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F9F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【本科生院】关于教育部产学合作协同育人项目运行模式调整暨2024年项目申报工作的通知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时间：2024-12-16</w:t>
      </w:r>
    </w:p>
    <w:p w14:paraId="29A846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FB084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各相关单位：</w:t>
      </w:r>
    </w:p>
    <w:p w14:paraId="372550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022B7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根据《教育部高等教育司关于调整产学合作协同育人项目运行模式及征集2024年产学合作协同育人项目的通知》要求，为完善国家、省、校三级实施体系，做实校级项目、做优省级项目、做精国家级项目，自2024年起教育部对项目运行模式进行调整。现根据教育部新要求开展产学合作协同育人项目申报工作，相关事宜通知如下：</w:t>
      </w:r>
    </w:p>
    <w:p w14:paraId="66C128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A90AA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 </w:t>
      </w:r>
      <w:r>
        <w:rPr>
          <w:rFonts w:ascii="黑体" w:hAnsi="宋体" w:eastAsia="黑体" w:cs="黑体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一、项目运行模式</w:t>
      </w:r>
    </w:p>
    <w:p w14:paraId="5ABD37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3CC7C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（一）项目立项：由教育部公布立项结果调整为学校确定立项项目。教师申请企业项目、企业进行项目遴选、校企签订项目合作协议等流程仍须通过项目平台进行，项目立项结果由本科生院审核。</w:t>
      </w:r>
    </w:p>
    <w:p w14:paraId="508461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83A8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（二）项目结题：由教育部公布结题验收结果调整为学校发布结题验收结果。本科生院根据项目实施情况，定期组织开展校内结题验收工作并发布结题验收结果。</w:t>
      </w:r>
    </w:p>
    <w:p w14:paraId="6FB69A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6CA4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（三）项目认定：当年通过结题验收的项目，省教育厅认定不超过20%的项目作为“省级产学合作协同育人项目”，同时在认定为“省级产学合作协同育人项目”中，教育厅遴选不超过50%的优秀项目推荐至教育部，教育部组织开展项目认定并公布“教育部优秀产学合作协同育人项目”。</w:t>
      </w:r>
    </w:p>
    <w:p w14:paraId="56DF57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E2292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（四）按照教育部通知，通知发布前已立项的项目，仍按原有模式运行，并在项目实施期限到期后进行结题验收，由教育部公布结题验收结果。本通知发布后，根据新发布的项目指南开展的项目，按照调整后的模式进行立项、结题、认定等工作。教育部平台企业项目在实时更新中，请各位老师及时关注平台更新项目，线下积极联系相关企业，及时申报。</w:t>
      </w:r>
    </w:p>
    <w:p w14:paraId="66B862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D2D99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 </w:t>
      </w:r>
      <w:r>
        <w:rPr>
          <w:rFonts w:hint="eastAsia" w:ascii="黑体" w:hAnsi="宋体" w:eastAsia="黑体" w:cs="黑体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二、申报要求</w:t>
      </w:r>
    </w:p>
    <w:p w14:paraId="268DE6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EF0F9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（一）各教学科研单位重视项目申报工作，结合本单位实际情况和产学合作需要，积极争取企业产学协同育人资源，进一步深化教育教学改革，不断提高人才培养质量，提升科学研究与社会服务能力。</w:t>
      </w:r>
    </w:p>
    <w:p w14:paraId="16B4B8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063B9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（二）项目申报人在“教育部产学合作协同育人项目平台”（项目平台网址：http://cxhz.hep.com.cn）进行注册申报。项目平台咨询邮箱：cxhz@moe.edu.cn。</w:t>
      </w:r>
    </w:p>
    <w:p w14:paraId="595B04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41A7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（三）</w:t>
      </w:r>
      <w:r>
        <w:rPr>
          <w:rFonts w:hint="eastAsia" w:ascii="仿宋" w:hAnsi="仿宋" w:eastAsia="仿宋" w:cs="仿宋"/>
          <w:i w:val="0"/>
          <w:iCs w:val="0"/>
          <w:caps w:val="0"/>
          <w:color w:val="FF000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为进一步保证立项项目的质量和效果，项目负责人有两项及以上未结题项目，本次提出立项新申请，本科生院不予受理。</w:t>
      </w:r>
    </w:p>
    <w:p w14:paraId="62C5BE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10C5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 </w:t>
      </w:r>
      <w:r>
        <w:rPr>
          <w:rFonts w:hint="eastAsia" w:ascii="黑体" w:hAnsi="宋体" w:eastAsia="黑体" w:cs="黑体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三、申报流程</w:t>
      </w:r>
    </w:p>
    <w:p w14:paraId="394D7E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6FFAA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（一） 项目申报人在“教育部产学合作协同育人项目平台”查看企业项目指南，并积极联系企业、提前沟通确认，按各项目具体要求完成申请工作。</w:t>
      </w:r>
    </w:p>
    <w:p w14:paraId="00ACF9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45320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（二） 按教育部要求项目申报书须加盖本科生院公章后上传至平台。各项目申报人登陆“智慧理工大”平台，进入办事大厅—本科生院—本科实践教学类合同用章申报与管理在线申请模块，办理用章（印）服务申请，盖章后由项目负责人上传至“教育部产学合作协同育人项目平台”。企业审核通过后，我校项目管理员将在项目平台对申报人提交的申报申请进行审核，审核通过后与企业签订合作协议。</w:t>
      </w:r>
    </w:p>
    <w:p w14:paraId="76149F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83479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（三）项目负责人与企业拟定合作协议后，在线申请本科实践教学类合同用章。特别提醒，协议必须盖校章。合作协议盖章后，请扫描上传平台，待企业管理审核通过，我校项目管理员审核通过后，项目按照协议时间正式开始。</w:t>
      </w:r>
    </w:p>
    <w:p w14:paraId="1A376C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7D592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（四）到款办理。协议签订后，项目负责人应积极启动项目研究，按照协议约定联系合作企业落实经费拨款、软硬件支持等事项。企业经费到学校后，项目负责人写“上账申请”，教学院长签字后到财务处上账到本学院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FF0000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35300143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账号。</w:t>
      </w:r>
    </w:p>
    <w:p w14:paraId="511531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7597E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（五）项目推进。项目负责人应与合作企业保持密切沟通，落实项目指南及合作协议承诺，做好项目实施情况记录，保证项目顺利实施。</w:t>
      </w:r>
    </w:p>
    <w:p w14:paraId="439662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8A5B3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（六）结题验收。本科生院将根据项目实施情况定期组织项目结题验收，需注意，按照教育部统一要求，项目结题须附项目资金到账凭证（如发票）或软硬件接收证明（由所在单位盖章）。</w:t>
      </w:r>
    </w:p>
    <w:p w14:paraId="5D9EB1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C887B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其他未尽事宜，请参见教育部高等教育司及产学合作协同育人项目平台等相关通知。</w:t>
      </w:r>
    </w:p>
    <w:p w14:paraId="04371A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7F31D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 </w:t>
      </w:r>
      <w:r>
        <w:rPr>
          <w:rFonts w:hint="eastAsia" w:ascii="黑体" w:hAnsi="宋体" w:eastAsia="黑体" w:cs="黑体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四、联系方式</w:t>
      </w:r>
    </w:p>
    <w:p w14:paraId="289298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57BBF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实践办：崔学锋，联系电话：027-87850020。</w:t>
      </w:r>
    </w:p>
    <w:p w14:paraId="657CAD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0682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ascii="Arial" w:hAnsi="Arial" w:eastAsia="微软雅黑" w:cs="Arial"/>
          <w:i w:val="0"/>
          <w:iCs w:val="0"/>
          <w:caps w:val="0"/>
          <w:color w:val="333333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 </w:t>
      </w:r>
    </w:p>
    <w:p w14:paraId="6FB7A0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10261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附件：1、教育部高等教育司关于调整产学合作协同育人项目运行模式及征集2024年产学合作协同育人项目的通知</w:t>
      </w:r>
    </w:p>
    <w:p w14:paraId="409670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64351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      2、财务上账申请（参考模版）</w:t>
      </w:r>
    </w:p>
    <w:p w14:paraId="785B2B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CCA31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lef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                        </w:t>
      </w:r>
    </w:p>
    <w:p w14:paraId="31BC3F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E78E9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0" w:lineRule="atLeast"/>
        <w:ind w:left="0" w:right="0" w:firstLine="0"/>
        <w:jc w:val="righ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FFFFFF"/>
          <w:lang w:val="en-US" w:eastAsia="zh-CN" w:bidi="ar"/>
        </w:rPr>
        <w:t>                                          本科生院</w:t>
      </w:r>
    </w:p>
    <w:p w14:paraId="286CDB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8EB73A8">
      <w:pPr>
        <w:keepNext w:val="0"/>
        <w:keepLines w:val="0"/>
        <w:widowControl/>
        <w:suppressLineNumbers w:val="0"/>
        <w:spacing w:before="0" w:beforeAutospacing="1" w:after="0" w:afterAutospacing="1" w:line="300" w:lineRule="atLeast"/>
        <w:ind w:left="0" w:right="0"/>
        <w:jc w:val="right"/>
        <w:rPr>
          <w:color w:val="666666"/>
          <w:sz w:val="15"/>
          <w:szCs w:val="15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                             二〇二四年十二月十六日</w:t>
      </w:r>
    </w:p>
    <w:p w14:paraId="04C816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94B58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"http://sem.whut.edu.cn/bkjy/jxtz/202412/P020241224540753342277.pdf"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教育部高等教育司关于调整产学合作协同育人项目运行模式及征集2024年产学合作协同育人项目的通知.pdf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5F8A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5F8A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"http://sem.whut.edu.cn/bkjy/jxtz/202412/P020241224540753545059.docx"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5F8A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095F8A"/>
          <w:spacing w:val="10"/>
          <w:sz w:val="16"/>
          <w:szCs w:val="16"/>
          <w:u w:val="none"/>
          <w:bdr w:val="none" w:color="auto" w:sz="0" w:space="0"/>
          <w:shd w:val="clear" w:fill="FFFFFF"/>
        </w:rPr>
        <w:t>财务上账申请（参考模版）.docx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5F8A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 </w:t>
      </w:r>
    </w:p>
    <w:p w14:paraId="5F7FAE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9FD971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859492"/>
    <w:multiLevelType w:val="multilevel"/>
    <w:tmpl w:val="488594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55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2025-07-26T08:45:36Z</dcterms:created>
  <dc:creator>lenovo</dc:creator>
  <cp:lastModifiedBy>皮卡丘</cp:lastModifiedBy>
  <dcterms:modified xsi:type="dcterms:W3CDTF">2025-07-26T08:45:40Z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11F02707AF8C4E7DAEBBD0CE172A95BF_12</vt:lpwstr>
  </property>
</Properties>
</file>