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AB73D">
      <w:pPr>
        <w:jc w:val="center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sz w:val="20"/>
          <w:szCs w:val="20"/>
          <w:shd w:val="clear" w:fill="FFFFFF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sz w:val="20"/>
          <w:szCs w:val="20"/>
          <w:shd w:val="clear" w:fill="FFFFFF"/>
        </w:rPr>
        <w:t>安全应急学院2024级专业分流工作实施细则</w:t>
      </w:r>
    </w:p>
    <w:p w14:paraId="66F005F6">
      <w:pPr>
        <w:jc w:val="center"/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sz w:val="10"/>
          <w:szCs w:val="1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sz w:val="10"/>
          <w:szCs w:val="10"/>
          <w:shd w:val="clear" w:fill="FFFFFF"/>
        </w:rPr>
        <w:t>时间：2025-04-03</w:t>
      </w:r>
    </w:p>
    <w:p w14:paraId="4DCC4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根据《武汉理工大学安全科学与应急管理学院2024级本科培养方案》的要求，学院定于2025年4月3日-2025年5月15日，对学院2024级本科生进行专业分流，分专业培养。为做好分流工作，经学院党政联席会讨论，成立安全应急学院2024级专业分流工作小组，具体工作安排如下：</w:t>
      </w:r>
    </w:p>
    <w:p w14:paraId="5DB7D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bookmarkStart w:id="0" w:name="_GoBack"/>
      <w:bookmarkEnd w:id="0"/>
    </w:p>
    <w:p w14:paraId="552ED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一、安全应急学院2024级专业分流工作小组</w:t>
      </w:r>
    </w:p>
    <w:p w14:paraId="31EC8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05D61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组 长：分管教学副院长、学院党委副书记、纪委书记</w:t>
      </w:r>
    </w:p>
    <w:p w14:paraId="1E4D0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372CC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成 员：学院各专业系主任、副主任、教学办主任、学工办主任、2024级辅导员</w:t>
      </w:r>
    </w:p>
    <w:p w14:paraId="45191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1FD83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二、分流对象及班级设置</w:t>
      </w:r>
    </w:p>
    <w:p w14:paraId="14D2D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0B2DF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1．分流对象</w:t>
      </w:r>
    </w:p>
    <w:p w14:paraId="56CAB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43E27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安全应急学院2024级管理科学与工程类（大数据管理与安全科学）学生。</w:t>
      </w:r>
    </w:p>
    <w:p w14:paraId="49400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262AF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2．分流后专业设置及规模</w:t>
      </w:r>
    </w:p>
    <w:p w14:paraId="4352B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679BF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原班级</w:t>
      </w:r>
    </w:p>
    <w:p w14:paraId="33A30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02ADA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分流后专业</w:t>
      </w:r>
    </w:p>
    <w:p w14:paraId="1D9CC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13FA9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分流后专业规模</w:t>
      </w:r>
    </w:p>
    <w:p w14:paraId="3865D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3CFC9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管理科学与工程类（大数据管理与安全科学）2401-2406</w:t>
      </w:r>
    </w:p>
    <w:p w14:paraId="34663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5C4C3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安全工程</w:t>
      </w:r>
    </w:p>
    <w:p w14:paraId="032C1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53DFE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（国家一流本科专业）</w:t>
      </w:r>
    </w:p>
    <w:p w14:paraId="6C287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57404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≤70人</w:t>
      </w:r>
    </w:p>
    <w:p w14:paraId="41370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29A76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应急管理</w:t>
      </w:r>
    </w:p>
    <w:p w14:paraId="195EF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0656C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（国家安全方向）</w:t>
      </w:r>
    </w:p>
    <w:p w14:paraId="0FA26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6A627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≤70人</w:t>
      </w:r>
    </w:p>
    <w:p w14:paraId="55829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6DE78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大数据管理与应用</w:t>
      </w:r>
    </w:p>
    <w:p w14:paraId="149C6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14C12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≤70人</w:t>
      </w:r>
    </w:p>
    <w:p w14:paraId="179E2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0C7F2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三、分流原则</w:t>
      </w:r>
    </w:p>
    <w:p w14:paraId="5B9C5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36368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1．坚持公平、公正、公开原则。</w:t>
      </w:r>
    </w:p>
    <w:p w14:paraId="50DEB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333B3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2．以学生志愿、学分绩点、各科成绩为依据。</w:t>
      </w:r>
    </w:p>
    <w:p w14:paraId="4AA43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3BFEF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四、分流及再分流办法</w:t>
      </w:r>
    </w:p>
    <w:p w14:paraId="3BC0A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6F887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1．各专业分流办法</w:t>
      </w:r>
    </w:p>
    <w:p w14:paraId="273B7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703E3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分流对象：2024级未申请转专业的管理科学与工程类（大数据管理与安全科学）学生。</w:t>
      </w:r>
    </w:p>
    <w:p w14:paraId="1D859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17C8C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安全工程、应急管理专业：优先接收第一志愿，其次接收第二志愿，最后接收第三志愿。在接收各志愿时，以第一学期必修课平均学分绩点为依据进行排序（若志愿相同、学分绩点相同，以高等数学A（上）成绩高者优先），依次接收，满编为止。</w:t>
      </w:r>
    </w:p>
    <w:p w14:paraId="6A294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1A889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大数据管理与应用专业：优先接收第一志愿，其次接收第二志愿，最后接收第三志愿。在接收各志愿时，以高等数学A（上）、线性代数和大学英语三门课程的加权平均成绩进行排序（若志愿相同、综合成绩相同，以第一学期必修课平均学分绩点高者优先），第一学期无不及格成绩，依次接收，满编为止。</w:t>
      </w:r>
    </w:p>
    <w:p w14:paraId="68825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3CE5B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加权平均成绩计算方式如下：</w:t>
      </w:r>
    </w:p>
    <w:p w14:paraId="412BF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57611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加权平均成绩=[高等数学A（上）成绩×课程学分+线性代数成绩×课程学分+大学英语成绩×课程学分]÷三门课程总学分</w:t>
      </w:r>
    </w:p>
    <w:p w14:paraId="4A9CC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60DB7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*特别说明：大学英语A2按实际成绩作为“大学英语”成绩进行计算；大学英语A1取实际成绩的0.95倍折算后，作为“大学英语”成绩进行计算。</w:t>
      </w:r>
    </w:p>
    <w:p w14:paraId="1272E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7FC51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2．特设拔尖创新人才选拔通道</w:t>
      </w:r>
    </w:p>
    <w:p w14:paraId="1C4DC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2B5D4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为落实学校拔尖创新人才培养要求，特设拔尖创新人才选拔通道。凡高中阶段参与教育部发布的全国性竞赛活动名单（附件2）中“自然科学素养类”相关竞赛，并以第一完成人获省级三等奖及以上的学生，经学生申请、学院审核及材料公示后，优先分流到第一志愿专业。</w:t>
      </w:r>
    </w:p>
    <w:p w14:paraId="15B65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49851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*特别说明：竞赛获奖材料必须提供原件审核，同时要提供可查询的公开网址；若竞赛获奖材料有弄虚作假情况，一经发现，取消其本专业一志愿资格。</w:t>
      </w:r>
    </w:p>
    <w:p w14:paraId="21579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2F0C2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3．再分流办法</w:t>
      </w:r>
    </w:p>
    <w:p w14:paraId="66028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39172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再分流对象：学校转专业公示期结束后，对于提交转专业申请但未成功转出的学生，学院将进行再分流。再分流对象不享受特设拔尖创新人才选拔政策。</w:t>
      </w:r>
    </w:p>
    <w:p w14:paraId="7A698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070F0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若学生已填写学院专业分流志愿，学院将综合考虑学生志愿、各专业缺口、学分绩点等各方面情况，进行再分流。</w:t>
      </w:r>
    </w:p>
    <w:p w14:paraId="6D48C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429FE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若学生未填写学院专业分流志愿，学生可自主申请分流至尚有容量的专业，学院将综合考虑学生申请、各专业缺口、学分绩点等各方面情况，进行再分流。</w:t>
      </w:r>
    </w:p>
    <w:p w14:paraId="04639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2106A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五、分流工作流程</w:t>
      </w:r>
    </w:p>
    <w:p w14:paraId="64F8D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08AF8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1．宣讲动员</w:t>
      </w:r>
    </w:p>
    <w:p w14:paraId="4C2F0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69C6D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时间：2024年3月-4月</w:t>
      </w:r>
    </w:p>
    <w:p w14:paraId="7E3EA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00505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由学院领导、各系主任、骨干教师、辅导员、班主任、优秀学生代表等多层次多角度开展宣传动员工作，使学生充分了解各专业的办学特色、培养目标、就业前景等，从而正确选择适合自己修读的专业。</w:t>
      </w:r>
    </w:p>
    <w:p w14:paraId="03E22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2B109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安全应急学院专业介绍网址：</w:t>
      </w:r>
    </w:p>
    <w:p w14:paraId="5842F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75CBC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本科专业情况介绍：</w:t>
      </w:r>
    </w:p>
    <w:p w14:paraId="114D8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2B98A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http://sem.whut.edu.cn/bkjy/zyjs/202004/t20200412_438025.shtml</w:t>
      </w:r>
    </w:p>
    <w:p w14:paraId="496CB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360DE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本科专业培养方案：</w:t>
      </w:r>
    </w:p>
    <w:p w14:paraId="69EB3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15703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http://sem.whut.edu.cn/bkjy/zyjs/201909/t20190929_409440.shtml</w:t>
      </w:r>
    </w:p>
    <w:p w14:paraId="02CB2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68F93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师资队伍：http://sem.whut.edu.cn/rsrc/szdw/</w:t>
      </w:r>
    </w:p>
    <w:p w14:paraId="4FE3B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22684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 xml:space="preserve"> 2．填报志愿</w:t>
      </w:r>
    </w:p>
    <w:p w14:paraId="419C3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46CD1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时间：2025年4月4日-4月11日</w:t>
      </w:r>
    </w:p>
    <w:p w14:paraId="5F8A9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24483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学生在充分了解各专业培养方案和发展特点的基础上填报分流志愿，每位学生必须填满三个不同的志愿，否则志愿无效。志愿表格见附件1。</w:t>
      </w:r>
    </w:p>
    <w:p w14:paraId="73FEF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04D02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3．分流阶段</w:t>
      </w:r>
    </w:p>
    <w:p w14:paraId="65825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2FFB9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时间：2025年4月21日-4月29日</w:t>
      </w:r>
    </w:p>
    <w:p w14:paraId="15C59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5DA6E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按专业分流办法进行分数统计、排序、分流，确定分流结果。</w:t>
      </w:r>
    </w:p>
    <w:p w14:paraId="739C3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4F149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4．再分流阶段</w:t>
      </w:r>
    </w:p>
    <w:p w14:paraId="74CFE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5A350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时间：2025年5月6日-5月9日</w:t>
      </w:r>
    </w:p>
    <w:p w14:paraId="5ACB4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2D1F4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学校转专业公示期结束后，对于提交转专业申请但未成功转出的学生，学院将进行再分流。</w:t>
      </w:r>
    </w:p>
    <w:p w14:paraId="48C9E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556A1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5．公示阶段</w:t>
      </w:r>
    </w:p>
    <w:p w14:paraId="0C9F9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6E056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时间：2025年5月10日-5月15日</w:t>
      </w:r>
    </w:p>
    <w:p w14:paraId="104E2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3E9E4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公示最终分流结果，完成专业分流工作。</w:t>
      </w:r>
    </w:p>
    <w:p w14:paraId="00E1C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59EEC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六、其他事项</w:t>
      </w:r>
    </w:p>
    <w:p w14:paraId="0D245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20738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1．监督及投诉</w:t>
      </w:r>
    </w:p>
    <w:p w14:paraId="1C180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32B06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安全应急学院2024级学生专业分流过程中，全程接受学院纪委监督。</w:t>
      </w:r>
    </w:p>
    <w:p w14:paraId="1BF4B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1B596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监督及投诉电话：027-87750233（教学办）</w:t>
      </w:r>
    </w:p>
    <w:p w14:paraId="0B0A7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282E8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027-87750618（学工办）</w:t>
      </w:r>
    </w:p>
    <w:p w14:paraId="19BF5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628CD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027-87851350（纪委书记）</w:t>
      </w:r>
    </w:p>
    <w:p w14:paraId="433F6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7C7F3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2．方案若有未尽事宜，由安全应急学院专业分流工作小组讨论决定。</w:t>
      </w:r>
    </w:p>
    <w:p w14:paraId="78CDC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75EEB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 xml:space="preserve"> </w:t>
      </w:r>
    </w:p>
    <w:p w14:paraId="3B139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2FB64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附件1 安全应急学院2024级专业分流志愿表</w:t>
      </w:r>
    </w:p>
    <w:p w14:paraId="3BC02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07E63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附件2 2022—2025学年面向中小学生的全国性竞赛活动名单</w:t>
      </w:r>
    </w:p>
    <w:p w14:paraId="4FC44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0D01F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 xml:space="preserve"> </w:t>
      </w:r>
    </w:p>
    <w:p w14:paraId="671AA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513B6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 xml:space="preserve">              安全科学与应急管理学院</w:t>
      </w:r>
    </w:p>
    <w:p w14:paraId="6B774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7E850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 xml:space="preserve">                2025年4月3日</w:t>
      </w:r>
    </w:p>
    <w:p w14:paraId="273DC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</w:p>
    <w:p w14:paraId="34D11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附件1 安全应急学院2024级专业分流志愿表.pdf</w:t>
      </w:r>
    </w:p>
    <w:p w14:paraId="732FE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60" w:firstLineChars="200"/>
        <w:jc w:val="left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/>
          <w:color w:val="auto"/>
          <w:spacing w:val="10"/>
          <w:sz w:val="21"/>
          <w:szCs w:val="21"/>
          <w:shd w:val="clear" w:fill="FFFFFF"/>
        </w:rPr>
        <w:t>附件2 2022—2025学年面向中小学生的全国性竞赛活动名单.pdf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44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2025-07-23T14:26:41Z</dcterms:created>
  <dc:creator>lenovo</dc:creator>
  <cp:lastModifiedBy>皮卡丘</cp:lastModifiedBy>
  <dcterms:modified xsi:type="dcterms:W3CDTF">2025-07-23T14:29:10Z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BC0953624A784FDB8A2CBD14553167BC_12</vt:lpwstr>
  </property>
</Properties>
</file>