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Documentation de la plateforme Mining360IA</w:t>
      </w:r>
    </w:p>
    <w:p>
      <w:pPr>
        <w:jc w:val="center"/>
      </w:pPr>
      <w:r>
        <w:t>Date de mise a jour: 2026-07-02</w:t>
      </w:r>
    </w:p>
    <w:p>
      <w:pPr>
        <w:pStyle w:val="Heading1"/>
      </w:pPr>
      <w:r>
        <w:t>1. Vue d'ensemble</w:t>
      </w:r>
    </w:p>
    <w:p>
      <w:pPr>
        <w:pStyle w:val="ListBullet"/>
      </w:pPr>
      <w:r>
        <w:t>Mining360IA est une application Django de consultation et d'analyse pour les operations minières.</w:t>
      </w:r>
    </w:p>
    <w:p>
      <w:pPr>
        <w:pStyle w:val="ListBullet"/>
      </w:pPr>
      <w:r>
        <w:t>Elle regroupe quatre axes fonctionnels: Reporting Power BI, AI, Data Sources et Resources.</w:t>
      </w:r>
    </w:p>
    <w:p>
      <w:pPr>
        <w:pStyle w:val="ListBullet"/>
      </w:pPr>
      <w:r>
        <w:t>L'application expose la liste des rapports Power BI, l'ouverture des rapports, la verification des sources SQL Server, la previsualisation SQL via AJAX, la consultation des ressources documentaires et l'usage futur de l'API OpenAI.</w:t>
      </w:r>
    </w:p>
    <w:p>
      <w:pPr>
        <w:pStyle w:val="Heading1"/>
      </w:pPr>
      <w:r>
        <w:t>2. Architecture technique</w:t>
      </w:r>
    </w:p>
    <w:p>
      <w:pPr>
        <w:pStyle w:val="ListBullet"/>
      </w:pPr>
      <w:r>
        <w:t>Framework: Django.</w:t>
      </w:r>
    </w:p>
    <w:p>
      <w:pPr>
        <w:pStyle w:val="ListBullet"/>
      </w:pPr>
      <w:r>
        <w:t>Rendu: templates HTML Django.</w:t>
      </w:r>
    </w:p>
    <w:p>
      <w:pPr>
        <w:pStyle w:val="ListBullet"/>
      </w:pPr>
      <w:r>
        <w:t>Style: CSS personnalise dans reports/static/reports/styles.css.</w:t>
      </w:r>
    </w:p>
    <w:p>
      <w:pPr>
        <w:pStyle w:val="ListBullet"/>
      </w:pPr>
      <w:r>
        <w:t>Interaction dynamique: JavaScript dans reports/static/reports/source_actions.js.</w:t>
      </w:r>
    </w:p>
    <w:p>
      <w:pPr>
        <w:pStyle w:val="ListBullet"/>
      </w:pPr>
      <w:r>
        <w:t>Composants principaux: reports/views.py, reports/sqlserver.py, reports/powerbi.py, reports/live_sources.py et reports/resource_library.py.</w:t>
      </w:r>
    </w:p>
    <w:p>
      <w:pPr>
        <w:pStyle w:val="Heading1"/>
      </w:pPr>
      <w:r>
        <w:t>3. Pages fonctionnelles</w:t>
      </w:r>
    </w:p>
    <w:p>
      <w:pPr>
        <w:pStyle w:val="ListBullet"/>
      </w:pPr>
      <w:r>
        <w:t>Reporting: affiche les rapports du workspace Power BI avec nom, dernier refresh, statut et liens d'ouverture.</w:t>
      </w:r>
    </w:p>
    <w:p>
      <w:pPr>
        <w:pStyle w:val="ListBullet"/>
      </w:pPr>
      <w:r>
        <w:t>AI: reservee aux fonctions d'analyse avec OpenAI.</w:t>
      </w:r>
    </w:p>
    <w:p>
      <w:pPr>
        <w:pStyle w:val="ListBullet"/>
      </w:pPr>
      <w:r>
        <w:t>Data Sources: gere les connexions SQL Server, les tables, vues, custom views, le preview SQL, les filtres et le tri.</w:t>
      </w:r>
    </w:p>
    <w:p>
      <w:pPr>
        <w:pStyle w:val="ListBullet"/>
      </w:pPr>
      <w:r>
        <w:t>Resources: affiche les documents techniques avec recherche, categorie et ouverture dans l'application.</w:t>
      </w:r>
    </w:p>
    <w:p>
      <w:pPr>
        <w:pStyle w:val="Heading1"/>
      </w:pPr>
      <w:r>
        <w:t>4. Filtres et preview SQL</w:t>
      </w:r>
    </w:p>
    <w:p>
      <w:pPr>
        <w:pStyle w:val="ListBullet"/>
      </w:pPr>
      <w:r>
        <w:t>Bouton Filters ouvrant une fenetre modale popup.</w:t>
      </w:r>
    </w:p>
    <w:p>
      <w:pPr>
        <w:pStyle w:val="ListBullet"/>
      </w:pPr>
      <w:r>
        <w:t>Ajout dynamique de plusieurs filtres avec liaison AND/OR.</w:t>
      </w:r>
    </w:p>
    <w:p>
      <w:pPr>
        <w:pStyle w:val="ListBullet"/>
      </w:pPr>
      <w:r>
        <w:t>Operateurs = et LIKE.</w:t>
      </w:r>
    </w:p>
    <w:p>
      <w:pPr>
        <w:pStyle w:val="ListBullet"/>
      </w:pPr>
      <w:r>
        <w:t>Detection automatique du type de colonne.</w:t>
      </w:r>
    </w:p>
    <w:p>
      <w:pPr>
        <w:pStyle w:val="ListBullet"/>
      </w:pPr>
      <w:r>
        <w:t>Champ calendrier pour les dates et champ texte pour les autres types.</w:t>
      </w:r>
    </w:p>
    <w:p>
      <w:pPr>
        <w:pStyle w:val="ListBullet"/>
      </w:pPr>
      <w:r>
        <w:t>Apply ferme la popup puis relance la requete AJAX.</w:t>
      </w:r>
    </w:p>
    <w:p>
      <w:pPr>
        <w:pStyle w:val="ListBullet"/>
      </w:pPr>
      <w:r>
        <w:t>Le spinner reste visible pendant toute la requete.</w:t>
      </w:r>
    </w:p>
    <w:p>
      <w:pPr>
        <w:pStyle w:val="ListBullet"/>
      </w:pPr>
      <w:r>
        <w:t>Le tri est disponible sur chaque en-tete de colonne avec clic pour alterner ascendant et descendant.</w:t>
      </w:r>
    </w:p>
    <w:p>
      <w:pPr>
        <w:pStyle w:val="Heading1"/>
      </w:pPr>
      <w:r>
        <w:t>5. Composants UI notables</w:t>
      </w:r>
    </w:p>
    <w:p>
      <w:pPr>
        <w:pStyle w:val="ListBullet"/>
      </w:pPr>
      <w:r>
        <w:t>Sidebar principale repliable.</w:t>
      </w:r>
    </w:p>
    <w:p>
      <w:pPr>
        <w:pStyle w:val="ListBullet"/>
      </w:pPr>
      <w:r>
        <w:t>Panneau catalogue repliable.</w:t>
      </w:r>
    </w:p>
    <w:p>
      <w:pPr>
        <w:pStyle w:val="ListBullet"/>
      </w:pPr>
      <w:r>
        <w:t>Bouton fullscreen pour la preview.</w:t>
      </w:r>
    </w:p>
    <w:p>
      <w:pPr>
        <w:pStyle w:val="ListBullet"/>
      </w:pPr>
      <w:r>
        <w:t>Popup de filtres.</w:t>
      </w:r>
    </w:p>
    <w:p>
      <w:pPr>
        <w:pStyle w:val="ListBullet"/>
      </w:pPr>
      <w:r>
        <w:t>Badges de statut pour les refresh.</w:t>
      </w:r>
    </w:p>
    <w:p>
      <w:pPr>
        <w:pStyle w:val="ListBullet"/>
      </w:pPr>
      <w:r>
        <w:t>Flash messages AJAX.</w:t>
      </w:r>
    </w:p>
    <w:p>
      <w:pPr>
        <w:pStyle w:val="Heading1"/>
      </w:pPr>
      <w:r>
        <w:t>6. Paquets et dependances</w:t>
      </w:r>
    </w:p>
    <w:p>
      <w:pPr>
        <w:pStyle w:val="ListBullet"/>
      </w:pPr>
      <w:r>
        <w:t>Django&gt;=5.2.0</w:t>
      </w:r>
    </w:p>
    <w:p>
      <w:pPr>
        <w:pStyle w:val="ListBullet"/>
      </w:pPr>
      <w:r>
        <w:t>requests&gt;=2.32.0</w:t>
      </w:r>
    </w:p>
    <w:p>
      <w:pPr>
        <w:pStyle w:val="ListBullet"/>
      </w:pPr>
      <w:r>
        <w:t>pyodbc&gt;=5.1.0</w:t>
      </w:r>
    </w:p>
    <w:p>
      <w:pPr>
        <w:pStyle w:val="ListBullet"/>
      </w:pPr>
      <w:r>
        <w:t>openai&gt;=2.0.0</w:t>
      </w:r>
    </w:p>
    <w:p>
      <w:pPr>
        <w:pStyle w:val="ListBullet"/>
      </w:pPr>
      <w:r>
        <w:t>pythonnet&gt;=3.1.0</w:t>
      </w:r>
    </w:p>
    <w:p>
      <w:pPr>
        <w:pStyle w:val="ListBullet"/>
      </w:pPr>
      <w:r>
        <w:t>snowflake-connector-python</w:t>
      </w:r>
    </w:p>
    <w:p>
      <w:pPr>
        <w:pStyle w:val="ListBullet"/>
      </w:pPr>
      <w:r>
        <w:t>python-docx pour la generation de cette documentation Word.</w:t>
      </w:r>
    </w:p>
    <w:p>
      <w:pPr>
        <w:pStyle w:val="Heading1"/>
      </w:pPr>
      <w:r>
        <w:t>7. Fichiers de reference</w:t>
      </w:r>
    </w:p>
    <w:p>
      <w:pPr>
        <w:pStyle w:val="ListBullet"/>
      </w:pPr>
      <w:r>
        <w:t>Mining360IA/settings.py</w:t>
      </w:r>
    </w:p>
    <w:p>
      <w:pPr>
        <w:pStyle w:val="ListBullet"/>
      </w:pPr>
      <w:r>
        <w:t>reports/views.py</w:t>
      </w:r>
    </w:p>
    <w:p>
      <w:pPr>
        <w:pStyle w:val="ListBullet"/>
      </w:pPr>
      <w:r>
        <w:t>reports/sqlserver.py</w:t>
      </w:r>
    </w:p>
    <w:p>
      <w:pPr>
        <w:pStyle w:val="ListBullet"/>
      </w:pPr>
      <w:r>
        <w:t>reports/powerbi.py</w:t>
      </w:r>
    </w:p>
    <w:p>
      <w:pPr>
        <w:pStyle w:val="ListBullet"/>
      </w:pPr>
      <w:r>
        <w:t>reports/source_actions.js</w:t>
      </w:r>
    </w:p>
    <w:p>
      <w:pPr>
        <w:pStyle w:val="ListBullet"/>
      </w:pPr>
      <w:r>
        <w:t>reports/styles.css</w:t>
      </w:r>
    </w:p>
    <w:p>
      <w:pPr>
        <w:pStyle w:val="Heading1"/>
      </w:pPr>
      <w:r>
        <w:t>8. Notes d'exploitation</w:t>
      </w:r>
    </w:p>
    <w:p>
      <w:pPr>
        <w:pStyle w:val="ListBullet"/>
      </w:pPr>
      <w:r>
        <w:t>Les identifiants de connexion ne sont pas documentes ici.</w:t>
      </w:r>
    </w:p>
    <w:p>
      <w:pPr>
        <w:pStyle w:val="ListBullet"/>
      </w:pPr>
      <w:r>
        <w:t>Les sources SQL Server sont verifiees sans rechargement complet de page.</w:t>
      </w:r>
    </w:p>
    <w:p>
      <w:pPr>
        <w:pStyle w:val="ListBullet"/>
      </w:pPr>
      <w:r>
        <w:t>La documentation doit etre mise a jour a chaque changement de comportement UI ou de flux de donnees.</w:t>
      </w:r>
    </w:p>
    <w:p>
      <w:pPr>
        <w:pStyle w:val="Heading2"/>
      </w:pPr>
      <w:r>
        <w:t>9. Configuration Power BI</w:t>
      </w:r>
    </w:p>
    <w:p>
      <w:r>
        <w:t>L application utilise l authentification Azure AD en mode service principal pour appeler l API Power BI.</w:t>
      </w:r>
    </w:p>
    <w:p>
      <w:r>
        <w:t>Variables attendues: POWERBI_TENANT_ID, POWERBI_CLIENT_ID, POWERBI_CLIENT_SECRET, POWERBI_WORKSPACE_ID.</w:t>
      </w:r>
    </w:p>
    <w:p>
      <w:r>
        <w:t>Resolution des credentials: variables d environnement du process, puis fichier local powerbi_credentials.local.json a la racine du projet Django si une variable POWERBI_* manque.</w:t>
      </w:r>
    </w:p>
    <w:p>
      <w:r>
        <w:t>Le fichier powerbi_credentials.local.json est ignore par Git et ne doit pas etre partage. Le secret client ne doit pas etre copie dans la documentation.</w:t>
      </w:r>
    </w:p>
    <w:p>
      <w:pPr>
        <w:pStyle w:val="Heading2"/>
      </w:pPr>
      <w:r>
        <w:t>10. Test semantique Power BI</w:t>
      </w:r>
    </w:p>
    <w:p>
      <w:r>
        <w:t>Un premier test deterministe valide la future couche IA semantique.</w:t>
      </w:r>
    </w:p>
    <w:p>
      <w:r>
        <w:t>Cas traite: disponibilite des 777 de Fekola au mois de mai, dataset FPR Global DB + RLS, tables EquipmentList, MinesiteList, bravo et Downtimes.</w:t>
      </w:r>
    </w:p>
    <w:p>
      <w:r>
        <w:t>Commande: python manage.py test_semantic_question --dataset "FPR Global DB + RLS" --year 2026 --month 5 --model 777 --site Fekola</w:t>
      </w:r>
    </w:p>
    <w:p>
      <w:r>
        <w:t>Endpoint: /ai/semantic-test/?dataset=FPR%20Global%20DB%20%2B%20RLS&amp;year=2026&amp;month=5&amp;model=777&amp;site=Fekola</w:t>
      </w:r>
    </w:p>
    <w:p>
      <w:r>
        <w:t>Un inventaire des options de connexion par rapport est genere dans powerbi_report_connections.json. Ce fichier ne contient pas de secret. Il contient les rapports du workspace, les datasets principaux et lies, les exigences effective identity, les exigences RLS, les roles disponibles, le role par defaut et le statut du test de generation du token embed.</w:t>
      </w:r>
    </w:p>
    <w:p>
      <w:r>
        <w:t>Commande de regeneration: python manage.py sync_powerbi_report_config --test-embed</w:t>
      </w:r>
    </w:p>
    <w:p>
      <w:r>
        <w:t>Precision Power Automate: le Flow DAX doit etre cree comme Instant cloud flow dans Power Automate Cloud, avec le trigger When an HTTP request is received. Ensuite ajouter l action Power BI pour executer la requete sur le dataset, puis une action Response pour retourner le resultat JSON a Mining360IA.</w:t>
      </w:r>
    </w:p>
    <w:p>
      <w:r>
        <w:t>Precision Power Automate: POWER_AUTOMATE_DAX_FLOW_URL doit contenir l URL POST du trigger avec les parametres sp, sv et sig. Cette URL signee est un secret d appel du Flow et ne doit pas etre copiee en clair dans la documentation.</w:t>
      </w:r>
    </w:p>
    <w:p>
      <w:r>
        <w:t>Module AI: la page AI contient maintenant une interface question/reponse connectee au modele semantique Power BI via Power Automate. Elle supporte les questions de disponibilite par Model, MineSite et mois, ainsi que les analyses de tous les modeles d un site sur les 12 derniers mois. L interface affiche la reponse, l interpretation, les filtres semantiques, le DAX genere et les lignes retournees.</w:t>
      </w:r>
    </w:p>
    <w:p>
      <w:r>
        <w:t>Endpoint AJAX: /ai/ask/. Exemples: Minesite: Fekola, Date: Mai 2026, Model: 6020 ; Minesite: Fekola, tous les models sur les douzes derniers mois.</w:t>
      </w:r>
    </w:p>
    <w:p>
      <w:r>
        <w:t>Integration OpenAI: le module AI utilise OpenAI lorsque OPENAI_API_KEY est configure. OpenAI sert a comprendre la question utilisateur et a enrichir l interpretation metier. Les valeurs numeriques restent calculees par le modele semantique Power BI via Power Automate. Si OpenAI est indisponible, l application bascule automatiquement sur le parser deterministe et les regles semantiques locales.</w:t>
      </w:r>
    </w:p>
    <w:p>
      <w:r>
        <w:t>Configuration OpenAI: OPENAI_API_KEY et OPENAI_MODEL peuvent etre places dans powerbi_credentials.local.json ou dans les variables d environnement Windows. Le modele par defaut est gpt-4.1-mini.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