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782"/>
      </w:pPr>
      <w:r/>
      <w:bookmarkStart w:id="0" w:name="_GoBack"/>
      <w:r/>
      <w:bookmarkEnd w:id="0"/>
      <w:r>
        <w:t xml:space="preserve">Министерство науки и </w:t>
      </w:r>
      <w:r>
        <w:t xml:space="preserve">высшего </w:t>
      </w:r>
      <w:r>
        <w:t xml:space="preserve">образования Российской Федерации</w:t>
      </w:r>
      <w:r/>
    </w:p>
    <w:p>
      <w:pPr>
        <w:jc w:val="center"/>
        <w:spacing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учреждение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jc w:val="center"/>
        <w:spacing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высшего образования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jc w:val="center"/>
        <w:spacing w:line="240" w:lineRule="auto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«Уральский федеральный университет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r>
    </w:p>
    <w:p>
      <w:pPr>
        <w:jc w:val="center"/>
        <w:spacing w:line="240" w:lineRule="auto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имени первого Президента России Б.Н. Ельцина»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r>
    </w:p>
    <w:p>
      <w:pPr>
        <w:jc w:val="center"/>
        <w:spacing w:line="240" w:lineRule="auto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r>
    </w:p>
    <w:p>
      <w:pPr>
        <w:pStyle w:val="754"/>
        <w:ind w:firstLine="0"/>
        <w:jc w:val="center"/>
      </w:pPr>
      <w:r>
        <w:t xml:space="preserve">Институт радиоэлектроники и информационных технологий – РТФ</w:t>
      </w:r>
      <w:r/>
    </w:p>
    <w:p>
      <w:pPr>
        <w:pStyle w:val="754"/>
        <w:ind w:firstLine="0"/>
        <w:jc w:val="center"/>
      </w:pPr>
      <w:r>
        <w:t xml:space="preserve">Школа бакалавриата</w:t>
      </w:r>
      <w:r/>
    </w:p>
    <w:p>
      <w:pPr>
        <w:jc w:val="center"/>
        <w:spacing w:line="276" w:lineRule="auto"/>
      </w:pPr>
      <w:r/>
      <w:r/>
    </w:p>
    <w:p>
      <w:pPr>
        <w:jc w:val="center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проекту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</w:t>
      </w:r>
      <w:r>
        <w:rPr>
          <w:rFonts w:ascii="Times New Roman" w:hAnsi="Times New Roman" w:cs="Times New Roman"/>
          <w:sz w:val="28"/>
          <w:szCs w:val="28"/>
        </w:rPr>
        <w:t xml:space="preserve">Разработка системы мониторинга достижений выпускников УрФУ в СМИ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«Проектный практикум»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W w:w="9356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33"/>
        <w:gridCol w:w="4323"/>
      </w:tblGrid>
      <w:tr>
        <w:tblPrEx/>
        <w:trPr>
          <w:trHeight w:val="195"/>
        </w:trPr>
        <w:tc>
          <w:tcPr>
            <w:tcW w:w="5033" w:type="dxa"/>
            <w:textDirection w:val="lrTb"/>
            <w:noWrap w:val="false"/>
          </w:tcPr>
          <w:p>
            <w:pPr>
              <w:spacing w:line="312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Заказчик: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4323" w:type="dxa"/>
            <w:vAlign w:val="center"/>
            <w:textDirection w:val="lrTb"/>
            <w:noWrap w:val="false"/>
          </w:tcPr>
          <w:p>
            <w:pPr>
              <w:jc w:val="right"/>
              <w:spacing w:line="312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Полозов Андрей Анатольевич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  <w:tr>
        <w:tblPrEx/>
        <w:trPr>
          <w:trHeight w:val="195"/>
        </w:trPr>
        <w:tc>
          <w:tcPr>
            <w:tcW w:w="5033" w:type="dxa"/>
            <w:textDirection w:val="lrTb"/>
            <w:noWrap w:val="false"/>
          </w:tcPr>
          <w:p>
            <w:pPr>
              <w:spacing w:line="312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Куратор: 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4323" w:type="dxa"/>
            <w:vAlign w:val="center"/>
            <w:textDirection w:val="lrTb"/>
            <w:noWrap w:val="false"/>
          </w:tcPr>
          <w:p>
            <w:pPr>
              <w:jc w:val="right"/>
              <w:spacing w:line="312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Полозов Андрей Анатольевич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  <w:p>
            <w:pPr>
              <w:jc w:val="right"/>
              <w:spacing w:line="312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t xml:space="preserve">доктор педагогических наук, профессор, доцент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  <w:tr>
        <w:tblPrEx/>
        <w:trPr>
          <w:trHeight w:val="549"/>
        </w:trPr>
        <w:tc>
          <w:tcPr>
            <w:tcW w:w="5033" w:type="dxa"/>
            <w:textDirection w:val="lrTb"/>
            <w:noWrap w:val="false"/>
          </w:tcPr>
          <w:p>
            <w:pPr>
              <w:spacing w:line="312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Студенты команды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 «Убойная сила»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  <w:p>
            <w:pPr>
              <w:spacing w:line="312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4323" w:type="dxa"/>
            <w:vAlign w:val="center"/>
            <w:textDirection w:val="lrTb"/>
            <w:noWrap w:val="false"/>
          </w:tcPr>
          <w:p>
            <w:pPr>
              <w:jc w:val="right"/>
              <w:spacing w:line="312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  <w:p>
            <w:pPr>
              <w:jc w:val="right"/>
              <w:spacing w:line="312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Томилов Егор Павлович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  <w:tr>
        <w:tblPrEx/>
        <w:trPr>
          <w:trHeight w:val="311"/>
        </w:trPr>
        <w:tc>
          <w:tcPr>
            <w:tcW w:w="5033" w:type="dxa"/>
            <w:textDirection w:val="lrTb"/>
            <w:noWrap w:val="false"/>
          </w:tcPr>
          <w:p>
            <w:pPr>
              <w:spacing w:line="312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4323" w:type="dxa"/>
            <w:vAlign w:val="center"/>
            <w:textDirection w:val="lrTb"/>
            <w:noWrap w:val="false"/>
          </w:tcPr>
          <w:p>
            <w:pPr>
              <w:jc w:val="right"/>
              <w:spacing w:line="312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Вазилова Полина Денисовна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  <w:tr>
        <w:tblPrEx/>
        <w:trPr>
          <w:trHeight w:val="445"/>
        </w:trPr>
        <w:tc>
          <w:tcPr>
            <w:tcW w:w="5033" w:type="dxa"/>
            <w:textDirection w:val="lrTb"/>
            <w:noWrap w:val="false"/>
          </w:tcPr>
          <w:p>
            <w:pPr>
              <w:spacing w:line="312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4323" w:type="dxa"/>
            <w:vAlign w:val="center"/>
            <w:textDirection w:val="lrTb"/>
            <w:noWrap w:val="false"/>
          </w:tcPr>
          <w:p>
            <w:pPr>
              <w:jc w:val="right"/>
              <w:spacing w:line="312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Кочкин Артём Анатольевич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  <w:tr>
        <w:tblPrEx/>
        <w:trPr>
          <w:trHeight w:val="445"/>
        </w:trPr>
        <w:tc>
          <w:tcPr>
            <w:tcW w:w="5033" w:type="dxa"/>
            <w:textDirection w:val="lrTb"/>
            <w:noWrap w:val="false"/>
          </w:tcPr>
          <w:p>
            <w:pPr>
              <w:spacing w:line="312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4323" w:type="dxa"/>
            <w:vAlign w:val="center"/>
            <w:textDirection w:val="lrTb"/>
            <w:noWrap w:val="false"/>
          </w:tcPr>
          <w:p>
            <w:pPr>
              <w:jc w:val="right"/>
              <w:spacing w:line="312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Мухина Татьяна Сергеевна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  <w:tr>
        <w:tblPrEx/>
        <w:trPr>
          <w:trHeight w:val="445"/>
        </w:trPr>
        <w:tc>
          <w:tcPr>
            <w:tcW w:w="5033" w:type="dxa"/>
            <w:textDirection w:val="lrTb"/>
            <w:noWrap w:val="false"/>
          </w:tcPr>
          <w:p>
            <w:pPr>
              <w:spacing w:line="312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4323" w:type="dxa"/>
            <w:vAlign w:val="center"/>
            <w:textDirection w:val="lrTb"/>
            <w:noWrap w:val="false"/>
          </w:tcPr>
          <w:p>
            <w:pPr>
              <w:jc w:val="right"/>
              <w:spacing w:line="312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Цикарев Степан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 Александрович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</w:tbl>
    <w:p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Екатеринбург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20</w:t>
      </w:r>
      <w:r>
        <w:rPr>
          <w:rFonts w:ascii="Times New Roman" w:hAnsi="Times New Roman" w:cs="Times New Roman"/>
          <w:sz w:val="28"/>
          <w:szCs w:val="28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  <w:t xml:space="preserve">5</w:t>
      </w:r>
      <w:r>
        <w:rPr>
          <w:rFonts w:ascii="Times New Roman" w:hAnsi="Times New Roman" w:cs="Times New Roman"/>
        </w:rPr>
        <w:br w:type="page" w:clear="all"/>
      </w:r>
      <w:r>
        <w:rPr>
          <w:rFonts w:ascii="Times New Roman" w:hAnsi="Times New Roman" w:cs="Times New Roman"/>
        </w:rPr>
      </w:r>
    </w:p>
    <w:p>
      <w:pPr>
        <w:pStyle w:val="802"/>
      </w:pPr>
      <w:r>
        <w:t xml:space="preserve">СОДЕРЖАНИЕ</w:t>
      </w:r>
      <w:r/>
    </w:p>
    <w:p>
      <w:pPr>
        <w:pStyle w:val="754"/>
        <w:ind w:firstLine="0"/>
        <w:jc w:val="center"/>
      </w:pPr>
      <w:r/>
      <w:r/>
    </w:p>
    <w:p>
      <w:pPr>
        <w:pStyle w:val="755"/>
        <w:rPr>
          <w:rFonts w:asciiTheme="minorHAnsi" w:hAnsiTheme="minorHAnsi" w:eastAsiaTheme="minorEastAsia" w:cstheme="minorBidi"/>
          <w:bCs w:val="0"/>
          <w:sz w:val="22"/>
          <w:szCs w:val="22"/>
          <w:lang w:eastAsia="ru-RU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TOC \f \t "1.2. Заголовок раздела;1;1.3. Заголовок подраздела;2;1.1. Заголовок структурного элемента;1;1.4. Заголовок пункта;3;8. Название приложения;1" </w:instrText>
      </w:r>
      <w:r>
        <w:rPr>
          <w:b/>
          <w:bCs w:val="0"/>
        </w:rPr>
        <w:fldChar w:fldCharType="separate"/>
      </w:r>
      <w:r>
        <w:t xml:space="preserve">ВВЕДЕНИЕ</w:t>
      </w:r>
      <w:r>
        <w:tab/>
      </w:r>
      <w:r>
        <w:fldChar w:fldCharType="begin"/>
      </w:r>
      <w:r>
        <w:instrText xml:space="preserve"> PAGEREF _Toc197337834 \h </w:instrText>
      </w:r>
      <w:r>
        <w:fldChar w:fldCharType="separate"/>
      </w:r>
      <w:r>
        <w:t xml:space="preserve">3</w:t>
      </w:r>
      <w:r>
        <w:fldChar w:fldCharType="end"/>
      </w:r>
      <w:r>
        <w:rPr>
          <w:rFonts w:asciiTheme="minorHAnsi" w:hAnsiTheme="minorHAnsi" w:eastAsiaTheme="minorEastAsia" w:cstheme="minorBidi"/>
          <w:bCs w:val="0"/>
          <w:sz w:val="22"/>
          <w:szCs w:val="22"/>
          <w:lang w:eastAsia="ru-RU"/>
        </w:rPr>
      </w:r>
    </w:p>
    <w:p>
      <w:pPr>
        <w:pStyle w:val="755"/>
        <w:rPr>
          <w:rFonts w:asciiTheme="minorHAnsi" w:hAnsiTheme="minorHAnsi" w:eastAsiaTheme="minorEastAsia" w:cstheme="minorBidi"/>
          <w:bCs w:val="0"/>
          <w:sz w:val="22"/>
          <w:szCs w:val="22"/>
          <w:lang w:eastAsia="ru-RU"/>
        </w:rPr>
      </w:pPr>
      <w:r>
        <w:t xml:space="preserve">1 Основная часть</w:t>
      </w:r>
      <w:r>
        <w:tab/>
      </w:r>
      <w:r>
        <w:fldChar w:fldCharType="begin"/>
      </w:r>
      <w:r>
        <w:instrText xml:space="preserve"> PAGEREF _Toc197337835 \h </w:instrText>
      </w:r>
      <w:r>
        <w:fldChar w:fldCharType="separate"/>
      </w:r>
      <w:r>
        <w:t xml:space="preserve">4</w:t>
      </w:r>
      <w:r>
        <w:fldChar w:fldCharType="end"/>
      </w:r>
      <w:r>
        <w:rPr>
          <w:rFonts w:asciiTheme="minorHAnsi" w:hAnsiTheme="minorHAnsi" w:eastAsiaTheme="minorEastAsia" w:cstheme="minorBidi"/>
          <w:bCs w:val="0"/>
          <w:sz w:val="22"/>
          <w:szCs w:val="22"/>
          <w:lang w:eastAsia="ru-RU"/>
        </w:rPr>
      </w:r>
    </w:p>
    <w:p>
      <w:pPr>
        <w:pStyle w:val="755"/>
        <w:rPr>
          <w:rFonts w:asciiTheme="minorHAnsi" w:hAnsiTheme="minorHAnsi" w:eastAsiaTheme="minorEastAsia" w:cstheme="minorBidi"/>
          <w:bCs w:val="0"/>
          <w:sz w:val="22"/>
          <w:szCs w:val="22"/>
          <w:lang w:eastAsia="ru-RU"/>
        </w:rPr>
      </w:pPr>
      <w:r>
        <w:t xml:space="preserve">2 Общие требования по оформлению</w:t>
      </w:r>
      <w:r>
        <w:tab/>
      </w:r>
      <w:r>
        <w:fldChar w:fldCharType="begin"/>
      </w:r>
      <w:r>
        <w:instrText xml:space="preserve"> PAGEREF _Toc197337836 \h </w:instrText>
      </w:r>
      <w:r>
        <w:fldChar w:fldCharType="separate"/>
      </w:r>
      <w:r>
        <w:t xml:space="preserve">5</w:t>
      </w:r>
      <w:r>
        <w:fldChar w:fldCharType="end"/>
      </w:r>
      <w:r>
        <w:rPr>
          <w:rFonts w:asciiTheme="minorHAnsi" w:hAnsiTheme="minorHAnsi" w:eastAsiaTheme="minorEastAsia" w:cstheme="minorBidi"/>
          <w:bCs w:val="0"/>
          <w:sz w:val="22"/>
          <w:szCs w:val="22"/>
          <w:lang w:eastAsia="ru-RU"/>
        </w:rPr>
      </w:r>
    </w:p>
    <w:p>
      <w:pPr>
        <w:pStyle w:val="755"/>
        <w:rPr>
          <w:rFonts w:asciiTheme="minorHAnsi" w:hAnsiTheme="minorHAnsi" w:eastAsiaTheme="minorEastAsia" w:cstheme="minorBidi"/>
          <w:bCs w:val="0"/>
          <w:sz w:val="22"/>
          <w:szCs w:val="22"/>
          <w:lang w:eastAsia="ru-RU"/>
        </w:rPr>
      </w:pPr>
      <w:r>
        <w:t xml:space="preserve">3 Оформление заголовка раздела</w:t>
      </w:r>
      <w:r>
        <w:tab/>
      </w:r>
      <w:r>
        <w:fldChar w:fldCharType="begin"/>
      </w:r>
      <w:r>
        <w:instrText xml:space="preserve"> PAGEREF _Toc197337837 \h </w:instrText>
      </w:r>
      <w:r>
        <w:fldChar w:fldCharType="separate"/>
      </w:r>
      <w:r>
        <w:t xml:space="preserve">6</w:t>
      </w:r>
      <w:r>
        <w:fldChar w:fldCharType="end"/>
      </w:r>
      <w:r>
        <w:rPr>
          <w:rFonts w:asciiTheme="minorHAnsi" w:hAnsiTheme="minorHAnsi" w:eastAsiaTheme="minorEastAsia" w:cstheme="minorBidi"/>
          <w:bCs w:val="0"/>
          <w:sz w:val="22"/>
          <w:szCs w:val="22"/>
          <w:lang w:eastAsia="ru-RU"/>
        </w:rPr>
      </w:r>
    </w:p>
    <w:p>
      <w:pPr>
        <w:pStyle w:val="756"/>
        <w:tabs>
          <w:tab w:val="right" w:pos="9344" w:leader="dot"/>
        </w:tabs>
        <w:rPr>
          <w:rFonts w:asciiTheme="minorHAnsi" w:hAnsiTheme="minorHAnsi" w:eastAsiaTheme="minorEastAsia" w:cstheme="minorBidi"/>
          <w:sz w:val="22"/>
          <w:szCs w:val="22"/>
          <w:lang w:eastAsia="ru-RU"/>
        </w:rPr>
      </w:pPr>
      <w:r>
        <w:t xml:space="preserve">3.1 Оформление заголовка подраздела</w:t>
      </w:r>
      <w:r>
        <w:tab/>
      </w:r>
      <w:r>
        <w:fldChar w:fldCharType="begin"/>
      </w:r>
      <w:r>
        <w:instrText xml:space="preserve"> PAGEREF _Toc197337838 \h </w:instrText>
      </w:r>
      <w:r>
        <w:fldChar w:fldCharType="separate"/>
      </w:r>
      <w:r>
        <w:t xml:space="preserve">6</w:t>
      </w:r>
      <w:r>
        <w:fldChar w:fldCharType="end"/>
      </w:r>
      <w:r>
        <w:rPr>
          <w:rFonts w:asciiTheme="minorHAnsi" w:hAnsiTheme="minorHAnsi" w:eastAsiaTheme="minorEastAsia" w:cstheme="minorBidi"/>
          <w:sz w:val="22"/>
          <w:szCs w:val="22"/>
          <w:lang w:eastAsia="ru-RU"/>
        </w:rPr>
      </w:r>
    </w:p>
    <w:p>
      <w:pPr>
        <w:pStyle w:val="803"/>
        <w:rPr>
          <w:rFonts w:asciiTheme="minorHAnsi" w:hAnsiTheme="minorHAnsi" w:eastAsiaTheme="minorEastAsia" w:cstheme="minorBidi"/>
          <w:iCs w:val="0"/>
          <w:sz w:val="22"/>
          <w:szCs w:val="22"/>
          <w:lang w:eastAsia="ru-RU"/>
        </w:rPr>
      </w:pPr>
      <w:r>
        <w:t xml:space="preserve">3.1.1 Оформление заголовка пункта</w:t>
      </w:r>
      <w:r>
        <w:tab/>
      </w:r>
      <w:r>
        <w:fldChar w:fldCharType="begin"/>
      </w:r>
      <w:r>
        <w:instrText xml:space="preserve"> PAGEREF _Toc197337839 \h </w:instrText>
      </w:r>
      <w:r>
        <w:fldChar w:fldCharType="separate"/>
      </w:r>
      <w:r>
        <w:t xml:space="preserve">6</w:t>
      </w:r>
      <w:r>
        <w:fldChar w:fldCharType="end"/>
      </w:r>
      <w:r>
        <w:rPr>
          <w:rFonts w:asciiTheme="minorHAnsi" w:hAnsiTheme="minorHAnsi" w:eastAsiaTheme="minorEastAsia" w:cstheme="minorBidi"/>
          <w:iCs w:val="0"/>
          <w:sz w:val="22"/>
          <w:szCs w:val="22"/>
          <w:lang w:eastAsia="ru-RU"/>
        </w:rPr>
      </w:r>
    </w:p>
    <w:p>
      <w:pPr>
        <w:pStyle w:val="755"/>
        <w:rPr>
          <w:rFonts w:asciiTheme="minorHAnsi" w:hAnsiTheme="minorHAnsi" w:eastAsiaTheme="minorEastAsia" w:cstheme="minorBidi"/>
          <w:bCs w:val="0"/>
          <w:sz w:val="22"/>
          <w:szCs w:val="22"/>
          <w:lang w:eastAsia="ru-RU"/>
        </w:rPr>
      </w:pPr>
      <w:r>
        <w:t xml:space="preserve">4 Оформление оглавления</w:t>
      </w:r>
      <w:r>
        <w:tab/>
      </w:r>
      <w:r>
        <w:fldChar w:fldCharType="begin"/>
      </w:r>
      <w:r>
        <w:instrText xml:space="preserve"> PAGEREF _Toc197337840 \h </w:instrText>
      </w:r>
      <w:r>
        <w:fldChar w:fldCharType="separate"/>
      </w:r>
      <w:r>
        <w:t xml:space="preserve">7</w:t>
      </w:r>
      <w:r>
        <w:fldChar w:fldCharType="end"/>
      </w:r>
      <w:r>
        <w:rPr>
          <w:rFonts w:asciiTheme="minorHAnsi" w:hAnsiTheme="minorHAnsi" w:eastAsiaTheme="minorEastAsia" w:cstheme="minorBidi"/>
          <w:bCs w:val="0"/>
          <w:sz w:val="22"/>
          <w:szCs w:val="22"/>
          <w:lang w:eastAsia="ru-RU"/>
        </w:rPr>
      </w:r>
    </w:p>
    <w:p>
      <w:pPr>
        <w:pStyle w:val="755"/>
        <w:rPr>
          <w:rFonts w:asciiTheme="minorHAnsi" w:hAnsiTheme="minorHAnsi" w:eastAsiaTheme="minorEastAsia" w:cstheme="minorBidi"/>
          <w:bCs w:val="0"/>
          <w:sz w:val="22"/>
          <w:szCs w:val="22"/>
          <w:lang w:eastAsia="ru-RU"/>
        </w:rPr>
      </w:pPr>
      <w:r>
        <w:t xml:space="preserve">5 Оформление списков</w:t>
      </w:r>
      <w:r>
        <w:tab/>
      </w:r>
      <w:r>
        <w:fldChar w:fldCharType="begin"/>
      </w:r>
      <w:r>
        <w:instrText xml:space="preserve"> PAGEREF _Toc197337841 \h </w:instrText>
      </w:r>
      <w:r>
        <w:fldChar w:fldCharType="separate"/>
      </w:r>
      <w:r>
        <w:t xml:space="preserve">8</w:t>
      </w:r>
      <w:r>
        <w:fldChar w:fldCharType="end"/>
      </w:r>
      <w:r>
        <w:rPr>
          <w:rFonts w:asciiTheme="minorHAnsi" w:hAnsiTheme="minorHAnsi" w:eastAsiaTheme="minorEastAsia" w:cstheme="minorBidi"/>
          <w:bCs w:val="0"/>
          <w:sz w:val="22"/>
          <w:szCs w:val="22"/>
          <w:lang w:eastAsia="ru-RU"/>
        </w:rPr>
      </w:r>
    </w:p>
    <w:p>
      <w:pPr>
        <w:pStyle w:val="755"/>
        <w:rPr>
          <w:rFonts w:asciiTheme="minorHAnsi" w:hAnsiTheme="minorHAnsi" w:eastAsiaTheme="minorEastAsia" w:cstheme="minorBidi"/>
          <w:bCs w:val="0"/>
          <w:sz w:val="22"/>
          <w:szCs w:val="22"/>
          <w:lang w:eastAsia="ru-RU"/>
        </w:rPr>
      </w:pPr>
      <w:r>
        <w:t xml:space="preserve">6 Оформление изображений</w:t>
      </w:r>
      <w:r>
        <w:tab/>
      </w:r>
      <w:r>
        <w:fldChar w:fldCharType="begin"/>
      </w:r>
      <w:r>
        <w:instrText xml:space="preserve"> PAGEREF _Toc197337842 \h </w:instrText>
      </w:r>
      <w:r>
        <w:fldChar w:fldCharType="separate"/>
      </w:r>
      <w:r>
        <w:t xml:space="preserve">10</w:t>
      </w:r>
      <w:r>
        <w:fldChar w:fldCharType="end"/>
      </w:r>
      <w:r>
        <w:rPr>
          <w:rFonts w:asciiTheme="minorHAnsi" w:hAnsiTheme="minorHAnsi" w:eastAsiaTheme="minorEastAsia" w:cstheme="minorBidi"/>
          <w:bCs w:val="0"/>
          <w:sz w:val="22"/>
          <w:szCs w:val="22"/>
          <w:lang w:eastAsia="ru-RU"/>
        </w:rPr>
      </w:r>
    </w:p>
    <w:p>
      <w:pPr>
        <w:pStyle w:val="755"/>
        <w:rPr>
          <w:rFonts w:asciiTheme="minorHAnsi" w:hAnsiTheme="minorHAnsi" w:eastAsiaTheme="minorEastAsia" w:cstheme="minorBidi"/>
          <w:bCs w:val="0"/>
          <w:sz w:val="22"/>
          <w:szCs w:val="22"/>
          <w:lang w:eastAsia="ru-RU"/>
        </w:rPr>
      </w:pPr>
      <w:r>
        <w:t xml:space="preserve">7 Оформление таблиц</w:t>
      </w:r>
      <w:r>
        <w:tab/>
      </w:r>
      <w:r>
        <w:fldChar w:fldCharType="begin"/>
      </w:r>
      <w:r>
        <w:instrText xml:space="preserve"> PAGEREF _Toc197337843 \h </w:instrText>
      </w:r>
      <w:r>
        <w:fldChar w:fldCharType="separate"/>
      </w:r>
      <w:r>
        <w:t xml:space="preserve">12</w:t>
      </w:r>
      <w:r>
        <w:fldChar w:fldCharType="end"/>
      </w:r>
      <w:r>
        <w:rPr>
          <w:rFonts w:asciiTheme="minorHAnsi" w:hAnsiTheme="minorHAnsi" w:eastAsiaTheme="minorEastAsia" w:cstheme="minorBidi"/>
          <w:bCs w:val="0"/>
          <w:sz w:val="22"/>
          <w:szCs w:val="22"/>
          <w:lang w:eastAsia="ru-RU"/>
        </w:rPr>
      </w:r>
    </w:p>
    <w:p>
      <w:pPr>
        <w:pStyle w:val="755"/>
        <w:rPr>
          <w:rFonts w:asciiTheme="minorHAnsi" w:hAnsiTheme="minorHAnsi" w:eastAsiaTheme="minorEastAsia" w:cstheme="minorBidi"/>
          <w:bCs w:val="0"/>
          <w:sz w:val="22"/>
          <w:szCs w:val="22"/>
          <w:lang w:eastAsia="ru-RU"/>
        </w:rPr>
      </w:pPr>
      <w:r>
        <w:t xml:space="preserve">8 Оформление листингов кода</w:t>
      </w:r>
      <w:r>
        <w:tab/>
      </w:r>
      <w:r>
        <w:fldChar w:fldCharType="begin"/>
      </w:r>
      <w:r>
        <w:instrText xml:space="preserve"> PAGEREF _Toc197337844 \h </w:instrText>
      </w:r>
      <w:r>
        <w:fldChar w:fldCharType="separate"/>
      </w:r>
      <w:r>
        <w:t xml:space="preserve">15</w:t>
      </w:r>
      <w:r>
        <w:fldChar w:fldCharType="end"/>
      </w:r>
      <w:r>
        <w:rPr>
          <w:rFonts w:asciiTheme="minorHAnsi" w:hAnsiTheme="minorHAnsi" w:eastAsiaTheme="minorEastAsia" w:cstheme="minorBidi"/>
          <w:bCs w:val="0"/>
          <w:sz w:val="22"/>
          <w:szCs w:val="22"/>
          <w:lang w:eastAsia="ru-RU"/>
        </w:rPr>
      </w:r>
    </w:p>
    <w:p>
      <w:pPr>
        <w:pStyle w:val="755"/>
        <w:rPr>
          <w:rFonts w:asciiTheme="minorHAnsi" w:hAnsiTheme="minorHAnsi" w:eastAsiaTheme="minorEastAsia" w:cstheme="minorBidi"/>
          <w:bCs w:val="0"/>
          <w:sz w:val="22"/>
          <w:szCs w:val="22"/>
          <w:lang w:eastAsia="ru-RU"/>
        </w:rPr>
      </w:pPr>
      <w:r>
        <w:t xml:space="preserve">9 Оформление формул</w:t>
      </w:r>
      <w:r>
        <w:tab/>
      </w:r>
      <w:r>
        <w:fldChar w:fldCharType="begin"/>
      </w:r>
      <w:r>
        <w:instrText xml:space="preserve"> PAGEREF _Toc197337845 \h </w:instrText>
      </w:r>
      <w:r>
        <w:fldChar w:fldCharType="separate"/>
      </w:r>
      <w:r>
        <w:t xml:space="preserve">16</w:t>
      </w:r>
      <w:r>
        <w:fldChar w:fldCharType="end"/>
      </w:r>
      <w:r>
        <w:rPr>
          <w:rFonts w:asciiTheme="minorHAnsi" w:hAnsiTheme="minorHAnsi" w:eastAsiaTheme="minorEastAsia" w:cstheme="minorBidi"/>
          <w:bCs w:val="0"/>
          <w:sz w:val="22"/>
          <w:szCs w:val="22"/>
          <w:lang w:eastAsia="ru-RU"/>
        </w:rPr>
      </w:r>
    </w:p>
    <w:p>
      <w:pPr>
        <w:pStyle w:val="755"/>
        <w:rPr>
          <w:rFonts w:asciiTheme="minorHAnsi" w:hAnsiTheme="minorHAnsi" w:eastAsiaTheme="minorEastAsia" w:cstheme="minorBidi"/>
          <w:bCs w:val="0"/>
          <w:sz w:val="22"/>
          <w:szCs w:val="22"/>
          <w:lang w:eastAsia="ru-RU"/>
        </w:rPr>
      </w:pPr>
      <w:r>
        <w:t xml:space="preserve">10 Оформление списка использованных источников</w:t>
      </w:r>
      <w:r>
        <w:tab/>
      </w:r>
      <w:r>
        <w:fldChar w:fldCharType="begin"/>
      </w:r>
      <w:r>
        <w:instrText xml:space="preserve"> PAGEREF _Toc197337846 \h </w:instrText>
      </w:r>
      <w:r>
        <w:fldChar w:fldCharType="separate"/>
      </w:r>
      <w:r>
        <w:t xml:space="preserve">17</w:t>
      </w:r>
      <w:r>
        <w:fldChar w:fldCharType="end"/>
      </w:r>
      <w:r>
        <w:rPr>
          <w:rFonts w:asciiTheme="minorHAnsi" w:hAnsiTheme="minorHAnsi" w:eastAsiaTheme="minorEastAsia" w:cstheme="minorBidi"/>
          <w:bCs w:val="0"/>
          <w:sz w:val="22"/>
          <w:szCs w:val="22"/>
          <w:lang w:eastAsia="ru-RU"/>
        </w:rPr>
      </w:r>
    </w:p>
    <w:p>
      <w:pPr>
        <w:pStyle w:val="755"/>
        <w:rPr>
          <w:rFonts w:asciiTheme="minorHAnsi" w:hAnsiTheme="minorHAnsi" w:eastAsiaTheme="minorEastAsia" w:cstheme="minorBidi"/>
          <w:bCs w:val="0"/>
          <w:sz w:val="22"/>
          <w:szCs w:val="22"/>
          <w:lang w:eastAsia="ru-RU"/>
        </w:rPr>
      </w:pPr>
      <w:r>
        <w:t xml:space="preserve">11 Оформление приложений</w:t>
      </w:r>
      <w:r>
        <w:tab/>
      </w:r>
      <w:r>
        <w:fldChar w:fldCharType="begin"/>
      </w:r>
      <w:r>
        <w:instrText xml:space="preserve"> PAGEREF _Toc197337847 \h </w:instrText>
      </w:r>
      <w:r>
        <w:fldChar w:fldCharType="separate"/>
      </w:r>
      <w:r>
        <w:t xml:space="preserve">18</w:t>
      </w:r>
      <w:r>
        <w:fldChar w:fldCharType="end"/>
      </w:r>
      <w:r>
        <w:rPr>
          <w:rFonts w:asciiTheme="minorHAnsi" w:hAnsiTheme="minorHAnsi" w:eastAsiaTheme="minorEastAsia" w:cstheme="minorBidi"/>
          <w:bCs w:val="0"/>
          <w:sz w:val="22"/>
          <w:szCs w:val="22"/>
          <w:lang w:eastAsia="ru-RU"/>
        </w:rPr>
      </w:r>
    </w:p>
    <w:p>
      <w:pPr>
        <w:pStyle w:val="755"/>
        <w:rPr>
          <w:rFonts w:asciiTheme="minorHAnsi" w:hAnsiTheme="minorHAnsi" w:eastAsiaTheme="minorEastAsia" w:cstheme="minorBidi"/>
          <w:bCs w:val="0"/>
          <w:sz w:val="22"/>
          <w:szCs w:val="22"/>
          <w:lang w:eastAsia="ru-RU"/>
        </w:rPr>
      </w:pPr>
      <w:r>
        <w:t xml:space="preserve">ЗАКЛЮЧЕНИЕ</w:t>
      </w:r>
      <w:r>
        <w:tab/>
      </w:r>
      <w:r>
        <w:fldChar w:fldCharType="begin"/>
      </w:r>
      <w:r>
        <w:instrText xml:space="preserve"> PAGEREF _Toc197337848 \h </w:instrText>
      </w:r>
      <w:r>
        <w:fldChar w:fldCharType="separate"/>
      </w:r>
      <w:r>
        <w:t xml:space="preserve">19</w:t>
      </w:r>
      <w:r>
        <w:fldChar w:fldCharType="end"/>
      </w:r>
      <w:r>
        <w:rPr>
          <w:rFonts w:asciiTheme="minorHAnsi" w:hAnsiTheme="minorHAnsi" w:eastAsiaTheme="minorEastAsia" w:cstheme="minorBidi"/>
          <w:bCs w:val="0"/>
          <w:sz w:val="22"/>
          <w:szCs w:val="22"/>
          <w:lang w:eastAsia="ru-RU"/>
        </w:rPr>
      </w:r>
    </w:p>
    <w:p>
      <w:pPr>
        <w:pStyle w:val="755"/>
        <w:rPr>
          <w:rFonts w:asciiTheme="minorHAnsi" w:hAnsiTheme="minorHAnsi" w:eastAsiaTheme="minorEastAsia" w:cstheme="minorBidi"/>
          <w:bCs w:val="0"/>
          <w:sz w:val="22"/>
          <w:szCs w:val="22"/>
          <w:lang w:eastAsia="ru-RU"/>
        </w:rPr>
      </w:pPr>
      <w:r>
        <w:t xml:space="preserve">СПИСОК ИСПОЛЬЗОВАННЫХ ИСТОЧНИКОВ</w:t>
      </w:r>
      <w:r>
        <w:tab/>
      </w:r>
      <w:r>
        <w:fldChar w:fldCharType="begin"/>
      </w:r>
      <w:r>
        <w:instrText xml:space="preserve"> PAGEREF _Toc197337849 \h </w:instrText>
      </w:r>
      <w:r>
        <w:fldChar w:fldCharType="separate"/>
      </w:r>
      <w:r>
        <w:t xml:space="preserve">20</w:t>
      </w:r>
      <w:r>
        <w:fldChar w:fldCharType="end"/>
      </w:r>
      <w:r>
        <w:rPr>
          <w:rFonts w:asciiTheme="minorHAnsi" w:hAnsiTheme="minorHAnsi" w:eastAsiaTheme="minorEastAsia" w:cstheme="minorBidi"/>
          <w:bCs w:val="0"/>
          <w:sz w:val="22"/>
          <w:szCs w:val="22"/>
          <w:lang w:eastAsia="ru-RU"/>
        </w:rPr>
      </w:r>
    </w:p>
    <w:p>
      <w:pPr>
        <w:pStyle w:val="755"/>
        <w:rPr>
          <w:rFonts w:asciiTheme="minorHAnsi" w:hAnsiTheme="minorHAnsi" w:eastAsiaTheme="minorEastAsia" w:cstheme="minorBidi"/>
          <w:bCs w:val="0"/>
          <w:sz w:val="22"/>
          <w:szCs w:val="22"/>
          <w:lang w:eastAsia="ru-RU"/>
        </w:rPr>
      </w:pPr>
      <w:r>
        <w:rPr>
          <w:caps/>
        </w:rPr>
        <w:t xml:space="preserve">Приложение A</w:t>
      </w:r>
      <w:r>
        <w:t xml:space="preserve"> (обязательное)  Название приложения</w:t>
      </w:r>
      <w:r>
        <w:tab/>
      </w:r>
      <w:r>
        <w:fldChar w:fldCharType="begin"/>
      </w:r>
      <w:r>
        <w:instrText xml:space="preserve"> PAGEREF _Toc197337850 \h </w:instrText>
      </w:r>
      <w:r>
        <w:fldChar w:fldCharType="separate"/>
      </w:r>
      <w:r>
        <w:t xml:space="preserve">23</w:t>
      </w:r>
      <w:r>
        <w:fldChar w:fldCharType="end"/>
      </w:r>
      <w:r>
        <w:rPr>
          <w:rFonts w:asciiTheme="minorHAnsi" w:hAnsiTheme="minorHAnsi" w:eastAsiaTheme="minorEastAsia" w:cstheme="minorBidi"/>
          <w:bCs w:val="0"/>
          <w:sz w:val="22"/>
          <w:szCs w:val="22"/>
          <w:lang w:eastAsia="ru-RU"/>
        </w:rPr>
      </w:r>
    </w:p>
    <w:p>
      <w:pPr>
        <w:pStyle w:val="776"/>
        <w:numPr>
          <w:ilvl w:val="0"/>
          <w:numId w:val="0"/>
        </w:numPr>
      </w:pPr>
      <w:r>
        <w:rPr>
          <w:rFonts w:cstheme="minorHAnsi"/>
          <w:b w:val="0"/>
          <w:bCs/>
          <w:szCs w:val="20"/>
        </w:rPr>
        <w:fldChar w:fldCharType="end"/>
      </w:r>
      <w:r/>
    </w:p>
    <w:p>
      <w:pPr>
        <w:pStyle w:val="774"/>
      </w:pPr>
      <w:r/>
      <w:bookmarkStart w:id="1" w:name="_Toc477525054"/>
      <w:r/>
      <w:bookmarkStart w:id="2" w:name="_Toc477526584"/>
      <w:r/>
      <w:bookmarkStart w:id="3" w:name="_Toc477526799"/>
      <w:r/>
      <w:bookmarkStart w:id="4" w:name="_Toc477529024"/>
      <w:r/>
      <w:bookmarkStart w:id="5" w:name="_Toc477530295"/>
      <w:r/>
      <w:bookmarkStart w:id="6" w:name="_Toc477532636"/>
      <w:r/>
      <w:bookmarkStart w:id="7" w:name="_Toc8214329"/>
      <w:r/>
      <w:bookmarkStart w:id="8" w:name="_Toc164096957"/>
      <w:r/>
      <w:bookmarkStart w:id="9" w:name="_Toc196860985"/>
      <w:r/>
      <w:bookmarkStart w:id="10" w:name="_Toc196862091"/>
      <w:r/>
      <w:bookmarkStart w:id="11" w:name="_Toc196862360"/>
      <w:r/>
      <w:bookmarkStart w:id="12" w:name="_Toc196862598"/>
      <w:r/>
      <w:bookmarkStart w:id="13" w:name="_Toc196862842"/>
      <w:r/>
      <w:bookmarkStart w:id="14" w:name="_Toc196863067"/>
      <w:r/>
      <w:bookmarkStart w:id="15" w:name="_Toc197337834"/>
      <w:r>
        <w:t xml:space="preserve">В</w:t>
      </w:r>
      <w:r>
        <w:t xml:space="preserve">ВЕДЕНИЕ</w:t>
      </w:r>
      <w:bookmarkEnd w:id="1"/>
      <w:r/>
      <w:bookmarkEnd w:id="2"/>
      <w:r/>
      <w:bookmarkEnd w:id="3"/>
      <w:r/>
      <w:bookmarkEnd w:id="4"/>
      <w:r/>
      <w:bookmarkEnd w:id="5"/>
      <w:r/>
      <w:bookmarkEnd w:id="6"/>
      <w:r/>
      <w:bookmarkEnd w:id="7"/>
      <w:r/>
      <w:bookmarkEnd w:id="8"/>
      <w:r/>
      <w:bookmarkEnd w:id="9"/>
      <w:r/>
      <w:bookmarkEnd w:id="10"/>
      <w:r/>
      <w:bookmarkEnd w:id="11"/>
      <w:r/>
      <w:bookmarkEnd w:id="12"/>
      <w:r/>
      <w:bookmarkEnd w:id="13"/>
      <w:r/>
      <w:bookmarkEnd w:id="14"/>
      <w:r/>
      <w:bookmarkEnd w:id="15"/>
      <w:r/>
      <w:r/>
    </w:p>
    <w:p>
      <w:pPr>
        <w:pStyle w:val="754"/>
      </w:pPr>
      <w:r/>
      <w:r/>
    </w:p>
    <w:p>
      <w:pPr>
        <w:pStyle w:val="754"/>
        <w:rPr>
          <w:highlight w:val="yellow"/>
        </w:rPr>
      </w:pPr>
      <w:r>
        <w:rPr>
          <w:highlight w:val="yellow"/>
        </w:rPr>
        <w:t xml:space="preserve">Введение должно содержать</w:t>
      </w:r>
      <w:r>
        <w:rPr>
          <w:highlight w:val="yellow"/>
        </w:rPr>
        <w:t xml:space="preserve">:</w:t>
      </w:r>
      <w:r>
        <w:rPr>
          <w:highlight w:val="yellow"/>
        </w:rPr>
      </w:r>
    </w:p>
    <w:p>
      <w:pPr>
        <w:pStyle w:val="789"/>
        <w:rPr>
          <w:highlight w:val="yellow"/>
        </w:rPr>
      </w:pPr>
      <w:r>
        <w:rPr>
          <w:highlight w:val="yellow"/>
        </w:rPr>
        <w:t xml:space="preserve">ч</w:t>
      </w:r>
      <w:r>
        <w:rPr>
          <w:highlight w:val="yellow"/>
        </w:rPr>
        <w:t xml:space="preserve">еткое и полное описание цели и задач проекта;</w:t>
      </w:r>
      <w:r>
        <w:rPr>
          <w:highlight w:val="yellow"/>
        </w:rPr>
      </w:r>
    </w:p>
    <w:p>
      <w:pPr>
        <w:pStyle w:val="789"/>
        <w:rPr>
          <w:highlight w:val="yellow"/>
        </w:rPr>
      </w:pPr>
      <w:r>
        <w:rPr>
          <w:highlight w:val="yellow"/>
        </w:rPr>
        <w:t xml:space="preserve">обоснование актуальности и важности проекта;</w:t>
      </w:r>
      <w:r>
        <w:rPr>
          <w:highlight w:val="yellow"/>
        </w:rPr>
      </w:r>
    </w:p>
    <w:p>
      <w:pPr>
        <w:pStyle w:val="789"/>
        <w:rPr>
          <w:highlight w:val="yellow"/>
        </w:rPr>
      </w:pPr>
      <w:r>
        <w:rPr>
          <w:highlight w:val="yellow"/>
        </w:rPr>
        <w:t xml:space="preserve">описание области применения программного продукта;</w:t>
      </w:r>
      <w:r>
        <w:rPr>
          <w:highlight w:val="yellow"/>
        </w:rPr>
      </w:r>
    </w:p>
    <w:p>
      <w:pPr>
        <w:pStyle w:val="789"/>
        <w:rPr>
          <w:highlight w:val="yellow"/>
        </w:rPr>
      </w:pPr>
      <w:r>
        <w:rPr>
          <w:highlight w:val="yellow"/>
        </w:rPr>
        <w:t xml:space="preserve">описание ожидаемых результатов и планируемых достижений по завершении проекта</w:t>
      </w:r>
      <w:r>
        <w:rPr>
          <w:highlight w:val="yellow"/>
        </w:rPr>
      </w:r>
    </w:p>
    <w:p>
      <w:pPr>
        <w:pStyle w:val="789"/>
        <w:rPr>
          <w:highlight w:val="yellow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799"/>
      </w:pPr>
      <w:r/>
      <w:r/>
    </w:p>
    <w:p>
      <w:pPr>
        <w:pStyle w:val="765"/>
      </w:pPr>
      <w:r/>
      <w:bookmarkStart w:id="16" w:name="_Toc196862092"/>
      <w:r/>
      <w:bookmarkStart w:id="17" w:name="_Toc196862843"/>
      <w:r/>
      <w:bookmarkStart w:id="18" w:name="_Toc197337835"/>
      <w:r>
        <w:t xml:space="preserve">Основная</w:t>
      </w:r>
      <w:r>
        <w:t xml:space="preserve"> часть</w:t>
      </w:r>
      <w:bookmarkEnd w:id="16"/>
      <w:r/>
      <w:bookmarkEnd w:id="17"/>
      <w:r/>
      <w:bookmarkEnd w:id="18"/>
      <w:r/>
      <w:r/>
    </w:p>
    <w:p>
      <w:pPr>
        <w:pStyle w:val="754"/>
        <w:rPr>
          <w:lang w:eastAsia="en-US"/>
        </w:rPr>
      </w:pPr>
      <w:r>
        <w:rPr>
          <w:lang w:eastAsia="en-US"/>
        </w:rPr>
      </w:r>
      <w:r>
        <w:rPr>
          <w:lang w:eastAsia="en-US"/>
        </w:rPr>
      </w:r>
    </w:p>
    <w:p>
      <w:pPr>
        <w:pStyle w:val="754"/>
        <w:rPr>
          <w:highlight w:val="yellow"/>
        </w:rPr>
      </w:pPr>
      <w:r>
        <w:rPr>
          <w:highlight w:val="yellow"/>
        </w:rPr>
        <w:t xml:space="preserve">Основная часть должна содержать:</w:t>
      </w:r>
      <w:r>
        <w:rPr>
          <w:highlight w:val="yellow"/>
        </w:rPr>
      </w:r>
    </w:p>
    <w:p>
      <w:pPr>
        <w:pStyle w:val="787"/>
        <w:rPr>
          <w:highlight w:val="yellow"/>
        </w:rPr>
      </w:pPr>
      <w:r>
        <w:rPr>
          <w:highlight w:val="yellow"/>
        </w:rPr>
        <w:t xml:space="preserve">информацию о работе каждого участника в отдельности;</w:t>
      </w:r>
      <w:r>
        <w:rPr>
          <w:highlight w:val="yellow"/>
        </w:rPr>
      </w:r>
    </w:p>
    <w:p>
      <w:pPr>
        <w:pStyle w:val="787"/>
        <w:rPr>
          <w:highlight w:val="yellow"/>
        </w:rPr>
      </w:pPr>
      <w:r>
        <w:rPr>
          <w:highlight w:val="yellow"/>
        </w:rPr>
        <w:t xml:space="preserve">разбор требований заказчика и пользователей к программному продукту и составление плана действий для достижения цели</w:t>
      </w:r>
      <w:r>
        <w:rPr>
          <w:highlight w:val="yellow"/>
        </w:rPr>
        <w:t xml:space="preserve"> (backlog)</w:t>
      </w:r>
      <w:r>
        <w:rPr>
          <w:highlight w:val="yellow"/>
        </w:rPr>
        <w:t xml:space="preserve">;</w:t>
      </w:r>
      <w:r>
        <w:rPr>
          <w:highlight w:val="yellow"/>
        </w:rPr>
      </w:r>
    </w:p>
    <w:p>
      <w:pPr>
        <w:pStyle w:val="787"/>
        <w:rPr>
          <w:highlight w:val="yellow"/>
        </w:rPr>
      </w:pPr>
      <w:r>
        <w:rPr>
          <w:highlight w:val="yellow"/>
        </w:rPr>
        <w:t xml:space="preserve">анализ и сопоставление аналогов разрабатываемого продукта;</w:t>
      </w:r>
      <w:r>
        <w:rPr>
          <w:highlight w:val="yellow"/>
        </w:rPr>
      </w:r>
    </w:p>
    <w:p>
      <w:pPr>
        <w:pStyle w:val="787"/>
        <w:rPr>
          <w:highlight w:val="yellow"/>
        </w:rPr>
      </w:pPr>
      <w:r>
        <w:rPr>
          <w:highlight w:val="yellow"/>
        </w:rPr>
        <w:t xml:space="preserve">обзор архитектуры программного продукта, описание основных компонентов и связей между ними, обоснование выбора архитектурного решения;</w:t>
      </w:r>
      <w:r>
        <w:rPr>
          <w:highlight w:val="yellow"/>
        </w:rPr>
      </w:r>
    </w:p>
    <w:p>
      <w:pPr>
        <w:pStyle w:val="787"/>
        <w:rPr>
          <w:highlight w:val="yellow"/>
        </w:rPr>
      </w:pPr>
      <w:r>
        <w:rPr>
          <w:highlight w:val="yellow"/>
        </w:rPr>
        <w:t xml:space="preserve">описание методологии разработки, информация о процессе разработки, отчет о результатах тестирования на промежуточных этапах, разбор выявленных ошибок;</w:t>
      </w:r>
      <w:r>
        <w:rPr>
          <w:highlight w:val="yellow"/>
        </w:rPr>
      </w:r>
    </w:p>
    <w:p>
      <w:pPr>
        <w:pStyle w:val="787"/>
        <w:rPr>
          <w:highlight w:val="yellow"/>
        </w:rPr>
      </w:pPr>
      <w:r>
        <w:rPr>
          <w:highlight w:val="yellow"/>
        </w:rPr>
        <w:t xml:space="preserve">информация о планировании деятельности в ходе разработки и распределении задач между участниками команды разработчиков</w:t>
      </w:r>
      <w:r>
        <w:rPr>
          <w:highlight w:val="yellow"/>
        </w:rPr>
        <w:t xml:space="preserve">.</w:t>
      </w:r>
      <w:r>
        <w:rPr>
          <w:highlight w:val="yellow"/>
        </w:rPr>
      </w:r>
    </w:p>
    <w:p>
      <w:pPr>
        <w:pStyle w:val="765"/>
      </w:pPr>
      <w:r/>
      <w:bookmarkStart w:id="19" w:name="_Toc197337836"/>
      <w:r>
        <w:t xml:space="preserve">Общие требования по оформлению</w:t>
      </w:r>
      <w:bookmarkEnd w:id="19"/>
      <w:r/>
      <w:r/>
    </w:p>
    <w:p>
      <w:pPr>
        <w:pStyle w:val="754"/>
        <w:rPr>
          <w:lang w:eastAsia="en-US"/>
        </w:rPr>
      </w:pPr>
      <w:r>
        <w:rPr>
          <w:lang w:eastAsia="en-US"/>
        </w:rPr>
      </w:r>
      <w:r>
        <w:rPr>
          <w:lang w:eastAsia="en-US"/>
        </w:rPr>
      </w:r>
    </w:p>
    <w:p>
      <w:pPr>
        <w:pStyle w:val="754"/>
        <w:rPr>
          <w:highlight w:val="green"/>
          <w:lang w:eastAsia="en-US"/>
        </w:rPr>
      </w:pPr>
      <w:r>
        <w:rPr>
          <w:highlight w:val="green"/>
          <w:lang w:eastAsia="en-US"/>
        </w:rPr>
        <w:t xml:space="preserve">Поля: левое - 30 мм, правое - 15 мм, верхнее и нижнее - 20 мм.</w:t>
      </w:r>
      <w:r>
        <w:rPr>
          <w:highlight w:val="green"/>
          <w:lang w:eastAsia="en-US"/>
        </w:rPr>
      </w:r>
    </w:p>
    <w:p>
      <w:pPr>
        <w:pStyle w:val="754"/>
        <w:rPr>
          <w:highlight w:val="green"/>
        </w:rPr>
      </w:pPr>
      <w:r>
        <w:rPr>
          <w:highlight w:val="green"/>
        </w:rPr>
        <w:t xml:space="preserve">Нумерация страниц: внизу страницы, по центру (кроме титульного листа, без абзацного отступа).</w:t>
      </w:r>
      <w:r>
        <w:rPr>
          <w:highlight w:val="green"/>
        </w:rPr>
      </w:r>
    </w:p>
    <w:p>
      <w:pPr>
        <w:pStyle w:val="754"/>
        <w:rPr>
          <w:highlight w:val="green"/>
          <w:lang w:eastAsia="en-US"/>
        </w:rPr>
      </w:pPr>
      <w:r>
        <w:rPr>
          <w:highlight w:val="green"/>
          <w:lang w:eastAsia="en-US"/>
        </w:rPr>
        <w:t xml:space="preserve">Параметры основного текста:</w:t>
      </w:r>
      <w:r>
        <w:rPr>
          <w:highlight w:val="green"/>
          <w:lang w:eastAsia="en-US"/>
        </w:rPr>
      </w:r>
    </w:p>
    <w:p>
      <w:pPr>
        <w:pStyle w:val="787"/>
        <w:rPr>
          <w:highlight w:val="green"/>
        </w:rPr>
      </w:pPr>
      <w:r>
        <w:rPr>
          <w:highlight w:val="green"/>
        </w:rPr>
        <w:t xml:space="preserve">шрифт Times New Roman;</w:t>
      </w:r>
      <w:r>
        <w:rPr>
          <w:highlight w:val="green"/>
        </w:rPr>
      </w:r>
    </w:p>
    <w:p>
      <w:pPr>
        <w:pStyle w:val="787"/>
        <w:rPr>
          <w:highlight w:val="green"/>
        </w:rPr>
      </w:pPr>
      <w:r>
        <w:rPr>
          <w:highlight w:val="green"/>
        </w:rPr>
        <w:t xml:space="preserve">размер 14 пт;</w:t>
      </w:r>
      <w:r>
        <w:rPr>
          <w:highlight w:val="green"/>
        </w:rPr>
      </w:r>
    </w:p>
    <w:p>
      <w:pPr>
        <w:pStyle w:val="787"/>
        <w:rPr>
          <w:highlight w:val="green"/>
        </w:rPr>
      </w:pPr>
      <w:r>
        <w:rPr>
          <w:highlight w:val="green"/>
        </w:rPr>
        <w:t xml:space="preserve">цвет черный;</w:t>
      </w:r>
      <w:r>
        <w:rPr>
          <w:highlight w:val="green"/>
        </w:rPr>
      </w:r>
    </w:p>
    <w:p>
      <w:pPr>
        <w:pStyle w:val="787"/>
        <w:rPr>
          <w:highlight w:val="green"/>
        </w:rPr>
      </w:pPr>
      <w:r>
        <w:rPr>
          <w:highlight w:val="green"/>
        </w:rPr>
        <w:t xml:space="preserve">отступ красной строки 1,25 см;</w:t>
      </w:r>
      <w:r>
        <w:rPr>
          <w:highlight w:val="green"/>
        </w:rPr>
      </w:r>
    </w:p>
    <w:p>
      <w:pPr>
        <w:pStyle w:val="787"/>
        <w:rPr>
          <w:highlight w:val="green"/>
        </w:rPr>
      </w:pPr>
      <w:r>
        <w:rPr>
          <w:highlight w:val="green"/>
        </w:rPr>
        <w:t xml:space="preserve">междустрочный интервал 1,5;</w:t>
      </w:r>
      <w:r>
        <w:rPr>
          <w:highlight w:val="green"/>
        </w:rPr>
      </w:r>
    </w:p>
    <w:p>
      <w:pPr>
        <w:pStyle w:val="787"/>
        <w:rPr>
          <w:highlight w:val="green"/>
        </w:rPr>
      </w:pPr>
      <w:r>
        <w:rPr>
          <w:highlight w:val="green"/>
        </w:rPr>
        <w:t xml:space="preserve">выравнивание текста по ширине страницы;</w:t>
      </w:r>
      <w:r>
        <w:rPr>
          <w:highlight w:val="green"/>
        </w:rPr>
      </w:r>
    </w:p>
    <w:p>
      <w:pPr>
        <w:pStyle w:val="787"/>
        <w:rPr>
          <w:highlight w:val="green"/>
        </w:rPr>
      </w:pPr>
      <w:r>
        <w:rPr>
          <w:highlight w:val="green"/>
        </w:rPr>
        <w:t xml:space="preserve">интервалы перед и после абзаца – отсутствуют.</w:t>
      </w:r>
      <w:r>
        <w:rPr>
          <w:highlight w:val="green"/>
        </w:rPr>
      </w:r>
    </w:p>
    <w:p>
      <w:pPr>
        <w:pStyle w:val="754"/>
      </w:pPr>
      <w:r>
        <w:t xml:space="preserve">Отчет пишется обезличенно, без «я», «моя» и так далее, работа оформляется в единой стилевой манере, строго научным языком, в ней не должны допускаться грамматические, пунктуационные, стилевые ошибки и опечатки.</w:t>
      </w:r>
      <w:r/>
    </w:p>
    <w:p>
      <w:pPr>
        <w:pStyle w:val="754"/>
      </w:pPr>
      <w:r>
        <w:t xml:space="preserve">Все кавычки должны быть в формате «...»</w:t>
      </w:r>
      <w:r>
        <w:t xml:space="preserve">.</w:t>
      </w:r>
      <w:r/>
    </w:p>
    <w:p>
      <w:pPr>
        <w:pStyle w:val="754"/>
      </w:pPr>
      <w:r>
        <w:t xml:space="preserve">Все пустые строки в отчете имеют кегль 14, интервалы до и после 0 пт, междустрочный интервал 1.5.</w:t>
      </w:r>
      <w:r/>
    </w:p>
    <w:p>
      <w:pPr>
        <w:pStyle w:val="754"/>
      </w:pPr>
      <w:r>
        <w:t xml:space="preserve">Все определения пишутся через тире, дефис используется только внутри слов (например: как-то, во-первых, и т. д.).</w:t>
      </w:r>
      <w:r/>
    </w:p>
    <w:p>
      <w:pPr>
        <w:pStyle w:val="754"/>
      </w:pPr>
      <w:r>
        <w:t xml:space="preserve">Расстановка переносов слов в тексте не допускается.</w:t>
      </w:r>
      <w:r/>
    </w:p>
    <w:p>
      <w:pPr>
        <w:pStyle w:val="754"/>
      </w:pPr>
      <w:r>
        <w:t xml:space="preserve">Ф</w:t>
      </w:r>
      <w:r>
        <w:t xml:space="preserve">амилии, названия организаций, фирм, названия изделий и другие имена собственные должны приводиться на языке оригинала.</w:t>
      </w:r>
      <w:r/>
    </w:p>
    <w:p>
      <w:pPr>
        <w:pStyle w:val="765"/>
      </w:pPr>
      <w:r/>
      <w:bookmarkStart w:id="20" w:name="_Toc197337837"/>
      <w:r>
        <w:t xml:space="preserve">Оформление з</w:t>
      </w:r>
      <w:r>
        <w:t xml:space="preserve">аголов</w:t>
      </w:r>
      <w:r>
        <w:t xml:space="preserve">ка</w:t>
      </w:r>
      <w:r>
        <w:t xml:space="preserve"> раздела</w:t>
      </w:r>
      <w:bookmarkEnd w:id="20"/>
      <w:r/>
      <w:r/>
    </w:p>
    <w:p>
      <w:pPr>
        <w:pStyle w:val="754"/>
        <w:spacing w:line="240" w:lineRule="auto"/>
        <w:rPr>
          <w:lang w:eastAsia="en-US"/>
        </w:rPr>
      </w:pPr>
      <w:r>
        <w:rPr>
          <w:lang w:eastAsia="en-US"/>
        </w:rPr>
      </w:r>
      <w:r>
        <w:rPr>
          <w:lang w:eastAsia="en-US"/>
        </w:rPr>
      </w:r>
    </w:p>
    <w:p>
      <w:pPr>
        <w:pStyle w:val="767"/>
      </w:pPr>
      <w:r/>
      <w:bookmarkStart w:id="21" w:name="_Toc197337838"/>
      <w:r>
        <w:t xml:space="preserve">Оформление з</w:t>
      </w:r>
      <w:r>
        <w:t xml:space="preserve">аголов</w:t>
      </w:r>
      <w:r>
        <w:t xml:space="preserve">ка</w:t>
      </w:r>
      <w:r>
        <w:t xml:space="preserve"> подраздела</w:t>
      </w:r>
      <w:bookmarkEnd w:id="21"/>
      <w:r/>
      <w:r/>
    </w:p>
    <w:p>
      <w:pPr>
        <w:pStyle w:val="754"/>
        <w:spacing w:line="240" w:lineRule="auto"/>
        <w:rPr>
          <w:lang w:eastAsia="en-US"/>
        </w:rPr>
      </w:pPr>
      <w:r>
        <w:rPr>
          <w:lang w:eastAsia="en-US"/>
        </w:rPr>
      </w:r>
      <w:r>
        <w:rPr>
          <w:lang w:eastAsia="en-US"/>
        </w:rPr>
      </w:r>
    </w:p>
    <w:p>
      <w:pPr>
        <w:pStyle w:val="776"/>
      </w:pPr>
      <w:r/>
      <w:bookmarkStart w:id="22" w:name="_Toc197337839"/>
      <w:r>
        <w:t xml:space="preserve">Оформление з</w:t>
      </w:r>
      <w:r>
        <w:t xml:space="preserve">аголов</w:t>
      </w:r>
      <w:r>
        <w:t xml:space="preserve">ка</w:t>
      </w:r>
      <w:r>
        <w:t xml:space="preserve"> пункта</w:t>
      </w:r>
      <w:bookmarkEnd w:id="22"/>
      <w:r/>
      <w:r/>
    </w:p>
    <w:p>
      <w:pPr>
        <w:pStyle w:val="754"/>
        <w:rPr>
          <w:lang w:eastAsia="en-US"/>
        </w:rPr>
      </w:pPr>
      <w:r>
        <w:rPr>
          <w:lang w:eastAsia="en-US"/>
        </w:rPr>
      </w:r>
      <w:r>
        <w:rPr>
          <w:lang w:eastAsia="en-US"/>
        </w:rPr>
      </w:r>
    </w:p>
    <w:p>
      <w:pPr>
        <w:pStyle w:val="754"/>
        <w:rPr>
          <w:highlight w:val="green"/>
        </w:rPr>
      </w:pPr>
      <w:r>
        <w:rPr>
          <w:highlight w:val="green"/>
        </w:rPr>
        <w:t xml:space="preserve">Заголовки оформляются при помощи стилей.</w:t>
      </w:r>
      <w:r>
        <w:rPr>
          <w:highlight w:val="green"/>
        </w:rPr>
      </w:r>
    </w:p>
    <w:p>
      <w:pPr>
        <w:pStyle w:val="754"/>
        <w:rPr>
          <w:highlight w:val="green"/>
        </w:rPr>
      </w:pPr>
      <w:r>
        <w:rPr>
          <w:highlight w:val="green"/>
        </w:rPr>
        <w:t xml:space="preserve">Заголовки структурных элементо</w:t>
      </w:r>
      <w:r>
        <w:rPr>
          <w:highlight w:val="green"/>
        </w:rPr>
        <w:t xml:space="preserve">в: СОДЕРЖАНИЕ (не оформляется стилем Заголовка), ВВЕДЕНИЕ, ЗАКЛЮЧЕНИЕ, СПИСОК ИСПОЛЬЗОВАННЫХ ИСТОЧНИКОВ, ПРИЛОЖЕНИЕ - выравнивание по центру, полужирное начертание, прописные буквы, междустрочный интервал 1.5, интервалы до и после 0 пт, без красной строки.</w:t>
      </w:r>
      <w:r>
        <w:rPr>
          <w:highlight w:val="green"/>
        </w:rPr>
      </w:r>
    </w:p>
    <w:p>
      <w:pPr>
        <w:pStyle w:val="754"/>
      </w:pPr>
      <w:r>
        <w:rPr>
          <w:highlight w:val="green"/>
        </w:rPr>
        <w:t xml:space="preserve">Заголовки разделов, подразделов, пунктов: выравнивание по ширине, полужирное начертание, строчные буквы (кроме первой), междустрочный интервал 1.5, интервалы до и после 0 пт, есть красная строка, переносы слов и подчеркивания не разрешены.</w:t>
      </w:r>
      <w:r/>
    </w:p>
    <w:p>
      <w:pPr>
        <w:pStyle w:val="754"/>
      </w:pPr>
      <w:r>
        <w:rPr>
          <w:highlight w:val="green"/>
        </w:rPr>
        <w:t xml:space="preserve">Заголовки разделов начинаются с новой страницы.</w:t>
      </w:r>
      <w:r/>
    </w:p>
    <w:p>
      <w:pPr>
        <w:pStyle w:val="754"/>
      </w:pPr>
      <w:r>
        <w:t xml:space="preserve">Заголовки структурных элементов, разделов, подразделов и пунктов отделяются от текста пустыми строками</w:t>
      </w:r>
      <w:r>
        <w:t xml:space="preserve">.</w:t>
      </w:r>
      <w:r/>
    </w:p>
    <w:p>
      <w:pPr>
        <w:pStyle w:val="754"/>
      </w:pPr>
      <w:r>
        <w:t xml:space="preserve">Между заголовками раздела и подраздела/ подраздела и пункта следует оставлять одну пустую строку одинарного междустрочного интервала</w:t>
      </w:r>
      <w:r>
        <w:t xml:space="preserve">.</w:t>
      </w:r>
      <w:r/>
    </w:p>
    <w:p>
      <w:pPr>
        <w:pStyle w:val="754"/>
      </w:pPr>
      <w:r>
        <w:t xml:space="preserve">Между заголовками раздела и подраздела/подраздела и пункта не должно быть текста</w:t>
      </w:r>
      <w:r>
        <w:t xml:space="preserve">.</w:t>
      </w:r>
      <w:r/>
    </w:p>
    <w:p>
      <w:pPr>
        <w:pStyle w:val="754"/>
      </w:pPr>
      <w:r/>
      <w:r/>
    </w:p>
    <w:p>
      <w:pPr>
        <w:pStyle w:val="754"/>
      </w:pPr>
      <w:r/>
      <w:r/>
    </w:p>
    <w:p>
      <w:pPr>
        <w:pStyle w:val="754"/>
      </w:pPr>
      <w:r/>
      <w:r/>
    </w:p>
    <w:p>
      <w:pPr>
        <w:pStyle w:val="754"/>
      </w:pPr>
      <w:r/>
      <w:r/>
    </w:p>
    <w:p>
      <w:pPr>
        <w:pStyle w:val="754"/>
      </w:pPr>
      <w:r/>
      <w:r/>
    </w:p>
    <w:p>
      <w:pPr>
        <w:pStyle w:val="754"/>
      </w:pPr>
      <w:r/>
      <w:r/>
    </w:p>
    <w:p>
      <w:pPr>
        <w:pStyle w:val="754"/>
      </w:pPr>
      <w:r/>
      <w:r/>
    </w:p>
    <w:p>
      <w:pPr>
        <w:pStyle w:val="765"/>
      </w:pPr>
      <w:r/>
      <w:bookmarkStart w:id="23" w:name="_Toc197337840"/>
      <w:r>
        <w:t xml:space="preserve">О</w:t>
      </w:r>
      <w:r>
        <w:t xml:space="preserve">формление оглавления</w:t>
      </w:r>
      <w:bookmarkEnd w:id="23"/>
      <w:r/>
      <w:r/>
    </w:p>
    <w:p>
      <w:pPr>
        <w:pStyle w:val="754"/>
        <w:rPr>
          <w:lang w:eastAsia="en-US"/>
        </w:rPr>
      </w:pPr>
      <w:r>
        <w:rPr>
          <w:lang w:eastAsia="en-US"/>
        </w:rPr>
      </w:r>
      <w:r>
        <w:rPr>
          <w:lang w:eastAsia="en-US"/>
        </w:rPr>
      </w:r>
    </w:p>
    <w:p>
      <w:pPr>
        <w:pStyle w:val="754"/>
      </w:pPr>
      <w:r>
        <w:rPr>
          <w:highlight w:val="green"/>
        </w:rPr>
        <w:t xml:space="preserve">Оглавление (не заголовки) оформляется автоматически; междустрочный интервал 1.5, интервалы до и после 0 пт, отсутствие красной строки; для подзаголовков вида 1.1 отступ слева 0.5; для пунктов вида 1.1.1 отступ слева 1 см.</w:t>
      </w:r>
      <w:r/>
    </w:p>
    <w:p>
      <w:pPr>
        <w:pStyle w:val="765"/>
      </w:pPr>
      <w:r/>
      <w:bookmarkStart w:id="24" w:name="_Toc197337841"/>
      <w:r>
        <w:t xml:space="preserve">Оформление списков</w:t>
      </w:r>
      <w:bookmarkEnd w:id="24"/>
      <w:r/>
      <w:r/>
    </w:p>
    <w:p>
      <w:pPr>
        <w:pStyle w:val="754"/>
        <w:rPr>
          <w:lang w:eastAsia="en-US"/>
        </w:rPr>
      </w:pPr>
      <w:r>
        <w:rPr>
          <w:lang w:eastAsia="en-US"/>
        </w:rPr>
      </w:r>
      <w:r>
        <w:rPr>
          <w:lang w:eastAsia="en-US"/>
        </w:rPr>
      </w:r>
    </w:p>
    <w:p>
      <w:pPr>
        <w:pStyle w:val="754"/>
      </w:pPr>
      <w:r>
        <w:rPr>
          <w:highlight w:val="green"/>
        </w:rPr>
        <w:t xml:space="preserve">Списки могут быть нумерованными и маркированными:</w:t>
      </w:r>
      <w:r>
        <w:rPr>
          <w:highlight w:val="green"/>
        </w:rPr>
        <w:br/>
        <w:t xml:space="preserve">а) нумерованный список может быть либо формата а) б) (за исключением ё, з, й, о, ч, ь, ъ, ы), либо формата 1) 2) (второй формат используется, когда важна очередность пунктов);</w:t>
      </w:r>
      <w:r>
        <w:rPr>
          <w:highlight w:val="green"/>
        </w:rPr>
        <w:br/>
        <w:t xml:space="preserve">б) маркированный список может быть только с маркером короткого тире.</w:t>
      </w:r>
      <w:r/>
    </w:p>
    <w:p>
      <w:pPr>
        <w:pStyle w:val="754"/>
      </w:pPr>
      <w:r>
        <w:t xml:space="preserve">Простые перечисления (одно слово или словосочетание из двух слов) в конце отделяются запятыми, остальное отделяется точкой с запятой; в конце последнего пункта списка ставится точка.</w:t>
      </w:r>
      <w:r/>
    </w:p>
    <w:p>
      <w:pPr>
        <w:pStyle w:val="754"/>
      </w:pPr>
      <w:r>
        <w:rPr>
          <w:highlight w:val="green"/>
        </w:rPr>
        <w:t xml:space="preserve">Списки оформляются с красной строкой, без отступов слева и справа </w:t>
      </w:r>
      <w:r>
        <w:t xml:space="preserve">(для многоуровневых списков пункты 2 уровня должны иметь отступ 0,75 см, используется отличный от первого уровня маркер/номер), </w:t>
      </w:r>
      <w:r>
        <w:rPr>
          <w:highlight w:val="green"/>
        </w:rPr>
        <w:t xml:space="preserve">интервалы до и после 0 пт, выравнивание по ширине, междустрочный интервал 1.5.</w:t>
      </w:r>
      <w:r/>
    </w:p>
    <w:p>
      <w:pPr>
        <w:pStyle w:val="754"/>
      </w:pPr>
      <w:r>
        <w:rPr>
          <w:highlight w:val="green"/>
        </w:rPr>
        <w:t xml:space="preserve">Между номером/маркером и текстом пункта визуально должно быть не больше пробела (выделить весь список&gt;нажать по нему ПКМ&gt;выбрать «изменить отступы в списке»&gt;в пункте «символ после номера» выбрать пробел).</w:t>
      </w:r>
      <w:r/>
    </w:p>
    <w:p>
      <w:pPr>
        <w:pStyle w:val="754"/>
      </w:pPr>
      <w:r>
        <w:t xml:space="preserve">До начала списка в тексте отчета должно идти предложение с двоеточием в конце, пример: «... работа велась по следующему алгоритму:» и далее список.</w:t>
      </w:r>
      <w:r/>
    </w:p>
    <w:p>
      <w:pPr>
        <w:pStyle w:val="754"/>
      </w:pPr>
      <w:r>
        <w:t xml:space="preserve">Пункты списка пишутся с маленькой буквы.</w:t>
      </w:r>
      <w:r/>
    </w:p>
    <w:p>
      <w:pPr>
        <w:pStyle w:val="754"/>
      </w:pPr>
      <w:r>
        <w:t xml:space="preserve">Внутри списка не допускаются новые предложения.</w:t>
      </w:r>
      <w:r/>
    </w:p>
    <w:p>
      <w:pPr>
        <w:pStyle w:val="754"/>
      </w:pPr>
      <w:r>
        <w:t xml:space="preserve">Списки не отделяются в тексте отчета пустыми строками.</w:t>
      </w:r>
      <w:r/>
    </w:p>
    <w:p>
      <w:pPr>
        <w:pStyle w:val="754"/>
        <w:rPr>
          <w:lang w:eastAsia="en-US"/>
        </w:rPr>
      </w:pPr>
      <w:r>
        <w:rPr>
          <w:lang w:eastAsia="en-US"/>
        </w:rPr>
        <w:t xml:space="preserve">Пример штрихового списка:</w:t>
      </w:r>
      <w:r>
        <w:rPr>
          <w:lang w:eastAsia="en-US"/>
        </w:rPr>
      </w:r>
    </w:p>
    <w:p>
      <w:pPr>
        <w:pStyle w:val="787"/>
      </w:pPr>
      <w:r>
        <w:t xml:space="preserve">пункт 1,</w:t>
      </w:r>
      <w:r/>
    </w:p>
    <w:p>
      <w:pPr>
        <w:pStyle w:val="787"/>
      </w:pPr>
      <w:r>
        <w:t xml:space="preserve">пункт 2,</w:t>
      </w:r>
      <w:r/>
    </w:p>
    <w:p>
      <w:pPr>
        <w:pStyle w:val="787"/>
      </w:pPr>
      <w:r>
        <w:t xml:space="preserve">пункт 3.</w:t>
      </w:r>
      <w:r/>
    </w:p>
    <w:p>
      <w:pPr>
        <w:pStyle w:val="754"/>
        <w:rPr>
          <w:lang w:eastAsia="en-US"/>
        </w:rPr>
      </w:pPr>
      <w:r>
        <w:rPr>
          <w:lang w:eastAsia="en-US"/>
        </w:rPr>
        <w:t xml:space="preserve">Пример буквенного списка:</w:t>
      </w:r>
      <w:r>
        <w:rPr>
          <w:lang w:eastAsia="en-US"/>
        </w:rPr>
      </w:r>
    </w:p>
    <w:p>
      <w:pPr>
        <w:pStyle w:val="788"/>
      </w:pPr>
      <w:r>
        <w:t xml:space="preserve">пункт 1,</w:t>
      </w:r>
      <w:r/>
    </w:p>
    <w:p>
      <w:pPr>
        <w:pStyle w:val="788"/>
      </w:pPr>
      <w:r>
        <w:t xml:space="preserve">пункт 2,</w:t>
      </w:r>
      <w:r/>
    </w:p>
    <w:p>
      <w:pPr>
        <w:pStyle w:val="788"/>
      </w:pPr>
      <w:r>
        <w:t xml:space="preserve">пункт 3.</w:t>
      </w:r>
      <w:r/>
    </w:p>
    <w:p>
      <w:pPr>
        <w:pStyle w:val="754"/>
        <w:rPr>
          <w:lang w:eastAsia="en-US"/>
        </w:rPr>
      </w:pPr>
      <w:r>
        <w:rPr>
          <w:lang w:eastAsia="en-US"/>
        </w:rPr>
        <w:t xml:space="preserve">Пример цифрового списка:</w:t>
      </w:r>
      <w:r>
        <w:rPr>
          <w:lang w:eastAsia="en-US"/>
        </w:rPr>
      </w:r>
    </w:p>
    <w:p>
      <w:pPr>
        <w:pStyle w:val="789"/>
      </w:pPr>
      <w:r>
        <w:t xml:space="preserve">пункт 1,</w:t>
      </w:r>
      <w:r/>
    </w:p>
    <w:p>
      <w:pPr>
        <w:pStyle w:val="789"/>
      </w:pPr>
      <w:r>
        <w:t xml:space="preserve">пункт 2,</w:t>
      </w:r>
      <w:r/>
    </w:p>
    <w:p>
      <w:pPr>
        <w:pStyle w:val="789"/>
      </w:pPr>
      <w:r>
        <w:t xml:space="preserve">пункт 3.</w:t>
      </w:r>
      <w:r/>
    </w:p>
    <w:p>
      <w:pPr>
        <w:pStyle w:val="765"/>
      </w:pPr>
      <w:r/>
      <w:bookmarkStart w:id="25" w:name="_Toc197337842"/>
      <w:r>
        <w:t xml:space="preserve">Оформление </w:t>
      </w:r>
      <w:r>
        <w:t xml:space="preserve">изображений</w:t>
      </w:r>
      <w:bookmarkEnd w:id="25"/>
      <w:r/>
      <w:r/>
    </w:p>
    <w:p>
      <w:pPr>
        <w:pStyle w:val="754"/>
        <w:rPr>
          <w:lang w:eastAsia="en-US"/>
        </w:rPr>
      </w:pPr>
      <w:r>
        <w:rPr>
          <w:lang w:eastAsia="en-US"/>
        </w:rPr>
      </w:r>
      <w:r>
        <w:rPr>
          <w:lang w:eastAsia="en-US"/>
        </w:rPr>
      </w:r>
    </w:p>
    <w:p>
      <w:pPr>
        <w:pStyle w:val="754"/>
      </w:pPr>
      <w:r>
        <w:t xml:space="preserve">На все иллюстрации в работе должны быть даны ссылки в тексте до самого рисунка (либо «... на рисунке 1.», либо «...(рисунок 1), сокращать как «рис.» нельзя).</w:t>
      </w:r>
      <w:r/>
    </w:p>
    <w:p>
      <w:pPr>
        <w:pStyle w:val="754"/>
      </w:pPr>
      <w:r>
        <w:t xml:space="preserve">Рисунки должны быть читабельные.</w:t>
      </w:r>
      <w:r/>
    </w:p>
    <w:p>
      <w:pPr>
        <w:pStyle w:val="754"/>
        <w:rPr>
          <w:highlight w:val="green"/>
        </w:rPr>
      </w:pPr>
      <w:r>
        <w:rPr>
          <w:highlight w:val="green"/>
        </w:rPr>
        <w:t xml:space="preserve">Оформление рисунков и их названий: интервалы до и после 0 пт, междустрочный интервал 1.5, без красной строки, выравнивание по центру.</w:t>
      </w:r>
      <w:r>
        <w:rPr>
          <w:highlight w:val="green"/>
        </w:rPr>
      </w:r>
    </w:p>
    <w:p>
      <w:pPr>
        <w:pStyle w:val="754"/>
        <w:rPr>
          <w:highlight w:val="green"/>
        </w:rPr>
      </w:pPr>
      <w:r>
        <w:rPr>
          <w:highlight w:val="green"/>
        </w:rPr>
        <w:t xml:space="preserve">Пример оформления названий рисунков: Рисунок 2 – Пример.</w:t>
      </w:r>
      <w:r>
        <w:rPr>
          <w:highlight w:val="green"/>
        </w:rPr>
      </w:r>
    </w:p>
    <w:p>
      <w:pPr>
        <w:pStyle w:val="754"/>
      </w:pPr>
      <w:r>
        <w:rPr>
          <w:highlight w:val="green"/>
        </w:rPr>
        <w:t xml:space="preserve">Нумерация рисунков либо сквозная, либо заключается внутри глав (то есть рисунок 1.1 ..., рисунок 2.1 ...) и должна быть согласована с нумерацией таблиц (какая для рисунков, такая и для таблиц).</w:t>
      </w:r>
      <w:r/>
    </w:p>
    <w:p>
      <w:pPr>
        <w:pStyle w:val="754"/>
      </w:pPr>
      <w:r>
        <w:t xml:space="preserve">Рисунки отделяются от текста пустыми строками до рисунка и после его названия.</w:t>
      </w:r>
      <w:r/>
    </w:p>
    <w:p>
      <w:pPr>
        <w:pStyle w:val="754"/>
      </w:pPr>
      <w:r>
        <w:t xml:space="preserve">Если иллюстрация занимает целую страницу и (или) имеет мелкие нечитабельные детали, необходимо разместить ее в приложении в развернутом виде.</w:t>
      </w:r>
      <w:r/>
    </w:p>
    <w:p>
      <w:pPr>
        <w:pStyle w:val="754"/>
      </w:pPr>
      <w:r>
        <w:t xml:space="preserve">Запрещается оставлять название рисунка на одной странице, а сам рисунок начинать на другой странице.</w:t>
      </w:r>
      <w:r/>
    </w:p>
    <w:p>
      <w:pPr>
        <w:pStyle w:val="754"/>
      </w:pPr>
      <w:r/>
      <w:r/>
    </w:p>
    <w:p>
      <w:pPr>
        <w:pStyle w:val="782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38525" cy="3269412"/>
                <wp:effectExtent l="57150" t="0" r="0" b="0"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438525" cy="3269411"/>
                          <a:chOff x="120650" y="1047384"/>
                          <a:chExt cx="4651092" cy="3700463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20650" y="4254500"/>
                            <a:ext cx="4211999" cy="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 flipV="1">
                            <a:off x="120657" y="1141688"/>
                            <a:ext cx="0" cy="3121664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"/>
                        <wps:cNvSpPr/>
                        <wps:spPr bwMode="auto">
                          <a:xfrm>
                            <a:off x="120666" y="1047384"/>
                            <a:ext cx="1481634" cy="607058"/>
                          </a:xfrm>
                          <a:prstGeom prst="rect">
                            <a:avLst/>
                          </a:prstGeom>
                          <a:ln w="2857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782"/>
                                <w:rPr>
                                  <w:i/>
                                  <w:iCs/>
                                </w:rPr>
                              </w:pPr>
                              <w:r/>
                              <m:oMath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rPr/>
                                  <m:t>y</m:t>
                                </m:r>
                              </m:oMath>
                              <w:r>
                                <w:rPr>
                                  <w:rFonts w:eastAsiaTheme="minorEastAsia"/>
                                </w:rPr>
                                <w:t xml:space="preserve">, ед. изм.</w:t>
                              </w:r>
                              <w:r>
                                <w:rPr>
                                  <w:i/>
                                  <w:iCs/>
                                </w:rPr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3" name=""/>
                        <wps:cNvSpPr/>
                        <wps:spPr bwMode="auto">
                          <a:xfrm>
                            <a:off x="3339530" y="4345923"/>
                            <a:ext cx="1432212" cy="401924"/>
                          </a:xfrm>
                          <a:prstGeom prst="rect">
                            <a:avLst/>
                          </a:prstGeom>
                          <a:ln w="2857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782"/>
                                <w:rPr>
                                  <w:i/>
                                  <w:iCs/>
                                  <w:lang w:val="en-US"/>
                                </w:rPr>
                              </w:pPr>
                              <w:r/>
                              <m:oMath>
                                <m:r>
                                  <w:rPr>
                                    <w:rFonts w:ascii="Cambria Math" w:hAnsi="Cambria Math" w:eastAsiaTheme="minorEastAsia"/>
                                    <w:lang w:val="en-US"/>
                                  </w:rPr>
                                  <m:rPr/>
                                  <m:t>x</m:t>
                                </m:r>
                              </m:oMath>
                              <w:r>
                                <w:rPr>
                                  <w:rFonts w:eastAsiaTheme="minorEastAsia"/>
                                  <w:i/>
                                </w:rPr>
                                <w:t xml:space="preserve">, </w:t>
                              </w:r>
                              <w:r>
                                <w:rPr>
                                  <w:rFonts w:eastAsiaTheme="minorEastAsia"/>
                                </w:rPr>
                                <w:t xml:space="preserve">ед. изм</w:t>
                              </w:r>
                              <w:r>
                                <w:rPr>
                                  <w:rFonts w:eastAsiaTheme="minorEastAsia"/>
                                </w:rPr>
                                <w:t xml:space="preserve">.</w:t>
                              </w:r>
                              <w:r>
                                <w:rPr>
                                  <w:i/>
                                  <w:iCs/>
                                  <w:lang w:val="en-US"/>
                                </w:rPr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4" name=""/>
                        <wps:cNvSpPr/>
                        <wps:spPr bwMode="auto">
                          <a:xfrm flipH="1">
                            <a:off x="283143" y="1380467"/>
                            <a:ext cx="3392903" cy="2727983"/>
                          </a:xfrm>
                          <a:custGeom>
                            <a:avLst/>
                            <a:gdLst>
                              <a:gd name="connsiteX0" fmla="*/ 0 w 1347788"/>
                              <a:gd name="connsiteY0" fmla="*/ 0 h 1562100"/>
                              <a:gd name="connsiteX1" fmla="*/ 1347788 w 1347788"/>
                              <a:gd name="connsiteY1" fmla="*/ 1562100 h 1562100"/>
                              <a:gd name="connsiteX0" fmla="*/ 0 w 1347788"/>
                              <a:gd name="connsiteY0" fmla="*/ 0 h 1562100"/>
                              <a:gd name="connsiteX1" fmla="*/ 1347788 w 1347788"/>
                              <a:gd name="connsiteY1" fmla="*/ 1562100 h 1562100"/>
                              <a:gd name="connsiteX0" fmla="*/ 0 w 1347788"/>
                              <a:gd name="connsiteY0" fmla="*/ 0 h 1562100"/>
                              <a:gd name="connsiteX1" fmla="*/ 1347788 w 1347788"/>
                              <a:gd name="connsiteY1" fmla="*/ 1562100 h 1562100"/>
                              <a:gd name="connsiteX0" fmla="*/ 0 w 1347788"/>
                              <a:gd name="connsiteY0" fmla="*/ 0 h 1562100"/>
                              <a:gd name="connsiteX1" fmla="*/ 1347788 w 1347788"/>
                              <a:gd name="connsiteY1" fmla="*/ 1562100 h 1562100"/>
                              <a:gd name="connsiteX0" fmla="*/ 0 w 1347788"/>
                              <a:gd name="connsiteY0" fmla="*/ 0 h 1562100"/>
                              <a:gd name="connsiteX1" fmla="*/ 1347788 w 1347788"/>
                              <a:gd name="connsiteY1" fmla="*/ 1562100 h 15621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1347788" h="1562100" fill="norm" stroke="1" extrusionOk="0">
                                <a:moveTo>
                                  <a:pt x="0" y="0"/>
                                </a:moveTo>
                                <a:cubicBezTo>
                                  <a:pt x="374063" y="984169"/>
                                  <a:pt x="999736" y="1452922"/>
                                  <a:pt x="1347788" y="1562100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rgbClr val="002060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0" o:spid="_x0000_s0000" style="width:270.75pt;height:257.43pt;mso-wrap-distance-left:0.00pt;mso-wrap-distance-top:0.00pt;mso-wrap-distance-right:0.00pt;mso-wrap-distance-bottom:0.00pt;" coordorigin="1206,10473" coordsize="46510,37004">
                <v:shape id="shape 1" o:spid="_x0000_s1" o:spt="32" type="#_x0000_t32" style="position:absolute;left:1206;top:42545;width:42119;height:0;visibility:visible;" filled="f" strokecolor="#000000" strokeweight="2.25pt">
                  <v:stroke dashstyle="solid"/>
                </v:shape>
                <v:shape id="shape 2" o:spid="_x0000_s2" o:spt="32" type="#_x0000_t32" style="position:absolute;left:1206;top:11416;width:0;height:31216;flip:y;visibility:visible;" filled="f" strokecolor="#000000" strokeweight="2.25pt">
                  <v:stroke dashstyle="solid"/>
                </v:shape>
                <v:shape id="shape 3" o:spid="_x0000_s3" o:spt="1" type="#_x0000_t1" style="position:absolute;left:1206;top:10473;width:14816;height:6070;visibility:visible;" filled="f" stroked="f" strokeweight="2.25pt">
                  <v:textbox inset="0,0,0,0">
                    <w:txbxContent>
                      <w:p>
                        <w:pPr>
                          <w:pStyle w:val="782"/>
                          <w:rPr>
                            <w:i/>
                            <w:iCs/>
                          </w:rPr>
                        </w:pPr>
                        <w:r/>
                        <m:oMath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rPr/>
                            <m:t>y</m:t>
                          </m:r>
                        </m:oMath>
                        <w:r>
                          <w:rPr>
                            <w:rFonts w:eastAsiaTheme="minorEastAsia"/>
                          </w:rPr>
                          <w:t xml:space="preserve">, ед. изм.</w:t>
                        </w:r>
                        <w:r>
                          <w:rPr>
                            <w:i/>
                            <w:iCs/>
                          </w:rPr>
                        </w:r>
                      </w:p>
                    </w:txbxContent>
                  </v:textbox>
                </v:shape>
                <v:shape id="shape 4" o:spid="_x0000_s4" o:spt="1" type="#_x0000_t1" style="position:absolute;left:33395;top:43459;width:14322;height:4019;visibility:visible;" filled="f" stroked="f" strokeweight="2.25pt">
                  <v:textbox inset="0,0,0,0">
                    <w:txbxContent>
                      <w:p>
                        <w:pPr>
                          <w:pStyle w:val="782"/>
                          <w:rPr>
                            <w:i/>
                            <w:iCs/>
                            <w:lang w:val="en-US"/>
                          </w:rPr>
                        </w:pPr>
                        <w:r/>
                        <m:oMath>
                          <m:r>
                            <w:rPr>
                              <w:rFonts w:ascii="Cambria Math" w:hAnsi="Cambria Math" w:eastAsiaTheme="minorEastAsia"/>
                              <w:lang w:val="en-US"/>
                            </w:rPr>
                            <m:rPr/>
                            <m:t>x</m:t>
                          </m:r>
                        </m:oMath>
                        <w:r>
                          <w:rPr>
                            <w:rFonts w:eastAsiaTheme="minorEastAsia"/>
                            <w:i/>
                          </w:rPr>
                          <w:t xml:space="preserve">, </w:t>
                        </w:r>
                        <w:r>
                          <w:rPr>
                            <w:rFonts w:eastAsiaTheme="minorEastAsia"/>
                          </w:rPr>
                          <w:t xml:space="preserve">ед. изм</w:t>
                        </w:r>
                        <w:r>
                          <w:rPr>
                            <w:rFonts w:eastAsiaTheme="minorEastAsia"/>
                          </w:rPr>
                          <w:t xml:space="preserve">.</w:t>
                        </w:r>
                        <w:r>
                          <w:rPr>
                            <w:i/>
                            <w:iCs/>
                            <w:lang w:val="en-US"/>
                          </w:rPr>
                        </w:r>
                      </w:p>
                    </w:txbxContent>
                  </v:textbox>
                </v:shape>
                <v:shape id="shape 5" o:spid="_x0000_s5" style="position:absolute;left:2831;top:13804;width:33929;height:27279;flip:x;visibility:visible;" path="m0,0l0,0c27752,63002,74176,93009,100000,100000e" coordsize="100000,100000" filled="f" strokecolor="#002060" strokeweight="1.00pt">
                  <v:path textboxrect="0,0,100000,100000"/>
                  <v:stroke dashstyle="solid"/>
                </v:shape>
              </v:group>
            </w:pict>
          </mc:Fallback>
        </mc:AlternateContent>
      </w:r>
      <w:r/>
    </w:p>
    <w:p>
      <w:pPr>
        <w:pStyle w:val="791"/>
      </w:pPr>
      <w:r/>
      <w:bookmarkStart w:id="26" w:name="_Ref107499510"/>
      <w:r>
        <w:t xml:space="preserve">График</w:t>
      </w:r>
      <w:r>
        <w:t xml:space="preserve"> </w:t>
      </w:r>
      <w:r>
        <w:t xml:space="preserve">функции</w:t>
      </w:r>
      <w:bookmarkEnd w:id="26"/>
      <w:r/>
      <w:r/>
    </w:p>
    <w:p>
      <w:pPr>
        <w:pStyle w:val="754"/>
      </w:pPr>
      <w:r/>
      <w:r/>
    </w:p>
    <w:p>
      <w:pPr>
        <w:pStyle w:val="782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38525" cy="3269412"/>
                <wp:effectExtent l="57150" t="0" r="0" b="0"/>
                <wp:docPr id="2" name="Группа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438525" cy="3269411"/>
                          <a:chOff x="120650" y="1047384"/>
                          <a:chExt cx="4651092" cy="3700463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20650" y="4254500"/>
                            <a:ext cx="4211999" cy="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 flipV="1">
                            <a:off x="120657" y="1141688"/>
                            <a:ext cx="0" cy="3121664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"/>
                        <wps:cNvSpPr/>
                        <wps:spPr bwMode="auto">
                          <a:xfrm>
                            <a:off x="120666" y="1047384"/>
                            <a:ext cx="1481634" cy="607058"/>
                          </a:xfrm>
                          <a:prstGeom prst="rect">
                            <a:avLst/>
                          </a:prstGeom>
                          <a:ln w="2857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782"/>
                              </w:pPr>
                              <w:r/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rPr/>
                                  <m:t>y</m:t>
                                </m:r>
                              </m:oMath>
                              <w:r>
                                <w:rPr>
                                  <w:rFonts w:eastAsiaTheme="minorEastAsia"/>
                                </w:rPr>
                                <w:t xml:space="preserve">, ед. изм.</w:t>
                              </w:r>
                              <w:r/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3" name=""/>
                        <wps:cNvSpPr/>
                        <wps:spPr bwMode="auto">
                          <a:xfrm>
                            <a:off x="3339530" y="4345923"/>
                            <a:ext cx="1432212" cy="401924"/>
                          </a:xfrm>
                          <a:prstGeom prst="rect">
                            <a:avLst/>
                          </a:prstGeom>
                          <a:ln w="2857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782"/>
                              </w:pPr>
                              <w:r/>
                              <m:oMath>
                                <m:r>
                                  <w:rPr>
                                    <w:rFonts w:ascii="Cambria Math" w:hAnsi="Cambria Math" w:eastAsiaTheme="minorEastAsia"/>
                                  </w:rPr>
                                  <m:rPr/>
                                  <m:t>x</m:t>
                                </m:r>
                              </m:oMath>
                              <w:r>
                                <w:rPr>
                                  <w:rFonts w:eastAsiaTheme="minorEastAsia"/>
                                </w:rPr>
                                <w:t xml:space="preserve">, ед. изм.</w:t>
                              </w:r>
                              <w:r/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4" name=""/>
                        <wps:cNvSpPr/>
                        <wps:spPr bwMode="auto">
                          <a:xfrm flipH="1">
                            <a:off x="283143" y="1380467"/>
                            <a:ext cx="3392903" cy="2727983"/>
                          </a:xfrm>
                          <a:custGeom>
                            <a:avLst/>
                            <a:gdLst>
                              <a:gd name="connsiteX0" fmla="*/ 0 w 1347788"/>
                              <a:gd name="connsiteY0" fmla="*/ 0 h 1562100"/>
                              <a:gd name="connsiteX1" fmla="*/ 1347788 w 1347788"/>
                              <a:gd name="connsiteY1" fmla="*/ 1562100 h 1562100"/>
                              <a:gd name="connsiteX0" fmla="*/ 0 w 1347788"/>
                              <a:gd name="connsiteY0" fmla="*/ 0 h 1562100"/>
                              <a:gd name="connsiteX1" fmla="*/ 1347788 w 1347788"/>
                              <a:gd name="connsiteY1" fmla="*/ 1562100 h 1562100"/>
                              <a:gd name="connsiteX0" fmla="*/ 0 w 1347788"/>
                              <a:gd name="connsiteY0" fmla="*/ 0 h 1562100"/>
                              <a:gd name="connsiteX1" fmla="*/ 1347788 w 1347788"/>
                              <a:gd name="connsiteY1" fmla="*/ 1562100 h 1562100"/>
                              <a:gd name="connsiteX0" fmla="*/ 0 w 1347788"/>
                              <a:gd name="connsiteY0" fmla="*/ 0 h 1562100"/>
                              <a:gd name="connsiteX1" fmla="*/ 1347788 w 1347788"/>
                              <a:gd name="connsiteY1" fmla="*/ 1562100 h 1562100"/>
                              <a:gd name="connsiteX0" fmla="*/ 0 w 1347788"/>
                              <a:gd name="connsiteY0" fmla="*/ 0 h 1562100"/>
                              <a:gd name="connsiteX1" fmla="*/ 1347788 w 1347788"/>
                              <a:gd name="connsiteY1" fmla="*/ 1562100 h 15621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1347788" h="1562100" fill="norm" stroke="1" extrusionOk="0">
                                <a:moveTo>
                                  <a:pt x="0" y="0"/>
                                </a:moveTo>
                                <a:cubicBezTo>
                                  <a:pt x="374063" y="984169"/>
                                  <a:pt x="999736" y="1452922"/>
                                  <a:pt x="1347788" y="1562100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rgbClr val="002060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" o:spid="_x0000_s0000" style="width:270.75pt;height:257.43pt;mso-wrap-distance-left:0.00pt;mso-wrap-distance-top:0.00pt;mso-wrap-distance-right:0.00pt;mso-wrap-distance-bottom:0.00pt;" coordorigin="1206,10473" coordsize="46510,37004">
                <v:shape id="shape 7" o:spid="_x0000_s7" o:spt="32" type="#_x0000_t32" style="position:absolute;left:1206;top:42545;width:42119;height:0;visibility:visible;" filled="f" strokecolor="#000000" strokeweight="2.25pt">
                  <v:stroke dashstyle="solid"/>
                </v:shape>
                <v:shape id="shape 8" o:spid="_x0000_s8" o:spt="32" type="#_x0000_t32" style="position:absolute;left:1206;top:11416;width:0;height:31216;flip:y;visibility:visible;" filled="f" strokecolor="#000000" strokeweight="2.25pt">
                  <v:stroke dashstyle="solid"/>
                </v:shape>
                <v:shape id="shape 9" o:spid="_x0000_s9" o:spt="1" type="#_x0000_t1" style="position:absolute;left:1206;top:10473;width:14816;height:6070;visibility:visible;" filled="f" stroked="f" strokeweight="2.25pt">
                  <v:textbox inset="0,0,0,0">
                    <w:txbxContent>
                      <w:p>
                        <w:pPr>
                          <w:pStyle w:val="782"/>
                        </w:pPr>
                        <w:r/>
                        <m:oMath>
                          <m:r>
                            <w:rPr>
                              <w:rFonts w:ascii="Cambria Math" w:hAnsi="Cambria Math"/>
                            </w:rPr>
                            <m:rPr/>
                            <m:t>y</m:t>
                          </m:r>
                        </m:oMath>
                        <w:r>
                          <w:rPr>
                            <w:rFonts w:eastAsiaTheme="minorEastAsia"/>
                          </w:rPr>
                          <w:t xml:space="preserve">, ед. изм.</w:t>
                        </w:r>
                        <w:r/>
                      </w:p>
                    </w:txbxContent>
                  </v:textbox>
                </v:shape>
                <v:shape id="shape 10" o:spid="_x0000_s10" o:spt="1" type="#_x0000_t1" style="position:absolute;left:33395;top:43459;width:14322;height:4019;visibility:visible;" filled="f" stroked="f" strokeweight="2.25pt">
                  <v:textbox inset="0,0,0,0">
                    <w:txbxContent>
                      <w:p>
                        <w:pPr>
                          <w:pStyle w:val="782"/>
                        </w:pPr>
                        <w:r/>
                        <m:oMath>
                          <m:r>
                            <w:rPr>
                              <w:rFonts w:ascii="Cambria Math" w:hAnsi="Cambria Math" w:eastAsiaTheme="minorEastAsia"/>
                            </w:rPr>
                            <m:rPr/>
                            <m:t>x</m:t>
                          </m:r>
                        </m:oMath>
                        <w:r>
                          <w:rPr>
                            <w:rFonts w:eastAsiaTheme="minorEastAsia"/>
                          </w:rPr>
                          <w:t xml:space="preserve">, ед. изм.</w:t>
                        </w:r>
                        <w:r/>
                      </w:p>
                    </w:txbxContent>
                  </v:textbox>
                </v:shape>
                <v:shape id="shape 11" o:spid="_x0000_s11" style="position:absolute;left:2831;top:13804;width:33929;height:27279;flip:x;visibility:visible;" path="m0,0l0,0c27752,63002,74176,93009,100000,100000e" coordsize="100000,100000" filled="f" strokecolor="#002060" strokeweight="1.00pt">
                  <v:path textboxrect="0,0,100000,100000"/>
                  <v:stroke dashstyle="solid"/>
                </v:shape>
              </v:group>
            </w:pict>
          </mc:Fallback>
        </mc:AlternateContent>
      </w:r>
      <w:r/>
    </w:p>
    <w:p>
      <w:pPr>
        <w:pStyle w:val="768"/>
      </w:pPr>
      <w:r>
        <w:t xml:space="preserve">График </w:t>
      </w:r>
      <w:r>
        <w:t xml:space="preserve">функции</w:t>
      </w:r>
      <w:r/>
    </w:p>
    <w:p>
      <w:pPr>
        <w:pStyle w:val="765"/>
      </w:pPr>
      <w:r/>
      <w:bookmarkStart w:id="27" w:name="_Toc197337843"/>
      <w:r>
        <w:t xml:space="preserve">Оформление таблиц</w:t>
      </w:r>
      <w:bookmarkEnd w:id="27"/>
      <w:r/>
      <w:r/>
    </w:p>
    <w:p>
      <w:pPr>
        <w:pStyle w:val="754"/>
        <w:rPr>
          <w:lang w:eastAsia="en-US"/>
        </w:rPr>
      </w:pPr>
      <w:r>
        <w:rPr>
          <w:lang w:eastAsia="en-US"/>
        </w:rPr>
      </w:r>
      <w:r>
        <w:rPr>
          <w:lang w:eastAsia="en-US"/>
        </w:rPr>
      </w:r>
    </w:p>
    <w:p>
      <w:pPr>
        <w:pStyle w:val="754"/>
      </w:pPr>
      <w:r>
        <w:t xml:space="preserve">На все таблицы должны быть ссылки в тексте до самой таблицы (либо «... на таблице 1.», либо «... (таблица 1), сокращать как «таб.» нельзя).</w:t>
      </w:r>
      <w:r/>
    </w:p>
    <w:p>
      <w:pPr>
        <w:pStyle w:val="754"/>
      </w:pPr>
      <w:r>
        <w:rPr>
          <w:highlight w:val="green"/>
        </w:rPr>
        <w:t xml:space="preserve">Наименование следует помещать над таблицей слева без абзацного отступа в следующем формате: «Таблица Номер таблицы – Наименование таблицы», наименование таблицы приводят с прописной буквы без точки в конце, не отделяя пустой строкой от предыдущего текста.</w:t>
      </w:r>
      <w:r>
        <w:t xml:space="preserve"> Если название таблицы занимает более 1 строки, нужно сделать Одинарный межстрочный интервал.</w:t>
      </w:r>
      <w:r/>
    </w:p>
    <w:p>
      <w:pPr>
        <w:pStyle w:val="754"/>
      </w:pPr>
      <w:r>
        <w:rPr>
          <w:highlight w:val="green"/>
        </w:rPr>
        <w:t xml:space="preserve">Таблицу с большим количеством строк допускается переноси</w:t>
      </w:r>
      <w:r>
        <w:rPr>
          <w:highlight w:val="green"/>
        </w:rPr>
        <w:t xml:space="preserve">ть на другую страницу, при переносе части таблицы на другую страницу слово «Таблица», ее номер и наименование указывают один раз слева над первой частью таблицы, а над другими частями также слева пишут слова «Продолжение таблицы» и указывают номер таблицы.</w:t>
      </w:r>
      <w:r/>
    </w:p>
    <w:p>
      <w:pPr>
        <w:pStyle w:val="754"/>
      </w:pPr>
      <w:r>
        <w:rPr>
          <w:highlight w:val="green"/>
        </w:rPr>
        <w:t xml:space="preserve">Оформление таблицы: текст первой строки (шапка) выравнивается по центру ячейки, далее боковик (первый столбец без 1 ячейки) выравнивается по левому краю ячейки,</w:t>
      </w:r>
      <w:r>
        <w:t xml:space="preserve"> если в столбце числа одного разряда, они выравниваются по правому краю ячейки, если числа разного разряда (например, в 1 ячейке 10, а во второй 13,333), выравнивается по центру ячейки, </w:t>
      </w:r>
      <w:r>
        <w:rPr>
          <w:highlight w:val="green"/>
        </w:rPr>
        <w:t xml:space="preserve">остальное так же выравнивается по центру ячейки.</w:t>
      </w:r>
      <w:r/>
    </w:p>
    <w:p>
      <w:pPr>
        <w:pStyle w:val="754"/>
      </w:pPr>
      <w:r>
        <w:rPr>
          <w:highlight w:val="green"/>
        </w:rPr>
        <w:t xml:space="preserve">Допускается применять размер шрифта в таблице меньший, чем в тексте (кегль 12 пт.),</w:t>
      </w:r>
      <w:r>
        <w:t xml:space="preserve"> </w:t>
      </w:r>
      <w:r>
        <w:rPr>
          <w:highlight w:val="green"/>
        </w:rPr>
        <w:t xml:space="preserve">ширина границы линий в таблице – 0,5 пт.</w:t>
      </w:r>
      <w:r/>
    </w:p>
    <w:p>
      <w:pPr>
        <w:pStyle w:val="754"/>
      </w:pPr>
      <w:r>
        <w:rPr>
          <w:highlight w:val="green"/>
        </w:rPr>
        <w:t xml:space="preserve">Запрещается оставлять название таблицы на одной странице, а саму таблицу начинать на другой странице.</w:t>
      </w:r>
      <w:r/>
    </w:p>
    <w:p>
      <w:pPr>
        <w:pStyle w:val="754"/>
      </w:pPr>
      <w:r>
        <w:t xml:space="preserve">После таблицы перед текстом оставляем пустую строку.</w:t>
      </w:r>
      <w:r/>
    </w:p>
    <w:p>
      <w:pPr>
        <w:pStyle w:val="801"/>
      </w:pPr>
      <w:r/>
      <w:bookmarkStart w:id="28" w:name="_Ref107500032"/>
      <w:r>
        <w:t xml:space="preserve">Наименование</w:t>
      </w:r>
      <w:r>
        <w:t xml:space="preserve"> таблицы</w:t>
      </w:r>
      <w:bookmarkEnd w:id="28"/>
      <w:r/>
      <w:r/>
    </w:p>
    <w:tbl>
      <w:tblPr>
        <w:tblStyle w:val="753"/>
        <w:tblW w:w="0" w:type="auto"/>
        <w:jc w:val="center"/>
        <w:tblLook w:val="04A0" w:firstRow="1" w:lastRow="0" w:firstColumn="1" w:lastColumn="0" w:noHBand="0" w:noVBand="1"/>
      </w:tblPr>
      <w:tblGrid>
        <w:gridCol w:w="1556"/>
        <w:gridCol w:w="1557"/>
        <w:gridCol w:w="1557"/>
        <w:gridCol w:w="1558"/>
        <w:gridCol w:w="1558"/>
        <w:gridCol w:w="1558"/>
      </w:tblGrid>
      <w:tr>
        <w:tblPrEx/>
        <w:trPr>
          <w:jc w:val="center"/>
        </w:trPr>
        <w:tc>
          <w:tcPr>
            <w:tcW w:w="1556" w:type="dxa"/>
            <w:vAlign w:val="center"/>
            <w:vMerge w:val="restart"/>
            <w:textDirection w:val="lrTb"/>
            <w:noWrap w:val="false"/>
          </w:tcPr>
          <w:p>
            <w:pPr>
              <w:pStyle w:val="805"/>
            </w:pPr>
            <w:r/>
            <w:r/>
          </w:p>
        </w:tc>
        <w:tc>
          <w:tcPr>
            <w:tcW w:w="1557" w:type="dxa"/>
            <w:vAlign w:val="center"/>
            <w:vMerge w:val="restart"/>
            <w:textDirection w:val="lrTb"/>
            <w:noWrap w:val="false"/>
          </w:tcPr>
          <w:p>
            <w:pPr>
              <w:pStyle w:val="805"/>
            </w:pPr>
            <w:r>
              <w:t xml:space="preserve">Заголовок столбца</w:t>
            </w:r>
            <w:r/>
          </w:p>
        </w:tc>
        <w:tc>
          <w:tcPr>
            <w:gridSpan w:val="4"/>
            <w:tcW w:w="6231" w:type="dxa"/>
            <w:vAlign w:val="center"/>
            <w:textDirection w:val="lrTb"/>
            <w:noWrap w:val="false"/>
          </w:tcPr>
          <w:p>
            <w:pPr>
              <w:pStyle w:val="805"/>
            </w:pPr>
            <w:r>
              <w:t xml:space="preserve">Заголовок столбца</w:t>
            </w:r>
            <w:r/>
          </w:p>
        </w:tc>
      </w:tr>
      <w:tr>
        <w:tblPrEx/>
        <w:trPr>
          <w:jc w:val="center"/>
        </w:trPr>
        <w:tc>
          <w:tcPr>
            <w:tcW w:w="1556" w:type="dxa"/>
            <w:vAlign w:val="center"/>
            <w:vMerge w:val="continue"/>
            <w:textDirection w:val="lrTb"/>
            <w:noWrap w:val="false"/>
          </w:tcPr>
          <w:p>
            <w:pPr>
              <w:pStyle w:val="805"/>
            </w:pPr>
            <w:r/>
            <w:r/>
          </w:p>
        </w:tc>
        <w:tc>
          <w:tcPr>
            <w:tcW w:w="1557" w:type="dxa"/>
            <w:vAlign w:val="center"/>
            <w:vMerge w:val="continue"/>
            <w:textDirection w:val="lrTb"/>
            <w:noWrap w:val="false"/>
          </w:tcPr>
          <w:p>
            <w:pPr>
              <w:pStyle w:val="805"/>
            </w:pPr>
            <w:r/>
            <w:r/>
          </w:p>
        </w:tc>
        <w:tc>
          <w:tcPr>
            <w:tcW w:w="1557" w:type="dxa"/>
            <w:vAlign w:val="center"/>
            <w:textDirection w:val="lrTb"/>
            <w:noWrap w:val="false"/>
          </w:tcPr>
          <w:p>
            <w:pPr>
              <w:pStyle w:val="805"/>
            </w:pPr>
            <w:r>
              <w:t xml:space="preserve">столбец 1</w:t>
            </w:r>
            <w:r/>
          </w:p>
        </w:tc>
        <w:tc>
          <w:tcPr>
            <w:tcW w:w="1558" w:type="dxa"/>
            <w:vAlign w:val="center"/>
            <w:textDirection w:val="lrTb"/>
            <w:noWrap w:val="false"/>
          </w:tcPr>
          <w:p>
            <w:pPr>
              <w:pStyle w:val="805"/>
            </w:pPr>
            <w:r>
              <w:t xml:space="preserve">столбец 2</w:t>
            </w:r>
            <w:r/>
          </w:p>
        </w:tc>
        <w:tc>
          <w:tcPr>
            <w:tcW w:w="1558" w:type="dxa"/>
            <w:vAlign w:val="center"/>
            <w:textDirection w:val="lrTb"/>
            <w:noWrap w:val="false"/>
          </w:tcPr>
          <w:p>
            <w:pPr>
              <w:pStyle w:val="805"/>
            </w:pPr>
            <w:r>
              <w:t xml:space="preserve">столбец 3</w:t>
            </w:r>
            <w:r/>
          </w:p>
        </w:tc>
        <w:tc>
          <w:tcPr>
            <w:tcW w:w="1558" w:type="dxa"/>
            <w:vAlign w:val="center"/>
            <w:textDirection w:val="lrTb"/>
            <w:noWrap w:val="false"/>
          </w:tcPr>
          <w:p>
            <w:pPr>
              <w:pStyle w:val="805"/>
            </w:pPr>
            <w:r/>
            <w:r/>
          </w:p>
        </w:tc>
      </w:tr>
      <w:tr>
        <w:tblPrEx/>
        <w:trPr>
          <w:jc w:val="center"/>
        </w:trPr>
        <w:tc>
          <w:tcPr>
            <w:tcW w:w="1556" w:type="dxa"/>
            <w:vAlign w:val="center"/>
            <w:textDirection w:val="lrTb"/>
            <w:noWrap w:val="false"/>
          </w:tcPr>
          <w:p>
            <w:pPr>
              <w:pStyle w:val="807"/>
            </w:pPr>
            <w:r>
              <w:t xml:space="preserve">Заголовок строки</w:t>
            </w:r>
            <w:r/>
          </w:p>
        </w:tc>
        <w:tc>
          <w:tcPr>
            <w:tcW w:w="1557" w:type="dxa"/>
            <w:vAlign w:val="center"/>
            <w:textDirection w:val="lrTb"/>
            <w:noWrap w:val="false"/>
          </w:tcPr>
          <w:p>
            <w:pPr>
              <w:pStyle w:val="809"/>
            </w:pPr>
            <w:r>
              <w:t xml:space="preserve">Текст ячейки</w:t>
            </w:r>
            <w:r/>
          </w:p>
        </w:tc>
        <w:tc>
          <w:tcPr>
            <w:tcW w:w="1557" w:type="dxa"/>
            <w:vAlign w:val="center"/>
            <w:textDirection w:val="lrTb"/>
            <w:noWrap w:val="false"/>
          </w:tcPr>
          <w:p>
            <w:pPr>
              <w:pStyle w:val="809"/>
            </w:pPr>
            <w:r>
              <w:t xml:space="preserve">Текст ячейки</w:t>
            </w:r>
            <w:r/>
          </w:p>
        </w:tc>
        <w:tc>
          <w:tcPr>
            <w:tcW w:w="1558" w:type="dxa"/>
            <w:vAlign w:val="center"/>
            <w:textDirection w:val="lrTb"/>
            <w:noWrap w:val="false"/>
          </w:tcPr>
          <w:p>
            <w:pPr>
              <w:pStyle w:val="809"/>
            </w:pPr>
            <w:r>
              <w:t xml:space="preserve">Текст ячейки</w:t>
            </w:r>
            <w:r/>
          </w:p>
        </w:tc>
        <w:tc>
          <w:tcPr>
            <w:tcW w:w="1558" w:type="dxa"/>
            <w:vAlign w:val="center"/>
            <w:textDirection w:val="lrTb"/>
            <w:noWrap w:val="false"/>
          </w:tcPr>
          <w:p>
            <w:pPr>
              <w:pStyle w:val="809"/>
            </w:pPr>
            <w:r>
              <w:t xml:space="preserve">Текст ячейки</w:t>
            </w:r>
            <w:r/>
          </w:p>
        </w:tc>
        <w:tc>
          <w:tcPr>
            <w:tcW w:w="1558" w:type="dxa"/>
            <w:vAlign w:val="center"/>
            <w:textDirection w:val="lrTb"/>
            <w:noWrap w:val="false"/>
          </w:tcPr>
          <w:p>
            <w:pPr>
              <w:pStyle w:val="809"/>
            </w:pPr>
            <w:r/>
            <w:r/>
          </w:p>
        </w:tc>
      </w:tr>
      <w:tr>
        <w:tblPrEx/>
        <w:trPr>
          <w:jc w:val="center"/>
        </w:trPr>
        <w:tc>
          <w:tcPr>
            <w:tcW w:w="1556" w:type="dxa"/>
            <w:vAlign w:val="center"/>
            <w:textDirection w:val="lrTb"/>
            <w:noWrap w:val="false"/>
          </w:tcPr>
          <w:p>
            <w:pPr>
              <w:pStyle w:val="807"/>
            </w:pPr>
            <w:r/>
            <w:r/>
          </w:p>
        </w:tc>
        <w:tc>
          <w:tcPr>
            <w:tcW w:w="1557" w:type="dxa"/>
            <w:vAlign w:val="center"/>
            <w:textDirection w:val="lrTb"/>
            <w:noWrap w:val="false"/>
          </w:tcPr>
          <w:p>
            <w:pPr>
              <w:pStyle w:val="809"/>
            </w:pPr>
            <w:r/>
            <w:r/>
          </w:p>
        </w:tc>
        <w:tc>
          <w:tcPr>
            <w:tcW w:w="1557" w:type="dxa"/>
            <w:vAlign w:val="center"/>
            <w:textDirection w:val="lrTb"/>
            <w:noWrap w:val="false"/>
          </w:tcPr>
          <w:p>
            <w:pPr>
              <w:pStyle w:val="809"/>
            </w:pPr>
            <w:r/>
            <w:r/>
          </w:p>
        </w:tc>
        <w:tc>
          <w:tcPr>
            <w:tcW w:w="1558" w:type="dxa"/>
            <w:vAlign w:val="center"/>
            <w:textDirection w:val="lrTb"/>
            <w:noWrap w:val="false"/>
          </w:tcPr>
          <w:p>
            <w:pPr>
              <w:pStyle w:val="809"/>
            </w:pPr>
            <w:r/>
            <w:r/>
          </w:p>
        </w:tc>
        <w:tc>
          <w:tcPr>
            <w:tcW w:w="1558" w:type="dxa"/>
            <w:vAlign w:val="center"/>
            <w:textDirection w:val="lrTb"/>
            <w:noWrap w:val="false"/>
          </w:tcPr>
          <w:p>
            <w:pPr>
              <w:pStyle w:val="809"/>
            </w:pPr>
            <w:r/>
            <w:r/>
          </w:p>
        </w:tc>
        <w:tc>
          <w:tcPr>
            <w:tcW w:w="1558" w:type="dxa"/>
            <w:vAlign w:val="center"/>
            <w:textDirection w:val="lrTb"/>
            <w:noWrap w:val="false"/>
          </w:tcPr>
          <w:p>
            <w:pPr>
              <w:pStyle w:val="809"/>
            </w:pPr>
            <w:r/>
            <w:r/>
          </w:p>
        </w:tc>
      </w:tr>
    </w:tbl>
    <w:p>
      <w:pPr>
        <w:pStyle w:val="770"/>
      </w:pPr>
      <w:r/>
      <w:r/>
    </w:p>
    <w:tbl>
      <w:tblPr>
        <w:tblStyle w:val="753"/>
        <w:tblW w:w="0" w:type="auto"/>
        <w:tblInd w:w="108" w:type="dxa"/>
        <w:tblLook w:val="04A0" w:firstRow="1" w:lastRow="0" w:firstColumn="1" w:lastColumn="0" w:noHBand="0" w:noVBand="1"/>
      </w:tblPr>
      <w:tblGrid>
        <w:gridCol w:w="1782"/>
        <w:gridCol w:w="1659"/>
        <w:gridCol w:w="1470"/>
        <w:gridCol w:w="1484"/>
        <w:gridCol w:w="1472"/>
        <w:gridCol w:w="1369"/>
      </w:tblGrid>
      <w:tr>
        <w:tblPrEx/>
        <w:trPr/>
        <w:tc>
          <w:tcPr>
            <w:tcW w:w="1807" w:type="dxa"/>
            <w:vAlign w:val="center"/>
            <w:vMerge w:val="restart"/>
            <w:textDirection w:val="lrTb"/>
            <w:noWrap w:val="false"/>
          </w:tcPr>
          <w:p>
            <w:pPr>
              <w:pStyle w:val="805"/>
            </w:pPr>
            <w:r/>
            <w:r/>
          </w:p>
        </w:tc>
        <w:tc>
          <w:tcPr>
            <w:tcW w:w="1679" w:type="dxa"/>
            <w:vAlign w:val="center"/>
            <w:vMerge w:val="restart"/>
            <w:textDirection w:val="lrTb"/>
            <w:noWrap w:val="false"/>
          </w:tcPr>
          <w:p>
            <w:pPr>
              <w:pStyle w:val="805"/>
            </w:pPr>
            <w:r>
              <w:t xml:space="preserve">Заголовок столбца</w:t>
            </w:r>
            <w:r/>
          </w:p>
        </w:tc>
        <w:tc>
          <w:tcPr>
            <w:gridSpan w:val="4"/>
            <w:tcW w:w="5905" w:type="dxa"/>
            <w:vAlign w:val="center"/>
            <w:textDirection w:val="lrTb"/>
            <w:noWrap w:val="false"/>
          </w:tcPr>
          <w:p>
            <w:pPr>
              <w:pStyle w:val="805"/>
            </w:pPr>
            <w:r>
              <w:t xml:space="preserve">Заголовок столбца</w:t>
            </w:r>
            <w:r/>
          </w:p>
        </w:tc>
      </w:tr>
      <w:tr>
        <w:tblPrEx/>
        <w:trPr/>
        <w:tc>
          <w:tcPr>
            <w:tcW w:w="1807" w:type="dxa"/>
            <w:vAlign w:val="center"/>
            <w:vMerge w:val="continue"/>
            <w:textDirection w:val="lrTb"/>
            <w:noWrap w:val="false"/>
          </w:tcPr>
          <w:p>
            <w:pPr>
              <w:pStyle w:val="805"/>
            </w:pPr>
            <w:r/>
            <w:r/>
          </w:p>
        </w:tc>
        <w:tc>
          <w:tcPr>
            <w:tcW w:w="1679" w:type="dxa"/>
            <w:vAlign w:val="center"/>
            <w:vMerge w:val="continue"/>
            <w:textDirection w:val="lrTb"/>
            <w:noWrap w:val="false"/>
          </w:tcPr>
          <w:p>
            <w:pPr>
              <w:pStyle w:val="805"/>
            </w:pPr>
            <w:r/>
            <w:r/>
          </w:p>
        </w:tc>
        <w:tc>
          <w:tcPr>
            <w:tcW w:w="1492" w:type="dxa"/>
            <w:vAlign w:val="center"/>
            <w:textDirection w:val="lrTb"/>
            <w:noWrap w:val="false"/>
          </w:tcPr>
          <w:p>
            <w:pPr>
              <w:pStyle w:val="805"/>
            </w:pPr>
            <w:r>
              <w:t xml:space="preserve">столбец 1</w:t>
            </w:r>
            <w:r/>
          </w:p>
        </w:tc>
        <w:tc>
          <w:tcPr>
            <w:tcW w:w="1495" w:type="dxa"/>
            <w:vAlign w:val="center"/>
            <w:textDirection w:val="lrTb"/>
            <w:noWrap w:val="false"/>
          </w:tcPr>
          <w:p>
            <w:pPr>
              <w:pStyle w:val="805"/>
            </w:pPr>
            <w:r>
              <w:t xml:space="preserve">столбец 2</w:t>
            </w:r>
            <w:r/>
          </w:p>
        </w:tc>
        <w:tc>
          <w:tcPr>
            <w:tcW w:w="1494" w:type="dxa"/>
            <w:vAlign w:val="center"/>
            <w:textDirection w:val="lrTb"/>
            <w:noWrap w:val="false"/>
          </w:tcPr>
          <w:p>
            <w:pPr>
              <w:pStyle w:val="805"/>
            </w:pPr>
            <w:r>
              <w:t xml:space="preserve">столбец 3</w:t>
            </w:r>
            <w:r/>
          </w:p>
        </w:tc>
        <w:tc>
          <w:tcPr>
            <w:tcW w:w="1424" w:type="dxa"/>
            <w:vAlign w:val="center"/>
            <w:textDirection w:val="lrTb"/>
            <w:noWrap w:val="false"/>
          </w:tcPr>
          <w:p>
            <w:pPr>
              <w:pStyle w:val="805"/>
            </w:pPr>
            <w:r/>
            <w:r/>
          </w:p>
        </w:tc>
      </w:tr>
      <w:tr>
        <w:tblPrEx/>
        <w:trPr/>
        <w:tc>
          <w:tcPr>
            <w:tcW w:w="1807" w:type="dxa"/>
            <w:vAlign w:val="center"/>
            <w:textDirection w:val="lrTb"/>
            <w:noWrap w:val="false"/>
          </w:tcPr>
          <w:p>
            <w:pPr>
              <w:pStyle w:val="807"/>
            </w:pPr>
            <w:r>
              <w:t xml:space="preserve">Заголовок строки</w:t>
            </w:r>
            <w:r/>
          </w:p>
        </w:tc>
        <w:tc>
          <w:tcPr>
            <w:tcW w:w="1679" w:type="dxa"/>
            <w:vAlign w:val="center"/>
            <w:textDirection w:val="lrTb"/>
            <w:noWrap w:val="false"/>
          </w:tcPr>
          <w:p>
            <w:pPr>
              <w:pStyle w:val="809"/>
            </w:pPr>
            <w:r>
              <w:t xml:space="preserve">Текст ячейки</w:t>
            </w:r>
            <w:r/>
          </w:p>
        </w:tc>
        <w:tc>
          <w:tcPr>
            <w:tcW w:w="1492" w:type="dxa"/>
            <w:vAlign w:val="center"/>
            <w:textDirection w:val="lrTb"/>
            <w:noWrap w:val="false"/>
          </w:tcPr>
          <w:p>
            <w:pPr>
              <w:pStyle w:val="809"/>
            </w:pPr>
            <w:r>
              <w:t xml:space="preserve">Текст ячейки</w:t>
            </w:r>
            <w:r/>
          </w:p>
        </w:tc>
        <w:tc>
          <w:tcPr>
            <w:tcW w:w="1495" w:type="dxa"/>
            <w:vAlign w:val="center"/>
            <w:textDirection w:val="lrTb"/>
            <w:noWrap w:val="false"/>
          </w:tcPr>
          <w:p>
            <w:pPr>
              <w:pStyle w:val="809"/>
            </w:pPr>
            <w:r>
              <w:t xml:space="preserve">Заголовок строки</w:t>
            </w:r>
            <w:r/>
          </w:p>
        </w:tc>
        <w:tc>
          <w:tcPr>
            <w:tcW w:w="1494" w:type="dxa"/>
            <w:vAlign w:val="center"/>
            <w:textDirection w:val="lrTb"/>
            <w:noWrap w:val="false"/>
          </w:tcPr>
          <w:p>
            <w:pPr>
              <w:pStyle w:val="809"/>
            </w:pPr>
            <w:r>
              <w:t xml:space="preserve">Текст ячейки</w:t>
            </w:r>
            <w:r/>
          </w:p>
        </w:tc>
        <w:tc>
          <w:tcPr>
            <w:tcW w:w="1424" w:type="dxa"/>
            <w:vAlign w:val="center"/>
            <w:textDirection w:val="lrTb"/>
            <w:noWrap w:val="false"/>
          </w:tcPr>
          <w:p>
            <w:pPr>
              <w:pStyle w:val="809"/>
            </w:pPr>
            <w:r/>
            <w:r/>
          </w:p>
        </w:tc>
      </w:tr>
      <w:tr>
        <w:tblPrEx/>
        <w:trPr/>
        <w:tc>
          <w:tcPr>
            <w:tcW w:w="1807" w:type="dxa"/>
            <w:vAlign w:val="center"/>
            <w:textDirection w:val="lrTb"/>
            <w:noWrap w:val="false"/>
          </w:tcPr>
          <w:p>
            <w:pPr>
              <w:pStyle w:val="807"/>
            </w:pPr>
            <w:r/>
            <w:r/>
          </w:p>
        </w:tc>
        <w:tc>
          <w:tcPr>
            <w:tcW w:w="1679" w:type="dxa"/>
            <w:vAlign w:val="center"/>
            <w:textDirection w:val="lrTb"/>
            <w:noWrap w:val="false"/>
          </w:tcPr>
          <w:p>
            <w:pPr>
              <w:pStyle w:val="809"/>
            </w:pPr>
            <w:r/>
            <w:r/>
          </w:p>
        </w:tc>
        <w:tc>
          <w:tcPr>
            <w:tcW w:w="1492" w:type="dxa"/>
            <w:vAlign w:val="center"/>
            <w:textDirection w:val="lrTb"/>
            <w:noWrap w:val="false"/>
          </w:tcPr>
          <w:p>
            <w:pPr>
              <w:pStyle w:val="809"/>
            </w:pPr>
            <w:r/>
            <w:r/>
          </w:p>
        </w:tc>
        <w:tc>
          <w:tcPr>
            <w:tcW w:w="1495" w:type="dxa"/>
            <w:vAlign w:val="center"/>
            <w:textDirection w:val="lrTb"/>
            <w:noWrap w:val="false"/>
          </w:tcPr>
          <w:p>
            <w:pPr>
              <w:pStyle w:val="809"/>
            </w:pPr>
            <w:r/>
            <w:r/>
          </w:p>
        </w:tc>
        <w:tc>
          <w:tcPr>
            <w:tcW w:w="1494" w:type="dxa"/>
            <w:vAlign w:val="center"/>
            <w:textDirection w:val="lrTb"/>
            <w:noWrap w:val="false"/>
          </w:tcPr>
          <w:p>
            <w:pPr>
              <w:pStyle w:val="809"/>
            </w:pPr>
            <w:r/>
            <w:r/>
          </w:p>
        </w:tc>
        <w:tc>
          <w:tcPr>
            <w:tcW w:w="1424" w:type="dxa"/>
            <w:vAlign w:val="center"/>
            <w:textDirection w:val="lrTb"/>
            <w:noWrap w:val="false"/>
          </w:tcPr>
          <w:p>
            <w:pPr>
              <w:pStyle w:val="809"/>
            </w:pPr>
            <w:r/>
            <w:r/>
          </w:p>
        </w:tc>
      </w:tr>
    </w:tbl>
    <w:p>
      <w:pPr>
        <w:pStyle w:val="765"/>
      </w:pPr>
      <w:r/>
      <w:bookmarkStart w:id="29" w:name="_Toc197337844"/>
      <w:r>
        <w:t xml:space="preserve">Оформление листингов кода</w:t>
      </w:r>
      <w:bookmarkEnd w:id="29"/>
      <w:r/>
      <w:r/>
    </w:p>
    <w:p>
      <w:pPr>
        <w:pStyle w:val="754"/>
        <w:rPr>
          <w:lang w:eastAsia="en-US"/>
        </w:rPr>
      </w:pPr>
      <w:r>
        <w:rPr>
          <w:lang w:eastAsia="en-US"/>
        </w:rPr>
      </w:r>
      <w:r>
        <w:rPr>
          <w:lang w:eastAsia="en-US"/>
        </w:rPr>
      </w:r>
    </w:p>
    <w:p>
      <w:pPr>
        <w:pStyle w:val="754"/>
        <w:rPr>
          <w:highlight w:val="green"/>
        </w:rPr>
      </w:pPr>
      <w:r>
        <w:rPr>
          <w:highlight w:val="green"/>
        </w:rPr>
        <w:t xml:space="preserve">Для оформления листингов кода необходимо использовать только моноширинные шрифты, например, Courier New.</w:t>
      </w:r>
      <w:r>
        <w:rPr>
          <w:highlight w:val="green"/>
        </w:rPr>
      </w:r>
    </w:p>
    <w:p>
      <w:pPr>
        <w:pStyle w:val="754"/>
      </w:pPr>
      <w:r>
        <w:rPr>
          <w:highlight w:val="green"/>
        </w:rPr>
        <w:t xml:space="preserve">В качестве размеров шрифта листинга допустимы размеры кегля 14, 12 пт.</w:t>
      </w:r>
      <w:r/>
    </w:p>
    <w:p>
      <w:pPr>
        <w:pStyle w:val="754"/>
      </w:pPr>
      <w:r>
        <w:t xml:space="preserve">В тексте основного содержания листинги кода выделяются пустыми строками до и после листинга.</w:t>
      </w:r>
      <w:r/>
    </w:p>
    <w:p>
      <w:pPr>
        <w:pStyle w:val="754"/>
      </w:pPr>
      <w:r>
        <w:rPr>
          <w:highlight w:val="green"/>
        </w:rPr>
        <w:t xml:space="preserve">Выравнивание всех листингов по левому краю без абзацного отступа, междустрочный интервал – полуторный.</w:t>
      </w:r>
      <w:r/>
    </w:p>
    <w:p>
      <w:pPr>
        <w:pStyle w:val="754"/>
      </w:pPr>
      <w:r>
        <w:t xml:space="preserve">Код не разрешается вставлять рисунками.</w:t>
      </w:r>
      <w:r/>
    </w:p>
    <w:p>
      <w:pPr>
        <w:pStyle w:val="754"/>
      </w:pPr>
      <w:r/>
      <w:r/>
    </w:p>
    <w:p>
      <w:pPr>
        <w:pStyle w:val="799"/>
        <w:rPr>
          <w:lang w:val="en-US"/>
        </w:rPr>
      </w:pPr>
      <w:r>
        <w:rPr>
          <w:lang w:val="en-US"/>
        </w:rPr>
        <w:t xml:space="preserve">#include &lt;iostream.h&gt;</w:t>
      </w:r>
      <w:r>
        <w:rPr>
          <w:lang w:val="en-US"/>
        </w:rPr>
      </w:r>
    </w:p>
    <w:p>
      <w:pPr>
        <w:pStyle w:val="799"/>
        <w:rPr>
          <w:lang w:val="en-US"/>
        </w:rPr>
      </w:pPr>
      <w:r>
        <w:rPr>
          <w:lang w:val="en-US"/>
        </w:rPr>
        <w:t xml:space="preserve">int main()</w:t>
      </w:r>
      <w:r>
        <w:rPr>
          <w:lang w:val="en-US"/>
        </w:rPr>
      </w:r>
    </w:p>
    <w:p>
      <w:pPr>
        <w:pStyle w:val="799"/>
      </w:pPr>
      <w:r>
        <w:t xml:space="preserve">{</w:t>
      </w:r>
      <w:r/>
    </w:p>
    <w:p>
      <w:pPr>
        <w:pStyle w:val="799"/>
      </w:pPr>
      <w:r>
        <w:t xml:space="preserve">// Вывод строки в стандартный поток вывода</w:t>
      </w:r>
      <w:r/>
    </w:p>
    <w:p>
      <w:pPr>
        <w:pStyle w:val="799"/>
      </w:pPr>
      <w:r>
        <w:t xml:space="preserve">cout &lt;&lt; "Hello World!";</w:t>
      </w:r>
      <w:r/>
    </w:p>
    <w:p>
      <w:pPr>
        <w:pStyle w:val="799"/>
      </w:pPr>
      <w:r>
        <w:t xml:space="preserve">return 0;</w:t>
      </w:r>
      <w:r/>
    </w:p>
    <w:p>
      <w:pPr>
        <w:pStyle w:val="765"/>
      </w:pPr>
      <w:r/>
      <w:bookmarkStart w:id="30" w:name="_Toc197337845"/>
      <w:r>
        <w:t xml:space="preserve">Оформление формул</w:t>
      </w:r>
      <w:bookmarkEnd w:id="30"/>
      <w:r/>
      <w:r/>
    </w:p>
    <w:p>
      <w:pPr>
        <w:pStyle w:val="754"/>
        <w:rPr>
          <w:lang w:eastAsia="en-US"/>
        </w:rPr>
      </w:pPr>
      <w:r>
        <w:rPr>
          <w:lang w:eastAsia="en-US"/>
        </w:rPr>
      </w:r>
      <w:r>
        <w:rPr>
          <w:lang w:eastAsia="en-US"/>
        </w:rPr>
      </w:r>
    </w:p>
    <w:p>
      <w:pPr>
        <w:pStyle w:val="754"/>
      </w:pPr>
      <w:r>
        <w:t xml:space="preserve">Уравнения и формулы следует выделять из текста в отдельную строку, они отделяются от основного текста пустыми строками.</w:t>
      </w:r>
      <w:r/>
    </w:p>
    <w:p>
      <w:pPr>
        <w:pStyle w:val="754"/>
      </w:pPr>
      <w:r>
        <w:t xml:space="preserve">Формулы в отчете следует располагать посередине строки и обозначать порядковой нумерацией в пределах всего отчета арабскими цифрами в круглых скобках в крайнем правом положении на строке, одну формулу обозначают (1).</w:t>
      </w:r>
      <w:r/>
    </w:p>
    <w:p>
      <w:pPr>
        <w:pStyle w:val="754"/>
      </w:pPr>
      <w:r>
        <w:t xml:space="preserve">Допускается нумерация формул в пределах раздела, в этом случае номер формулы состоит из номера раздела и порядкового номера формулы, разделенных точкой, например, (3.1).</w:t>
      </w:r>
      <w:r/>
    </w:p>
    <w:p>
      <w:pPr>
        <w:pStyle w:val="754"/>
      </w:pPr>
      <w:r>
        <w:t xml:space="preserve">Формула (1) эквивалентности массы и энергии: </w:t>
      </w:r>
      <w:r/>
    </w:p>
    <w:p>
      <w:pPr>
        <w:pStyle w:val="754"/>
      </w:pPr>
      <w:r/>
      <w:r/>
    </w:p>
    <w:p>
      <w:pPr>
        <w:pStyle w:val="754"/>
        <w:jc w:val="right"/>
      </w:pPr>
      <w:r/>
      <m:oMath>
        <m:r>
          <w:rPr>
            <w:rFonts w:ascii="Cambria Math" w:hAnsi="Cambria Math"/>
            <w:lang w:val="en-US"/>
          </w:rPr>
          <m:rPr>
            <m:sty m:val="p"/>
          </m:rPr>
          <m:t>E</m:t>
        </m:r>
        <m:r>
          <w:rPr>
            <w:rFonts w:ascii="Cambria Math" w:hAnsi="Cambria Math"/>
          </w:rPr>
          <m:rPr>
            <m:sty m:val="p"/>
          </m:rPr>
          <m:t> = m × 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rPr>
                <m:sty m:val="p"/>
              </m:rPr>
              <m:t>c</m:t>
            </m:r>
          </m:e>
          <m:sup>
            <m:r>
              <w:rPr>
                <w:rFonts w:ascii="Cambria Math" w:hAnsi="Cambria Math"/>
              </w:rPr>
              <m:rPr/>
              <m:t>2</m:t>
            </m:r>
          </m:sup>
        </m:sSup>
        <m:r>
          <w:rPr>
            <w:rFonts w:ascii="Cambria Math" w:hAnsi="Cambria Math"/>
          </w:rPr>
          <m:rPr>
            <m:sty m:val="p"/>
          </m:rPr>
          <m:t>,</m:t>
        </m:r>
      </m:oMath>
      <w:r>
        <w:t xml:space="preserve">                                                 (1)</w:t>
      </w:r>
      <w:r/>
    </w:p>
    <w:p>
      <w:pPr>
        <w:pStyle w:val="754"/>
      </w:pPr>
      <w:r/>
      <w:r/>
    </w:p>
    <w:p>
      <w:pPr>
        <w:pStyle w:val="754"/>
      </w:pPr>
      <w:r>
        <w:t xml:space="preserve">где E – энергия;</w:t>
      </w:r>
      <w:r/>
    </w:p>
    <w:p>
      <w:pPr>
        <w:pStyle w:val="754"/>
      </w:pPr>
      <w:r>
        <w:t xml:space="preserve">m – масса; </w:t>
      </w:r>
      <w:r/>
    </w:p>
    <w:p>
      <w:pPr>
        <w:pStyle w:val="754"/>
      </w:pPr>
      <w:r>
        <w:t xml:space="preserve">с – скорость света в вакууме.</w:t>
      </w:r>
      <w:r/>
    </w:p>
    <w:p>
      <w:pPr>
        <w:pStyle w:val="765"/>
      </w:pPr>
      <w:r/>
      <w:bookmarkStart w:id="31" w:name="_Toc197337846"/>
      <w:r>
        <w:t xml:space="preserve">Оформление списка использованных источников</w:t>
      </w:r>
      <w:bookmarkEnd w:id="31"/>
      <w:r/>
      <w:r/>
    </w:p>
    <w:p>
      <w:pPr>
        <w:pStyle w:val="754"/>
        <w:rPr>
          <w:lang w:eastAsia="en-US"/>
        </w:rPr>
      </w:pPr>
      <w:r>
        <w:rPr>
          <w:lang w:eastAsia="en-US"/>
        </w:rPr>
      </w:r>
      <w:r>
        <w:rPr>
          <w:lang w:eastAsia="en-US"/>
        </w:rPr>
      </w:r>
    </w:p>
    <w:p>
      <w:pPr>
        <w:pStyle w:val="754"/>
        <w:rPr>
          <w:highlight w:val="green"/>
        </w:rPr>
      </w:pPr>
      <w:r>
        <w:rPr>
          <w:highlight w:val="green"/>
        </w:rPr>
        <w:t xml:space="preserve">Список источников должен быть формата 1. 2.</w:t>
      </w:r>
      <w:r>
        <w:rPr>
          <w:highlight w:val="green"/>
        </w:rPr>
      </w:r>
    </w:p>
    <w:p>
      <w:pPr>
        <w:pStyle w:val="754"/>
      </w:pPr>
      <w:r>
        <w:rPr>
          <w:highlight w:val="green"/>
        </w:rPr>
        <w:t xml:space="preserve">У списка не должно отступов слева и справа, интервалов; междустрочный интервал полуторный, выравнивание текста списка по ширине.</w:t>
      </w:r>
      <w:r/>
    </w:p>
    <w:p>
      <w:pPr>
        <w:pStyle w:val="754"/>
      </w:pPr>
      <w:r>
        <w:t xml:space="preserve">В конце каждого пункта списка ставится точка. Нумерация ссылок на источники должна быть сквозная, ссылки на источники должны быть строго по порядку с 1; в тексте должны быть даны ссылки на все источники из списка.</w:t>
      </w:r>
      <w:r/>
    </w:p>
    <w:p>
      <w:pPr>
        <w:pStyle w:val="765"/>
      </w:pPr>
      <w:r/>
      <w:bookmarkStart w:id="32" w:name="_Toc197337847"/>
      <w:r>
        <w:t xml:space="preserve">Оформление приложений</w:t>
      </w:r>
      <w:bookmarkEnd w:id="32"/>
      <w:r/>
      <w:r/>
    </w:p>
    <w:p>
      <w:pPr>
        <w:pStyle w:val="754"/>
        <w:rPr>
          <w:lang w:eastAsia="en-US"/>
        </w:rPr>
      </w:pPr>
      <w:r>
        <w:rPr>
          <w:lang w:eastAsia="en-US"/>
        </w:rPr>
      </w:r>
      <w:r>
        <w:rPr>
          <w:lang w:eastAsia="en-US"/>
        </w:rPr>
      </w:r>
    </w:p>
    <w:p>
      <w:pPr>
        <w:pStyle w:val="754"/>
      </w:pPr>
      <w:r>
        <w:rPr>
          <w:highlight w:val="green"/>
        </w:rPr>
        <w:t xml:space="preserve">Каждое приложение следует размещать с новой страницы с указанием по центру страницы слова «ПРИЛОЖЕНИЕ», приложение должно иметь заголовок, который записывают с прописной буквы, полужирным нач</w:t>
      </w:r>
      <w:r>
        <w:rPr>
          <w:highlight w:val="green"/>
        </w:rPr>
        <w:t xml:space="preserve">ертанием, отдельной строкой по центру без точки в конце, приложения обозначают прописными буквами кириллического алфавита, начиная с А, за исключением букв Ё, З, Й, О, Ч, Ъ, Ы, Ь. После слова «ПРИЛОЖЕНИЕ» следует буква, обозначающая его последовательность.</w:t>
      </w:r>
      <w:r/>
    </w:p>
    <w:p>
      <w:pPr>
        <w:pStyle w:val="754"/>
      </w:pPr>
      <w:r>
        <w:t xml:space="preserve">После заголовка приложения ставится неразрывный enter</w:t>
      </w:r>
      <w:r>
        <w:t xml:space="preserve"> </w:t>
      </w:r>
      <w:r>
        <w:t xml:space="preserve">(Shift + </w:t>
      </w:r>
      <w:r>
        <w:rPr>
          <w:lang w:val="en-US"/>
        </w:rPr>
        <w:t xml:space="preserve">Enter</w:t>
      </w:r>
      <w:r>
        <w:t xml:space="preserve">)</w:t>
      </w:r>
      <w:r>
        <w:t xml:space="preserve">, в сл</w:t>
      </w:r>
      <w:r>
        <w:t xml:space="preserve">едующей строчке по центру страницы пишется «(обязательное)» или «(справочное)», после закрывающей скобки ставится неразрывный enter 2 раза, чтобы появилась одна пустая строка, после нее пишите название приложения строчными буквами (первая буква заглавная).</w:t>
      </w:r>
      <w:r/>
    </w:p>
    <w:p>
      <w:pPr>
        <w:pStyle w:val="754"/>
      </w:pPr>
      <w:r>
        <w:t xml:space="preserve">На все приложения даются ссылки в тексте отчета</w:t>
      </w:r>
      <w:r>
        <w:t xml:space="preserve"> (приложение А</w:t>
      </w:r>
      <w:r>
        <w:t xml:space="preserve">)</w:t>
      </w:r>
      <w:r>
        <w:t xml:space="preserve">.</w:t>
      </w:r>
      <w:r/>
    </w:p>
    <w:p>
      <w:pPr>
        <w:pStyle w:val="774"/>
      </w:pPr>
      <w:r/>
      <w:bookmarkStart w:id="33" w:name="_Toc8214335"/>
      <w:r/>
      <w:bookmarkStart w:id="34" w:name="_Toc164096968"/>
      <w:r/>
      <w:bookmarkStart w:id="35" w:name="_Toc196860986"/>
      <w:r/>
      <w:bookmarkStart w:id="36" w:name="_Toc196862099"/>
      <w:r/>
      <w:bookmarkStart w:id="37" w:name="_Toc196862361"/>
      <w:r/>
      <w:bookmarkStart w:id="38" w:name="_Toc196862599"/>
      <w:r/>
      <w:bookmarkStart w:id="39" w:name="_Toc196862850"/>
      <w:r/>
      <w:bookmarkStart w:id="40" w:name="_Toc196863068"/>
      <w:r/>
      <w:bookmarkStart w:id="41" w:name="_Toc197337848"/>
      <w:r>
        <w:t xml:space="preserve">З</w:t>
      </w:r>
      <w:r>
        <w:t xml:space="preserve">АКЛЮЧЕНИЕ</w:t>
      </w:r>
      <w:bookmarkEnd w:id="33"/>
      <w:r/>
      <w:bookmarkEnd w:id="34"/>
      <w:r/>
      <w:bookmarkEnd w:id="35"/>
      <w:r/>
      <w:bookmarkEnd w:id="36"/>
      <w:r/>
      <w:bookmarkEnd w:id="37"/>
      <w:r/>
      <w:bookmarkEnd w:id="38"/>
      <w:r/>
      <w:bookmarkEnd w:id="39"/>
      <w:r/>
      <w:bookmarkEnd w:id="40"/>
      <w:r/>
      <w:bookmarkEnd w:id="41"/>
      <w:r/>
      <w:r/>
    </w:p>
    <w:p>
      <w:pPr>
        <w:pStyle w:val="754"/>
      </w:pPr>
      <w:r/>
      <w:r/>
    </w:p>
    <w:p>
      <w:pPr>
        <w:pStyle w:val="754"/>
        <w:rPr>
          <w:highlight w:val="yellow"/>
        </w:rPr>
      </w:pPr>
      <w:r>
        <w:rPr>
          <w:highlight w:val="yellow"/>
        </w:rPr>
        <w:t xml:space="preserve">Заключение должно содержать:</w:t>
      </w:r>
      <w:r>
        <w:rPr>
          <w:highlight w:val="yellow"/>
        </w:rPr>
      </w:r>
    </w:p>
    <w:p>
      <w:pPr>
        <w:pStyle w:val="787"/>
        <w:rPr>
          <w:highlight w:val="yellow"/>
        </w:rPr>
      </w:pPr>
      <w:r>
        <w:rPr>
          <w:highlight w:val="yellow"/>
        </w:rPr>
        <w:t xml:space="preserve">оценка соответствия программного продукта поставленным требованиям заказчика и пользователя, анализ выполненных требований (не перечисление решенных задач);</w:t>
      </w:r>
      <w:r>
        <w:rPr>
          <w:highlight w:val="yellow"/>
        </w:rPr>
      </w:r>
    </w:p>
    <w:p>
      <w:pPr>
        <w:pStyle w:val="787"/>
        <w:rPr>
          <w:highlight w:val="yellow"/>
        </w:rPr>
      </w:pPr>
      <w:r>
        <w:rPr>
          <w:highlight w:val="yellow"/>
        </w:rPr>
        <w:t xml:space="preserve">оценка качества программного продукта на основе результатов тестирования, выявление дефектов, ошибок и их влияния на работоспособность продукта (не констатация фактов, а умозаключения по результатам работы);</w:t>
      </w:r>
      <w:r>
        <w:rPr>
          <w:highlight w:val="yellow"/>
        </w:rPr>
      </w:r>
    </w:p>
    <w:p>
      <w:pPr>
        <w:pStyle w:val="787"/>
        <w:rPr>
          <w:highlight w:val="yellow"/>
        </w:rPr>
      </w:pPr>
      <w:r>
        <w:rPr>
          <w:highlight w:val="yellow"/>
        </w:rPr>
        <w:t xml:space="preserve">предложения по улучшению продукта и предпосылок по его развитию.</w:t>
      </w:r>
      <w:r>
        <w:rPr>
          <w:highlight w:val="yellow"/>
        </w:rPr>
      </w:r>
    </w:p>
    <w:p>
      <w:pPr>
        <w:pStyle w:val="754"/>
      </w:pPr>
      <w:r>
        <w:rPr>
          <w:highlight w:val="yellow"/>
        </w:rPr>
        <w:t xml:space="preserve">Структурированные выводы помогут четко представить результаты работы над проектом, выделить основные аспекты успеха или потенциальных проблем, а также сделать рекомендации для будущих проектов.</w:t>
      </w:r>
      <w:r>
        <w:br w:type="page" w:clear="all"/>
      </w:r>
      <w:r/>
    </w:p>
    <w:p>
      <w:pPr>
        <w:pStyle w:val="774"/>
      </w:pPr>
      <w:r/>
      <w:bookmarkStart w:id="42" w:name="_Toc477525073"/>
      <w:r/>
      <w:bookmarkStart w:id="43" w:name="_Toc477526600"/>
      <w:r/>
      <w:bookmarkStart w:id="44" w:name="_Toc477526815"/>
      <w:r/>
      <w:bookmarkStart w:id="45" w:name="_Toc477529038"/>
      <w:r/>
      <w:bookmarkStart w:id="46" w:name="_Toc477530301"/>
      <w:r/>
      <w:bookmarkStart w:id="47" w:name="_Toc477532641"/>
      <w:r/>
      <w:bookmarkStart w:id="48" w:name="_Toc8214336"/>
      <w:r/>
      <w:bookmarkStart w:id="49" w:name="_Toc164096969"/>
      <w:r/>
      <w:bookmarkStart w:id="50" w:name="_Toc196860987"/>
      <w:r/>
      <w:bookmarkStart w:id="51" w:name="_Toc196862100"/>
      <w:r/>
      <w:bookmarkStart w:id="52" w:name="_Toc196862362"/>
      <w:r/>
      <w:bookmarkStart w:id="53" w:name="_Toc196862600"/>
      <w:r/>
      <w:bookmarkStart w:id="54" w:name="_Toc196862851"/>
      <w:r/>
      <w:bookmarkStart w:id="55" w:name="_Toc196863069"/>
      <w:r/>
      <w:bookmarkStart w:id="56" w:name="_Toc197337849"/>
      <w:r>
        <w:t xml:space="preserve">С</w:t>
      </w:r>
      <w:r>
        <w:t xml:space="preserve">ПИСОК ИСПОЛЬЗОВАННЫХ ИСТОЧНИКОВ</w:t>
      </w:r>
      <w:bookmarkEnd w:id="42"/>
      <w:r/>
      <w:bookmarkEnd w:id="43"/>
      <w:r/>
      <w:bookmarkEnd w:id="44"/>
      <w:r/>
      <w:bookmarkEnd w:id="45"/>
      <w:r/>
      <w:bookmarkEnd w:id="46"/>
      <w:r/>
      <w:bookmarkEnd w:id="47"/>
      <w:r/>
      <w:bookmarkEnd w:id="48"/>
      <w:r/>
      <w:bookmarkEnd w:id="49"/>
      <w:r/>
      <w:bookmarkEnd w:id="50"/>
      <w:r/>
      <w:bookmarkEnd w:id="51"/>
      <w:r/>
      <w:bookmarkEnd w:id="52"/>
      <w:r/>
      <w:bookmarkEnd w:id="53"/>
      <w:r/>
      <w:bookmarkEnd w:id="54"/>
      <w:r/>
      <w:bookmarkEnd w:id="55"/>
      <w:r/>
      <w:bookmarkEnd w:id="56"/>
      <w:r/>
      <w:r/>
    </w:p>
    <w:p>
      <w:pPr>
        <w:pStyle w:val="754"/>
      </w:pPr>
      <w:r/>
      <w:r/>
    </w:p>
    <w:p>
      <w:pPr>
        <w:pStyle w:val="772"/>
      </w:pPr>
      <w:r>
        <w:t xml:space="preserve">Барский</w:t>
      </w:r>
      <w:r>
        <w:t xml:space="preserve">,</w:t>
      </w:r>
      <w:r>
        <w:t xml:space="preserve"> М. Д. Фракционирование порошков / М. Д. Барский. – Москва : Недра, 1980. – 327 с.</w:t>
      </w:r>
      <w:r/>
    </w:p>
    <w:p>
      <w:pPr>
        <w:pStyle w:val="772"/>
      </w:pPr>
      <w:r>
        <w:t xml:space="preserve">Попов</w:t>
      </w:r>
      <w:r>
        <w:t xml:space="preserve">,</w:t>
      </w:r>
      <w:r>
        <w:t xml:space="preserve"> Л. Н. Строительные материалы и изделия : учебник / Л. Н. Попов, Н. Л. Попов. – Москва : ГУП ЦПП, 2000. – 384 с.</w:t>
      </w:r>
      <w:r/>
    </w:p>
    <w:p>
      <w:pPr>
        <w:pStyle w:val="772"/>
      </w:pPr>
      <w:r>
        <w:t xml:space="preserve">Швыдкий</w:t>
      </w:r>
      <w:r>
        <w:t xml:space="preserve">,</w:t>
      </w:r>
      <w:r>
        <w:t xml:space="preserve"> В. С. Теоретические основы очистки газов : учеб. пособие для вузов / В. С. Швыдкий, М. Г. Ладыгичев, Д. В. Швыдкий. – Москва : Машиностроение, 2001. – 502 с.</w:t>
      </w:r>
      <w:r/>
    </w:p>
    <w:p>
      <w:pPr>
        <w:pStyle w:val="772"/>
      </w:pPr>
      <w:r>
        <w:t xml:space="preserve">Строительные материалы : учеб.-справ. пособие / Г. А. Айрапетов [и др.] ; под ред. Г. А. Айрапетова, Г. В. Несветаева. – Ростов-на-Дону : Феникс, 2004. – 608 с.</w:t>
      </w:r>
      <w:r/>
    </w:p>
    <w:p>
      <w:pPr>
        <w:pStyle w:val="772"/>
      </w:pPr>
      <w:r>
        <w:t xml:space="preserve">Физико-химия и технология оксидно-силикатных материалов : материалы Междунар. науч.-техн. конф., 17–19 февр. 2000 г., Екатеринбург / Урал. гос. техн. ун-т, Урал. отд-ние Ассоц. строит. вузов Рос. федерации. – Екатеринбург : Изд-во УГТУ-УПИ, 2000. – 251 с.</w:t>
      </w:r>
      <w:r/>
    </w:p>
    <w:p>
      <w:pPr>
        <w:pStyle w:val="772"/>
      </w:pPr>
      <w:r>
        <w:t xml:space="preserve">Лугинина</w:t>
      </w:r>
      <w:r>
        <w:t xml:space="preserve">,</w:t>
      </w:r>
      <w:r>
        <w:t xml:space="preserve"> И. Г. Химия и химическая технология неорганических вяжущих материалов : учеб. пособие для студентов вузов. В 3 ч. Ч. 1 / И. Г. Лугинина. – Белгород : Изд-во БГТУ, 2004. – 240 с. </w:t>
      </w:r>
      <w:r/>
    </w:p>
    <w:p>
      <w:pPr>
        <w:pStyle w:val="772"/>
      </w:pPr>
      <w:r>
        <w:t xml:space="preserve">О воинской обязанности и военной службе : федер. закон. – 4-е изд. – Москва : Ось-89, 2001. – 46 с.</w:t>
      </w:r>
      <w:r/>
    </w:p>
    <w:p>
      <w:pPr>
        <w:pStyle w:val="772"/>
      </w:pPr>
      <w:r>
        <w:t xml:space="preserve">Гражданский процессуальный кодекс РСФСР : по состоянию на 15</w:t>
      </w:r>
      <w:r>
        <w:t xml:space="preserve"> </w:t>
      </w:r>
      <w:r>
        <w:t xml:space="preserve">нояб. 2001 г. – Москва : Маркетинг, 2001. – 159 с.</w:t>
      </w:r>
      <w:r/>
    </w:p>
    <w:p>
      <w:pPr>
        <w:pStyle w:val="772"/>
      </w:pPr>
      <w:r>
        <w:t xml:space="preserve">ГОСТ Р517721–2001. Аппаратура радиоэлектронная бытовая. Входные и выходные параметры и типы соединений. Технические требования. – Введ. 2002–01–01. – Москва : Изд-во стандартов, 2001. – 27 с.</w:t>
      </w:r>
      <w:r/>
    </w:p>
    <w:p>
      <w:pPr>
        <w:pStyle w:val="772"/>
      </w:pPr>
      <w:r>
        <w:t xml:space="preserve">Аппаратура радиоэлектронная бытовая. Входные и выходные параметры и типы соединений. Технические требования : ГОСТ Р 517721–2001. – Введ. 2002–01–01. – Москва : Изд-во стандартов, 2001. – 27 с.</w:t>
      </w:r>
      <w:r/>
    </w:p>
    <w:p>
      <w:pPr>
        <w:pStyle w:val="772"/>
      </w:pPr>
      <w:r>
        <w:t xml:space="preserve">Пат. 2213697 Российская Федерация, МПК7 С 01 F 7/44. Способ, реактор и установка для термообработки порошкообразного материала / С. Ф. Шишкин ; заявитель и патентообладатель С. Ф. Шишкин ; опубл. 10.10.2003, Бюл. № 28.</w:t>
      </w:r>
      <w:r/>
    </w:p>
    <w:p>
      <w:pPr>
        <w:pStyle w:val="772"/>
      </w:pPr>
      <w:r>
        <w:t xml:space="preserve">Способ, реактор и установка для термообработки порошкообразного материала : пат. 2213697 Рос. Федерация, МПК7 С 01 F7/44 / С. Ф. Шишкин ; заявитель и патентообладатель С. Ф. Шишкин ; опубл.10.10.2003, Бюл. № 28.</w:t>
      </w:r>
      <w:r/>
    </w:p>
    <w:p>
      <w:pPr>
        <w:pStyle w:val="772"/>
      </w:pPr>
      <w:r>
        <w:t xml:space="preserve">А. с. 831216 СССР, МКИ3 В 07 В 4/04. Пневматический классификатор / М. Д. Барский, С. Ф. Шишкин, А. П. Ремезов. – № 3360585/25–08 ; заявл. 23.11.1979 ; опубл. 23.05.1981, Бюл. № 19. – 2 с.</w:t>
      </w:r>
      <w:r/>
    </w:p>
    <w:p>
      <w:pPr>
        <w:pStyle w:val="772"/>
      </w:pPr>
      <w:r>
        <w:t xml:space="preserve">Пневматический классификатор : а. с. 831216СССР, МКИ3 В 07 В 4/04 / М. Д. Барский, С. Ф. Шишкин, А. П. Ремезов. – № 3360585/25–08 ; заявл. 23.11.1979 ; опубл. 23.05.1981, Бюл. № 19. – 2 с.</w:t>
      </w:r>
      <w:r/>
    </w:p>
    <w:p>
      <w:pPr>
        <w:pStyle w:val="772"/>
      </w:pPr>
      <w:r>
        <w:t xml:space="preserve">Никишин</w:t>
      </w:r>
      <w:r>
        <w:t xml:space="preserve">,</w:t>
      </w:r>
      <w:r>
        <w:t xml:space="preserve"> Д. В. Смысловые характеристики профессионального спорта: социально-философское исследование : дис. ... канд. филос. наук / Д. В. Никишин ; Урал. гос. техн. ун-т – УПИ. – Екатеринбург, 2005. – 166 с.</w:t>
      </w:r>
      <w:r/>
    </w:p>
    <w:p>
      <w:pPr>
        <w:pStyle w:val="772"/>
      </w:pPr>
      <w:r>
        <w:t xml:space="preserve">Капустин</w:t>
      </w:r>
      <w:r>
        <w:t xml:space="preserve">,</w:t>
      </w:r>
      <w:r>
        <w:t xml:space="preserve"> Ф. Л. Структура и фазообразование в гранулированных высококальциевых золах ТЭС и получение вяжущих на их основе : дис. … д-ра техн. наук / Ф. Л. Капустин ; Урал. гос. техн. ун-т – УПИ. – Екатеринбург, 2003. – 333 с.</w:t>
      </w:r>
      <w:r/>
    </w:p>
    <w:p>
      <w:pPr>
        <w:pStyle w:val="772"/>
      </w:pPr>
      <w:r>
        <w:t xml:space="preserve">Бабушкин</w:t>
      </w:r>
      <w:r>
        <w:t xml:space="preserve">,</w:t>
      </w:r>
      <w:r>
        <w:t xml:space="preserve"> В. И. Реакции гидратации и гидролиза полуводного гипса / В. И. Бабушкин // Термодинамика силикатов / В. И. Бабушкин, Г. М. Матвеев, О. П. Мчедлов-Петросян. – Москва, 2006. – Гл. 3. – С. 213–246.</w:t>
      </w:r>
      <w:r/>
    </w:p>
    <w:p>
      <w:pPr>
        <w:pStyle w:val="772"/>
      </w:pPr>
      <w:r>
        <w:t xml:space="preserve">Лысак</w:t>
      </w:r>
      <w:r>
        <w:t xml:space="preserve">,</w:t>
      </w:r>
      <w:r>
        <w:t xml:space="preserve"> И. А. Определение теплоп</w:t>
      </w:r>
      <w:r>
        <w:t xml:space="preserve">р</w:t>
      </w:r>
      <w:r>
        <w:t xml:space="preserve">оводности строительных композиционных материалов / И. А. Лысак // Строительство и образование : сб. науч. тр. Урал. науч.-практ. конф., 17–18 апр. 2003 г. – Екатеринбург, 2004. – Вып. 6, т. 1. – С. 121–123.</w:t>
      </w:r>
      <w:r/>
    </w:p>
    <w:p>
      <w:pPr>
        <w:pStyle w:val="772"/>
      </w:pPr>
      <w:r>
        <w:t xml:space="preserve">Курденкова</w:t>
      </w:r>
      <w:r>
        <w:t xml:space="preserve">,</w:t>
      </w:r>
      <w:r>
        <w:t xml:space="preserve"> И. Б. Радиационный контроль как элемент отраслевой экологической сертификации дорожно-строительных материалов / И. Б. Кур</w:t>
      </w:r>
      <w:r>
        <w:t xml:space="preserve">денкова, З. И. Родионова // Решение экологических проблем в автотранспортном комплексе : cб. докл. Пятой Междунар. науч.-техн. конф., 1–2 февр. 2001 г. – Москва, 2001. – С. 123.</w:t>
      </w:r>
      <w:r/>
    </w:p>
    <w:p>
      <w:pPr>
        <w:pStyle w:val="772"/>
      </w:pPr>
      <w:r>
        <w:t xml:space="preserve">Беседин</w:t>
      </w:r>
      <w:r>
        <w:t xml:space="preserve">,</w:t>
      </w:r>
      <w:r>
        <w:t xml:space="preserve"> В. П. Теплоэффективный композиционный стеновой материал / В. П. Беседин // Стекло и керамика. – 2005. – № 3. – С. 24–25.</w:t>
      </w:r>
      <w:r/>
    </w:p>
    <w:p>
      <w:pPr>
        <w:pStyle w:val="772"/>
      </w:pPr>
      <w:r>
        <w:t xml:space="preserve">Переработка железоглиноземистых техногенных отходов предприятий Урала / И. В. Логинова [и др.] // Цветная металлургия. – 2000. – № 9. – С. 54–57.</w:t>
      </w:r>
      <w:r/>
    </w:p>
    <w:p>
      <w:pPr>
        <w:pStyle w:val="772"/>
      </w:pPr>
      <w:r>
        <w:t xml:space="preserve">Итоги фестиваля «Зодчество-2003» // Промышленное и гражданское строительство. – 2004. – № 1. – С. 45–46 ; № 2. – С. 47.</w:t>
      </w:r>
      <w:r/>
    </w:p>
    <w:p>
      <w:pPr>
        <w:pStyle w:val="772"/>
      </w:pPr>
      <w:r>
        <w:t xml:space="preserve">Радовский</w:t>
      </w:r>
      <w:r>
        <w:t xml:space="preserve">,</w:t>
      </w:r>
      <w:r>
        <w:t xml:space="preserve"> Б. С. Ускоренные испытания дорожных одежд / Б. С. Радовский // Автомобильные дороги. – 2013. – № 12. – С. 35–39 ; 2014. – № 1. – С. 41–45.</w:t>
      </w:r>
      <w:r/>
    </w:p>
    <w:p>
      <w:pPr>
        <w:pStyle w:val="772"/>
      </w:pPr>
      <w:r>
        <w:t xml:space="preserve">Травин</w:t>
      </w:r>
      <w:r>
        <w:t xml:space="preserve">,</w:t>
      </w:r>
      <w:r>
        <w:t xml:space="preserve"> А. Три поисковика Рунета, не считая Google [Электронный ресурс] / Андрей Травин. – Москва, 2002. – </w:t>
      </w:r>
      <w:r>
        <w:t xml:space="preserve">URL</w:t>
      </w:r>
      <w:r>
        <w:t xml:space="preserve">:</w:t>
      </w:r>
      <w:r>
        <w:t xml:space="preserve"> </w:t>
      </w:r>
      <w:r>
        <w:t xml:space="preserve">http://www.netoskop.ru/theme/2001/06/21/html (дата обращения: 20.05.2021)</w:t>
      </w:r>
      <w:r>
        <w:t xml:space="preserve">.</w:t>
      </w:r>
      <w:r/>
    </w:p>
    <w:p>
      <w:pPr>
        <w:pStyle w:val="772"/>
      </w:pPr>
      <w:r>
        <w:t xml:space="preserve">Официальный сайт Президента Российской Федерации [Электронный ресурс] / Администрация Президента Рос. федерации. – Москва, 2001. – </w:t>
      </w:r>
      <w:r>
        <w:t xml:space="preserve">URL</w:t>
      </w:r>
      <w:r>
        <w:t xml:space="preserve">: www.president.kremlin.ru</w:t>
      </w:r>
      <w:r>
        <w:t xml:space="preserve"> (дата обращения: 20.05.2021)</w:t>
      </w:r>
      <w:r>
        <w:t xml:space="preserve">.</w:t>
      </w:r>
      <w:r/>
    </w:p>
    <w:p>
      <w:pPr>
        <w:pStyle w:val="772"/>
      </w:pPr>
      <w:r>
        <w:t xml:space="preserve">Исследовано в России [Электронный ресурс] : многопредмет. науч. журн. / Моск. физ.-техн. ин-т. – Долгопрудный : МФТИ, 1998. – </w:t>
      </w:r>
      <w:r>
        <w:t xml:space="preserve">URL</w:t>
      </w:r>
      <w:r>
        <w:t xml:space="preserve">: http://www.zhurnal.mipt.rssi.ru</w:t>
      </w:r>
      <w:r>
        <w:t xml:space="preserve"> (дата обращения: 20.05.2021)</w:t>
      </w:r>
      <w:r>
        <w:t xml:space="preserve">.</w:t>
      </w:r>
      <w:r/>
    </w:p>
    <w:p>
      <w:pPr>
        <w:pStyle w:val="772"/>
      </w:pPr>
      <w:r>
        <w:t xml:space="preserve">Петрова</w:t>
      </w:r>
      <w:r>
        <w:t xml:space="preserve">,</w:t>
      </w:r>
      <w:r>
        <w:t xml:space="preserve"> Л. Е. «Новые бедные» ученые: жизненные стратегии в условиях кризиса [Электронный ресурс] / Л. Е. Петрова // Экономическая социология. – Москва, 2001. – Т. 2, № 1. – С. 26–43. – </w:t>
      </w:r>
      <w:r>
        <w:t xml:space="preserve">URL</w:t>
      </w:r>
      <w:r>
        <w:t xml:space="preserve">: </w:t>
      </w:r>
      <w:r>
        <w:t xml:space="preserve">http://www.ecsoc.msses.ru/pdf/ecsoc003.pdf (дата обращения: 20.05.2021)</w:t>
      </w:r>
      <w:r>
        <w:t xml:space="preserve">.</w:t>
      </w:r>
      <w:r>
        <w:br w:type="page" w:clear="all"/>
      </w:r>
      <w:r/>
    </w:p>
    <w:p>
      <w:pPr>
        <w:pStyle w:val="812"/>
      </w:pPr>
      <w:r/>
      <w:bookmarkStart w:id="57" w:name="_Toc477530302"/>
      <w:r/>
      <w:bookmarkStart w:id="58" w:name="_Toc477532642"/>
      <w:r/>
      <w:bookmarkStart w:id="59" w:name="_Toc8214337"/>
      <w:r>
        <w:rPr>
          <w:lang w:val="ru-RU"/>
        </w:rPr>
        <w:br/>
      </w:r>
      <w:bookmarkStart w:id="60" w:name="_Toc197337850"/>
      <w:r>
        <w:t xml:space="preserve">(обязательное)</w:t>
      </w:r>
      <w:r>
        <w:br/>
      </w:r>
      <w:r>
        <w:br/>
        <w:t xml:space="preserve">Название приложения</w:t>
      </w:r>
      <w:bookmarkEnd w:id="60"/>
      <w:r/>
      <w:r/>
    </w:p>
    <w:p>
      <w:pPr>
        <w:pStyle w:val="754"/>
      </w:pPr>
      <w:r/>
      <w:bookmarkEnd w:id="57"/>
      <w:bookmarkEnd w:id="58"/>
      <w:bookmarkEnd w:id="59"/>
      <w:r/>
    </w:p>
    <w:p>
      <w:pPr>
        <w:pStyle w:val="754"/>
      </w:pPr>
      <w:r>
        <w:t xml:space="preserve">В приложения рекомендуется включать материалы, дополняющие текст, связанные с выполненной </w:t>
      </w:r>
      <w:r>
        <w:t xml:space="preserve">работой</w:t>
      </w:r>
      <w:r>
        <w:t xml:space="preserve"> если они не могут быть включены в основную часть.</w:t>
      </w:r>
      <w:r/>
    </w:p>
    <w:p>
      <w:pPr>
        <w:pStyle w:val="754"/>
      </w:pPr>
      <w:r>
        <w:t xml:space="preserve">В приложения могут быть включены:</w:t>
      </w:r>
      <w:r/>
    </w:p>
    <w:p>
      <w:pPr>
        <w:pStyle w:val="787"/>
      </w:pPr>
      <w:r>
        <w:t xml:space="preserve">дополнительные материалы;</w:t>
      </w:r>
      <w:r/>
    </w:p>
    <w:p>
      <w:pPr>
        <w:pStyle w:val="787"/>
      </w:pPr>
      <w:r>
        <w:t xml:space="preserve">промежуточные математи</w:t>
      </w:r>
      <w:r>
        <w:t xml:space="preserve">ческие доказательства и расчеты;</w:t>
      </w:r>
      <w:r/>
    </w:p>
    <w:p>
      <w:pPr>
        <w:pStyle w:val="787"/>
      </w:pPr>
      <w:r>
        <w:t xml:space="preserve">таблицы вспомогательных цифровых данных;</w:t>
      </w:r>
      <w:r/>
    </w:p>
    <w:p>
      <w:pPr>
        <w:pStyle w:val="787"/>
      </w:pPr>
      <w:r>
        <w:t xml:space="preserve">протоколы испытаний;</w:t>
      </w:r>
      <w:r/>
    </w:p>
    <w:p>
      <w:pPr>
        <w:pStyle w:val="787"/>
      </w:pPr>
      <w:r>
        <w:t xml:space="preserve">инструкции, методики, описания алгоритмов и программ, разработанных в процессе выполнения </w:t>
      </w:r>
      <w:r>
        <w:t xml:space="preserve">работы</w:t>
      </w:r>
      <w:r>
        <w:t xml:space="preserve">;</w:t>
      </w:r>
      <w:r/>
    </w:p>
    <w:p>
      <w:pPr>
        <w:pStyle w:val="787"/>
      </w:pPr>
      <w:r>
        <w:t xml:space="preserve">иллюстрации вспомогательного характера;</w:t>
      </w:r>
      <w:r/>
    </w:p>
    <w:p>
      <w:pPr>
        <w:pStyle w:val="787"/>
      </w:pPr>
      <w:r>
        <w:t xml:space="preserve">копии технического задания, программы работ или другие исходные документы для выполнения </w:t>
      </w:r>
      <w:r>
        <w:t xml:space="preserve">работы</w:t>
      </w:r>
      <w:r>
        <w:t xml:space="preserve">;</w:t>
      </w:r>
      <w:r/>
    </w:p>
    <w:p>
      <w:pPr>
        <w:pStyle w:val="787"/>
      </w:pPr>
      <w:r>
        <w:t xml:space="preserve">акты внедрения результатов </w:t>
      </w:r>
      <w:r>
        <w:t xml:space="preserve">или их копии;</w:t>
      </w:r>
      <w:r/>
    </w:p>
    <w:p>
      <w:pPr>
        <w:pStyle w:val="787"/>
      </w:pPr>
      <w:r>
        <w:t xml:space="preserve">копии охранных документов.</w:t>
      </w:r>
      <w:r/>
    </w:p>
    <w:sectPr>
      <w:headerReference w:type="default" r:id="rId9"/>
      <w:footerReference w:type="default" r:id="rId10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="240" w:lineRule="auto"/>
      </w:pPr>
      <w:r>
        <w:separator/>
      </w:r>
      <w:r/>
    </w:p>
    <w:p>
      <w:r/>
      <w:r/>
    </w:p>
    <w:p>
      <w:r/>
      <w:r/>
    </w:p>
  </w:endnote>
  <w:endnote w:type="continuationSeparator" w:id="0">
    <w:p>
      <w:pPr>
        <w:spacing w:line="240" w:lineRule="auto"/>
      </w:pPr>
      <w:r>
        <w:continuationSeparator/>
      </w:r>
      <w:r/>
    </w:p>
    <w:p>
      <w:r/>
      <w:r/>
    </w:p>
    <w:p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Tahoma">
    <w:panose1 w:val="020B050603060203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661265767"/>
      <w:docPartObj>
        <w:docPartGallery w:val="Page Numbers (Bottom of Page)"/>
        <w:docPartUnique w:val="true"/>
      </w:docPartObj>
      <w:rPr/>
    </w:sdtPr>
    <w:sdtContent>
      <w:p>
        <w:pPr>
          <w:pStyle w:val="751"/>
          <w:jc w:val="center"/>
          <w:rPr>
            <w:sz w:val="28"/>
          </w:rPr>
        </w:pPr>
        <w:r>
          <w:rPr>
            <w:rFonts w:ascii="Times New Roman" w:hAnsi="Times New Roman" w:cs="Times New Roman"/>
            <w:sz w:val="28"/>
          </w:rPr>
          <w:fldChar w:fldCharType="begin"/>
        </w:r>
        <w:r>
          <w:rPr>
            <w:rFonts w:ascii="Times New Roman" w:hAnsi="Times New Roman" w:cs="Times New Roman"/>
            <w:sz w:val="28"/>
          </w:rPr>
          <w:instrText xml:space="preserve">PAGE   \* MERGEFORMAT</w:instrText>
        </w:r>
        <w:r>
          <w:rPr>
            <w:rFonts w:ascii="Times New Roman" w:hAnsi="Times New Roman" w:cs="Times New Roman"/>
            <w:sz w:val="28"/>
          </w:rPr>
          <w:fldChar w:fldCharType="separate"/>
        </w:r>
        <w:r>
          <w:rPr>
            <w:rFonts w:ascii="Times New Roman" w:hAnsi="Times New Roman" w:cs="Times New Roman"/>
            <w:sz w:val="28"/>
          </w:rPr>
          <w:t xml:space="preserve">4</w:t>
        </w:r>
        <w:r>
          <w:rPr>
            <w:rFonts w:ascii="Times New Roman" w:hAnsi="Times New Roman" w:cs="Times New Roman"/>
            <w:sz w:val="28"/>
          </w:rPr>
          <w:fldChar w:fldCharType="end"/>
        </w:r>
        <w:r>
          <w:rPr>
            <w:sz w:val="28"/>
          </w:rPr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="240" w:lineRule="auto"/>
      </w:pPr>
      <w:r>
        <w:separator/>
      </w:r>
      <w:r/>
    </w:p>
    <w:p>
      <w:r/>
      <w:r/>
    </w:p>
    <w:p>
      <w:r/>
      <w:r/>
    </w:p>
  </w:footnote>
  <w:footnote w:type="continuationSeparator" w:id="0">
    <w:p>
      <w:pPr>
        <w:spacing w:line="240" w:lineRule="auto"/>
      </w:pPr>
      <w:r>
        <w:continuationSeparator/>
      </w:r>
      <w:r/>
    </w:p>
    <w:p>
      <w:r/>
      <w:r/>
    </w:p>
    <w:p>
      <w:r/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54"/>
      <w:ind w:firstLine="0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russianLower"/>
      <w:isLgl w:val="false"/>
      <w:suff w:val="tab"/>
      <w:lvlText w:val="%1)"/>
      <w:lvlJc w:val="left"/>
      <w:pPr>
        <w:ind w:left="1069" w:hanging="360"/>
      </w:pPr>
      <w:rPr>
        <w:rFonts w:hint="default" w:ascii="Times New Roman" w:hAnsi="Times New Roman"/>
        <w:b w:val="0"/>
        <w:i w:val="0"/>
        <w:sz w:val="28"/>
      </w:rPr>
    </w:lvl>
    <w:lvl w:ilvl="1">
      <w:start w:val="1"/>
      <w:numFmt w:val="decimal"/>
      <w:isLgl w:val="false"/>
      <w:suff w:val="tab"/>
      <w:lvlText w:val="%2)"/>
      <w:lvlJc w:val="left"/>
      <w:pPr>
        <w:ind w:left="1985" w:hanging="567"/>
      </w:pPr>
      <w:rPr>
        <w:rFonts w:hint="default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upperLetter"/>
      <w:isLgl w:val="false"/>
      <w:suff w:val="space"/>
      <w:lvlText w:val="ПРИЛОЖЕНИЕ %1"/>
      <w:lvlJc w:val="center"/>
      <w:pPr>
        <w:ind w:left="0" w:firstLine="709"/>
      </w:pPr>
      <w:rPr>
        <w:rFonts w:hint="default"/>
      </w:rPr>
    </w:lvl>
    <w:lvl w:ilvl="1">
      <w:start w:val="1"/>
      <w:numFmt w:val="lowerLetter"/>
      <w:isLgl w:val="false"/>
      <w:suff w:val="tab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isLgl w:val="false"/>
      <w:suff w:val="tab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isLgl w:val="false"/>
      <w:suff w:val="tab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isLgl w:val="false"/>
      <w:suff w:val="tab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isLgl w:val="false"/>
      <w:suff w:val="tab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isLgl w:val="false"/>
      <w:suff w:val="tab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isLgl w:val="false"/>
      <w:suff w:val="tab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isLgl w:val="false"/>
      <w:suff w:val="tab"/>
      <w:lvlText w:val="%9."/>
      <w:lvlJc w:val="left"/>
      <w:pPr>
        <w:ind w:left="2856" w:firstLine="0"/>
      </w:pPr>
      <w:rPr>
        <w:rFonts w:hint="default"/>
      </w:rPr>
    </w:lvl>
  </w:abstractNum>
  <w:abstractNum w:abstractNumId="2">
    <w:multiLevelType w:val="hybridMultilevel"/>
    <w:lvl w:ilvl="0">
      <w:start w:val="1"/>
      <w:numFmt w:val="upperLetter"/>
      <w:isLgl w:val="false"/>
      <w:suff w:val="nothing"/>
      <w:lvlText w:val="ПРИЛОЖЕНИЕ %1"/>
      <w:lvlJc w:val="center"/>
      <w:pPr>
        <w:ind w:left="0" w:firstLine="0"/>
      </w:pPr>
      <w:rPr>
        <w:rFonts w:hint="default"/>
      </w:rPr>
    </w:lvl>
    <w:lvl w:ilvl="1">
      <w:start w:val="1"/>
      <w:numFmt w:val="lowerLetter"/>
      <w:isLgl w:val="false"/>
      <w:suff w:val="tab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isLgl w:val="false"/>
      <w:suff w:val="tab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isLgl w:val="false"/>
      <w:suff w:val="tab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isLgl w:val="false"/>
      <w:suff w:val="tab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isLgl w:val="false"/>
      <w:suff w:val="tab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isLgl w:val="false"/>
      <w:suff w:val="tab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isLgl w:val="false"/>
      <w:suff w:val="tab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isLgl w:val="false"/>
      <w:suff w:val="tab"/>
      <w:lvlText w:val="%9."/>
      <w:lvlJc w:val="left"/>
      <w:pPr>
        <w:ind w:left="2856" w:firstLine="0"/>
      </w:pPr>
      <w:rPr>
        <w:rFonts w:hint="default"/>
      </w:rPr>
    </w:lvl>
  </w:abstractNum>
  <w:abstractNum w:abstractNumId="3">
    <w:multiLevelType w:val="hybridMultilevel"/>
    <w:lvl w:ilvl="0">
      <w:start w:val="1"/>
      <w:numFmt w:val="upperLetter"/>
      <w:pStyle w:val="814"/>
      <w:isLgl w:val="false"/>
      <w:suff w:val="tab"/>
      <w:lvlText w:val="Приложние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isLgl w:val="false"/>
      <w:suff w:val="tab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isLgl w:val="false"/>
      <w:suff w:val="tab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isLgl w:val="false"/>
      <w:suff w:val="tab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isLgl w:val="false"/>
      <w:suff w:val="tab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isLgl w:val="false"/>
      <w:suff w:val="tab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isLgl w:val="false"/>
      <w:suff w:val="tab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isLgl w:val="false"/>
      <w:suff w:val="tab"/>
      <w:lvlText w:val="%9."/>
      <w:lvlJc w:val="left"/>
      <w:pPr>
        <w:ind w:left="3240" w:hanging="360"/>
      </w:pPr>
      <w:rPr>
        <w:rFonts w:hint="default"/>
      </w:rPr>
    </w:lvl>
  </w:abstractNum>
  <w:abstractNum w:abstractNumId="4">
    <w:multiLevelType w:val="hybridMultilevel"/>
    <w:lvl w:ilvl="0">
      <w:start w:val="1"/>
      <w:numFmt w:val="decimal"/>
      <w:pStyle w:val="772"/>
      <w:isLgl w:val="false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5">
    <w:multiLevelType w:val="hybridMultilevel"/>
    <w:lvl w:ilvl="0">
      <w:start w:val="1"/>
      <w:numFmt w:val="decimal"/>
      <w:pStyle w:val="765"/>
      <w:isLgl w:val="false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767"/>
      <w:isLgl w:val="false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776"/>
      <w:isLgl w:val="false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Restart w:val="0"/>
      <w:pStyle w:val="801"/>
      <w:isLgl w:val="false"/>
      <w:suff w:val="space"/>
      <w:lvlText w:val="Таблица %4 –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vanish w:val="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4">
      <w:start w:val="1"/>
      <w:numFmt w:val="decimal"/>
      <w:lvlRestart w:val="1"/>
      <w:pStyle w:val="785"/>
      <w:isLgl w:val="false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768"/>
      <w:isLgl w:val="false"/>
      <w:suff w:val="space"/>
      <w:lvlText w:val="Рисунок %1.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0"/>
      <w:pStyle w:val="791"/>
      <w:isLgl w:val="false"/>
      <w:suff w:val="space"/>
      <w:lvlText w:val="Рисунок %7 –"/>
      <w:lvlJc w:val="left"/>
      <w:pPr>
        <w:ind w:left="0" w:firstLine="288"/>
      </w:pPr>
      <w:rPr>
        <w:b w:val="0"/>
        <w:bCs w:val="0"/>
        <w:i w:val="0"/>
        <w:iCs w:val="0"/>
        <w:caps w:val="0"/>
        <w:smallCaps w:val="0"/>
        <w:strike w:val="0"/>
        <w:vanish w:val="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7">
      <w:start w:val="1"/>
      <w:numFmt w:val="none"/>
      <w:lvlRestart w:val="0"/>
      <w:pStyle w:val="770"/>
      <w:isLgl w:val="false"/>
      <w:suff w:val="nothing"/>
      <w:lvlText w:val="Продолжение таблицы %4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pStyle w:val="771"/>
      <w:isLgl w:val="false"/>
      <w:suff w:val="nothing"/>
      <w:lvlText w:val="Продолжение таблицы %1.%5"/>
      <w:lvlJc w:val="left"/>
      <w:pPr>
        <w:ind w:left="0" w:firstLine="0"/>
      </w:pPr>
      <w:rPr>
        <w:rFonts w:hint="default"/>
      </w:rPr>
    </w:lvl>
  </w:abstractNum>
  <w:abstractNum w:abstractNumId="6">
    <w:multiLevelType w:val="hybridMultilevel"/>
    <w:lvl w:ilvl="0">
      <w:start w:val="1"/>
      <w:numFmt w:val="russianLower"/>
      <w:pStyle w:val="788"/>
      <w:isLgl w:val="false"/>
      <w:suff w:val="space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7">
    <w:multiLevelType w:val="hybridMultilevel"/>
    <w:lvl w:ilvl="0">
      <w:start w:val="1"/>
      <w:numFmt w:val="bullet"/>
      <w:pStyle w:val="787"/>
      <w:isLgl w:val="false"/>
      <w:suff w:val="space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"/>
      <w:numFmt w:val="decimal"/>
      <w:pStyle w:val="789"/>
      <w:isLgl w:val="false"/>
      <w:suff w:val="space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9">
    <w:multiLevelType w:val="hybridMultilevel"/>
    <w:lvl w:ilvl="0">
      <w:start w:val="1"/>
      <w:numFmt w:val="upperLetter"/>
      <w:pStyle w:val="812"/>
      <w:isLgl w:val="false"/>
      <w:suff w:val="nothing"/>
      <w:lvlText w:val="Приложение %1"/>
      <w:lvlJc w:val="left"/>
      <w:pPr>
        <w:ind w:left="0" w:firstLine="0"/>
      </w:pPr>
      <w:rPr>
        <w:rFonts w:hint="default"/>
        <w:caps/>
      </w:rPr>
    </w:lvl>
    <w:lvl w:ilvl="1">
      <w:start w:val="1"/>
      <w:numFmt w:val="lowerLetter"/>
      <w:isLgl w:val="false"/>
      <w:suff w:val="tab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isLgl w:val="false"/>
      <w:suff w:val="tab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isLgl w:val="false"/>
      <w:suff w:val="tab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isLgl w:val="false"/>
      <w:suff w:val="tab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isLgl w:val="false"/>
      <w:suff w:val="tab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isLgl w:val="false"/>
      <w:suff w:val="tab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isLgl w:val="false"/>
      <w:suff w:val="tab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isLgl w:val="false"/>
      <w:suff w:val="tab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6"/>
  </w:num>
  <w:num w:numId="5">
    <w:abstractNumId w:val="8"/>
  </w:num>
  <w:num w:numId="6">
    <w:abstractNumId w:val="5"/>
  </w:num>
  <w:num w:numId="7">
    <w:abstractNumId w:val="1"/>
  </w:num>
  <w:num w:numId="8">
    <w:abstractNumId w:val="2"/>
  </w:num>
  <w:num w:numId="9">
    <w:abstractNumId w:val="3"/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357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746"/>
    <w:link w:val="737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746"/>
    <w:link w:val="738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746"/>
    <w:link w:val="739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746"/>
    <w:link w:val="740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746"/>
    <w:link w:val="741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746"/>
    <w:link w:val="742"/>
    <w:uiPriority w:val="9"/>
    <w:rPr>
      <w:rFonts w:ascii="Arial" w:hAnsi="Arial" w:eastAsia="Arial" w:cs="Arial"/>
      <w:b/>
      <w:bCs/>
      <w:sz w:val="22"/>
      <w:szCs w:val="22"/>
    </w:rPr>
  </w:style>
  <w:style w:type="character" w:styleId="26">
    <w:name w:val="Heading 7 Char"/>
    <w:basedOn w:val="746"/>
    <w:link w:val="743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28">
    <w:name w:val="Heading 8 Char"/>
    <w:basedOn w:val="746"/>
    <w:link w:val="744"/>
    <w:uiPriority w:val="9"/>
    <w:rPr>
      <w:rFonts w:ascii="Arial" w:hAnsi="Arial" w:eastAsia="Arial" w:cs="Arial"/>
      <w:i/>
      <w:iCs/>
      <w:sz w:val="22"/>
      <w:szCs w:val="22"/>
    </w:rPr>
  </w:style>
  <w:style w:type="character" w:styleId="30">
    <w:name w:val="Heading 9 Char"/>
    <w:basedOn w:val="746"/>
    <w:link w:val="745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736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736"/>
    <w:next w:val="736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746"/>
    <w:link w:val="34"/>
    <w:uiPriority w:val="10"/>
    <w:rPr>
      <w:sz w:val="48"/>
      <w:szCs w:val="48"/>
    </w:rPr>
  </w:style>
  <w:style w:type="paragraph" w:styleId="36">
    <w:name w:val="Subtitle"/>
    <w:basedOn w:val="736"/>
    <w:next w:val="736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746"/>
    <w:link w:val="36"/>
    <w:uiPriority w:val="11"/>
    <w:rPr>
      <w:sz w:val="24"/>
      <w:szCs w:val="24"/>
    </w:rPr>
  </w:style>
  <w:style w:type="character" w:styleId="39">
    <w:name w:val="Quote Char"/>
    <w:link w:val="814"/>
    <w:uiPriority w:val="29"/>
    <w:rPr>
      <w:i/>
    </w:rPr>
  </w:style>
  <w:style w:type="paragraph" w:styleId="40">
    <w:name w:val="Intense Quote"/>
    <w:basedOn w:val="736"/>
    <w:next w:val="736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character" w:styleId="43">
    <w:name w:val="Header Char"/>
    <w:basedOn w:val="746"/>
    <w:link w:val="749"/>
    <w:uiPriority w:val="99"/>
  </w:style>
  <w:style w:type="character" w:styleId="45">
    <w:name w:val="Footer Char"/>
    <w:basedOn w:val="746"/>
    <w:link w:val="751"/>
    <w:uiPriority w:val="99"/>
  </w:style>
  <w:style w:type="paragraph" w:styleId="46">
    <w:name w:val="Caption"/>
    <w:basedOn w:val="736"/>
    <w:next w:val="73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751"/>
    <w:uiPriority w:val="99"/>
  </w:style>
  <w:style w:type="table" w:styleId="49">
    <w:name w:val="Table Grid Light"/>
    <w:basedOn w:val="74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74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74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74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74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74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74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74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74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74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7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7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7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7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7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7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7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7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7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7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7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7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7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74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74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5">
    <w:name w:val="footnote text"/>
    <w:basedOn w:val="736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746"/>
    <w:uiPriority w:val="99"/>
    <w:unhideWhenUsed/>
    <w:rPr>
      <w:vertAlign w:val="superscript"/>
    </w:rPr>
  </w:style>
  <w:style w:type="paragraph" w:styleId="178">
    <w:name w:val="endnote text"/>
    <w:basedOn w:val="736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746"/>
    <w:uiPriority w:val="99"/>
    <w:semiHidden/>
    <w:unhideWhenUsed/>
    <w:rPr>
      <w:vertAlign w:val="superscript"/>
    </w:rPr>
  </w:style>
  <w:style w:type="paragraph" w:styleId="185">
    <w:name w:val="toc 5"/>
    <w:basedOn w:val="736"/>
    <w:next w:val="736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736"/>
    <w:next w:val="736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736"/>
    <w:next w:val="736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736"/>
    <w:next w:val="736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736"/>
    <w:next w:val="736"/>
    <w:uiPriority w:val="39"/>
    <w:unhideWhenUsed/>
    <w:pPr>
      <w:ind w:left="2268" w:right="0" w:firstLine="0"/>
      <w:spacing w:after="57"/>
    </w:pPr>
  </w:style>
  <w:style w:type="paragraph" w:styleId="191">
    <w:name w:val="table of figures"/>
    <w:basedOn w:val="736"/>
    <w:next w:val="736"/>
    <w:uiPriority w:val="99"/>
    <w:unhideWhenUsed/>
    <w:pPr>
      <w:spacing w:after="0" w:afterAutospacing="0"/>
    </w:pPr>
  </w:style>
  <w:style w:type="paragraph" w:styleId="736" w:default="1">
    <w:name w:val="Normal"/>
    <w:pPr>
      <w:spacing w:after="0"/>
    </w:pPr>
  </w:style>
  <w:style w:type="paragraph" w:styleId="737">
    <w:name w:val="Heading 1"/>
    <w:basedOn w:val="736"/>
    <w:next w:val="736"/>
    <w:link w:val="764"/>
    <w:uiPriority w:val="9"/>
    <w:pPr>
      <w:contextualSpacing/>
      <w:jc w:val="center"/>
      <w:keepLines/>
      <w:keepNext/>
      <w:spacing w:after="720" w:line="240" w:lineRule="auto"/>
      <w:outlineLvl w:val="0"/>
    </w:pPr>
    <w:rPr>
      <w:rFonts w:ascii="Times New Roman" w:hAnsi="Times New Roman" w:eastAsiaTheme="majorEastAsia" w:cstheme="majorBidi"/>
      <w:b/>
      <w:bCs/>
      <w:caps/>
      <w:sz w:val="28"/>
      <w:szCs w:val="28"/>
      <w:lang w:eastAsia="ru-RU"/>
    </w:rPr>
  </w:style>
  <w:style w:type="paragraph" w:styleId="738">
    <w:name w:val="Heading 2"/>
    <w:basedOn w:val="736"/>
    <w:next w:val="736"/>
    <w:link w:val="780"/>
    <w:uiPriority w:val="9"/>
    <w:semiHidden/>
    <w:unhideWhenUsed/>
    <w:pPr>
      <w:keepLines/>
      <w:keepNext/>
      <w:spacing w:before="20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  <w:style w:type="paragraph" w:styleId="739">
    <w:name w:val="Heading 3"/>
    <w:basedOn w:val="736"/>
    <w:next w:val="736"/>
    <w:link w:val="778"/>
    <w:uiPriority w:val="9"/>
    <w:unhideWhenUsed/>
    <w:qFormat/>
    <w:pPr>
      <w:keepLines/>
      <w:keepNext/>
      <w:spacing w:before="200"/>
      <w:outlineLvl w:val="2"/>
    </w:pPr>
    <w:rPr>
      <w:rFonts w:asciiTheme="majorHAnsi" w:hAnsiTheme="majorHAnsi" w:eastAsiaTheme="majorEastAsia" w:cstheme="majorBidi"/>
      <w:b/>
      <w:bCs/>
      <w:color w:val="5b9bd5" w:themeColor="accent1"/>
    </w:rPr>
  </w:style>
  <w:style w:type="paragraph" w:styleId="740">
    <w:name w:val="Heading 4"/>
    <w:basedOn w:val="736"/>
    <w:next w:val="736"/>
    <w:link w:val="797"/>
    <w:uiPriority w:val="9"/>
    <w:semiHidden/>
    <w:unhideWhenUsed/>
    <w:qFormat/>
    <w:pPr>
      <w:keepLines/>
      <w:keepNext/>
      <w:spacing w:before="40"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paragraph" w:styleId="741">
    <w:name w:val="Heading 5"/>
    <w:basedOn w:val="736"/>
    <w:next w:val="736"/>
    <w:link w:val="796"/>
    <w:uiPriority w:val="9"/>
    <w:semiHidden/>
    <w:unhideWhenUsed/>
    <w:qFormat/>
    <w:pPr>
      <w:keepLines/>
      <w:keepNext/>
      <w:spacing w:before="40"/>
      <w:outlineLvl w:val="4"/>
    </w:pPr>
    <w:rPr>
      <w:rFonts w:asciiTheme="majorHAnsi" w:hAnsiTheme="majorHAnsi" w:eastAsiaTheme="majorEastAsia" w:cstheme="majorBidi"/>
      <w:color w:val="2e74b5" w:themeColor="accent1" w:themeShade="BF"/>
    </w:rPr>
  </w:style>
  <w:style w:type="paragraph" w:styleId="742">
    <w:name w:val="Heading 6"/>
    <w:basedOn w:val="736"/>
    <w:next w:val="736"/>
    <w:link w:val="795"/>
    <w:uiPriority w:val="9"/>
    <w:semiHidden/>
    <w:unhideWhenUsed/>
    <w:qFormat/>
    <w:pPr>
      <w:keepLines/>
      <w:keepNext/>
      <w:spacing w:before="40"/>
      <w:outlineLvl w:val="5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743">
    <w:name w:val="Heading 7"/>
    <w:basedOn w:val="736"/>
    <w:next w:val="736"/>
    <w:link w:val="793"/>
    <w:uiPriority w:val="9"/>
    <w:semiHidden/>
    <w:unhideWhenUsed/>
    <w:qFormat/>
    <w:pPr>
      <w:keepLines/>
      <w:keepNext/>
      <w:spacing w:before="40"/>
      <w:outlineLvl w:val="6"/>
    </w:pPr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paragraph" w:styleId="744">
    <w:name w:val="Heading 8"/>
    <w:basedOn w:val="736"/>
    <w:next w:val="736"/>
    <w:link w:val="792"/>
    <w:uiPriority w:val="9"/>
    <w:semiHidden/>
    <w:unhideWhenUsed/>
    <w:qFormat/>
    <w:pPr>
      <w:keepLines/>
      <w:keepNext/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745">
    <w:name w:val="Heading 9"/>
    <w:basedOn w:val="736"/>
    <w:next w:val="736"/>
    <w:link w:val="794"/>
    <w:uiPriority w:val="9"/>
    <w:semiHidden/>
    <w:unhideWhenUsed/>
    <w:qFormat/>
    <w:pPr>
      <w:keepLines/>
      <w:keepNext/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746" w:default="1">
    <w:name w:val="Default Paragraph Font"/>
    <w:uiPriority w:val="1"/>
    <w:semiHidden/>
    <w:unhideWhenUsed/>
  </w:style>
  <w:style w:type="table" w:styleId="74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8" w:default="1">
    <w:name w:val="No List"/>
    <w:uiPriority w:val="99"/>
    <w:semiHidden/>
    <w:unhideWhenUsed/>
  </w:style>
  <w:style w:type="paragraph" w:styleId="749">
    <w:name w:val="Header"/>
    <w:basedOn w:val="736"/>
    <w:link w:val="750"/>
    <w:uiPriority w:val="99"/>
    <w:unhideWhenUsed/>
    <w:pPr>
      <w:spacing w:line="240" w:lineRule="auto"/>
      <w:tabs>
        <w:tab w:val="center" w:pos="4677" w:leader="none"/>
        <w:tab w:val="right" w:pos="9355" w:leader="none"/>
      </w:tabs>
    </w:pPr>
  </w:style>
  <w:style w:type="character" w:styleId="750" w:customStyle="1">
    <w:name w:val="Верхний колонтитул Знак"/>
    <w:basedOn w:val="746"/>
    <w:link w:val="749"/>
    <w:uiPriority w:val="99"/>
  </w:style>
  <w:style w:type="paragraph" w:styleId="751">
    <w:name w:val="Footer"/>
    <w:basedOn w:val="736"/>
    <w:link w:val="752"/>
    <w:uiPriority w:val="99"/>
    <w:unhideWhenUsed/>
    <w:pPr>
      <w:spacing w:line="240" w:lineRule="auto"/>
      <w:tabs>
        <w:tab w:val="center" w:pos="4677" w:leader="none"/>
        <w:tab w:val="right" w:pos="9355" w:leader="none"/>
      </w:tabs>
    </w:pPr>
  </w:style>
  <w:style w:type="character" w:styleId="752" w:customStyle="1">
    <w:name w:val="Нижний колонтитул Знак"/>
    <w:basedOn w:val="746"/>
    <w:link w:val="751"/>
    <w:uiPriority w:val="99"/>
  </w:style>
  <w:style w:type="table" w:styleId="753">
    <w:name w:val="Table Grid"/>
    <w:basedOn w:val="747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754" w:customStyle="1">
    <w:name w:val="2. Основной текст"/>
    <w:basedOn w:val="736"/>
    <w:link w:val="784"/>
    <w:pPr>
      <w:ind w:firstLine="709"/>
      <w:jc w:val="both"/>
      <w:spacing w:line="360" w:lineRule="auto"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755">
    <w:name w:val="toc 1"/>
    <w:basedOn w:val="736"/>
    <w:next w:val="736"/>
    <w:link w:val="804"/>
    <w:uiPriority w:val="39"/>
    <w:unhideWhenUsed/>
    <w:qFormat/>
    <w:pPr>
      <w:jc w:val="both"/>
      <w:spacing w:line="360" w:lineRule="auto"/>
      <w:tabs>
        <w:tab w:val="right" w:pos="9344" w:leader="dot"/>
      </w:tabs>
    </w:pPr>
    <w:rPr>
      <w:rFonts w:ascii="Times New Roman" w:hAnsi="Times New Roman" w:cstheme="minorHAnsi"/>
      <w:bCs/>
      <w:sz w:val="28"/>
      <w:szCs w:val="20"/>
    </w:rPr>
  </w:style>
  <w:style w:type="paragraph" w:styleId="756">
    <w:name w:val="toc 2"/>
    <w:basedOn w:val="767"/>
    <w:next w:val="736"/>
    <w:uiPriority w:val="39"/>
    <w:unhideWhenUsed/>
    <w:qFormat/>
    <w:pPr>
      <w:numPr>
        <w:ilvl w:val="0"/>
        <w:numId w:val="0"/>
      </w:numPr>
      <w:ind w:left="284"/>
      <w:widowControl/>
    </w:pPr>
    <w:rPr>
      <w:rFonts w:cstheme="minorHAnsi"/>
      <w:b w:val="0"/>
      <w:szCs w:val="20"/>
    </w:rPr>
  </w:style>
  <w:style w:type="character" w:styleId="757">
    <w:name w:val="annotation reference"/>
    <w:basedOn w:val="746"/>
    <w:uiPriority w:val="99"/>
    <w:semiHidden/>
    <w:unhideWhenUsed/>
    <w:rPr>
      <w:sz w:val="16"/>
      <w:szCs w:val="16"/>
    </w:rPr>
  </w:style>
  <w:style w:type="paragraph" w:styleId="758">
    <w:name w:val="annotation text"/>
    <w:basedOn w:val="736"/>
    <w:link w:val="759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759" w:customStyle="1">
    <w:name w:val="Текст примечания Знак"/>
    <w:basedOn w:val="746"/>
    <w:link w:val="758"/>
    <w:uiPriority w:val="99"/>
    <w:semiHidden/>
    <w:rPr>
      <w:sz w:val="20"/>
      <w:szCs w:val="20"/>
    </w:rPr>
  </w:style>
  <w:style w:type="paragraph" w:styleId="760">
    <w:name w:val="annotation subject"/>
    <w:basedOn w:val="758"/>
    <w:next w:val="758"/>
    <w:link w:val="761"/>
    <w:uiPriority w:val="99"/>
    <w:semiHidden/>
    <w:unhideWhenUsed/>
    <w:rPr>
      <w:b/>
      <w:bCs/>
    </w:rPr>
  </w:style>
  <w:style w:type="character" w:styleId="761" w:customStyle="1">
    <w:name w:val="Тема примечания Знак"/>
    <w:basedOn w:val="759"/>
    <w:link w:val="760"/>
    <w:uiPriority w:val="99"/>
    <w:semiHidden/>
    <w:rPr>
      <w:b/>
      <w:bCs/>
      <w:sz w:val="20"/>
      <w:szCs w:val="20"/>
    </w:rPr>
  </w:style>
  <w:style w:type="paragraph" w:styleId="762">
    <w:name w:val="Balloon Text"/>
    <w:basedOn w:val="736"/>
    <w:link w:val="763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styleId="763" w:customStyle="1">
    <w:name w:val="Текст выноски Знак"/>
    <w:basedOn w:val="746"/>
    <w:link w:val="762"/>
    <w:uiPriority w:val="99"/>
    <w:semiHidden/>
    <w:rPr>
      <w:rFonts w:ascii="Tahoma" w:hAnsi="Tahoma" w:cs="Tahoma"/>
      <w:sz w:val="16"/>
      <w:szCs w:val="16"/>
    </w:rPr>
  </w:style>
  <w:style w:type="character" w:styleId="764" w:customStyle="1">
    <w:name w:val="Заголовок 1 Знак"/>
    <w:basedOn w:val="746"/>
    <w:link w:val="737"/>
    <w:uiPriority w:val="9"/>
    <w:rPr>
      <w:rFonts w:ascii="Times New Roman" w:hAnsi="Times New Roman" w:eastAsiaTheme="majorEastAsia" w:cstheme="majorBidi"/>
      <w:bCs/>
      <w:caps/>
      <w:sz w:val="28"/>
      <w:szCs w:val="28"/>
      <w:lang w:eastAsia="ru-RU"/>
    </w:rPr>
  </w:style>
  <w:style w:type="paragraph" w:styleId="765" w:customStyle="1">
    <w:name w:val="1.2. Заголовок раздела"/>
    <w:basedOn w:val="736"/>
    <w:next w:val="754"/>
    <w:link w:val="766"/>
    <w:qFormat/>
    <w:pPr>
      <w:numPr>
        <w:ilvl w:val="0"/>
        <w:numId w:val="6"/>
      </w:numPr>
      <w:jc w:val="both"/>
      <w:pageBreakBefore/>
      <w:spacing w:line="360" w:lineRule="auto"/>
      <w:widowControl w:val="off"/>
    </w:pPr>
    <w:rPr>
      <w:rFonts w:ascii="Times New Roman" w:hAnsi="Times New Roman"/>
      <w:b/>
      <w:sz w:val="28"/>
    </w:rPr>
  </w:style>
  <w:style w:type="character" w:styleId="766" w:customStyle="1">
    <w:name w:val="1.2. Заголовок раздела Знак"/>
    <w:basedOn w:val="764"/>
    <w:link w:val="765"/>
    <w:rPr>
      <w:rFonts w:ascii="Times New Roman" w:hAnsi="Times New Roman" w:eastAsiaTheme="majorEastAsia" w:cstheme="majorBidi"/>
      <w:b/>
      <w:bCs w:val="0"/>
      <w:caps w:val="0"/>
      <w:sz w:val="28"/>
      <w:szCs w:val="28"/>
      <w:lang w:eastAsia="ru-RU"/>
    </w:rPr>
  </w:style>
  <w:style w:type="paragraph" w:styleId="767" w:customStyle="1">
    <w:name w:val="1.3. Заголовок подраздела"/>
    <w:basedOn w:val="765"/>
    <w:next w:val="754"/>
    <w:link w:val="769"/>
    <w:qFormat/>
    <w:pPr>
      <w:numPr>
        <w:ilvl w:val="1"/>
      </w:numPr>
      <w:pageBreakBefore w:val="0"/>
    </w:pPr>
    <w:rPr>
      <w:rFonts w:cs="Times New Roman"/>
    </w:rPr>
  </w:style>
  <w:style w:type="paragraph" w:styleId="768" w:customStyle="1">
    <w:name w:val="4.2. Подрисуночная подпись нумерация по разделам"/>
    <w:basedOn w:val="791"/>
    <w:next w:val="754"/>
    <w:pPr>
      <w:numPr>
        <w:ilvl w:val="5"/>
      </w:numPr>
    </w:pPr>
  </w:style>
  <w:style w:type="character" w:styleId="769" w:customStyle="1">
    <w:name w:val="1.3. Заголовок подраздела Знак"/>
    <w:basedOn w:val="746"/>
    <w:link w:val="767"/>
    <w:rPr>
      <w:rFonts w:ascii="Times New Roman" w:hAnsi="Times New Roman" w:cs="Times New Roman"/>
      <w:b/>
      <w:sz w:val="28"/>
    </w:rPr>
  </w:style>
  <w:style w:type="paragraph" w:styleId="770" w:customStyle="1">
    <w:name w:val="3.1.1. Название продолжения таблицы нумерация сквозная"/>
    <w:basedOn w:val="801"/>
    <w:next w:val="754"/>
    <w:pPr>
      <w:numPr>
        <w:ilvl w:val="7"/>
      </w:numPr>
      <w:pageBreakBefore/>
    </w:pPr>
  </w:style>
  <w:style w:type="paragraph" w:styleId="771" w:customStyle="1">
    <w:name w:val="3.2.1. Название продолжения таблицы нумерация по разделам"/>
    <w:basedOn w:val="785"/>
    <w:next w:val="754"/>
    <w:pPr>
      <w:numPr>
        <w:ilvl w:val="8"/>
      </w:numPr>
      <w:pageBreakBefore/>
      <w:widowControl w:val="off"/>
    </w:pPr>
  </w:style>
  <w:style w:type="paragraph" w:styleId="772" w:customStyle="1">
    <w:name w:val="7. Нумерация списка использованных источников"/>
    <w:basedOn w:val="783"/>
    <w:link w:val="775"/>
    <w:qFormat/>
    <w:pPr>
      <w:numPr>
        <w:ilvl w:val="0"/>
        <w:numId w:val="2"/>
      </w:numPr>
      <w:ind w:left="0" w:firstLine="709"/>
      <w:jc w:val="both"/>
      <w:spacing w:after="0" w:line="360" w:lineRule="auto"/>
      <w:widowControl w:val="off"/>
    </w:pPr>
    <w:rPr>
      <w:rFonts w:ascii="Times New Roman" w:hAnsi="Times New Roman" w:cs="Times New Roman"/>
      <w:sz w:val="28"/>
      <w:szCs w:val="28"/>
    </w:rPr>
  </w:style>
  <w:style w:type="paragraph" w:styleId="773" w:customStyle="1">
    <w:name w:val="6.2. Текст Листинга кода 14 пт"/>
    <w:basedOn w:val="799"/>
    <w:rPr>
      <w:sz w:val="28"/>
    </w:rPr>
  </w:style>
  <w:style w:type="paragraph" w:styleId="774" w:customStyle="1">
    <w:name w:val="1.1. Заголовок структурного элемента"/>
    <w:basedOn w:val="754"/>
    <w:next w:val="754"/>
    <w:link w:val="777"/>
    <w:qFormat/>
    <w:pPr>
      <w:ind w:firstLine="0"/>
      <w:jc w:val="center"/>
      <w:pageBreakBefore/>
      <w:widowControl w:val="off"/>
    </w:pPr>
    <w:rPr>
      <w:b/>
      <w:caps/>
    </w:rPr>
  </w:style>
  <w:style w:type="character" w:styleId="775" w:customStyle="1">
    <w:name w:val="7. Нумерация списка использованных источников Знак"/>
    <w:basedOn w:val="746"/>
    <w:link w:val="772"/>
    <w:rPr>
      <w:rFonts w:ascii="Times New Roman" w:hAnsi="Times New Roman" w:cs="Times New Roman"/>
      <w:sz w:val="28"/>
      <w:szCs w:val="28"/>
    </w:rPr>
  </w:style>
  <w:style w:type="paragraph" w:styleId="776" w:customStyle="1">
    <w:name w:val="1.4. Заголовок пункта"/>
    <w:basedOn w:val="767"/>
    <w:next w:val="754"/>
    <w:link w:val="779"/>
    <w:qFormat/>
    <w:pPr>
      <w:numPr>
        <w:ilvl w:val="2"/>
      </w:numPr>
    </w:pPr>
  </w:style>
  <w:style w:type="character" w:styleId="777" w:customStyle="1">
    <w:name w:val="1.1. Заголовок структурного элемента Знак"/>
    <w:basedOn w:val="766"/>
    <w:link w:val="774"/>
    <w:rPr>
      <w:rFonts w:ascii="Times New Roman" w:hAnsi="Times New Roman" w:eastAsia="Times New Roman" w:cs="Times New Roman"/>
      <w:b/>
      <w:bCs w:val="0"/>
      <w:caps/>
      <w:sz w:val="28"/>
      <w:szCs w:val="20"/>
      <w:lang w:eastAsia="ru-RU"/>
    </w:rPr>
  </w:style>
  <w:style w:type="character" w:styleId="778" w:customStyle="1">
    <w:name w:val="Заголовок 3 Знак"/>
    <w:basedOn w:val="746"/>
    <w:link w:val="739"/>
    <w:uiPriority w:val="9"/>
    <w:rPr>
      <w:rFonts w:asciiTheme="majorHAnsi" w:hAnsiTheme="majorHAnsi" w:eastAsiaTheme="majorEastAsia" w:cstheme="majorBidi"/>
      <w:b/>
      <w:bCs/>
      <w:color w:val="5b9bd5" w:themeColor="accent1"/>
    </w:rPr>
  </w:style>
  <w:style w:type="character" w:styleId="779" w:customStyle="1">
    <w:name w:val="1.4. Заголовок пункта Знак"/>
    <w:basedOn w:val="746"/>
    <w:link w:val="776"/>
    <w:rPr>
      <w:rFonts w:ascii="Times New Roman" w:hAnsi="Times New Roman" w:cs="Times New Roman"/>
      <w:b/>
      <w:sz w:val="28"/>
    </w:rPr>
  </w:style>
  <w:style w:type="character" w:styleId="780" w:customStyle="1">
    <w:name w:val="Заголовок 2 Знак"/>
    <w:basedOn w:val="746"/>
    <w:link w:val="738"/>
    <w:uiPriority w:val="9"/>
    <w:semiHidden/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  <w:style w:type="character" w:styleId="781">
    <w:name w:val="Placeholder Text"/>
    <w:basedOn w:val="746"/>
    <w:uiPriority w:val="99"/>
    <w:semiHidden/>
    <w:rPr>
      <w:color w:val="808080"/>
    </w:rPr>
  </w:style>
  <w:style w:type="paragraph" w:styleId="782" w:customStyle="1">
    <w:name w:val="4. Рисунок"/>
    <w:basedOn w:val="736"/>
    <w:next w:val="791"/>
    <w:pPr>
      <w:jc w:val="center"/>
      <w:keepNext/>
      <w:spacing w:line="360" w:lineRule="auto"/>
      <w:widowControl w:val="off"/>
    </w:pPr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styleId="783">
    <w:name w:val="Body Text"/>
    <w:basedOn w:val="736"/>
    <w:link w:val="790"/>
    <w:semiHidden/>
    <w:unhideWhenUsed/>
    <w:qFormat/>
    <w:pPr>
      <w:spacing w:after="120"/>
    </w:pPr>
  </w:style>
  <w:style w:type="character" w:styleId="784" w:customStyle="1">
    <w:name w:val="2. Основной текст Знак"/>
    <w:basedOn w:val="746"/>
    <w:link w:val="754"/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785" w:customStyle="1">
    <w:name w:val="3.2. Название таблицы нумерация по разделам"/>
    <w:basedOn w:val="801"/>
    <w:pPr>
      <w:numPr>
        <w:ilvl w:val="4"/>
      </w:numPr>
    </w:pPr>
  </w:style>
  <w:style w:type="character" w:styleId="786" w:customStyle="1">
    <w:name w:val="Неразрешенное упоминание1"/>
    <w:basedOn w:val="746"/>
    <w:uiPriority w:val="99"/>
    <w:semiHidden/>
    <w:unhideWhenUsed/>
    <w:rPr>
      <w:color w:val="605e5c"/>
      <w:shd w:val="clear" w:color="auto" w:fill="e1dfdd"/>
    </w:rPr>
  </w:style>
  <w:style w:type="paragraph" w:styleId="787" w:customStyle="1">
    <w:name w:val="5.3. Списки штриховой"/>
    <w:basedOn w:val="754"/>
    <w:pPr>
      <w:numPr>
        <w:ilvl w:val="0"/>
        <w:numId w:val="3"/>
      </w:numPr>
      <w:ind w:left="0" w:firstLine="709"/>
    </w:pPr>
  </w:style>
  <w:style w:type="paragraph" w:styleId="788" w:customStyle="1">
    <w:name w:val="5.1. Списки буквенный"/>
    <w:basedOn w:val="787"/>
    <w:pPr>
      <w:numPr>
        <w:ilvl w:val="0"/>
        <w:numId w:val="4"/>
      </w:numPr>
      <w:ind w:left="0" w:firstLine="709"/>
    </w:pPr>
  </w:style>
  <w:style w:type="paragraph" w:styleId="789" w:customStyle="1">
    <w:name w:val="5.2. Списки цифровой"/>
    <w:basedOn w:val="787"/>
    <w:pPr>
      <w:numPr>
        <w:ilvl w:val="0"/>
        <w:numId w:val="5"/>
      </w:numPr>
      <w:ind w:left="0" w:firstLine="709"/>
    </w:pPr>
  </w:style>
  <w:style w:type="character" w:styleId="790" w:customStyle="1">
    <w:name w:val="Основной текст Знак"/>
    <w:basedOn w:val="746"/>
    <w:link w:val="783"/>
    <w:semiHidden/>
  </w:style>
  <w:style w:type="paragraph" w:styleId="791" w:customStyle="1">
    <w:name w:val="4.1. Подрисуночная подпись нумерация сквозная"/>
    <w:basedOn w:val="754"/>
    <w:next w:val="754"/>
    <w:pPr>
      <w:numPr>
        <w:ilvl w:val="6"/>
        <w:numId w:val="6"/>
      </w:numPr>
      <w:ind w:firstLine="0"/>
      <w:jc w:val="center"/>
    </w:pPr>
  </w:style>
  <w:style w:type="character" w:styleId="792" w:customStyle="1">
    <w:name w:val="Заголовок 8 Знак"/>
    <w:basedOn w:val="746"/>
    <w:link w:val="744"/>
    <w:uiPriority w:val="9"/>
    <w:semiHidden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793" w:customStyle="1">
    <w:name w:val="Заголовок 7 Знак"/>
    <w:basedOn w:val="746"/>
    <w:link w:val="743"/>
    <w:uiPriority w:val="9"/>
    <w:semiHidden/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character" w:styleId="794" w:customStyle="1">
    <w:name w:val="Заголовок 9 Знак"/>
    <w:basedOn w:val="746"/>
    <w:link w:val="745"/>
    <w:uiPriority w:val="9"/>
    <w:semiHidden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795" w:customStyle="1">
    <w:name w:val="Заголовок 6 Знак"/>
    <w:basedOn w:val="746"/>
    <w:link w:val="742"/>
    <w:uiPriority w:val="9"/>
    <w:semiHidden/>
    <w:rPr>
      <w:rFonts w:asciiTheme="majorHAnsi" w:hAnsiTheme="majorHAnsi" w:eastAsiaTheme="majorEastAsia" w:cstheme="majorBidi"/>
      <w:color w:val="1f4d78" w:themeColor="accent1" w:themeShade="7F"/>
    </w:rPr>
  </w:style>
  <w:style w:type="character" w:styleId="796" w:customStyle="1">
    <w:name w:val="Заголовок 5 Знак"/>
    <w:basedOn w:val="746"/>
    <w:link w:val="741"/>
    <w:uiPriority w:val="9"/>
    <w:semiHidden/>
    <w:rPr>
      <w:rFonts w:asciiTheme="majorHAnsi" w:hAnsiTheme="majorHAnsi" w:eastAsiaTheme="majorEastAsia" w:cstheme="majorBidi"/>
      <w:color w:val="2e74b5" w:themeColor="accent1" w:themeShade="BF"/>
    </w:rPr>
  </w:style>
  <w:style w:type="character" w:styleId="797" w:customStyle="1">
    <w:name w:val="Заголовок 4 Знак"/>
    <w:basedOn w:val="746"/>
    <w:link w:val="740"/>
    <w:uiPriority w:val="9"/>
    <w:semiHidden/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paragraph" w:styleId="798">
    <w:name w:val="Normal (Web)"/>
    <w:basedOn w:val="736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99" w:customStyle="1">
    <w:name w:val="6.1. Текст Листинга кода 12 пт"/>
    <w:basedOn w:val="736"/>
    <w:link w:val="800"/>
    <w:qFormat/>
    <w:pPr>
      <w:jc w:val="both"/>
      <w:spacing w:line="360" w:lineRule="auto"/>
    </w:pPr>
    <w:rPr>
      <w:rFonts w:ascii="Courier New" w:hAnsi="Courier New"/>
      <w:sz w:val="24"/>
    </w:rPr>
  </w:style>
  <w:style w:type="character" w:styleId="800" w:customStyle="1">
    <w:name w:val="6.1. Текст Листинга кода 12 пт Знак"/>
    <w:basedOn w:val="746"/>
    <w:link w:val="799"/>
    <w:rPr>
      <w:rFonts w:ascii="Courier New" w:hAnsi="Courier New"/>
      <w:sz w:val="24"/>
    </w:rPr>
  </w:style>
  <w:style w:type="paragraph" w:styleId="801" w:customStyle="1">
    <w:name w:val="3.1. Название таблицы нумерация сквозная"/>
    <w:basedOn w:val="736"/>
    <w:pPr>
      <w:numPr>
        <w:ilvl w:val="3"/>
        <w:numId w:val="6"/>
      </w:numPr>
      <w:jc w:val="both"/>
      <w:keepNext/>
      <w:spacing w:line="360" w:lineRule="auto"/>
    </w:pPr>
    <w:rPr>
      <w:rFonts w:ascii="Times New Roman" w:hAnsi="Times New Roman"/>
      <w:sz w:val="28"/>
    </w:rPr>
  </w:style>
  <w:style w:type="paragraph" w:styleId="802">
    <w:name w:val="TOC Heading"/>
    <w:basedOn w:val="754"/>
    <w:next w:val="736"/>
    <w:uiPriority w:val="39"/>
    <w:unhideWhenUsed/>
    <w:qFormat/>
    <w:pPr>
      <w:ind w:firstLine="0"/>
      <w:jc w:val="center"/>
    </w:pPr>
    <w:rPr>
      <w:b/>
      <w:bCs/>
      <w:caps/>
      <w:szCs w:val="32"/>
    </w:rPr>
  </w:style>
  <w:style w:type="paragraph" w:styleId="803">
    <w:name w:val="toc 3"/>
    <w:basedOn w:val="736"/>
    <w:next w:val="736"/>
    <w:uiPriority w:val="39"/>
    <w:unhideWhenUsed/>
    <w:qFormat/>
    <w:pPr>
      <w:ind w:left="567"/>
      <w:jc w:val="both"/>
      <w:spacing w:line="360" w:lineRule="auto"/>
      <w:widowControl w:val="off"/>
      <w:tabs>
        <w:tab w:val="right" w:pos="9344" w:leader="dot"/>
      </w:tabs>
    </w:pPr>
    <w:rPr>
      <w:rFonts w:ascii="Times New Roman" w:hAnsi="Times New Roman" w:cstheme="minorHAnsi"/>
      <w:iCs/>
      <w:sz w:val="28"/>
      <w:szCs w:val="20"/>
    </w:rPr>
  </w:style>
  <w:style w:type="character" w:styleId="804" w:customStyle="1">
    <w:name w:val="Оглавление 1 Знак"/>
    <w:basedOn w:val="746"/>
    <w:link w:val="755"/>
    <w:uiPriority w:val="39"/>
    <w:rPr>
      <w:rFonts w:ascii="Times New Roman" w:hAnsi="Times New Roman" w:cstheme="minorHAnsi"/>
      <w:bCs/>
      <w:sz w:val="28"/>
      <w:szCs w:val="20"/>
    </w:rPr>
  </w:style>
  <w:style w:type="paragraph" w:styleId="805" w:customStyle="1">
    <w:name w:val="3.3.1. Текст шапки таблицы 12 пт"/>
    <w:basedOn w:val="754"/>
    <w:pPr>
      <w:ind w:firstLine="0"/>
      <w:jc w:val="center"/>
      <w:spacing w:line="240" w:lineRule="auto"/>
    </w:pPr>
    <w:rPr>
      <w:sz w:val="24"/>
    </w:rPr>
  </w:style>
  <w:style w:type="paragraph" w:styleId="806" w:customStyle="1">
    <w:name w:val="3.3.2. Текст шапки таблицы 14 пт"/>
    <w:basedOn w:val="805"/>
    <w:rPr>
      <w:sz w:val="28"/>
    </w:rPr>
  </w:style>
  <w:style w:type="paragraph" w:styleId="807" w:customStyle="1">
    <w:name w:val="3.4.1. Боковик таблицы (без 1 ячейки) 12 пт"/>
    <w:basedOn w:val="805"/>
    <w:pPr>
      <w:jc w:val="left"/>
    </w:pPr>
  </w:style>
  <w:style w:type="paragraph" w:styleId="808" w:customStyle="1">
    <w:name w:val="3.4.2. Боковик таблицы (без 1 ячейки) 14 пт"/>
    <w:basedOn w:val="807"/>
    <w:rPr>
      <w:sz w:val="28"/>
    </w:rPr>
  </w:style>
  <w:style w:type="paragraph" w:styleId="809" w:customStyle="1">
    <w:name w:val="3.5.1. Текст таблицы 12 пт"/>
    <w:basedOn w:val="754"/>
    <w:pPr>
      <w:ind w:firstLine="0"/>
      <w:jc w:val="center"/>
      <w:spacing w:line="240" w:lineRule="auto"/>
    </w:pPr>
    <w:rPr>
      <w:sz w:val="24"/>
    </w:rPr>
  </w:style>
  <w:style w:type="paragraph" w:styleId="810" w:customStyle="1">
    <w:name w:val="3.5.2. Текст таблицы 14 пт"/>
    <w:basedOn w:val="809"/>
    <w:rPr>
      <w:sz w:val="28"/>
    </w:rPr>
  </w:style>
  <w:style w:type="character" w:styleId="811">
    <w:name w:val="Hyperlink"/>
    <w:basedOn w:val="746"/>
    <w:uiPriority w:val="99"/>
    <w:unhideWhenUsed/>
    <w:rPr>
      <w:color w:val="0563c1" w:themeColor="hyperlink"/>
      <w:u w:val="single"/>
    </w:rPr>
  </w:style>
  <w:style w:type="paragraph" w:styleId="812" w:customStyle="1">
    <w:name w:val="8. Название приложения"/>
    <w:basedOn w:val="774"/>
    <w:pPr>
      <w:numPr>
        <w:ilvl w:val="0"/>
        <w:numId w:val="11"/>
      </w:numPr>
      <w:pageBreakBefore w:val="0"/>
    </w:pPr>
    <w:rPr>
      <w:caps w:val="0"/>
      <w:lang w:val="en-US"/>
    </w:rPr>
  </w:style>
  <w:style w:type="paragraph" w:styleId="813">
    <w:name w:val="toc 4"/>
    <w:basedOn w:val="736"/>
    <w:next w:val="736"/>
    <w:uiPriority w:val="39"/>
    <w:semiHidden/>
    <w:unhideWhenUsed/>
    <w:pPr>
      <w:ind w:left="660"/>
      <w:spacing w:after="100"/>
    </w:pPr>
  </w:style>
  <w:style w:type="paragraph" w:styleId="814">
    <w:name w:val="Quote"/>
    <w:basedOn w:val="736"/>
    <w:next w:val="736"/>
    <w:link w:val="815"/>
    <w:uiPriority w:val="29"/>
    <w:pPr>
      <w:numPr>
        <w:ilvl w:val="0"/>
        <w:numId w:val="9"/>
      </w:numPr>
      <w:ind w:right="864"/>
      <w:jc w:val="center"/>
      <w:spacing w:before="200" w:after="160"/>
    </w:pPr>
    <w:rPr>
      <w:i/>
      <w:iCs/>
      <w:color w:val="404040" w:themeColor="text1" w:themeTint="BF"/>
    </w:rPr>
  </w:style>
  <w:style w:type="character" w:styleId="815" w:customStyle="1">
    <w:name w:val="Цитата 2 Знак"/>
    <w:basedOn w:val="746"/>
    <w:link w:val="814"/>
    <w:uiPriority w:val="29"/>
    <w:rPr>
      <w:i/>
      <w:iCs/>
      <w:color w:val="404040" w:themeColor="text1" w:themeTint="BF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30945E-D877-42F6-9978-17D48E48A9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Шаблон отчета от команды Проектного практикума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Таня Мухина</dc:creator>
  <cp:keywords/>
  <dc:description/>
  <cp:lastModifiedBy>Егор Томилов</cp:lastModifiedBy>
  <cp:revision>3</cp:revision>
  <dcterms:created xsi:type="dcterms:W3CDTF">2025-05-27T04:47:00Z</dcterms:created>
  <dcterms:modified xsi:type="dcterms:W3CDTF">2025-05-27T04:50:06Z</dcterms:modified>
</cp:coreProperties>
</file>