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7F" w:rsidRDefault="008A5BA5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t>高一下物理入学测试题</w:t>
      </w:r>
    </w:p>
    <w:p w:rsidR="00F8197F" w:rsidRDefault="008A5BA5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一、单项选择题</w:t>
      </w:r>
    </w:p>
    <w:p w:rsidR="00F8197F" w:rsidRDefault="008A5BA5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分）下列各组物理量中，全部是矢量的有（　　）</w:t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．重力、速度、路程、时间</w:t>
      </w:r>
      <w:r>
        <w:rPr>
          <w:rFonts w:ascii="Times New Roman" w:eastAsia="新宋体" w:hAnsi="Times New Roman" w:hint="eastAsia"/>
          <w:szCs w:val="21"/>
        </w:rPr>
        <w:t xml:space="preserve">   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．弹力、速度、摩擦力、路程</w:t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．速度、质量、加速度、路程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．位移、弹力、加速度、速度</w:t>
      </w:r>
    </w:p>
    <w:p w:rsidR="00F8197F" w:rsidRDefault="008A5BA5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分）有关质点的概念，所应用的物理方法是（　　）</w:t>
      </w:r>
    </w:p>
    <w:p w:rsidR="00F8197F" w:rsidRDefault="008A5BA5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．控制变量法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．比值的方法</w:t>
      </w:r>
      <w:r>
        <w:tab/>
      </w:r>
    </w:p>
    <w:p w:rsidR="00F8197F" w:rsidRDefault="008A5BA5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．建立物理模型的方法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．等效替代的方法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4870450</wp:posOffset>
            </wp:positionH>
            <wp:positionV relativeFrom="paragraph">
              <wp:posOffset>418465</wp:posOffset>
            </wp:positionV>
            <wp:extent cx="1085850" cy="1400175"/>
            <wp:effectExtent l="0" t="0" r="4445" b="3175"/>
            <wp:wrapSquare wrapText="bothSides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分）如图所示，地球可以视为球体，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点为地球球心，位于昆明的物体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和位于赤道上的物体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．都随地球</w:t>
      </w:r>
      <w:proofErr w:type="gramStart"/>
      <w:r>
        <w:rPr>
          <w:rFonts w:ascii="Times New Roman" w:eastAsia="新宋体" w:hAnsi="Times New Roman" w:hint="eastAsia"/>
          <w:szCs w:val="21"/>
        </w:rPr>
        <w:t>自转做</w:t>
      </w:r>
      <w:proofErr w:type="gramEnd"/>
      <w:r>
        <w:rPr>
          <w:rFonts w:ascii="Times New Roman" w:eastAsia="新宋体" w:hAnsi="Times New Roman" w:hint="eastAsia"/>
          <w:szCs w:val="21"/>
        </w:rPr>
        <w:t>匀速圆周运动，则（　　）</w:t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．物体的周期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．物体的周期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．物体的线速度大小</w:t>
      </w:r>
      <w:proofErr w:type="spellStart"/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proofErr w:type="spellStart"/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proofErr w:type="spellEnd"/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．物体的角速度大小</w:t>
      </w:r>
      <w:proofErr w:type="spellStart"/>
      <w:r>
        <w:rPr>
          <w:rFonts w:ascii="Cambria Math" w:eastAsia="Cambria Math" w:hAnsi="Cambria Math"/>
          <w:szCs w:val="21"/>
        </w:rPr>
        <w:t>ω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proofErr w:type="spellStart"/>
      <w:r>
        <w:rPr>
          <w:rFonts w:ascii="Cambria Math" w:eastAsia="Cambria Math" w:hAnsi="Cambria Math"/>
          <w:szCs w:val="21"/>
        </w:rPr>
        <w:t>ω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proofErr w:type="spellEnd"/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分）关于曲线运动和圆周运动，以下说法中正确的是（　　）</w:t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．变速运动一定是曲线运动</w:t>
      </w:r>
      <w:r>
        <w:tab/>
      </w:r>
      <w:r>
        <w:rPr>
          <w:rFonts w:hint="eastAsia"/>
        </w:rPr>
        <w:t xml:space="preserve">         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．匀速圆周运动是匀速运动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proofErr w:type="gramStart"/>
      <w:r>
        <w:rPr>
          <w:rFonts w:ascii="Times New Roman" w:eastAsia="新宋体" w:hAnsi="Times New Roman" w:hint="eastAsia"/>
          <w:szCs w:val="21"/>
        </w:rPr>
        <w:t>做曲</w:t>
      </w:r>
      <w:proofErr w:type="gramEnd"/>
      <w:r>
        <w:rPr>
          <w:rFonts w:ascii="Times New Roman" w:eastAsia="新宋体" w:hAnsi="Times New Roman" w:hint="eastAsia"/>
          <w:szCs w:val="21"/>
        </w:rPr>
        <w:t>线运动的物体所受的合外力一定不为零</w:t>
      </w:r>
      <w:r>
        <w:tab/>
      </w:r>
      <w:r>
        <w:rPr>
          <w:rFonts w:hint="eastAsia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．做圆周运动的物体受到的合外力方向一定指向圆心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细绳一端固定于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点，另一端系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小球，使小球在竖直平面内做圆周运动，当小球通过圆周的最低点时，小球受到（　　）</w:t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．重力、绳子拉力和向心力作用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．重力和绳子拉力作用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．重力和向心力作用</w:t>
      </w:r>
      <w:r>
        <w:tab/>
      </w:r>
      <w:r>
        <w:rPr>
          <w:rFonts w:hint="eastAsia"/>
        </w:rPr>
        <w:t xml:space="preserve">        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．绳子拉力和向心力作用</w:t>
      </w:r>
    </w:p>
    <w:p w:rsidR="00F8197F" w:rsidRDefault="008A5BA5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459105</wp:posOffset>
            </wp:positionV>
            <wp:extent cx="1419225" cy="1181100"/>
            <wp:effectExtent l="0" t="0" r="5715" b="6350"/>
            <wp:wrapSquare wrapText="bothSides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分）如图，一个质量为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的均匀光滑小球处于静止状态，三角劈与小球的接触点为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，小球重心为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PO</w:t>
      </w:r>
      <w:r>
        <w:rPr>
          <w:rFonts w:ascii="Times New Roman" w:eastAsia="新宋体" w:hAnsi="Times New Roman" w:hint="eastAsia"/>
          <w:szCs w:val="21"/>
        </w:rPr>
        <w:t>的连线与竖直方向的夹角为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．则三角劈对小球的弹力（　　）</w:t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．方向竖直向上，大小为</w:t>
      </w:r>
      <w:r>
        <w:rPr>
          <w:rFonts w:ascii="Times New Roman" w:eastAsia="新宋体" w:hAnsi="Times New Roman" w:hint="eastAsia"/>
          <w:szCs w:val="21"/>
        </w:rPr>
        <w:t>mg</w:t>
      </w:r>
      <w:r>
        <w:tab/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．方向竖直向上，大小为</w:t>
      </w:r>
      <w:proofErr w:type="spellStart"/>
      <w:r>
        <w:rPr>
          <w:rFonts w:ascii="Times New Roman" w:eastAsia="新宋体" w:hAnsi="Times New Roman" w:hint="eastAsia"/>
          <w:szCs w:val="21"/>
        </w:rPr>
        <w:t>mgcos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tab/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．方向沿</w:t>
      </w:r>
      <w:r>
        <w:rPr>
          <w:rFonts w:ascii="Times New Roman" w:eastAsia="新宋体" w:hAnsi="Times New Roman" w:hint="eastAsia"/>
          <w:szCs w:val="21"/>
        </w:rPr>
        <w:t>PO</w:t>
      </w:r>
      <w:r>
        <w:rPr>
          <w:rFonts w:ascii="Times New Roman" w:eastAsia="新宋体" w:hAnsi="Times New Roman" w:hint="eastAsia"/>
          <w:szCs w:val="21"/>
        </w:rPr>
        <w:t>向上，大小为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mg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cosθ</m:t>
            </m:r>
          </m:den>
        </m:f>
      </m:oMath>
      <w:r>
        <w:tab/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．方向沿</w:t>
      </w:r>
      <w:r>
        <w:rPr>
          <w:rFonts w:ascii="Times New Roman" w:eastAsia="新宋体" w:hAnsi="Times New Roman" w:hint="eastAsia"/>
          <w:szCs w:val="21"/>
        </w:rPr>
        <w:t>PO</w:t>
      </w:r>
      <w:r>
        <w:rPr>
          <w:rFonts w:ascii="Times New Roman" w:eastAsia="新宋体" w:hAnsi="Times New Roman" w:hint="eastAsia"/>
          <w:szCs w:val="21"/>
        </w:rPr>
        <w:t>向上，大小为</w:t>
      </w:r>
      <w:proofErr w:type="spellStart"/>
      <w:r>
        <w:rPr>
          <w:rFonts w:ascii="Times New Roman" w:eastAsia="新宋体" w:hAnsi="Times New Roman" w:hint="eastAsia"/>
          <w:szCs w:val="21"/>
        </w:rPr>
        <w:t>mgtan</w:t>
      </w:r>
      <w:r>
        <w:rPr>
          <w:rFonts w:ascii="Cambria Math" w:eastAsia="Cambria Math" w:hAnsi="Cambria Math"/>
          <w:szCs w:val="21"/>
        </w:rPr>
        <w:t>θ</w:t>
      </w:r>
      <w:proofErr w:type="spellEnd"/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/>
          <w:noProof/>
          <w:szCs w:val="21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4544060</wp:posOffset>
            </wp:positionH>
            <wp:positionV relativeFrom="paragraph">
              <wp:posOffset>442595</wp:posOffset>
            </wp:positionV>
            <wp:extent cx="1390650" cy="1276350"/>
            <wp:effectExtent l="0" t="0" r="0" b="0"/>
            <wp:wrapSquare wrapText="bothSides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分）如图所示为摩擦传动装置，两轮半径之比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，且传动时不打滑，关于两轮边缘上的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点和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点，下列说法正确的是（　　）</w:t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．线速度之比为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．向心加速度之比为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．向心加速度之比为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</w:p>
    <w:p w:rsidR="00F8197F" w:rsidRDefault="008A5BA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D</w:t>
      </w:r>
      <w:r>
        <w:rPr>
          <w:rFonts w:ascii="Times New Roman" w:eastAsia="新宋体" w:hAnsi="Times New Roman" w:hint="eastAsia"/>
          <w:szCs w:val="21"/>
        </w:rPr>
        <w:t>．周期之比为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3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分）篮球由静止开始下落至地面，经多次反弹后静止在地面上，从篮球开始下落到最终静止的过程，下列说法正确的是（　　）</w:t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．机械能不守恒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．重力一直做正功</w:t>
      </w:r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．重力势能时刻在减少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．重力一直做负功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分）质量为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的小球，从离桌面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高处由静止下落，桌面离地面高度为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，如图所示，若以桌面为参考平面，那么小球</w:t>
      </w:r>
      <w:r>
        <w:rPr>
          <w:rFonts w:ascii="Times New Roman" w:eastAsia="新宋体" w:hAnsi="Times New Roman" w:hint="eastAsia"/>
          <w:szCs w:val="21"/>
        </w:rPr>
        <w:t>落到地面时的重力势能及整个下落过程中的重力势能变化分别是（　　）</w:t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3820160</wp:posOffset>
            </wp:positionH>
            <wp:positionV relativeFrom="paragraph">
              <wp:posOffset>29845</wp:posOffset>
            </wp:positionV>
            <wp:extent cx="1289685" cy="1067435"/>
            <wp:effectExtent l="0" t="0" r="5715" b="1270"/>
            <wp:wrapSquare wrapText="bothSides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proofErr w:type="spellStart"/>
      <w:r>
        <w:rPr>
          <w:rFonts w:ascii="Times New Roman" w:eastAsia="新宋体" w:hAnsi="Times New Roman" w:hint="eastAsia"/>
          <w:szCs w:val="21"/>
        </w:rPr>
        <w:t>mgh</w:t>
      </w:r>
      <w:proofErr w:type="spellEnd"/>
      <w:r>
        <w:rPr>
          <w:rFonts w:ascii="Times New Roman" w:eastAsia="新宋体" w:hAnsi="Times New Roman" w:hint="eastAsia"/>
          <w:szCs w:val="21"/>
        </w:rPr>
        <w:t>，减少了</w:t>
      </w:r>
      <w:proofErr w:type="spellStart"/>
      <w:r>
        <w:rPr>
          <w:rFonts w:ascii="Times New Roman" w:eastAsia="新宋体" w:hAnsi="Times New Roman" w:hint="eastAsia"/>
          <w:szCs w:val="21"/>
        </w:rPr>
        <w:t>mgH</w:t>
      </w:r>
      <w:proofErr w:type="spellEnd"/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proofErr w:type="spellStart"/>
      <w:r>
        <w:rPr>
          <w:rFonts w:ascii="Times New Roman" w:eastAsia="新宋体" w:hAnsi="Times New Roman" w:hint="eastAsia"/>
          <w:szCs w:val="21"/>
        </w:rPr>
        <w:t>mgh</w:t>
      </w:r>
      <w:proofErr w:type="spellEnd"/>
      <w:r>
        <w:rPr>
          <w:rFonts w:ascii="Times New Roman" w:eastAsia="新宋体" w:hAnsi="Times New Roman" w:hint="eastAsia"/>
          <w:szCs w:val="21"/>
        </w:rPr>
        <w:t>，减少了</w:t>
      </w:r>
      <w:r>
        <w:rPr>
          <w:rFonts w:ascii="Times New Roman" w:eastAsia="新宋体" w:hAnsi="Times New Roman" w:hint="eastAsia"/>
          <w:szCs w:val="21"/>
        </w:rPr>
        <w:t>mg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H+h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proofErr w:type="spellStart"/>
      <w:r>
        <w:rPr>
          <w:rFonts w:ascii="Times New Roman" w:eastAsia="新宋体" w:hAnsi="Times New Roman" w:hint="eastAsia"/>
          <w:szCs w:val="21"/>
        </w:rPr>
        <w:t>mgh</w:t>
      </w:r>
      <w:proofErr w:type="spellEnd"/>
      <w:r>
        <w:rPr>
          <w:rFonts w:ascii="Times New Roman" w:eastAsia="新宋体" w:hAnsi="Times New Roman" w:hint="eastAsia"/>
          <w:szCs w:val="21"/>
        </w:rPr>
        <w:t>，减少了</w:t>
      </w:r>
      <w:proofErr w:type="spellStart"/>
      <w:r>
        <w:rPr>
          <w:rFonts w:ascii="Times New Roman" w:eastAsia="新宋体" w:hAnsi="Times New Roman" w:hint="eastAsia"/>
          <w:szCs w:val="21"/>
        </w:rPr>
        <w:t>mgH</w:t>
      </w:r>
      <w:proofErr w:type="spellEnd"/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proofErr w:type="spellStart"/>
      <w:r>
        <w:rPr>
          <w:rFonts w:ascii="Times New Roman" w:eastAsia="新宋体" w:hAnsi="Times New Roman" w:hint="eastAsia"/>
          <w:szCs w:val="21"/>
        </w:rPr>
        <w:t>mgh</w:t>
      </w:r>
      <w:proofErr w:type="spellEnd"/>
      <w:r>
        <w:rPr>
          <w:rFonts w:ascii="Times New Roman" w:eastAsia="新宋体" w:hAnsi="Times New Roman" w:hint="eastAsia"/>
          <w:szCs w:val="21"/>
        </w:rPr>
        <w:t>，减少</w:t>
      </w:r>
      <w:r>
        <w:rPr>
          <w:rFonts w:ascii="Times New Roman" w:eastAsia="新宋体" w:hAnsi="Times New Roman" w:hint="eastAsia"/>
          <w:szCs w:val="21"/>
        </w:rPr>
        <w:t>mg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szCs w:val="21"/>
        </w:rPr>
        <w:t>H+h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分）假设摩托艇受到的阻力的大小正比于它的速率，如果摩托艇发动机的输出功率变为原来的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倍，则摩托艇的最大速率变为原来的（　　）</w:t>
      </w:r>
    </w:p>
    <w:p w:rsidR="00F8197F" w:rsidRDefault="008A5BA5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倍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倍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倍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倍</w:t>
      </w:r>
    </w:p>
    <w:p w:rsidR="00F8197F" w:rsidRDefault="008A5BA5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分）甲、乙、丙三辆汽车以相同的速度同时经过某一路标，从此时开始，甲一直做匀速直线运动，乙先加速后减速，丙先减速后加速，它们经过下一路标时速度又相同，则（　　）</w:t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．丙车先通过下一路标</w:t>
      </w:r>
      <w:r>
        <w:tab/>
      </w:r>
      <w:r>
        <w:rPr>
          <w:rFonts w:hint="eastAsia"/>
        </w:rPr>
        <w:t xml:space="preserve">       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．甲车先通过下一路标</w:t>
      </w:r>
      <w:r>
        <w:tab/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．乙车先通过下一路标</w:t>
      </w:r>
      <w:r>
        <w:tab/>
      </w:r>
      <w:r>
        <w:rPr>
          <w:rFonts w:hint="eastAsia"/>
        </w:rPr>
        <w:t xml:space="preserve">           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．无法判断哪辆车先通过下一路标</w:t>
      </w:r>
    </w:p>
    <w:p w:rsidR="00F8197F" w:rsidRDefault="008A5BA5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分）一个重为</w:t>
      </w:r>
      <w:r>
        <w:rPr>
          <w:rFonts w:ascii="Times New Roman" w:eastAsia="新宋体" w:hAnsi="Times New Roman" w:hint="eastAsia"/>
          <w:szCs w:val="21"/>
        </w:rPr>
        <w:t>500N</w:t>
      </w:r>
      <w:r>
        <w:rPr>
          <w:rFonts w:ascii="Times New Roman" w:eastAsia="新宋体" w:hAnsi="Times New Roman" w:hint="eastAsia"/>
          <w:szCs w:val="21"/>
        </w:rPr>
        <w:t>的人站在升降机内的磅秤上，在升降机运动过程中看到磅秤示数为</w:t>
      </w:r>
      <w:r>
        <w:rPr>
          <w:rFonts w:ascii="Times New Roman" w:eastAsia="新宋体" w:hAnsi="Times New Roman" w:hint="eastAsia"/>
          <w:szCs w:val="21"/>
        </w:rPr>
        <w:t>450N</w:t>
      </w:r>
      <w:r>
        <w:rPr>
          <w:rFonts w:ascii="Times New Roman" w:eastAsia="新宋体" w:hAnsi="Times New Roman" w:hint="eastAsia"/>
          <w:szCs w:val="21"/>
        </w:rPr>
        <w:t>，则升降机的运动情况是（重力加速度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）（　　）</w:t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．向上加速，加速度大小为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hint="eastAsia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．向下加速，加速度大小为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9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 w:rsidR="00F8197F" w:rsidRDefault="008A5BA5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．向上减速，加速度大小为</w:t>
      </w:r>
      <w:r>
        <w:rPr>
          <w:rFonts w:ascii="Times New Roman" w:eastAsia="新宋体" w:hAnsi="Times New Roman" w:hint="eastAsia"/>
          <w:szCs w:val="21"/>
        </w:rPr>
        <w:t>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hint="eastAsia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．向下减速，加速度大小为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9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分）如图，竖直平面内有一半径为</w:t>
      </w:r>
      <w:r>
        <w:rPr>
          <w:rFonts w:ascii="Times New Roman" w:eastAsia="新宋体" w:hAnsi="Times New Roman" w:hint="eastAsia"/>
          <w:szCs w:val="21"/>
        </w:rPr>
        <w:t>1.6m</w:t>
      </w:r>
      <w:r>
        <w:rPr>
          <w:rFonts w:ascii="Times New Roman" w:eastAsia="新宋体" w:hAnsi="Times New Roman" w:hint="eastAsia"/>
          <w:szCs w:val="21"/>
        </w:rPr>
        <w:t>、长为</w:t>
      </w:r>
      <w:r>
        <w:rPr>
          <w:rFonts w:ascii="Times New Roman" w:eastAsia="新宋体" w:hAnsi="Times New Roman" w:hint="eastAsia"/>
          <w:szCs w:val="21"/>
        </w:rPr>
        <w:t>10cm</w:t>
      </w:r>
      <w:r>
        <w:rPr>
          <w:rFonts w:ascii="Times New Roman" w:eastAsia="新宋体" w:hAnsi="Times New Roman" w:hint="eastAsia"/>
          <w:szCs w:val="21"/>
        </w:rPr>
        <w:t>的光滑圆弧轨道小球置于圆弧左端，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时刻起由静止释放。取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3s</w:t>
      </w:r>
      <w:r>
        <w:rPr>
          <w:rFonts w:ascii="Times New Roman" w:eastAsia="新宋体" w:hAnsi="Times New Roman" w:hint="eastAsia"/>
          <w:szCs w:val="21"/>
        </w:rPr>
        <w:t>时小球正在（　　）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247775" cy="37147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．向右加速运动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．向右减速运动</w:t>
      </w:r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．向左加速运动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．向左减速运动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分）如图所示，位于介质Ⅰ和Ⅱ分界面上的波源</w:t>
      </w:r>
      <w:r>
        <w:rPr>
          <w:rFonts w:ascii="Times New Roman" w:eastAsia="新宋体" w:hAnsi="Times New Roman" w:hint="eastAsia"/>
          <w:szCs w:val="21"/>
        </w:rPr>
        <w:t>S</w:t>
      </w:r>
      <w:r>
        <w:rPr>
          <w:rFonts w:ascii="Times New Roman" w:eastAsia="新宋体" w:hAnsi="Times New Roman" w:hint="eastAsia"/>
          <w:szCs w:val="21"/>
        </w:rPr>
        <w:t>，产生两列分别沿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轴负方向与正方向传播的机械波，若在两种介质中波</w:t>
      </w:r>
      <w:r>
        <w:rPr>
          <w:rFonts w:ascii="Times New Roman" w:eastAsia="新宋体" w:hAnsi="Times New Roman" w:hint="eastAsia"/>
          <w:szCs w:val="21"/>
        </w:rPr>
        <w:t>的频率及传播速度分别为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，则（　　）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3038475" cy="67627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0.5v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0.5f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分）如图（甲）所示，两列振幅和波长都相同而传播方向相反的波，在如图（乙）所示的某一时刻，两列波“消失”，此时介质中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两质点的运动方向是（　　）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3067050" cy="101917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向下，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向上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向上，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向下</w:t>
      </w:r>
      <w:r>
        <w:tab/>
      </w:r>
    </w:p>
    <w:p w:rsidR="00F8197F" w:rsidRDefault="008A5BA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都向上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都静止</w:t>
      </w:r>
    </w:p>
    <w:p w:rsidR="00F8197F" w:rsidRDefault="008A5BA5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626745</wp:posOffset>
            </wp:positionV>
            <wp:extent cx="1038225" cy="1266825"/>
            <wp:effectExtent l="0" t="0" r="8890" b="6985"/>
            <wp:wrapSquare wrapText="bothSides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分）如图所示，一轻杆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A</w:t>
      </w:r>
      <w:proofErr w:type="gramStart"/>
      <w:r>
        <w:rPr>
          <w:rFonts w:ascii="Times New Roman" w:eastAsia="新宋体" w:hAnsi="Times New Roman" w:hint="eastAsia"/>
          <w:szCs w:val="21"/>
        </w:rPr>
        <w:t>端铰于低</w:t>
      </w:r>
      <w:proofErr w:type="gramEnd"/>
      <w:r>
        <w:rPr>
          <w:rFonts w:ascii="Times New Roman" w:eastAsia="新宋体" w:hAnsi="Times New Roman" w:hint="eastAsia"/>
          <w:szCs w:val="21"/>
        </w:rPr>
        <w:t>墙上，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端用细线系住</w:t>
      </w:r>
      <w:proofErr w:type="gramStart"/>
      <w:r>
        <w:rPr>
          <w:rFonts w:ascii="Times New Roman" w:eastAsia="新宋体" w:hAnsi="Times New Roman" w:hint="eastAsia"/>
          <w:szCs w:val="21"/>
        </w:rPr>
        <w:t>跨过低墙</w:t>
      </w:r>
      <w:proofErr w:type="gramEnd"/>
      <w:r>
        <w:rPr>
          <w:rFonts w:ascii="Times New Roman" w:eastAsia="新宋体" w:hAnsi="Times New Roman" w:hint="eastAsia"/>
          <w:szCs w:val="21"/>
        </w:rPr>
        <w:t>顶上的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点用力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拉住，并在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端挂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重物，现缓慢地拉线使杆向上转动，杆与墙的夹角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逐渐减小，在此过程中，杆所受的压力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和拉力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的大小变化情况是（　　）</w:t>
      </w:r>
    </w:p>
    <w:p w:rsidR="00F8197F" w:rsidRDefault="008A5BA5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均变大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变小，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变大</w:t>
      </w:r>
      <w:r>
        <w:tab/>
      </w:r>
    </w:p>
    <w:p w:rsidR="00F8197F" w:rsidRDefault="008A5BA5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变大，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变小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不变，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变小</w:t>
      </w:r>
    </w:p>
    <w:p w:rsidR="00F8197F" w:rsidRDefault="008A5BA5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二、填空题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分）功是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量度，物质是由大量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组成．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分）物体做机械振动的条件是始终受到方向指向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的回复力，弹簧振子的回复力是由振子所受弹簧的弹力提供，则单摆的回复力是由摆球所受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提供。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分）如右图所示，为水中两个振动情况完全相同的波源所形成的图样，这是水面波的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现象；下图中的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是不同频率的水面波通过相同的小孔所能达到区域的示意图，则其中水波的频率最大的是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图。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4381500" cy="101917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质量为</w:t>
      </w:r>
      <w:r>
        <w:rPr>
          <w:rFonts w:ascii="Times New Roman" w:eastAsia="新宋体" w:hAnsi="Times New Roman" w:hint="eastAsia"/>
          <w:szCs w:val="21"/>
        </w:rPr>
        <w:t>2kg</w:t>
      </w:r>
      <w:r>
        <w:rPr>
          <w:rFonts w:ascii="Times New Roman" w:eastAsia="新宋体" w:hAnsi="Times New Roman" w:hint="eastAsia"/>
          <w:szCs w:val="21"/>
        </w:rPr>
        <w:t>的物体由静止开始自由落下，在第</w:t>
      </w:r>
      <w:r>
        <w:rPr>
          <w:rFonts w:ascii="Times New Roman" w:eastAsia="新宋体" w:hAnsi="Times New Roman" w:hint="eastAsia"/>
          <w:szCs w:val="21"/>
        </w:rPr>
        <w:t>3s</w:t>
      </w:r>
      <w:r>
        <w:rPr>
          <w:rFonts w:ascii="Times New Roman" w:eastAsia="新宋体" w:hAnsi="Times New Roman" w:hint="eastAsia"/>
          <w:szCs w:val="21"/>
        </w:rPr>
        <w:t>内重力的平均功率为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W</w:t>
      </w:r>
      <w:r>
        <w:rPr>
          <w:rFonts w:ascii="Times New Roman" w:eastAsia="新宋体" w:hAnsi="Times New Roman" w:hint="eastAsia"/>
          <w:szCs w:val="21"/>
        </w:rPr>
        <w:t>，在</w:t>
      </w:r>
      <w:r>
        <w:rPr>
          <w:rFonts w:ascii="Times New Roman" w:eastAsia="新宋体" w:hAnsi="Times New Roman" w:hint="eastAsia"/>
          <w:szCs w:val="21"/>
        </w:rPr>
        <w:t>3s</w:t>
      </w:r>
      <w:r>
        <w:rPr>
          <w:rFonts w:ascii="Times New Roman" w:eastAsia="新宋体" w:hAnsi="Times New Roman" w:hint="eastAsia"/>
          <w:szCs w:val="21"/>
        </w:rPr>
        <w:t>末重力的瞬时功率为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W</w:t>
      </w:r>
      <w:r>
        <w:rPr>
          <w:rFonts w:ascii="Times New Roman" w:eastAsia="新宋体" w:hAnsi="Times New Roman" w:hint="eastAsia"/>
          <w:szCs w:val="21"/>
        </w:rPr>
        <w:t>。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</w:t>
      </w:r>
      <w:r>
        <w:rPr>
          <w:rFonts w:ascii="Times New Roman" w:eastAsia="新宋体" w:hAnsi="Times New Roman" w:hint="eastAsia"/>
          <w:szCs w:val="21"/>
        </w:rPr>
        <w:t>如图所示，实线是沿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轴传播的一列机械波在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时刻的波形图，虚线是这列波在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1.5s</w:t>
      </w:r>
      <w:r>
        <w:rPr>
          <w:rFonts w:ascii="Times New Roman" w:eastAsia="新宋体" w:hAnsi="Times New Roman" w:hint="eastAsia"/>
          <w:szCs w:val="21"/>
        </w:rPr>
        <w:t>时刻的波形图．已知波速是</w:t>
      </w:r>
      <w:r>
        <w:rPr>
          <w:rFonts w:ascii="Times New Roman" w:eastAsia="新宋体" w:hAnsi="Times New Roman" w:hint="eastAsia"/>
          <w:szCs w:val="21"/>
        </w:rPr>
        <w:t>12m/s</w:t>
      </w:r>
      <w:r>
        <w:rPr>
          <w:rFonts w:ascii="Times New Roman" w:eastAsia="新宋体" w:hAnsi="Times New Roman" w:hint="eastAsia"/>
          <w:szCs w:val="21"/>
        </w:rPr>
        <w:t>，则这列波的周期是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s</w:t>
      </w:r>
      <w:r>
        <w:rPr>
          <w:rFonts w:ascii="Times New Roman" w:eastAsia="新宋体" w:hAnsi="Times New Roman" w:hint="eastAsia"/>
          <w:szCs w:val="21"/>
        </w:rPr>
        <w:t>，此波的传播方向为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</w:p>
    <w:p w:rsidR="00F8197F" w:rsidRDefault="008A5BA5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907540" cy="98107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52" cy="9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F8197F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:rsidR="00F8197F" w:rsidRDefault="008A5BA5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三、实验题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分）在“用油膜法估测分子大小”的实验中，所用的油酸酒精溶液的浓度为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400</w:t>
      </w:r>
      <w:r>
        <w:rPr>
          <w:rFonts w:ascii="Times New Roman" w:eastAsia="新宋体" w:hAnsi="Times New Roman" w:hint="eastAsia"/>
          <w:szCs w:val="21"/>
        </w:rPr>
        <w:t>．用注射器和量筒测得</w:t>
      </w:r>
      <w:r>
        <w:rPr>
          <w:rFonts w:ascii="Times New Roman" w:eastAsia="新宋体" w:hAnsi="Times New Roman" w:hint="eastAsia"/>
          <w:szCs w:val="21"/>
        </w:rPr>
        <w:t>1mL</w:t>
      </w:r>
      <w:r>
        <w:rPr>
          <w:rFonts w:ascii="Times New Roman" w:eastAsia="新宋体" w:hAnsi="Times New Roman" w:hint="eastAsia"/>
          <w:szCs w:val="21"/>
        </w:rPr>
        <w:t>上述溶液为</w:t>
      </w:r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滴，把</w:t>
      </w:r>
      <w:proofErr w:type="gramStart"/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滴该溶液滴</w:t>
      </w:r>
      <w:proofErr w:type="gramEnd"/>
      <w:r>
        <w:rPr>
          <w:rFonts w:ascii="Times New Roman" w:eastAsia="新宋体" w:hAnsi="Times New Roman" w:hint="eastAsia"/>
          <w:szCs w:val="21"/>
        </w:rPr>
        <w:t>入盛水的浅盘内，让油膜在水面上尽可能散开．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）本实验中做了三点理想化假设，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将油酸分子视为球形；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．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）测得油膜的面积约为</w:t>
      </w:r>
      <w:r>
        <w:rPr>
          <w:rFonts w:ascii="Times New Roman" w:eastAsia="新宋体" w:hAnsi="Times New Roman" w:hint="eastAsia"/>
          <w:szCs w:val="21"/>
        </w:rPr>
        <w:t>150cm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，则油酸分子的直径是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m</w:t>
      </w:r>
      <w:r>
        <w:rPr>
          <w:rFonts w:ascii="Times New Roman" w:eastAsia="新宋体" w:hAnsi="Times New Roman" w:hint="eastAsia"/>
          <w:szCs w:val="21"/>
        </w:rPr>
        <w:t>．（结果保留两位有效数字）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分）某同学在做“利用单摆测重力加速度”的实验中，先测得摆线长为</w:t>
      </w:r>
      <w:r>
        <w:rPr>
          <w:rFonts w:ascii="Times New Roman" w:eastAsia="新宋体" w:hAnsi="Times New Roman" w:hint="eastAsia"/>
          <w:szCs w:val="21"/>
        </w:rPr>
        <w:t>97.50cm</w:t>
      </w:r>
      <w:r>
        <w:rPr>
          <w:rFonts w:ascii="Times New Roman" w:eastAsia="新宋体" w:hAnsi="Times New Roman" w:hint="eastAsia"/>
          <w:szCs w:val="21"/>
        </w:rPr>
        <w:t>，摆球直径为</w:t>
      </w:r>
      <w:r>
        <w:rPr>
          <w:rFonts w:ascii="Times New Roman" w:eastAsia="新宋体" w:hAnsi="Times New Roman" w:hint="eastAsia"/>
          <w:szCs w:val="21"/>
        </w:rPr>
        <w:t>2.0cm</w:t>
      </w:r>
      <w:r>
        <w:rPr>
          <w:rFonts w:ascii="Times New Roman" w:eastAsia="新宋体" w:hAnsi="Times New Roman" w:hint="eastAsia"/>
          <w:szCs w:val="21"/>
        </w:rPr>
        <w:t>，然后用秒表记录了单摆振动</w:t>
      </w:r>
      <w:r>
        <w:rPr>
          <w:rFonts w:ascii="Times New Roman" w:eastAsia="新宋体" w:hAnsi="Times New Roman" w:hint="eastAsia"/>
          <w:szCs w:val="21"/>
        </w:rPr>
        <w:t>50</w:t>
      </w:r>
      <w:r>
        <w:rPr>
          <w:rFonts w:ascii="Times New Roman" w:eastAsia="新宋体" w:hAnsi="Times New Roman" w:hint="eastAsia"/>
          <w:szCs w:val="21"/>
        </w:rPr>
        <w:t>次所用的时间为</w:t>
      </w:r>
      <w:r>
        <w:rPr>
          <w:rFonts w:ascii="Times New Roman" w:eastAsia="新宋体" w:hAnsi="Times New Roman" w:hint="eastAsia"/>
          <w:szCs w:val="21"/>
        </w:rPr>
        <w:t>99.8s</w:t>
      </w:r>
      <w:r>
        <w:rPr>
          <w:rFonts w:ascii="Times New Roman" w:eastAsia="新宋体" w:hAnsi="Times New Roman" w:hint="eastAsia"/>
          <w:szCs w:val="21"/>
        </w:rPr>
        <w:t>，则：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）该单摆摆长为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cm</w:t>
      </w:r>
      <w:r>
        <w:rPr>
          <w:rFonts w:ascii="Times New Roman" w:eastAsia="新宋体" w:hAnsi="Times New Roman" w:hint="eastAsia"/>
          <w:szCs w:val="21"/>
        </w:rPr>
        <w:t>；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）为了提高实验精度，在实验中可改变几次摆长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并测出相应的周期，从而得出一系列对应的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的数据，再以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为横坐标，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为纵坐标．将所得数据描点，连成直线．如图所示，并求得该直线的斜率为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，则重力加速度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．（用</w:t>
      </w:r>
      <w:r>
        <w:rPr>
          <w:rFonts w:ascii="Times New Roman" w:eastAsia="新宋体" w:hAnsi="Times New Roman" w:hint="eastAsia"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表示）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952500" cy="69532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分）某同学研究小球摆动过程中机械能守恒，他用的</w:t>
      </w:r>
      <w:r>
        <w:rPr>
          <w:rFonts w:ascii="Times New Roman" w:eastAsia="新宋体" w:hAnsi="Times New Roman" w:hint="eastAsia"/>
          <w:szCs w:val="21"/>
        </w:rPr>
        <w:t>DIS</w:t>
      </w:r>
      <w:r>
        <w:rPr>
          <w:rFonts w:ascii="Times New Roman" w:eastAsia="新宋体" w:hAnsi="Times New Roman" w:hint="eastAsia"/>
          <w:szCs w:val="21"/>
        </w:rPr>
        <w:t>的装置如图（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）所示，在实验中，选择以</w:t>
      </w:r>
      <w:r w:rsidR="00FA1CD4">
        <w:rPr>
          <w:rFonts w:ascii="Times New Roman" w:eastAsia="新宋体" w:hAnsi="Times New Roman" w:hint="eastAsia"/>
          <w:szCs w:val="21"/>
        </w:rPr>
        <w:t>图像</w:t>
      </w:r>
      <w:r>
        <w:rPr>
          <w:rFonts w:ascii="Times New Roman" w:eastAsia="新宋体" w:hAnsi="Times New Roman" w:hint="eastAsia"/>
          <w:szCs w:val="21"/>
        </w:rPr>
        <w:t>方式显示实验的结果，所显示的</w:t>
      </w:r>
      <w:r>
        <w:rPr>
          <w:rFonts w:ascii="Times New Roman" w:eastAsia="新宋体" w:hAnsi="Times New Roman" w:hint="eastAsia"/>
          <w:szCs w:val="21"/>
        </w:rPr>
        <w:t>DIS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）所示．</w:t>
      </w:r>
      <w:r w:rsidR="001D2473">
        <w:rPr>
          <w:rFonts w:ascii="Times New Roman" w:eastAsia="新宋体" w:hAnsi="Times New Roman" w:hint="eastAsia"/>
          <w:szCs w:val="21"/>
        </w:rPr>
        <w:t>图像</w:t>
      </w:r>
      <w:bookmarkStart w:id="0" w:name="_GoBack"/>
      <w:bookmarkEnd w:id="0"/>
      <w:r>
        <w:rPr>
          <w:rFonts w:ascii="Times New Roman" w:eastAsia="新宋体" w:hAnsi="Times New Roman" w:hint="eastAsia"/>
          <w:szCs w:val="21"/>
        </w:rPr>
        <w:t>的横轴表示小球距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点的高度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，纵轴表示摆球的重力势能</w:t>
      </w:r>
      <w:r>
        <w:rPr>
          <w:rFonts w:ascii="Times New Roman" w:eastAsia="新宋体" w:hAnsi="Times New Roman" w:hint="eastAsia"/>
          <w:szCs w:val="21"/>
        </w:rPr>
        <w:t>E</w:t>
      </w:r>
      <w:r w:rsidRPr="008813E0">
        <w:rPr>
          <w:rFonts w:ascii="Times New Roman" w:eastAsia="新宋体" w:hAnsi="Times New Roman" w:hint="eastAsia"/>
          <w:szCs w:val="21"/>
          <w:vertAlign w:val="subscript"/>
        </w:rPr>
        <w:t>p</w:t>
      </w:r>
      <w:r>
        <w:rPr>
          <w:rFonts w:ascii="Times New Roman" w:eastAsia="新宋体" w:hAnsi="Times New Roman" w:hint="eastAsia"/>
          <w:szCs w:val="21"/>
        </w:rPr>
        <w:t>、动能</w:t>
      </w:r>
      <w:proofErr w:type="spellStart"/>
      <w:r>
        <w:rPr>
          <w:rFonts w:ascii="Times New Roman" w:eastAsia="新宋体" w:hAnsi="Times New Roman" w:hint="eastAsia"/>
          <w:szCs w:val="21"/>
        </w:rPr>
        <w:t>E</w:t>
      </w:r>
      <w:r w:rsidRPr="008813E0">
        <w:rPr>
          <w:rFonts w:ascii="Times New Roman" w:eastAsia="新宋体" w:hAnsi="Times New Roman" w:hint="eastAsia"/>
          <w:szCs w:val="21"/>
          <w:vertAlign w:val="subscript"/>
        </w:rPr>
        <w:t>k</w:t>
      </w:r>
      <w:proofErr w:type="spellEnd"/>
      <w:r>
        <w:rPr>
          <w:rFonts w:ascii="Times New Roman" w:eastAsia="新宋体" w:hAnsi="Times New Roman" w:hint="eastAsia"/>
          <w:szCs w:val="21"/>
        </w:rPr>
        <w:t>或机械能</w:t>
      </w:r>
      <w:r>
        <w:rPr>
          <w:rFonts w:ascii="Times New Roman" w:eastAsia="新宋体" w:hAnsi="Times New Roman" w:hint="eastAsia"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．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4820285" cy="179070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）图（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中，表示小球的动能</w:t>
      </w:r>
      <w:proofErr w:type="spellStart"/>
      <w:r>
        <w:rPr>
          <w:rFonts w:ascii="Times New Roman" w:eastAsia="新宋体" w:hAnsi="Times New Roman" w:hint="eastAsia"/>
          <w:szCs w:val="21"/>
        </w:rPr>
        <w:t>Ek</w:t>
      </w:r>
      <w:proofErr w:type="spellEnd"/>
      <w:r>
        <w:rPr>
          <w:rFonts w:ascii="Times New Roman" w:eastAsia="新宋体" w:hAnsi="Times New Roman" w:hint="eastAsia"/>
          <w:szCs w:val="21"/>
        </w:rPr>
        <w:t>随小球距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点的高度</w:t>
      </w:r>
      <w:r>
        <w:rPr>
          <w:rFonts w:ascii="Times New Roman" w:eastAsia="新宋体" w:hAnsi="Times New Roman" w:hint="eastAsia"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变化关系的图线是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．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）根据图（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）所示的</w:t>
      </w:r>
      <w:r>
        <w:rPr>
          <w:rFonts w:ascii="Times New Roman" w:eastAsia="新宋体" w:hAnsi="Times New Roman" w:hint="eastAsia"/>
          <w:szCs w:val="21"/>
        </w:rPr>
        <w:t>实验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，可以得出的结论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．</w:t>
      </w: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F8197F">
      <w:pPr>
        <w:spacing w:line="360" w:lineRule="auto"/>
        <w:rPr>
          <w:rFonts w:ascii="Times New Roman" w:eastAsia="新宋体" w:hAnsi="Times New Roman"/>
          <w:b/>
          <w:szCs w:val="21"/>
        </w:rPr>
      </w:pPr>
    </w:p>
    <w:p w:rsidR="00F8197F" w:rsidRDefault="008A5BA5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四、解答题</w:t>
      </w: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分）机械横波某时刻的波形图如图所示，波沿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轴正方向传播，波长</w:t>
      </w:r>
      <w:r>
        <w:rPr>
          <w:rFonts w:ascii="Cambria Math" w:eastAsia="Cambria Math" w:hAnsi="Cambria Math"/>
          <w:szCs w:val="21"/>
        </w:rPr>
        <w:t>λ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0.8m</w:t>
      </w:r>
      <w:r>
        <w:rPr>
          <w:rFonts w:ascii="Times New Roman" w:eastAsia="新宋体" w:hAnsi="Times New Roman" w:hint="eastAsia"/>
          <w:szCs w:val="21"/>
        </w:rPr>
        <w:t>，质点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的坐标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0.32m</w:t>
      </w:r>
      <w:r>
        <w:rPr>
          <w:rFonts w:ascii="Times New Roman" w:eastAsia="新宋体" w:hAnsi="Times New Roman" w:hint="eastAsia"/>
          <w:szCs w:val="21"/>
        </w:rPr>
        <w:t>．从此时刻开始计时．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）若每间隔最小时间</w:t>
      </w:r>
      <w:r>
        <w:rPr>
          <w:rFonts w:ascii="Times New Roman" w:eastAsia="新宋体" w:hAnsi="Times New Roman" w:hint="eastAsia"/>
          <w:szCs w:val="21"/>
        </w:rPr>
        <w:t>0.4s</w:t>
      </w:r>
      <w:r>
        <w:rPr>
          <w:rFonts w:ascii="Times New Roman" w:eastAsia="新宋体" w:hAnsi="Times New Roman" w:hint="eastAsia"/>
          <w:szCs w:val="21"/>
        </w:rPr>
        <w:t>重复出现波形图，求波速；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点经</w:t>
      </w:r>
      <w:r>
        <w:rPr>
          <w:rFonts w:ascii="Times New Roman" w:eastAsia="新宋体" w:hAnsi="Times New Roman" w:hint="eastAsia"/>
          <w:szCs w:val="21"/>
        </w:rPr>
        <w:t>0.4s</w:t>
      </w:r>
      <w:r>
        <w:rPr>
          <w:rFonts w:ascii="Times New Roman" w:eastAsia="新宋体" w:hAnsi="Times New Roman" w:hint="eastAsia"/>
          <w:szCs w:val="21"/>
        </w:rPr>
        <w:t>第一次达到正向最大位移，求波速；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点经</w:t>
      </w:r>
      <w:r>
        <w:rPr>
          <w:rFonts w:ascii="Times New Roman" w:eastAsia="新宋体" w:hAnsi="Times New Roman" w:hint="eastAsia"/>
          <w:szCs w:val="21"/>
        </w:rPr>
        <w:t>0.4s</w:t>
      </w:r>
      <w:r>
        <w:rPr>
          <w:rFonts w:ascii="Times New Roman" w:eastAsia="新宋体" w:hAnsi="Times New Roman" w:hint="eastAsia"/>
          <w:szCs w:val="21"/>
        </w:rPr>
        <w:t>到达平衡位置，求波速．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98320" cy="148399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4" cy="1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F8197F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:rsidR="00F8197F" w:rsidRDefault="008A5BA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分）某同学骑自行车沿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倾角为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的斜坡匀速向下行驶时，恰好可以不踩踏板；现在他从斜坡坡底匀速向上行驶，</w:t>
      </w:r>
      <w:proofErr w:type="gramStart"/>
      <w:r>
        <w:rPr>
          <w:rFonts w:ascii="Times New Roman" w:eastAsia="新宋体" w:hAnsi="Times New Roman" w:hint="eastAsia"/>
          <w:szCs w:val="21"/>
        </w:rPr>
        <w:t>在其蹬踩踏</w:t>
      </w:r>
      <w:proofErr w:type="gramEnd"/>
      <w:r>
        <w:rPr>
          <w:rFonts w:ascii="Times New Roman" w:eastAsia="新宋体" w:hAnsi="Times New Roman" w:hint="eastAsia"/>
          <w:szCs w:val="21"/>
        </w:rPr>
        <w:t>板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圈时回到坡顶（设不间断地匀速蹬），所用的时间为</w:t>
      </w:r>
      <w:r>
        <w:rPr>
          <w:rFonts w:ascii="Times New Roman" w:eastAsia="新宋体" w:hAnsi="Times New Roman" w:hint="eastAsia"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，已知自行车和人的总质量为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，轮盘的半径为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，飞轮的半径为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，车后轮的半径为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，重力加速度为</w:t>
      </w:r>
      <w:r>
        <w:rPr>
          <w:rFonts w:ascii="Times New Roman" w:eastAsia="新宋体" w:hAnsi="Times New Roman" w:hint="eastAsia"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，在上坡、下坡过程中，斜坡及空气作用于自行车与人的阻力大小相等，车轮与坡面接触处都无滑动，不计自行车各部件的热损耗等。求：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）斜坡及空气作用于自行车与人的阻力大小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；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）斜坡的长度</w:t>
      </w:r>
      <w:r>
        <w:rPr>
          <w:rFonts w:ascii="Times New Roman" w:eastAsia="新宋体" w:hAnsi="Times New Roman" w:hint="eastAsia"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；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）该同学沿斜坡向上匀速行驶过程中消耗的功率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。</w:t>
      </w:r>
    </w:p>
    <w:p w:rsidR="00F8197F" w:rsidRDefault="008A5BA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83080" cy="133794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4" cy="13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F" w:rsidRDefault="00F8197F">
      <w:pPr>
        <w:widowControl/>
        <w:spacing w:line="360" w:lineRule="auto"/>
        <w:jc w:val="left"/>
      </w:pPr>
    </w:p>
    <w:sectPr w:rsidR="00F8197F">
      <w:footerReference w:type="default" r:id="rId21"/>
      <w:pgSz w:w="11906" w:h="16838"/>
      <w:pgMar w:top="567" w:right="567" w:bottom="567" w:left="567" w:header="0" w:footer="283" w:gutter="0"/>
      <w:pgNumType w:chapStyle="5" w:chapSep="colon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BA5" w:rsidRDefault="008A5BA5">
      <w:r>
        <w:separator/>
      </w:r>
    </w:p>
  </w:endnote>
  <w:endnote w:type="continuationSeparator" w:id="0">
    <w:p w:rsidR="008A5BA5" w:rsidRDefault="008A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97F" w:rsidRDefault="008A5BA5">
    <w:pPr>
      <w:pStyle w:val="a7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BA5" w:rsidRDefault="008A5BA5">
      <w:r>
        <w:separator/>
      </w:r>
    </w:p>
  </w:footnote>
  <w:footnote w:type="continuationSeparator" w:id="0">
    <w:p w:rsidR="008A5BA5" w:rsidRDefault="008A5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9DF"/>
    <w:rsid w:val="001D2473"/>
    <w:rsid w:val="0024353C"/>
    <w:rsid w:val="004E5AE9"/>
    <w:rsid w:val="005A281C"/>
    <w:rsid w:val="008813E0"/>
    <w:rsid w:val="008A5BA5"/>
    <w:rsid w:val="009A52EA"/>
    <w:rsid w:val="00AC09DF"/>
    <w:rsid w:val="00C52DED"/>
    <w:rsid w:val="00CB4B8A"/>
    <w:rsid w:val="00F8197F"/>
    <w:rsid w:val="00FA1CD4"/>
    <w:rsid w:val="05672576"/>
    <w:rsid w:val="0F125E88"/>
    <w:rsid w:val="0F2F81E4"/>
    <w:rsid w:val="0F3BC98E"/>
    <w:rsid w:val="0F47BD91"/>
    <w:rsid w:val="0F525353"/>
    <w:rsid w:val="0F646635"/>
    <w:rsid w:val="0F74724D"/>
    <w:rsid w:val="0F8C8CBB"/>
    <w:rsid w:val="0F8D11BE"/>
    <w:rsid w:val="0F8D3C9F"/>
    <w:rsid w:val="0F8D6703"/>
    <w:rsid w:val="0F8D793F"/>
    <w:rsid w:val="0F8DA5B4"/>
    <w:rsid w:val="6B1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2164C8"/>
  <w15:docId w15:val="{BE2850E9-6F3D-4E77-9342-8184AD54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BorderColor036D65E6">
    <w:name w:val="Border Color 036D65E6"/>
    <w:qFormat/>
    <w:pPr>
      <w:widowControl w:val="0"/>
      <w:jc w:val="both"/>
    </w:pPr>
    <w:rPr>
      <w:kern w:val="2"/>
      <w:sz w:val="21"/>
      <w:szCs w:val="22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rPr>
      <w:kern w:val="0"/>
      <w:sz w:val="2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Style17">
    <w:name w:val="_Style 17"/>
    <w:qFormat/>
    <w:rPr>
      <w:rFonts w:asci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530F8-EB0F-46F1-8ADE-D871375E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Base>file:///C:/Users/Documents/36d65e6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2019-2020学年上海市金山中学高一（下）期中物理试卷</dc:title>
  <dc:creator>©2010-2025 jyeoo.com</dc:creator>
  <cp:keywords>jyeoo,菁优网</cp:keywords>
  <cp:lastModifiedBy>amp阳明</cp:lastModifiedBy>
  <cp:revision>4</cp:revision>
  <cp:lastPrinted>2025-05-11T01:51:00Z</cp:lastPrinted>
  <dcterms:created xsi:type="dcterms:W3CDTF">2025-05-11T09:36:00Z</dcterms:created>
  <dcterms:modified xsi:type="dcterms:W3CDTF">2025-05-16T13:47:00Z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eyJoZGlkIjoiNGJjNmZkMzI5NThhN2QxZTZhNjRlMDE2Y2RhNTA2YTciLCJ1c2VySWQiOiI0Njk1ODYxNDMifQ==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2CFF583F1CF548D5A3B66374B79ACEE8_13</vt:lpwstr>
  </property>
</Properties>
</file>