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五位一体</w:t>
      </w:r>
      <w:r>
        <w:rPr>
          <w:rFonts w:hint="eastAsia" w:asciiTheme="minorEastAsia" w:hAnsiTheme="minorEastAsia" w:cstheme="minorEastAsia"/>
          <w:sz w:val="24"/>
          <w:szCs w:val="32"/>
          <w:lang w:val="en-US" w:eastAsia="zh-CN"/>
        </w:rPr>
        <w:t>：经济建设、政治建设、文化建设、社会建设、生态文明建设——着眼于全面建成小康社会、实现社会主义现代化和中华民族伟大复兴，党的十八大报告对推进中国特色社会主义事业作出“五位一体”总体布局。</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四个全面：全面建成小康社会、全面深化改革、全面依法治国、全面从严治党。</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我国社会主要矛盾已经转化为人民日益增长的美好生活需要和不平衡不充分的发展之间的矛盾。</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两步走：第一个阶段，从二〇二〇年到二〇三五年，在全面建成小康社会的基础上，再奋斗十五年，基本实现社会主义现代化。第二个阶段，从二〇三五年到本世纪中叶，在基本实现现代化的基础上，再奋斗十五年，把我国建成富强民主文明和谐美丽的社会主义现代化强国。</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入党誓词：我志愿加入中国共产党，拥护党的纲领，遵守党的章程，履行党员义务，执行党的决定，严守党的纪律，保守党的秘密，对党忠诚，积极工作，为共产主义奋斗终身，随时准备为党和人民牺牲一切，永不叛党。</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四个服从：党员个人服从党的组织，少数服从多数，下级组织服从上级组织，全党各个组织和全体党员服从党的全国代表大会和中央委员会。</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对党员的纪律处分有五种：警告、严重警告、撤销党内职务、留党察看、开除党籍。</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中国共产党是中国工人阶级的先锋队，同时是中国人民和中华民族的先锋队</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“四讲四有”指的是：讲政治、有信念，讲规矩、有纪律，讲道德、有品行，讲奉献、有作为。</w:t>
      </w:r>
    </w:p>
    <w:p>
      <w:pPr>
        <w:numPr>
          <w:ilvl w:val="0"/>
          <w:numId w:val="1"/>
        </w:num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中国共产党要始终代表中国先进生产力的发展要求</w:t>
      </w:r>
    </w:p>
    <w:p>
      <w:pPr>
        <w:numPr>
          <w:numId w:val="0"/>
        </w:num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中国共产党要始终代表中国先进文化的前进方向</w:t>
      </w:r>
    </w:p>
    <w:p>
      <w:pPr>
        <w:numPr>
          <w:numId w:val="0"/>
        </w:num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中国共产党要始终代表中国最广大人民的根本利益</w:t>
      </w:r>
    </w:p>
    <w:p>
      <w:pPr>
        <w:numPr>
          <w:ilvl w:val="0"/>
          <w:numId w:val="1"/>
        </w:numPr>
        <w:tabs>
          <w:tab w:val="clear" w:pos="312"/>
        </w:tabs>
        <w:ind w:left="0" w:leftChars="0" w:firstLine="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社会主义核心价值观：富强、民主、文明、和谐，自由、平等、公正、法治，爱国、敬业、诚信、友善。</w:t>
      </w:r>
    </w:p>
    <w:p>
      <w:pPr>
        <w:numPr>
          <w:ilvl w:val="0"/>
          <w:numId w:val="1"/>
        </w:numPr>
        <w:tabs>
          <w:tab w:val="clear" w:pos="312"/>
        </w:tabs>
        <w:ind w:left="0" w:leftChars="0" w:firstLine="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中国共产党是中国工人阶级的先锋队，同时是中国人民和中华民族的先锋队；是中国特色社会主义事业的领导核心，代表先进生产力发展方向，代表先进文化的前进方向，代表中国最广大人民的根本利益。</w:t>
      </w:r>
    </w:p>
    <w:p>
      <w:pPr>
        <w:numPr>
          <w:ilvl w:val="0"/>
          <w:numId w:val="1"/>
        </w:numPr>
        <w:tabs>
          <w:tab w:val="clear" w:pos="312"/>
        </w:tabs>
        <w:ind w:left="0" w:leftChars="0" w:firstLine="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坚持社会主义道路、坚持人民民主专政、坚持中国共产党的领导、坚持马克思列宁主义毛泽东思想这四项基本原则。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CC7C"/>
    <w:multiLevelType w:val="singleLevel"/>
    <w:tmpl w:val="5A4ECC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A56BDD"/>
    <w:rsid w:val="45792449"/>
    <w:rsid w:val="4B8566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ypdeng</dc:creator>
  <cp:lastModifiedBy>ypdeng</cp:lastModifiedBy>
  <dcterms:modified xsi:type="dcterms:W3CDTF">2018-01-05T08:59:13Z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