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rFonts w:ascii="宋体" w:hAnsi="宋体" w:eastAsia="宋体"/>
        </w:rPr>
        <w:t>人工智能的未来发展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人工智能正在快速改变我们的世界。从自动驾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驶汽车到智能家居系统，AI技术已经深入到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我们生活的方方面面。</w:t>
        <w:br/>
        <w:br/>
        <w:t>在医疗领域，人工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智能帮助医生进行精确诊断，提高了治疗效果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。机器学习算法能够分析大量医疗数据，发现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人类难以察觉的模式。</w:t>
        <w:br/>
        <w:br/>
        <w:t>教育行业也在经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历AI驱动的变革。个性化学习系统根据学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生的特点调整教学内容，让每个人都能获得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最适合的教育体验。</w:t>
        <w:br/>
        <w:br/>
        <w:t>然而，AI的发展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也带来了新的挑战。我们需要关注数据隐私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、算法偏见和就业影响等问题。只有在负责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任的框架下发展AI，才能确保技术真正造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福人类。</w:t>
        <w:br/>
        <w:br/>
        <w:t>展望未来，人工智能将继续推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动社会进步。我们要拥抱这个充满机遇的时</w:t>
      </w:r>
    </w:p>
    <w:p>
      <w:pPr>
        <w:spacing w:line="360" w:lineRule="auto"/>
        <w:jc w:val="both"/>
      </w:pPr>
      <w:r>
        <w:rPr>
          <w:rFonts w:ascii="宋体" w:hAnsi="宋体" w:eastAsia="宋体"/>
        </w:rPr>
        <w:t>代，同时保持理性和谨慎，让AI成为人类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