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宋体" w:hAnsi="宋体" w:eastAsia="宋体"/>
        </w:rPr>
        <w:t>编辑说明：请直接编辑下方内容，但请保持标记符号（===...===）不变，这些标记用于系统识别各个字段。</w:t>
      </w:r>
    </w:p>
    <w:p/>
    <w:p>
      <w:pPr>
        <w:spacing w:line="360" w:lineRule="auto"/>
      </w:pPr>
      <w:r>
        <w:rPr>
          <w:rFonts w:ascii="宋体" w:hAnsi="宋体" w:eastAsia="宋体"/>
        </w:rPr>
        <w:t>===SOURCE_NAME_START===</w:t>
      </w:r>
    </w:p>
    <w:p>
      <w:pPr>
        <w:spacing w:line="360" w:lineRule="auto"/>
      </w:pPr>
      <w:r>
        <w:rPr>
          <w:rFonts w:ascii="宋体" w:hAnsi="宋体" w:eastAsia="宋体"/>
        </w:rPr>
        <w:t>黄金简史</w:t>
      </w:r>
    </w:p>
    <w:p>
      <w:pPr>
        <w:spacing w:line="360" w:lineRule="auto"/>
      </w:pPr>
      <w:r>
        <w:rPr>
          <w:rFonts w:ascii="宋体" w:hAnsi="宋体" w:eastAsia="宋体"/>
        </w:rPr>
        <w:t>===SOURCE_NAME_END===</w:t>
      </w:r>
    </w:p>
    <w:p/>
    <w:p>
      <w:pPr>
        <w:spacing w:line="360" w:lineRule="auto"/>
      </w:pPr>
      <w:r>
        <w:rPr>
          <w:rFonts w:ascii="宋体" w:hAnsi="宋体" w:eastAsia="宋体"/>
        </w:rPr>
        <w:t>===VIDEO_TITLES_START===</w:t>
      </w:r>
    </w:p>
    <w:p>
      <w:pPr>
        <w:spacing w:line="360" w:lineRule="auto"/>
      </w:pPr>
      <w:r>
        <w:rPr>
          <w:rFonts w:ascii="宋体" w:hAnsi="宋体" w:eastAsia="宋体"/>
        </w:rPr>
        <w:t>请保留以下 '&gt;&gt;&gt; VIDEO_TITLE OPTION XX &gt;&gt;&gt;' 作为视频标题的分隔符，可调整文本或顺序；系统默认使用第一条作为主用内容。</w:t>
      </w:r>
    </w:p>
    <w:p>
      <w:pPr>
        <w:spacing w:line="360" w:lineRule="auto"/>
      </w:pPr>
      <w:r>
        <w:rPr>
          <w:rFonts w:ascii="宋体" w:hAnsi="宋体" w:eastAsia="宋体"/>
        </w:rPr>
        <w:t>&gt;&gt;&gt; VIDEO_TITLE OPTION 01 &gt;&gt;&gt;</w:t>
      </w:r>
    </w:p>
    <w:p>
      <w:pPr>
        <w:spacing w:line="360" w:lineRule="auto"/>
      </w:pPr>
      <w:r>
        <w:rPr>
          <w:rFonts w:ascii="宋体" w:hAnsi="宋体" w:eastAsia="宋体"/>
        </w:rPr>
        <w:t>黄金的魔咒：一部关于贪婪、权力和财富的人类史诗</w:t>
      </w:r>
    </w:p>
    <w:p>
      <w:pPr>
        <w:spacing w:line="360" w:lineRule="auto"/>
      </w:pPr>
      <w:r>
        <w:rPr>
          <w:rFonts w:ascii="宋体" w:hAnsi="宋体" w:eastAsia="宋体"/>
        </w:rPr>
        <w:t>&gt;&gt;&gt; VIDEO_TITLE OPTION 02 &gt;&gt;&gt;</w:t>
      </w:r>
    </w:p>
    <w:p>
      <w:pPr>
        <w:spacing w:line="360" w:lineRule="auto"/>
      </w:pPr>
      <w:r>
        <w:rPr>
          <w:rFonts w:ascii="宋体" w:hAnsi="宋体" w:eastAsia="宋体"/>
        </w:rPr>
        <w:t>当金价屡创新高，你该重新理解黄金了</w:t>
      </w:r>
    </w:p>
    <w:p>
      <w:pPr>
        <w:spacing w:line="360" w:lineRule="auto"/>
      </w:pPr>
      <w:r>
        <w:rPr>
          <w:rFonts w:ascii="宋体" w:hAnsi="宋体" w:eastAsia="宋体"/>
        </w:rPr>
        <w:t>&gt;&gt;&gt; VIDEO_TITLE OPTION 03 &gt;&gt;&gt;</w:t>
      </w:r>
    </w:p>
    <w:p>
      <w:pPr>
        <w:spacing w:line="360" w:lineRule="auto"/>
      </w:pPr>
      <w:r>
        <w:rPr>
          <w:rFonts w:ascii="宋体" w:hAnsi="宋体" w:eastAsia="宋体"/>
        </w:rPr>
        <w:t>黄金为什么能统治人类几千年？</w:t>
      </w:r>
    </w:p>
    <w:p>
      <w:pPr>
        <w:spacing w:line="360" w:lineRule="auto"/>
      </w:pPr>
      <w:r>
        <w:rPr>
          <w:rFonts w:ascii="宋体" w:hAnsi="宋体" w:eastAsia="宋体"/>
        </w:rPr>
        <w:t>===VIDEO_TITLES_END===</w:t>
      </w:r>
    </w:p>
    <w:p/>
    <w:p>
      <w:pPr>
        <w:spacing w:line="360" w:lineRule="auto"/>
      </w:pPr>
      <w:r>
        <w:rPr>
          <w:rFonts w:ascii="宋体" w:hAnsi="宋体" w:eastAsia="宋体"/>
        </w:rPr>
        <w:t>===COVER_TITLES_START===</w:t>
      </w:r>
    </w:p>
    <w:p>
      <w:pPr>
        <w:spacing w:line="360" w:lineRule="auto"/>
      </w:pPr>
      <w:r>
        <w:rPr>
          <w:rFonts w:ascii="宋体" w:hAnsi="宋体" w:eastAsia="宋体"/>
        </w:rPr>
        <w:t>请保留以下 '&gt;&gt;&gt; COVER_TITLE OPTION XX &gt;&gt;&gt;' 作为封面主标题的分隔符，可调整文本或顺序；系统默认使用第一条作为主用内容。</w:t>
      </w:r>
    </w:p>
    <w:p>
      <w:pPr>
        <w:spacing w:line="360" w:lineRule="auto"/>
      </w:pPr>
      <w:r>
        <w:rPr>
          <w:rFonts w:ascii="宋体" w:hAnsi="宋体" w:eastAsia="宋体"/>
        </w:rPr>
        <w:t>&gt;&gt;&gt; COVER_TITLE OPTION 01 &gt;&gt;&gt;</w:t>
      </w:r>
    </w:p>
    <w:p>
      <w:pPr>
        <w:spacing w:line="360" w:lineRule="auto"/>
      </w:pPr>
      <w:r>
        <w:rPr>
          <w:rFonts w:ascii="宋体" w:hAnsi="宋体" w:eastAsia="宋体"/>
        </w:rPr>
        <w:t>黄金魔咒</w:t>
      </w:r>
    </w:p>
    <w:p>
      <w:pPr>
        <w:spacing w:line="360" w:lineRule="auto"/>
      </w:pPr>
      <w:r>
        <w:rPr>
          <w:rFonts w:ascii="宋体" w:hAnsi="宋体" w:eastAsia="宋体"/>
        </w:rPr>
        <w:t>&gt;&gt;&gt; COVER_TITLE OPTION 02 &gt;&gt;&gt;</w:t>
      </w:r>
    </w:p>
    <w:p>
      <w:pPr>
        <w:spacing w:line="360" w:lineRule="auto"/>
      </w:pPr>
      <w:r>
        <w:rPr>
          <w:rFonts w:ascii="宋体" w:hAnsi="宋体" w:eastAsia="宋体"/>
        </w:rPr>
        <w:t>黄金信仰</w:t>
      </w:r>
    </w:p>
    <w:p>
      <w:pPr>
        <w:spacing w:line="360" w:lineRule="auto"/>
      </w:pPr>
      <w:r>
        <w:rPr>
          <w:rFonts w:ascii="宋体" w:hAnsi="宋体" w:eastAsia="宋体"/>
        </w:rPr>
        <w:t>&gt;&gt;&gt; COVER_TITLE OPTION 03 &gt;&gt;&gt;</w:t>
      </w:r>
    </w:p>
    <w:p>
      <w:pPr>
        <w:spacing w:line="360" w:lineRule="auto"/>
      </w:pPr>
      <w:r>
        <w:rPr>
          <w:rFonts w:ascii="宋体" w:hAnsi="宋体" w:eastAsia="宋体"/>
        </w:rPr>
        <w:t>黄金迷局</w:t>
      </w:r>
    </w:p>
    <w:p>
      <w:pPr>
        <w:spacing w:line="360" w:lineRule="auto"/>
      </w:pPr>
      <w:r>
        <w:rPr>
          <w:rFonts w:ascii="宋体" w:hAnsi="宋体" w:eastAsia="宋体"/>
        </w:rPr>
        <w:t>===COVER_TITLES_END===</w:t>
      </w:r>
    </w:p>
    <w:p/>
    <w:p>
      <w:pPr>
        <w:spacing w:line="360" w:lineRule="auto"/>
      </w:pPr>
      <w:r>
        <w:rPr>
          <w:rFonts w:ascii="宋体" w:hAnsi="宋体" w:eastAsia="宋体"/>
        </w:rPr>
        <w:t>===COVER_SUBTITLES_START===</w:t>
      </w:r>
    </w:p>
    <w:p>
      <w:pPr>
        <w:spacing w:line="360" w:lineRule="auto"/>
      </w:pPr>
      <w:r>
        <w:rPr>
          <w:rFonts w:ascii="宋体" w:hAnsi="宋体" w:eastAsia="宋体"/>
        </w:rPr>
        <w:t>请保留以下 '&gt;&gt;&gt; COVER_SUBTITLE OPTION XX &gt;&gt;&gt;' 作为封面副标题的分隔符，可调整文本或顺序；系统默认使用第一条作为主用内容。</w:t>
      </w:r>
    </w:p>
    <w:p>
      <w:pPr>
        <w:spacing w:line="360" w:lineRule="auto"/>
      </w:pPr>
      <w:r>
        <w:rPr>
          <w:rFonts w:ascii="宋体" w:hAnsi="宋体" w:eastAsia="宋体"/>
        </w:rPr>
        <w:t>&gt;&gt;&gt; COVER_SUBTITLE OPTION 01 &gt;&gt;&gt;</w:t>
      </w:r>
    </w:p>
    <w:p>
      <w:pPr>
        <w:spacing w:line="360" w:lineRule="auto"/>
      </w:pPr>
      <w:r>
        <w:rPr>
          <w:rFonts w:ascii="宋体" w:hAnsi="宋体" w:eastAsia="宋体"/>
        </w:rPr>
        <w:t>当金价屡创新高，你需要明白什么？</w:t>
      </w:r>
    </w:p>
    <w:p>
      <w:pPr>
        <w:spacing w:line="360" w:lineRule="auto"/>
      </w:pPr>
      <w:r>
        <w:rPr>
          <w:rFonts w:ascii="宋体" w:hAnsi="宋体" w:eastAsia="宋体"/>
        </w:rPr>
        <w:t>&gt;&gt;&gt; COVER_SUBTITLE OPTION 02 &gt;&gt;&gt;</w:t>
      </w:r>
    </w:p>
    <w:p>
      <w:pPr>
        <w:spacing w:line="360" w:lineRule="auto"/>
      </w:pPr>
      <w:r>
        <w:rPr>
          <w:rFonts w:ascii="宋体" w:hAnsi="宋体" w:eastAsia="宋体"/>
        </w:rPr>
        <w:t>黄金如何塑造了世界历史</w:t>
      </w:r>
    </w:p>
    <w:p>
      <w:pPr>
        <w:spacing w:line="360" w:lineRule="auto"/>
      </w:pPr>
      <w:r>
        <w:rPr>
          <w:rFonts w:ascii="宋体" w:hAnsi="宋体" w:eastAsia="宋体"/>
        </w:rPr>
        <w:t>&gt;&gt;&gt; COVER_SUBTITLE OPTION 03 &gt;&gt;&gt;</w:t>
      </w:r>
    </w:p>
    <w:p>
      <w:pPr>
        <w:spacing w:line="360" w:lineRule="auto"/>
      </w:pPr>
      <w:r>
        <w:rPr>
          <w:rFonts w:ascii="宋体" w:hAnsi="宋体" w:eastAsia="宋体"/>
        </w:rPr>
        <w:t>一部关于贪婪、权力和财富的史诗</w:t>
      </w:r>
    </w:p>
    <w:p>
      <w:pPr>
        <w:spacing w:line="360" w:lineRule="auto"/>
      </w:pPr>
      <w:r>
        <w:rPr>
          <w:rFonts w:ascii="宋体" w:hAnsi="宋体" w:eastAsia="宋体"/>
        </w:rPr>
        <w:t>===COVER_SUBTITLES_END===</w:t>
      </w:r>
    </w:p>
    <w:p/>
    <w:p>
      <w:pPr>
        <w:spacing w:line="360" w:lineRule="auto"/>
      </w:pPr>
      <w:r>
        <w:rPr>
          <w:rFonts w:ascii="宋体" w:hAnsi="宋体" w:eastAsia="宋体"/>
        </w:rPr>
        <w:t>===GOLDEN_QUOTES_START===</w:t>
      </w:r>
    </w:p>
    <w:p>
      <w:pPr>
        <w:spacing w:line="360" w:lineRule="auto"/>
      </w:pPr>
      <w:r>
        <w:rPr>
          <w:rFonts w:ascii="宋体" w:hAnsi="宋体" w:eastAsia="宋体"/>
        </w:rPr>
        <w:t>请保留以下 '&gt;&gt;&gt; GOLDEN_QUOTE OPTION XX &gt;&gt;&gt;' 作为开场金句的分隔符，可调整文本或顺序；系统默认使用第一条作为主用内容。</w:t>
      </w:r>
    </w:p>
    <w:p>
      <w:pPr>
        <w:spacing w:line="360" w:lineRule="auto"/>
      </w:pPr>
      <w:r>
        <w:rPr>
          <w:rFonts w:ascii="宋体" w:hAnsi="宋体" w:eastAsia="宋体"/>
        </w:rPr>
        <w:t>&gt;&gt;&gt; GOLDEN_QUOTE OPTION 01 &gt;&gt;&gt;</w:t>
      </w:r>
    </w:p>
    <w:p>
      <w:pPr>
        <w:spacing w:line="360" w:lineRule="auto"/>
      </w:pPr>
      <w:r>
        <w:rPr>
          <w:rFonts w:ascii="宋体" w:hAnsi="宋体" w:eastAsia="宋体"/>
        </w:rPr>
        <w:t>是什么驱动金价屡创新高？不是贪婪，是恐惧。</w:t>
      </w:r>
    </w:p>
    <w:p>
      <w:pPr>
        <w:spacing w:line="360" w:lineRule="auto"/>
      </w:pPr>
      <w:r>
        <w:rPr>
          <w:rFonts w:ascii="宋体" w:hAnsi="宋体" w:eastAsia="宋体"/>
        </w:rPr>
        <w:t>&gt;&gt;&gt; GOLDEN_QUOTE OPTION 02 &gt;&gt;&gt;</w:t>
      </w:r>
    </w:p>
    <w:p>
      <w:pPr>
        <w:spacing w:line="360" w:lineRule="auto"/>
      </w:pPr>
      <w:r>
        <w:rPr>
          <w:rFonts w:ascii="宋体" w:hAnsi="宋体" w:eastAsia="宋体"/>
        </w:rPr>
        <w:t>黄金的价值，源于人类的欲望。</w:t>
      </w:r>
    </w:p>
    <w:p>
      <w:pPr>
        <w:spacing w:line="360" w:lineRule="auto"/>
      </w:pPr>
      <w:r>
        <w:rPr>
          <w:rFonts w:ascii="宋体" w:hAnsi="宋体" w:eastAsia="宋体"/>
        </w:rPr>
        <w:t>&gt;&gt;&gt; GOLDEN_QUOTE OPTION 03 &gt;&gt;&gt;</w:t>
      </w:r>
    </w:p>
    <w:p>
      <w:pPr>
        <w:spacing w:line="360" w:lineRule="auto"/>
      </w:pPr>
      <w:r>
        <w:rPr>
          <w:rFonts w:ascii="宋体" w:hAnsi="宋体" w:eastAsia="宋体"/>
        </w:rPr>
        <w:t>当金钱脱离黄金，世界将何去何从？</w:t>
      </w:r>
    </w:p>
    <w:p>
      <w:pPr>
        <w:spacing w:line="360" w:lineRule="auto"/>
      </w:pPr>
      <w:r>
        <w:rPr>
          <w:rFonts w:ascii="宋体" w:hAnsi="宋体" w:eastAsia="宋体"/>
        </w:rPr>
        <w:t>===GOLDEN_QUOTES_END===</w:t>
      </w:r>
    </w:p>
    <w:p/>
    <w:p>
      <w:pPr>
        <w:spacing w:line="360" w:lineRule="auto"/>
      </w:pPr>
      <w:r>
        <w:rPr>
          <w:rFonts w:ascii="宋体" w:hAnsi="宋体" w:eastAsia="宋体"/>
        </w:rPr>
        <w:t>===CONTENT_START===</w:t>
      </w:r>
    </w:p>
    <w:p>
      <w:pPr>
        <w:spacing w:line="360" w:lineRule="auto"/>
      </w:pPr>
      <w:r>
        <w:rPr>
          <w:rFonts w:ascii="宋体" w:hAnsi="宋体" w:eastAsia="宋体"/>
        </w:rPr>
        <w:t>今天，我们要聊一本关于黄金的书，作者是彼得·伯恩斯坦。你可能不熟悉这个名字，但他绝对是金融圈里的大神级人物，一位能把复杂的经济历史讲得明明白白的思想家。他一生写了十几本书，每一本都影响深远。而这本《黄金简史》，更是他思想的精华。当金价不断创下历史新高，全世界的普通人都在抢购黄金的时候，我们必须回到历史的深处去寻找答案。为什么是黄金？为什么这块冰冷、不会生利息的金属，能让全人类为之痴迷几千年？它到底有什么魔力？伯恩斯坦这本书，就是要彻底讲清楚这个问题。这本书的书名，英文直译过来是《黄金的力量：一部痴迷的历史》。你看，关键词不是黄金，而是痴迷。伯恩斯坦一上来就告诉我们，黄金的力量，根源于人类的痴迷。它不只是一种贵金属，更是一种横跨了宗教、神话、炼金术和现代金融的神秘符号。在古代，黄金是太阳的汗水，是神灵的血肉，代表着永恒不朽。法老把它带进坟墓，因为它被认为能战胜死亡。这种与生俱来的神秘感和神圣感，是黄金一切力量的起点。所以你会发现一个有趣的现象，人类历史上，几乎所有文明都独立地选择了黄金作为最高价值的象征。这不是巧合，而是因为它闪耀的光芒、永不腐朽的特性，完美契合了人类对不朽和确定的渴望。当然，光有神秘感还不够，黄金真正开始统治世界，是从它变成钱开始的。最早的硬币是用金银合金做的，但很快，黄金就凭借它的稀有和稳定，成为了货币的王者。罗马帝国的金币“奥里斯”，就是当时整个欧洲的硬通货。帝国的兴衰，甚至都和金币的含金量息息相关。一旦皇帝缺钱，往金币里掺假，罗马的信用就开始动摇。你看，从一开始，黄金就和信任牢牢地绑在了一起。但是，真正把黄金推上神坛，让它成为全球经济秩序基石的，是一个我们意想不到的人，牛顿。对，就是那个被苹果砸中脑袋的物理学家牛顿。他在晚年担任英国皇家铸币局的局长，大刀阔斧地进行货币改革。他做了一件影响世界三百年的事，就是精确地定下了黄金和白银的比价，并且规定了英镑纸币必须能兑换成固定重量的黄金。这就是金本位的雏形。金本位，说白了就是国家的钱袋子，要用黄金来做抵押。政府不能随心所欲地印钞票，印多少钱，就得有多少黄金储备在国库里。这就像给政府的权力套上了一个金色的枷锁。这个制度的好处是显而易见的，它创造了一种强大的信任。所有人都相信，自己手里的纸币，背后有实实在在的黄金做支撑，价值非常稳定。所以，在金本位最盛行的19世纪，全球贸易空前繁荣，经济高速发展，物价也非常稳定。那个时代，被称为人类的“黄金时代”。但是，这个看似完美的体系，有一个致命的弱点。那就是黄金的数量是有限的，它跟不上经济发展的速度。更要命的是，当战争来临的时候，比如第一次世界大战爆发，各国政府需要天文数字的钱来打仗，国库里的黄金根本不够用。怎么办？只能砸开那个金色的枷锁，疯狂地印钞票。于是，各国纷纷放弃了金本位，货币的价值一落千丈，严重的通货膨胀席卷全球。战争结束后，大家又想重新回到金本位的怀抱，但世界已经回不去了。到了二战之后，美国成了世界的老大。大家在美国布雷顿森林开会，建立了一个新的体系，叫“美元金本位”。简单说，就是美元和黄金挂钩，其他国家的货币再和美元挂钩。黄金虽然不再是唯一的王者，但它仍然是整个货币体系的定海神针，只不过，这个神针掌握在美国人手里。但这个体系同样有它的阿喀琉斯之踵。全世界都需要美元，美国就得不停地印美元。可美国国库里的黄金是有限的，很快，全世界手里的美元就远远超过了美国承诺能兑换的黄金数量。信任的裂痕一旦出现，就无法弥补。其他国家，特别是法国，开始怀疑美国，拿着手里的美元，跑到美国要求兑换成黄金。恐慌像瘟疫一样蔓延。终于，在1971年，时任美国总统尼克松，在电视上向全世界宣布，关闭黄金兑换窗口，美元和黄金彻底脱钩。从此，人类进入了一个全新的时代，一个没有任何贵金属做支撑的纯信用货币时代。我们今天手里的人民币、美元、欧元，它的价值背后，不再是黄金，而是国家这个主体的信用。那黄金呢？被全球货币体系开除之后，它就死了吗？恰恰相反，它以另一种方式获得了新生。当黄金不再是货币的“主人”之后，它摇身一变，成了衡量所有纸币价值的那杆“秤”。当人们对政府、对纸币失去信心的时候，当世界出现危机和动荡的时候，人们就会本能地奔向那个几千年来唯一不变的价值符号，黄金。这也就解释了我们开头的问题，为什么金价会不断创下新高。因为每一次地缘冲突，每一次经济危机，每一次人们对未来的不确定性增加，都是在为黄金的价值大厦添砖加瓦。读到这里，我们才算真正理解了伯恩斯坦的深意。他写的不是一部简单的黄金历史，他写的是一部关于人类“信任”的历史。黄金的魔力，本质上是人类对永恒和确定的追求。从古代法老的坟墓，到牛顿的铸币厂，再到尼克松的电视讲话，黄金的角色在变，但它作为人类终极避风港的地位，从未动摇。只要人性的贪婪和恐惧还在，只要这个世界还充满不确定性，那黄金的故事，就永远不会结束。所以，这本书带给我们的，远不止是关于黄金的知识。它提供了一个看待世界经济和人类历史的独特视角。它告诉我们，在纷繁复杂的金融世界背后，真正主导一切的，往往是那些最古老、最原始的人性力量。理解了这一点，或许我们才能更好地理解我们所处的这个时代。</w:t>
      </w:r>
    </w:p>
    <w:p>
      <w:pPr>
        <w:spacing w:line="360" w:lineRule="auto"/>
      </w:pPr>
      <w:r>
        <w:rPr>
          <w:rFonts w:ascii="宋体" w:hAnsi="宋体" w:eastAsia="宋体"/>
        </w:rPr>
        <w:t>===CONTENT_END===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