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spacing w:after="100" w:line="320" w:lineRule="auto"/>
      </w:pPr>
      <w:r>
        <w:rPr>
          <w:rFonts w:ascii="Microsoft YaHei" w:hAnsi="Microsoft YaHei" w:eastAsia="Microsoft YaHei"/>
        </w:rPr>
        <w:t>Cao Wan Ning, candidate for the AI Product Manager</w:t>
      </w:r>
    </w:p>
    <w:p>
      <w:pPr>
        <w:pStyle w:val="Normal"/>
        <w:spacing w:after="100" w:line="320" w:lineRule="auto"/>
      </w:pPr>
      <w:r>
        <w:rPr>
          <w:rFonts w:ascii="Microsoft YaHei" w:hAnsi="Microsoft YaHei" w:eastAsia="Microsoft YaHei"/>
        </w:rPr>
        <w:t>Candidate number CAND-017Contacts are dissensitized.</w:t>
      </w:r>
    </w:p>
    <w:p>
      <w:pPr>
        <w:pStyle w:val="Heading1"/>
        <w:spacing w:after="100" w:line="320" w:lineRule="auto"/>
      </w:pPr>
      <w:r>
        <w:rPr>
          <w:rFonts w:ascii="Microsoft YaHei" w:hAnsi="Microsoft YaHei" w:eastAsia="Microsoft YaHei"/>
        </w:rPr>
        <w:t>Career profile</w:t>
      </w:r>
    </w:p>
    <w:p>
      <w:pPr>
        <w:pStyle w:val="Normal"/>
        <w:spacing w:after="100" w:line="320" w:lineRule="auto"/>
      </w:pPr>
      <w:r>
        <w:rPr>
          <w:rFonts w:ascii="Microsoft YaHei" w:hAnsi="Microsoft YaHei" w:eastAsia="Microsoft YaHei"/>
        </w:rPr>
        <w:t>4.8 B-end/product experience, 1.2 AI-related experience, with emphasis on rule engines and manual review...</w:t>
      </w:r>
    </w:p>
    <w:p>
      <w:pPr>
        <w:pStyle w:val="Heading1"/>
        <w:spacing w:after="100" w:line="320" w:lineRule="auto"/>
      </w:pPr>
      <w:r>
        <w:rPr>
          <w:rFonts w:ascii="Microsoft YaHei" w:hAnsi="Microsoft YaHei" w:eastAsia="Microsoft YaHei"/>
        </w:rPr>
        <w:t>Educational background</w:t>
      </w:r>
    </w:p>
    <w:p>
      <w:pPr>
        <w:pStyle w:val="Normal"/>
        <w:spacing w:after="100" w:line="320" w:lineRule="auto"/>
      </w:pPr>
      <w:r>
        <w:rPr>
          <w:rFonts w:ascii="Microsoft YaHei" w:hAnsi="Microsoft YaHei" w:eastAsia="Microsoft YaHei"/>
        </w:rPr>
        <w:t>University of the South China Teacher Training University, Computer Science, undergraduate, 2016-2020</w:t>
      </w:r>
    </w:p>
    <w:p>
      <w:pPr>
        <w:pStyle w:val="Heading1"/>
        <w:spacing w:after="100" w:line="320" w:lineRule="auto"/>
      </w:pPr>
      <w:r>
        <w:rPr>
          <w:rFonts w:ascii="Microsoft YaHei" w:hAnsi="Microsoft YaHei" w:eastAsia="Microsoft YaHei"/>
        </w:rPr>
        <w:t>Work experience</w:t>
      </w:r>
    </w:p>
    <w:p>
      <w:pPr>
        <w:pStyle w:val="Normal"/>
        <w:spacing w:after="100" w:line="320" w:lineRule="auto"/>
      </w:pPr>
      <w:r>
        <w:rPr>
          <w:rFonts w:ascii="Microsoft YaHei" w:hAnsi="Microsoft YaHei" w:eastAsia="Microsoft YaHei"/>
        </w:rPr>
        <w:t>- 2022.04 to date: Manager of Wind Control Products in the Nanang Nu Nu Nu Nu Nu Nu Nu Nu Nu Nu, responsible for the study of the requirements for the rule engine and manual review, programme design, cross-team delivery and online re-discretion.</w:t>
      </w:r>
    </w:p>
    <w:p>
      <w:pPr>
        <w:pStyle w:val="Normal"/>
        <w:spacing w:after="100" w:line="320" w:lineRule="auto"/>
      </w:pPr>
      <w:r>
        <w:rPr>
          <w:rFonts w:ascii="Microsoft YaHei" w:hAnsi="Microsoft YaHei" w:eastAsia="Microsoft YaHei"/>
        </w:rPr>
        <w:t>2020.07-2022.04 Enterprise software team, product/business position: participation in process combing, data acceptance, customer training and version overlap - I'm sorry.</w:t>
      </w:r>
    </w:p>
    <w:p>
      <w:pPr>
        <w:pStyle w:val="Heading1"/>
        <w:spacing w:after="100" w:line="320" w:lineRule="auto"/>
      </w:pPr>
      <w:r>
        <w:rPr>
          <w:rFonts w:ascii="Microsoft YaHei" w:hAnsi="Microsoft YaHei" w:eastAsia="Microsoft YaHei"/>
        </w:rPr>
        <w:t>Representation of items</w:t>
      </w:r>
    </w:p>
    <w:p>
      <w:pPr>
        <w:pStyle w:val="Normal"/>
        <w:spacing w:after="100" w:line="320" w:lineRule="auto"/>
      </w:pPr>
      <w:r>
        <w:rPr>
          <w:rFonts w:ascii="Microsoft YaHei" w:hAnsi="Microsoft YaHei" w:eastAsia="Microsoft YaHei"/>
        </w:rPr>
        <w:t>- Rules engine and manual review project: establishment of acceptance cases based on genuine business work orders, responsibility for demand boundaries, abnormal transfer of labour and authority programmes; Eight weeks of continuous observation after the line.</w:t>
      </w:r>
    </w:p>
    <w:p>
      <w:pPr>
        <w:pStyle w:val="Normal"/>
        <w:spacing w:after="100" w:line="320" w:lineRule="auto"/>
      </w:pPr>
      <w:r>
        <w:rPr>
          <w:rFonts w:ascii="Microsoft YaHei" w:hAnsi="Microsoft YaHei" w:eastAsia="Microsoft YaHei"/>
        </w:rPr>
        <w:t>- Quantitative results: average processing time for core assignments decreased by 43 per cent, with pilot coverage of 267 users; specific baselines and responsibilities can be validated in interviews.</w:t>
      </w:r>
    </w:p>
    <w:p>
      <w:pPr>
        <w:pStyle w:val="Heading1"/>
        <w:spacing w:after="100" w:line="320" w:lineRule="auto"/>
      </w:pPr>
      <w:r>
        <w:rPr>
          <w:rFonts w:ascii="Microsoft YaHei" w:hAnsi="Microsoft YaHei" w:eastAsia="Microsoft YaHei"/>
        </w:rPr>
        <w:t>Capacity tools</w:t>
      </w:r>
    </w:p>
    <w:p>
      <w:pPr>
        <w:pStyle w:val="Normal"/>
        <w:spacing w:after="100" w:line="320" w:lineRule="auto"/>
      </w:pPr>
      <w:r>
        <w:rPr>
          <w:rFonts w:ascii="Microsoft YaHei" w:hAnsi="Microsoft YaHei" w:eastAsia="Microsoft YaHei"/>
        </w:rPr>
        <w:t>Rule making, audit, API</w:t>
      </w:r>
    </w:p>
    <w:p>
      <w:pPr>
        <w:pStyle w:val="Heading1"/>
        <w:spacing w:after="100" w:line="320" w:lineRule="auto"/>
      </w:pPr>
      <w:r>
        <w:rPr>
          <w:rFonts w:ascii="Microsoft YaHei" w:hAnsi="Microsoft YaHei" w:eastAsia="Microsoft YaHei"/>
        </w:rPr>
        <w:t>Evidentiary statement</w:t>
      </w:r>
    </w:p>
    <w:p>
      <w:pPr>
        <w:pStyle w:val="Normal"/>
        <w:spacing w:after="100" w:line="320" w:lineRule="auto"/>
      </w:pPr>
      <w:r>
        <w:rPr>
          <w:rFonts w:ascii="Microsoft YaHei" w:hAnsi="Microsoft YaHei" w:eastAsia="Microsoft YaHei"/>
        </w:rPr>
        <w:t>Main shortboards: insufficient manufacturing scenes... capabilities not present in materials cannot be automatically inferred...</w:t>
      </w:r>
    </w:p>
    <w:p>
      <w:pPr>
        <w:pStyle w:val="Normal"/>
        <w:spacing w:after="100" w:line="320" w:lineRule="auto"/>
      </w:pPr>
      <w:r>
        <w:rPr>
          <w:rFonts w:ascii="Microsoft YaHei" w:hAnsi="Microsoft YaHei" w:eastAsia="Microsoft YaHei"/>
        </w:rPr>
        <w:t>Update: 2026-08-18</w:t>
      </w:r>
    </w:p>
    <w:sectPr>
      <w:headerReference xmlns:ns0="http://schemas.openxmlformats.org/officeDocument/2006/relationships" w:type="default" ns0:id="rId2"/>
      <w:footerReference xmlns:ns1="http://schemas.openxmlformats.org/officeDocument/2006/relationships" w:type="default" ns1:id="rId3"/>
      <w:headerReference xmlns:ns2="http://schemas.openxmlformats.org/officeDocument/2006/relationships" w:type="first" ns2:id="rId4"/>
      <w:footerReference xmlns:ns3="http://schemas.openxmlformats.org/officeDocument/2006/relationships" w:type="first" ns3:id="rId5"/>
      <w:pgSz w:w="11906" w:h="16838"/>
      <w:pgMar w:top="1021" w:right="1021" w:bottom="964" w:left="1021" w:header="500" w:footer="50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tyles.xml><?xml version="1.0" encoding="utf-8"?>
<w:styles xmlns:w="http://schemas.openxmlformats.org/wordprocessingml/2006/main">
  <w:docDefaults>
    <w:rPrDefault>
      <w:rPr>
        <w:rFonts w:ascii="Microsoft YaHei" w:hAnsi="Microsoft YaHei" w:eastAsia="Microsoft YaHei"/>
        <w:sz w:val="21"/>
        <w:szCs w:val="21"/>
      </w:rPr>
    </w:rPrDefault>
  </w:docDefaults>
  <w:style w:type="paragraph" w:default="1" w:styleId="Normal">
    <w:name w:val="Normal"/>
    <w:pPr>
      <w:spacing w:after="100" w:line="320" w:lineRule="auto"/>
    </w:pPr>
  </w:style>
  <w:style w:type="paragraph" w:styleId="Title">
    <w:name w:val="Title"/>
    <w:basedOn w:val="Normal"/>
    <w:pPr>
      <w:spacing w:after="180"/>
    </w:pPr>
    <w:rPr>
      <w:b/>
      <w:color w:val="123B5D"/>
      <w:sz w:val="36"/>
    </w:rPr>
  </w:style>
  <w:style w:type="paragraph" w:styleId="Heading1">
    <w:name w:val="heading 1"/>
    <w:basedOn w:val="Normal"/>
    <w:pPr>
      <w:keepNext/>
      <w:spacing w:before="180" w:after="80"/>
    </w:pPr>
    <w:rPr>
      <w:b/>
      <w:color w:val="174F70"/>
      <w:sz w:val="26"/>
    </w:rPr>
  </w:style>
  <w:style w:type="paragraph" w:styleId="Heading2">
    <w:name w:val="heading 2"/>
    <w:basedOn w:val="Normal"/>
    <w:pPr>
      <w:keepNext/>
      <w:spacing w:before="120" w:after="60"/>
    </w:pPr>
    <w:rPr>
      <w:b/>
      <w:color w:val="254B60"/>
      <w:sz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s>
</file>

<file path=docProps/core.xml><?xml version="1.0" encoding="utf-8"?>
<cp:coreProperties xmlns:cp="http://schemas.openxmlformats.org/package/2006/metadata/core-properties" xmlns:dc="http://purl.org/dc/elements/1.1/" xmlns:dcterms="http://purl.org/dc/terms/">
  <dc:title>Cao Wan Ning, candidate for the AI Product Manager</dc:title>
  <dc:creator>Finals Task Team</dc:creator>
  <dcterms:created>2026-08-24T00:00:00Z</dcterms:created>
</cp:coreProperties>
</file>