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left"/>
      </w:pPr>
      <w:r>
        <w:rPr>
          <w:rFonts w:ascii="NanumSquare" w:hAnsi="NanumSquare" w:eastAsia="NanumSquare" w:cs="NanumSquare"/>
          <w:b/>
          <w:color w:val="2F75B5"/>
          <w:sz w:val="22"/>
        </w:rPr>
        <w:t>ON-DEVICE HEALTH COACH</w:t>
      </w:r>
    </w:p>
    <w:p>
      <w:pPr>
        <w:pStyle w:val="Title"/>
      </w:pPr>
      <w:r>
        <w:t>식단 코칭 에이전트</w:t>
        <w:br/>
        <w:t>개발자 명세서</w:t>
      </w:r>
    </w:p>
    <w:p>
      <w:pPr>
        <w:pStyle w:val="Subtitle"/>
      </w:pPr>
      <w:r>
        <w:t>Skill 흐름 · 기능 정의 · JSON 입출력 · 분석 규칙 · 검증 및 UI 계약</w:t>
      </w:r>
    </w:p>
    <w:p/>
    <w:p/>
    <w:tbl>
      <w:tblPr>
        <w:tblW w:type="auto" w:w="0"/>
        <w:jc w:val="center"/>
        <w:tblLook w:firstColumn="1" w:firstRow="1" w:lastColumn="0" w:lastRow="0" w:noHBand="0" w:noVBand="1" w:val="04A0"/>
      </w:tblPr>
      <w:tblGrid>
        <w:gridCol w:w="10166"/>
      </w:tblGrid>
      <w:tr>
        <w:tc>
          <w:tcPr>
            <w:tcW w:type="dxa" w:w="10166"/>
            <w:shd w:fill="E2F0D9"/>
            <w:tcMar>
              <w:top w:w="150" w:type="dxa"/>
              <w:start w:w="180" w:type="dxa"/>
              <w:bottom w:w="150" w:type="dxa"/>
              <w:end w:w="180" w:type="dxa"/>
            </w:tcMar>
          </w:tcPr>
          <w:p>
            <w:pPr>
              <w:spacing w:after="60"/>
            </w:pPr>
            <w:r/>
            <w:r>
              <w:rPr>
                <w:rFonts w:ascii="NanumSquare" w:hAnsi="NanumSquare" w:eastAsia="NanumSquare" w:cs="NanumSquare"/>
                <w:b/>
                <w:color w:val="17365D"/>
                <w:sz w:val="19"/>
              </w:rPr>
              <w:t>문서 목적</w:t>
            </w:r>
          </w:p>
          <w:p>
            <w:pPr>
              <w:spacing w:after="0"/>
            </w:pPr>
            <w:r>
              <w:rPr>
                <w:rFonts w:ascii="NanumSquare" w:hAnsi="NanumSquare" w:eastAsia="NanumSquare" w:cs="NanumSquare"/>
                <w:sz w:val="17"/>
              </w:rPr>
              <w:t>Gemma 계열 소형 LLM이 건강 데이터 기반 식단 코칭을 수행할 수 있도록, 도구 호출 경계와 결정적 분석 로직, 입력·출력 계약을 구현 가능한 수준으로 정의한다.</w:t>
            </w:r>
          </w:p>
        </w:tc>
      </w:tr>
    </w:tbl>
    <w:p>
      <w:pPr>
        <w:spacing w:after="20"/>
      </w:pPr>
    </w:p>
    <w:p>
      <w:r>
        <w:rPr>
          <w:rFonts w:ascii="NanumSquare" w:hAnsi="NanumSquare" w:eastAsia="NanumSquare" w:cs="NanumSquare"/>
          <w:i w:val="0"/>
        </w:rPr>
        <w:t>버전: 1.0  |  상태: 구현 논의용 초안  |  작성일: 2026-10-15</w:t>
      </w:r>
    </w:p>
    <w:p>
      <w:r>
        <w:rPr>
          <w:rFonts w:ascii="NanumSquare" w:hAnsi="NanumSquare" w:eastAsia="NanumSquare" w:cs="NanumSquare"/>
          <w:i w:val="0"/>
        </w:rPr>
        <w:t>대상 기능: 주간 식단 코칭, 영양소 균형 분석, 카페인·타우린 섭취 모니터링</w:t>
      </w:r>
    </w:p>
    <w:p>
      <w:r>
        <w:rPr>
          <w:rFonts w:ascii="NanumSquare" w:hAnsi="NanumSquare" w:eastAsia="NanumSquare" w:cs="NanumSquare"/>
          <w:i w:val="0"/>
        </w:rPr>
        <w:t>플랫폼 가정: Android 앱, Samsung Health 영양 기록, 로컬 DB, Custom on-device LLM</w:t>
      </w:r>
    </w:p>
    <w:p>
      <w:r>
        <w:rPr>
          <w:rFonts w:ascii="NanumSquare" w:hAnsi="NanumSquare" w:eastAsia="NanumSquare" w:cs="NanumSquare"/>
          <w:i/>
          <w:color w:val="666666"/>
        </w:rPr>
        <w:t>주의: 본 기능은 생활습관 코칭을 위한 웰니스 기능이며 질병 진단이나 치료를 제공하지 않는다.</w:t>
      </w:r>
    </w:p>
    <w:p>
      <w:r>
        <w:br w:type="page"/>
      </w:r>
    </w:p>
    <w:p>
      <w:pPr>
        <w:pStyle w:val="Heading1"/>
        <w:keepNext/>
      </w:pPr>
      <w:r>
        <w:t>문서 구성</w:t>
      </w:r>
    </w:p>
    <w:p>
      <w:pPr>
        <w:pStyle w:val="ListBullet"/>
        <w:spacing w:after="40"/>
      </w:pPr>
      <w:r>
        <w:rPr>
          <w:rFonts w:ascii="NanumSquare" w:hAnsi="NanumSquare" w:eastAsia="NanumSquare" w:cs="NanumSquare"/>
          <w:sz w:val="18"/>
        </w:rPr>
        <w:t>1. 목표와 설계 원칙</w:t>
      </w:r>
    </w:p>
    <w:p>
      <w:pPr>
        <w:pStyle w:val="ListBullet"/>
        <w:spacing w:after="40"/>
      </w:pPr>
      <w:r>
        <w:rPr>
          <w:rFonts w:ascii="NanumSquare" w:hAnsi="NanumSquare" w:eastAsia="NanumSquare" w:cs="NanumSquare"/>
          <w:sz w:val="18"/>
        </w:rPr>
        <w:t>2. 시스템 처리 흐름</w:t>
      </w:r>
    </w:p>
    <w:p>
      <w:pPr>
        <w:pStyle w:val="ListBullet"/>
        <w:spacing w:after="40"/>
      </w:pPr>
      <w:r>
        <w:rPr>
          <w:rFonts w:ascii="NanumSquare" w:hAnsi="NanumSquare" w:eastAsia="NanumSquare" w:cs="NanumSquare"/>
          <w:sz w:val="18"/>
        </w:rPr>
        <w:t>3. Skill과 내부 모듈의 경계</w:t>
      </w:r>
    </w:p>
    <w:p>
      <w:pPr>
        <w:pStyle w:val="ListBullet"/>
        <w:spacing w:after="40"/>
      </w:pPr>
      <w:r>
        <w:rPr>
          <w:rFonts w:ascii="NanumSquare" w:hAnsi="NanumSquare" w:eastAsia="NanumSquare" w:cs="NanumSquare"/>
          <w:sz w:val="18"/>
        </w:rPr>
        <w:t>4. 사용자 질의 해석 및 기간 결정</w:t>
      </w:r>
    </w:p>
    <w:p>
      <w:pPr>
        <w:pStyle w:val="ListBullet"/>
        <w:spacing w:after="40"/>
      </w:pPr>
      <w:r>
        <w:rPr>
          <w:rFonts w:ascii="NanumSquare" w:hAnsi="NanumSquare" w:eastAsia="NanumSquare" w:cs="NanumSquare"/>
          <w:sz w:val="18"/>
        </w:rPr>
        <w:t>5. 데이터 소스와 정규화 스키마</w:t>
      </w:r>
    </w:p>
    <w:p>
      <w:pPr>
        <w:pStyle w:val="ListBullet"/>
        <w:spacing w:after="40"/>
      </w:pPr>
      <w:r>
        <w:rPr>
          <w:rFonts w:ascii="NanumSquare" w:hAnsi="NanumSquare" w:eastAsia="NanumSquare" w:cs="NanumSquare"/>
          <w:sz w:val="18"/>
        </w:rPr>
        <w:t>6. 각성 성분 보완 및 제품 카탈로그</w:t>
      </w:r>
    </w:p>
    <w:p>
      <w:pPr>
        <w:pStyle w:val="ListBullet"/>
        <w:spacing w:after="40"/>
      </w:pPr>
      <w:r>
        <w:rPr>
          <w:rFonts w:ascii="NanumSquare" w:hAnsi="NanumSquare" w:eastAsia="NanumSquare" w:cs="NanumSquare"/>
          <w:sz w:val="18"/>
        </w:rPr>
        <w:t>7. 분석 JSON 및 계산 규칙</w:t>
      </w:r>
    </w:p>
    <w:p>
      <w:pPr>
        <w:pStyle w:val="ListBullet"/>
        <w:spacing w:after="40"/>
      </w:pPr>
      <w:r>
        <w:rPr>
          <w:rFonts w:ascii="NanumSquare" w:hAnsi="NanumSquare" w:eastAsia="NanumSquare" w:cs="NanumSquare"/>
          <w:sz w:val="18"/>
        </w:rPr>
        <w:t>8. Insight Rules 명세</w:t>
      </w:r>
    </w:p>
    <w:p>
      <w:pPr>
        <w:pStyle w:val="ListBullet"/>
        <w:spacing w:after="40"/>
      </w:pPr>
      <w:r>
        <w:rPr>
          <w:rFonts w:ascii="NanumSquare" w:hAnsi="NanumSquare" w:eastAsia="NanumSquare" w:cs="NanumSquare"/>
          <w:sz w:val="18"/>
        </w:rPr>
        <w:t>9. LLM 코칭 출력 및 Ground 검증</w:t>
      </w:r>
    </w:p>
    <w:p>
      <w:pPr>
        <w:pStyle w:val="ListBullet"/>
        <w:spacing w:after="40"/>
      </w:pPr>
      <w:r>
        <w:rPr>
          <w:rFonts w:ascii="NanumSquare" w:hAnsi="NanumSquare" w:eastAsia="NanumSquare" w:cs="NanumSquare"/>
          <w:sz w:val="18"/>
        </w:rPr>
        <w:t>10. UI 및 그래프 데이터</w:t>
      </w:r>
    </w:p>
    <w:p>
      <w:pPr>
        <w:pStyle w:val="ListBullet"/>
        <w:spacing w:after="40"/>
      </w:pPr>
      <w:r>
        <w:rPr>
          <w:rFonts w:ascii="NanumSquare" w:hAnsi="NanumSquare" w:eastAsia="NanumSquare" w:cs="NanumSquare"/>
          <w:sz w:val="18"/>
        </w:rPr>
        <w:t>11. 예외 처리와 결측 데이터</w:t>
      </w:r>
    </w:p>
    <w:p>
      <w:pPr>
        <w:pStyle w:val="ListBullet"/>
        <w:spacing w:after="40"/>
      </w:pPr>
      <w:r>
        <w:rPr>
          <w:rFonts w:ascii="NanumSquare" w:hAnsi="NanumSquare" w:eastAsia="NanumSquare" w:cs="NanumSquare"/>
          <w:sz w:val="18"/>
        </w:rPr>
        <w:t>12. 기능별 입출력 계약</w:t>
      </w:r>
    </w:p>
    <w:p>
      <w:pPr>
        <w:pStyle w:val="ListBullet"/>
        <w:spacing w:after="40"/>
      </w:pPr>
      <w:r>
        <w:rPr>
          <w:rFonts w:ascii="NanumSquare" w:hAnsi="NanumSquare" w:eastAsia="NanumSquare" w:cs="NanumSquare"/>
          <w:sz w:val="18"/>
        </w:rPr>
        <w:t>13. 테스트 케이스 및 인수 조건</w:t>
      </w:r>
    </w:p>
    <w:p>
      <w:pPr>
        <w:pStyle w:val="ListBullet"/>
        <w:spacing w:after="40"/>
      </w:pPr>
      <w:r>
        <w:rPr>
          <w:rFonts w:ascii="NanumSquare" w:hAnsi="NanumSquare" w:eastAsia="NanumSquare" w:cs="NanumSquare"/>
          <w:sz w:val="18"/>
        </w:rPr>
        <w:t>14. 보안·개인정보·외부 API 고려사항</w:t>
      </w:r>
    </w:p>
    <w:p>
      <w:pPr>
        <w:pStyle w:val="ListBullet"/>
        <w:spacing w:after="40"/>
      </w:pPr>
      <w:r>
        <w:rPr>
          <w:rFonts w:ascii="NanumSquare" w:hAnsi="NanumSquare" w:eastAsia="NanumSquare" w:cs="NanumSquare"/>
          <w:sz w:val="18"/>
        </w:rPr>
        <w:t>15. 공식 참고 문서</w:t>
      </w:r>
    </w:p>
    <w:p>
      <w:pPr>
        <w:pStyle w:val="Heading1"/>
        <w:keepNext/>
      </w:pPr>
      <w:r>
        <w:t>1. 목표와 설계 원칙</w:t>
      </w:r>
    </w:p>
    <w:p>
      <w:r>
        <w:rPr>
          <w:rFonts w:ascii="NanumSquare" w:hAnsi="NanumSquare" w:eastAsia="NanumSquare" w:cs="NanumSquare"/>
          <w:i w:val="0"/>
        </w:rPr>
        <w:t>목표는 사용자의 식단 시계열을 주간 단위로 집계하고, 영양소 구성·끼니별 분포·각성 성분 섭취 패턴을 분석한 뒤, 근거가 명시된 개인화 피드백을 생성하는 것이다. LLM은 분석에 필요한 Skill을 선택하고 결과를 종합한다. 합계, 비율, 기준 초과 판정 등 재현 가능한 수치는 코드 기반 분석 모듈이 계산한다.</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6"/>
              </w:rPr>
              <w:t>원칙</w:t>
            </w:r>
          </w:p>
        </w:tc>
        <w:tc>
          <w:tcPr>
            <w:tcW w:type="dxa" w:w="7848"/>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6"/>
              </w:rPr>
              <w:t>구현 요구사항</w:t>
            </w:r>
          </w:p>
        </w:tc>
      </w:tr>
      <w:tr>
        <w:trPr>
          <w:cantSplit/>
        </w:trPr>
        <w:tc>
          <w:tcPr>
            <w:tcW w:type="dxa" w:w="237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LLM은 오케스트레이션과 설명 담당</w:t>
            </w:r>
          </w:p>
        </w:tc>
        <w:tc>
          <w:tcPr>
            <w:tcW w:type="dxa" w:w="784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분석 범위/사용자 목표를 해석하고, 분석 결과를 자연어로 설명한다. 직접 영양소를 더하거나 함량을 추측하지 않는다.</w:t>
            </w:r>
          </w:p>
        </w:tc>
      </w:tr>
      <w:tr>
        <w:trPr>
          <w:cantSplit/>
        </w:trPr>
        <w:tc>
          <w:tcPr>
            <w:tcW w:type="dxa" w:w="237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계산은 결정적 로직으로 처리</w:t>
            </w:r>
          </w:p>
        </w:tc>
        <w:tc>
          <w:tcPr>
            <w:tcW w:type="dxa" w:w="784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일별 합계, 주간 통계, 에너지 비율, 기준 초과일 계산은 코드로 구현하며 같은 입력에서 같은 결과를 반환한다.</w:t>
            </w:r>
          </w:p>
        </w:tc>
      </w:tr>
      <w:tr>
        <w:trPr>
          <w:cantSplit/>
        </w:trPr>
        <w:tc>
          <w:tcPr>
            <w:tcW w:type="dxa" w:w="237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분석 JSON과 사용자 표시 분리</w:t>
            </w:r>
          </w:p>
        </w:tc>
        <w:tc>
          <w:tcPr>
            <w:tcW w:type="dxa" w:w="784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내부 JSON은 수치·근거·품질 메타데이터를 포함한다. UI에는 요약 문장, 주요 관찰, 실천 제안, 차트만 표시한다.</w:t>
            </w:r>
          </w:p>
        </w:tc>
      </w:tr>
      <w:tr>
        <w:trPr>
          <w:cantSplit/>
        </w:trPr>
        <w:tc>
          <w:tcPr>
            <w:tcW w:type="dxa" w:w="237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확인되지 않은 각성 성분 추정 금지</w:t>
            </w:r>
          </w:p>
        </w:tc>
        <w:tc>
          <w:tcPr>
            <w:tcW w:type="dxa" w:w="784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제품 식별자/브랜드/규격이 정확히 일치하는 확인된 데이터만 사용한다. 매칭이 안 되면 unknown으로 두고 초과·미초과를 단정하지 않는다.</w:t>
            </w:r>
          </w:p>
        </w:tc>
      </w:tr>
      <w:tr>
        <w:trPr>
          <w:cantSplit/>
        </w:trPr>
        <w:tc>
          <w:tcPr>
            <w:tcW w:type="dxa" w:w="237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결측과 0 구분</w:t>
            </w:r>
          </w:p>
        </w:tc>
        <w:tc>
          <w:tcPr>
            <w:tcW w:type="dxa" w:w="784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값이 없거나 식단을 기록하지 않은 날은 0 섭취로 취급하지 않는다.</w:t>
            </w:r>
          </w:p>
        </w:tc>
      </w:tr>
      <w:tr>
        <w:trPr>
          <w:cantSplit/>
        </w:trPr>
        <w:tc>
          <w:tcPr>
            <w:tcW w:type="dxa" w:w="237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모든 주요 주장에 근거 연결</w:t>
            </w:r>
          </w:p>
        </w:tc>
        <w:tc>
          <w:tcPr>
            <w:tcW w:type="dxa" w:w="784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LLM이 언급하는 수치와 주요 관찰은 analysis JSON의 evidence reference를 가져야 한다.</w:t>
            </w:r>
          </w:p>
        </w:tc>
      </w:tr>
      <w:tr>
        <w:trPr>
          <w:cantSplit/>
        </w:trPr>
        <w:tc>
          <w:tcPr>
            <w:tcW w:type="dxa" w:w="237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개인 목표와 일반 기준 분리</w:t>
            </w:r>
          </w:p>
        </w:tc>
        <w:tc>
          <w:tcPr>
            <w:tcW w:type="dxa" w:w="784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사용자 목표 대비 분석과 공식 일일 최대섭취권고량 비교는 별개의 로직으로 관리한다.</w:t>
            </w:r>
          </w:p>
        </w:tc>
      </w:tr>
    </w:tbl>
    <w:p>
      <w:pPr>
        <w:spacing w:after="20"/>
      </w:pPr>
    </w:p>
    <w:tbl>
      <w:tblPr>
        <w:tblW w:type="auto" w:w="0"/>
        <w:jc w:val="center"/>
        <w:tblLook w:firstColumn="1" w:firstRow="1" w:lastColumn="0" w:lastRow="0" w:noHBand="0" w:noVBand="1" w:val="04A0"/>
      </w:tblPr>
      <w:tblGrid>
        <w:gridCol w:w="10166"/>
      </w:tblGrid>
      <w:tr>
        <w:tc>
          <w:tcPr>
            <w:tcW w:type="dxa" w:w="10166"/>
            <w:shd w:fill="E2F0D9"/>
            <w:tcMar>
              <w:top w:w="150" w:type="dxa"/>
              <w:start w:w="180" w:type="dxa"/>
              <w:bottom w:w="150" w:type="dxa"/>
              <w:end w:w="180" w:type="dxa"/>
            </w:tcMar>
          </w:tcPr>
          <w:p>
            <w:pPr>
              <w:spacing w:after="60"/>
            </w:pPr>
            <w:r/>
            <w:r>
              <w:rPr>
                <w:rFonts w:ascii="NanumSquare" w:hAnsi="NanumSquare" w:eastAsia="NanumSquare" w:cs="NanumSquare"/>
                <w:b/>
                <w:color w:val="17365D"/>
                <w:sz w:val="19"/>
              </w:rPr>
              <w:t>결정 사항</w:t>
            </w:r>
          </w:p>
          <w:p>
            <w:pPr>
              <w:spacing w:after="0"/>
            </w:pPr>
            <w:r>
              <w:rPr>
                <w:rFonts w:ascii="NanumSquare" w:hAnsi="NanumSquare" w:eastAsia="NanumSquare" w:cs="NanumSquare"/>
                <w:sz w:val="17"/>
              </w:rPr>
              <w:t>`aggregate_daily_nutrients`와 `calculate_nutrient_balance`는 별도 LLM Skill로 노출하지 않는다. 내부 결정적 모듈 `build_nutrition_analysis` 하나로 통합한다. 외부 Agent는 높은 수준의 `weekly_diet_analysis` Skill을 호출하고, 내부 Executor가 세부 단계를 순서대로 수행한다.</w:t>
            </w:r>
          </w:p>
        </w:tc>
      </w:tr>
    </w:tbl>
    <w:p>
      <w:pPr>
        <w:spacing w:after="20"/>
      </w:pPr>
    </w:p>
    <w:p>
      <w:pPr>
        <w:pStyle w:val="Heading1"/>
        <w:keepNext/>
      </w:pPr>
      <w:r>
        <w:t>2. 시스템 처리 흐름</w:t>
      </w:r>
    </w:p>
    <w:p>
      <w:pPr>
        <w:pStyle w:val="CodeBlock"/>
        <w:keepLines/>
        <w:ind w:left="173" w:right="115"/>
        <w:shd w:fill="F3F5F7"/>
      </w:pPr>
      <w:r>
        <w:rPr>
          <w:rFonts w:ascii="Noto Sans Mono CJK KR" w:hAnsi="Noto Sans Mono CJK KR" w:eastAsia="Noto Sans Mono CJK KR" w:cs="Noto Sans Mono CJK KR"/>
          <w:color w:val="23384D"/>
          <w:sz w:val="16"/>
        </w:rPr>
        <w:t>[User query]</w:t>
      </w:r>
    </w:p>
    <w:p>
      <w:pPr>
        <w:pStyle w:val="CodeBlock"/>
        <w:keepLines/>
        <w:ind w:left="173" w:right="115"/>
        <w:shd w:fill="F3F5F7"/>
      </w:pPr>
      <w:r>
        <w:rPr>
          <w:rFonts w:ascii="Noto Sans Mono CJK KR" w:hAnsi="Noto Sans Mono CJK KR" w:eastAsia="Noto Sans Mono CJK KR" w:cs="Noto Sans Mono CJK KR"/>
          <w:color w:val="23384D"/>
          <w:sz w:val="16"/>
        </w:rPr>
        <w:t xml:space="preserve">     |</w:t>
      </w:r>
    </w:p>
    <w:p>
      <w:pPr>
        <w:pStyle w:val="CodeBlock"/>
        <w:keepLines/>
        <w:ind w:left="173" w:right="115"/>
        <w:shd w:fill="F3F5F7"/>
      </w:pPr>
      <w:r>
        <w:rPr>
          <w:rFonts w:ascii="Noto Sans Mono CJK KR" w:hAnsi="Noto Sans Mono CJK KR" w:eastAsia="Noto Sans Mono CJK KR" w:cs="Noto Sans Mono CJK KR"/>
          <w:color w:val="23384D"/>
          <w:sz w:val="16"/>
        </w:rPr>
        <w:t xml:space="preserve">     v</w:t>
      </w:r>
    </w:p>
    <w:p>
      <w:pPr>
        <w:pStyle w:val="CodeBlock"/>
        <w:keepLines/>
        <w:ind w:left="173" w:right="115"/>
        <w:shd w:fill="F3F5F7"/>
      </w:pPr>
      <w:r>
        <w:rPr>
          <w:rFonts w:ascii="Noto Sans Mono CJK KR" w:hAnsi="Noto Sans Mono CJK KR" w:eastAsia="Noto Sans Mono CJK KR" w:cs="Noto Sans Mono CJK KR"/>
          <w:color w:val="23384D"/>
          <w:sz w:val="16"/>
        </w:rPr>
        <w:t>[Gemma LLM: intent / scope / goal / period interpretation]</w:t>
      </w:r>
    </w:p>
    <w:p>
      <w:pPr>
        <w:pStyle w:val="CodeBlock"/>
        <w:keepLines/>
        <w:ind w:left="173" w:right="115"/>
        <w:shd w:fill="F3F5F7"/>
      </w:pPr>
      <w:r>
        <w:rPr>
          <w:rFonts w:ascii="Noto Sans Mono CJK KR" w:hAnsi="Noto Sans Mono CJK KR" w:eastAsia="Noto Sans Mono CJK KR" w:cs="Noto Sans Mono CJK KR"/>
          <w:color w:val="23384D"/>
          <w:sz w:val="16"/>
        </w:rPr>
        <w:t xml:space="preserve">     |</w:t>
      </w:r>
    </w:p>
    <w:p>
      <w:pPr>
        <w:pStyle w:val="CodeBlock"/>
        <w:keepLines/>
        <w:ind w:left="173" w:right="115"/>
        <w:shd w:fill="F3F5F7"/>
      </w:pPr>
      <w:r>
        <w:rPr>
          <w:rFonts w:ascii="Noto Sans Mono CJK KR" w:hAnsi="Noto Sans Mono CJK KR" w:eastAsia="Noto Sans Mono CJK KR" w:cs="Noto Sans Mono CJK KR"/>
          <w:color w:val="23384D"/>
          <w:sz w:val="16"/>
        </w:rPr>
        <w:t xml:space="preserve">     v</w:t>
      </w:r>
    </w:p>
    <w:p>
      <w:pPr>
        <w:pStyle w:val="CodeBlock"/>
        <w:keepLines/>
        <w:ind w:left="173" w:right="115"/>
        <w:shd w:fill="F3F5F7"/>
      </w:pPr>
      <w:r>
        <w:rPr>
          <w:rFonts w:ascii="Noto Sans Mono CJK KR" w:hAnsi="Noto Sans Mono CJK KR" w:eastAsia="Noto Sans Mono CJK KR" w:cs="Noto Sans Mono CJK KR"/>
          <w:color w:val="23384D"/>
          <w:sz w:val="16"/>
        </w:rPr>
        <w:t>[weekly_diet_analysis Skill call]</w:t>
      </w:r>
    </w:p>
    <w:p>
      <w:pPr>
        <w:pStyle w:val="CodeBlock"/>
        <w:keepLines/>
        <w:ind w:left="173" w:right="115"/>
        <w:shd w:fill="F3F5F7"/>
      </w:pPr>
      <w:r>
        <w:rPr>
          <w:rFonts w:ascii="Noto Sans Mono CJK KR" w:hAnsi="Noto Sans Mono CJK KR" w:eastAsia="Noto Sans Mono CJK KR" w:cs="Noto Sans Mono CJK KR"/>
          <w:color w:val="23384D"/>
          <w:sz w:val="16"/>
        </w:rPr>
        <w:t xml:space="preserve">     |</w:t>
      </w:r>
    </w:p>
    <w:p>
      <w:pPr>
        <w:pStyle w:val="CodeBlock"/>
        <w:keepLines/>
        <w:ind w:left="173" w:right="115"/>
        <w:shd w:fill="F3F5F7"/>
      </w:pPr>
      <w:r>
        <w:rPr>
          <w:rFonts w:ascii="Noto Sans Mono CJK KR" w:hAnsi="Noto Sans Mono CJK KR" w:eastAsia="Noto Sans Mono CJK KR" w:cs="Noto Sans Mono CJK KR"/>
          <w:color w:val="23384D"/>
          <w:sz w:val="16"/>
        </w:rPr>
        <w:t xml:space="preserve">     v</w:t>
      </w:r>
    </w:p>
    <w:p>
      <w:pPr>
        <w:pStyle w:val="CodeBlock"/>
        <w:keepLines/>
        <w:ind w:left="173" w:right="115"/>
        <w:shd w:fill="F3F5F7"/>
      </w:pPr>
      <w:r>
        <w:rPr>
          <w:rFonts w:ascii="Noto Sans Mono CJK KR" w:hAnsi="Noto Sans Mono CJK KR" w:eastAsia="Noto Sans Mono CJK KR" w:cs="Noto Sans Mono CJK KR"/>
          <w:color w:val="23384D"/>
          <w:sz w:val="16"/>
        </w:rPr>
        <w:t>[1. Resolve period + retrieve local diet records]</w:t>
      </w:r>
    </w:p>
    <w:p>
      <w:pPr>
        <w:pStyle w:val="CodeBlock"/>
        <w:keepLines/>
        <w:ind w:left="173" w:right="115"/>
        <w:shd w:fill="F3F5F7"/>
      </w:pPr>
      <w:r>
        <w:rPr>
          <w:rFonts w:ascii="Noto Sans Mono CJK KR" w:hAnsi="Noto Sans Mono CJK KR" w:eastAsia="Noto Sans Mono CJK KR" w:cs="Noto Sans Mono CJK KR"/>
          <w:color w:val="23384D"/>
          <w:sz w:val="16"/>
        </w:rPr>
        <w:t xml:space="preserve">     |</w:t>
      </w:r>
    </w:p>
    <w:p>
      <w:pPr>
        <w:pStyle w:val="CodeBlock"/>
        <w:keepLines/>
        <w:ind w:left="173" w:right="115"/>
        <w:shd w:fill="F3F5F7"/>
      </w:pPr>
      <w:r>
        <w:rPr>
          <w:rFonts w:ascii="Noto Sans Mono CJK KR" w:hAnsi="Noto Sans Mono CJK KR" w:eastAsia="Noto Sans Mono CJK KR" w:cs="Noto Sans Mono CJK KR"/>
          <w:color w:val="23384D"/>
          <w:sz w:val="16"/>
        </w:rPr>
        <w:t xml:space="preserve">     v</w:t>
      </w:r>
    </w:p>
    <w:p>
      <w:pPr>
        <w:pStyle w:val="CodeBlock"/>
        <w:keepLines/>
        <w:ind w:left="173" w:right="115"/>
        <w:shd w:fill="F3F5F7"/>
      </w:pPr>
      <w:r>
        <w:rPr>
          <w:rFonts w:ascii="Noto Sans Mono CJK KR" w:hAnsi="Noto Sans Mono CJK KR" w:eastAsia="Noto Sans Mono CJK KR" w:cs="Noto Sans Mono CJK KR"/>
          <w:color w:val="23384D"/>
          <w:sz w:val="16"/>
        </w:rPr>
        <w:t>[2. Food normalization + exact stimulant lookup]</w:t>
      </w:r>
    </w:p>
    <w:p>
      <w:pPr>
        <w:pStyle w:val="CodeBlock"/>
        <w:keepLines/>
        <w:ind w:left="173" w:right="115"/>
        <w:shd w:fill="F3F5F7"/>
      </w:pPr>
      <w:r>
        <w:rPr>
          <w:rFonts w:ascii="Noto Sans Mono CJK KR" w:hAnsi="Noto Sans Mono CJK KR" w:eastAsia="Noto Sans Mono CJK KR" w:cs="Noto Sans Mono CJK KR"/>
          <w:color w:val="23384D"/>
          <w:sz w:val="16"/>
        </w:rPr>
        <w:t xml:space="preserve">     |     - general nutrients: Samsung Health record / mapped FatSecret data</w:t>
      </w:r>
    </w:p>
    <w:p>
      <w:pPr>
        <w:pStyle w:val="CodeBlock"/>
        <w:keepLines/>
        <w:ind w:left="173" w:right="115"/>
        <w:shd w:fill="F3F5F7"/>
      </w:pPr>
      <w:r>
        <w:rPr>
          <w:rFonts w:ascii="Noto Sans Mono CJK KR" w:hAnsi="Noto Sans Mono CJK KR" w:eastAsia="Noto Sans Mono CJK KR" w:cs="Noto Sans Mono CJK KR"/>
          <w:color w:val="23384D"/>
          <w:sz w:val="16"/>
        </w:rPr>
        <w:t xml:space="preserve">     |     - caffeine &amp; taurine: exact local product catalog match only</w:t>
      </w:r>
    </w:p>
    <w:p>
      <w:pPr>
        <w:pStyle w:val="CodeBlock"/>
        <w:keepLines/>
        <w:ind w:left="173" w:right="115"/>
        <w:shd w:fill="F3F5F7"/>
      </w:pPr>
      <w:r>
        <w:rPr>
          <w:rFonts w:ascii="Noto Sans Mono CJK KR" w:hAnsi="Noto Sans Mono CJK KR" w:eastAsia="Noto Sans Mono CJK KR" w:cs="Noto Sans Mono CJK KR"/>
          <w:color w:val="23384D"/>
          <w:sz w:val="16"/>
        </w:rPr>
        <w:t xml:space="preserve">     v</w:t>
      </w:r>
    </w:p>
    <w:p>
      <w:pPr>
        <w:pStyle w:val="CodeBlock"/>
        <w:keepLines/>
        <w:ind w:left="173" w:right="115"/>
        <w:shd w:fill="F3F5F7"/>
      </w:pPr>
      <w:r>
        <w:rPr>
          <w:rFonts w:ascii="Noto Sans Mono CJK KR" w:hAnsi="Noto Sans Mono CJK KR" w:eastAsia="Noto Sans Mono CJK KR" w:cs="Noto Sans Mono CJK KR"/>
          <w:color w:val="23384D"/>
          <w:sz w:val="16"/>
        </w:rPr>
        <w:t>[3. Build initial Structured Analysis JSON + evidence]</w:t>
      </w:r>
    </w:p>
    <w:p>
      <w:pPr>
        <w:pStyle w:val="CodeBlock"/>
        <w:keepLines/>
        <w:ind w:left="173" w:right="115"/>
        <w:shd w:fill="F3F5F7"/>
      </w:pPr>
      <w:r>
        <w:rPr>
          <w:rFonts w:ascii="Noto Sans Mono CJK KR" w:hAnsi="Noto Sans Mono CJK KR" w:eastAsia="Noto Sans Mono CJK KR" w:cs="Noto Sans Mono CJK KR"/>
          <w:color w:val="23384D"/>
          <w:sz w:val="16"/>
        </w:rPr>
        <w:t xml:space="preserve">     |     - daily aggregation + meal aggregation + weekly statistics</w:t>
      </w:r>
    </w:p>
    <w:p>
      <w:pPr>
        <w:pStyle w:val="CodeBlock"/>
        <w:keepLines/>
        <w:ind w:left="173" w:right="115"/>
        <w:shd w:fill="F3F5F7"/>
      </w:pPr>
      <w:r>
        <w:rPr>
          <w:rFonts w:ascii="Noto Sans Mono CJK KR" w:hAnsi="Noto Sans Mono CJK KR" w:eastAsia="Noto Sans Mono CJK KR" w:cs="Noto Sans Mono CJK KR"/>
          <w:color w:val="23384D"/>
          <w:sz w:val="16"/>
        </w:rPr>
        <w:t xml:space="preserve">     |     - macro energy shares (when inputs are adequate)</w:t>
      </w:r>
    </w:p>
    <w:p>
      <w:pPr>
        <w:pStyle w:val="CodeBlock"/>
        <w:keepLines/>
        <w:ind w:left="173" w:right="115"/>
        <w:shd w:fill="F3F5F7"/>
      </w:pPr>
      <w:r>
        <w:rPr>
          <w:rFonts w:ascii="Noto Sans Mono CJK KR" w:hAnsi="Noto Sans Mono CJK KR" w:eastAsia="Noto Sans Mono CJK KR" w:cs="Noto Sans Mono CJK KR"/>
          <w:color w:val="23384D"/>
          <w:sz w:val="16"/>
        </w:rPr>
        <w:t xml:space="preserve">     v</w:t>
      </w:r>
    </w:p>
    <w:p>
      <w:pPr>
        <w:pStyle w:val="CodeBlock"/>
        <w:keepLines/>
        <w:ind w:left="173" w:right="115"/>
        <w:shd w:fill="F3F5F7"/>
      </w:pPr>
      <w:r>
        <w:rPr>
          <w:rFonts w:ascii="Noto Sans Mono CJK KR" w:hAnsi="Noto Sans Mono CJK KR" w:eastAsia="Noto Sans Mono CJK KR" w:cs="Noto Sans Mono CJK KR"/>
          <w:color w:val="23384D"/>
          <w:sz w:val="16"/>
        </w:rPr>
        <w:t>[4. Insight Rules consume the Analysis JSON]</w:t>
      </w:r>
    </w:p>
    <w:p>
      <w:pPr>
        <w:pStyle w:val="CodeBlock"/>
        <w:keepLines/>
        <w:ind w:left="173" w:right="115"/>
        <w:shd w:fill="F3F5F7"/>
      </w:pPr>
      <w:r>
        <w:rPr>
          <w:rFonts w:ascii="Noto Sans Mono CJK KR" w:hAnsi="Noto Sans Mono CJK KR" w:eastAsia="Noto Sans Mono CJK KR" w:cs="Noto Sans Mono CJK KR"/>
          <w:color w:val="23384D"/>
          <w:sz w:val="16"/>
        </w:rPr>
        <w:t xml:space="preserve">     |     - threshold checks, persistent pattern, data-quality flags</w:t>
      </w:r>
    </w:p>
    <w:p>
      <w:pPr>
        <w:pStyle w:val="CodeBlock"/>
        <w:keepLines/>
        <w:ind w:left="173" w:right="115"/>
        <w:shd w:fill="F3F5F7"/>
      </w:pPr>
      <w:r>
        <w:rPr>
          <w:rFonts w:ascii="Noto Sans Mono CJK KR" w:hAnsi="Noto Sans Mono CJK KR" w:eastAsia="Noto Sans Mono CJK KR" w:cs="Noto Sans Mono CJK KR"/>
          <w:color w:val="23384D"/>
          <w:sz w:val="16"/>
        </w:rPr>
        <w:t xml:space="preserve">     v</w:t>
      </w:r>
    </w:p>
    <w:p>
      <w:pPr>
        <w:pStyle w:val="CodeBlock"/>
        <w:keepLines/>
        <w:ind w:left="173" w:right="115"/>
        <w:shd w:fill="F3F5F7"/>
      </w:pPr>
      <w:r>
        <w:rPr>
          <w:rFonts w:ascii="Noto Sans Mono CJK KR" w:hAnsi="Noto Sans Mono CJK KR" w:eastAsia="Noto Sans Mono CJK KR" w:cs="Noto Sans Mono CJK KR"/>
          <w:color w:val="23384D"/>
          <w:sz w:val="16"/>
        </w:rPr>
        <w:t>[5. Return enriched Analysis JSON to Gemma]</w:t>
      </w:r>
    </w:p>
    <w:p>
      <w:pPr>
        <w:pStyle w:val="CodeBlock"/>
        <w:keepLines/>
        <w:ind w:left="173" w:right="115"/>
        <w:shd w:fill="F3F5F7"/>
      </w:pPr>
      <w:r>
        <w:rPr>
          <w:rFonts w:ascii="Noto Sans Mono CJK KR" w:hAnsi="Noto Sans Mono CJK KR" w:eastAsia="Noto Sans Mono CJK KR" w:cs="Noto Sans Mono CJK KR"/>
          <w:color w:val="23384D"/>
          <w:sz w:val="16"/>
        </w:rPr>
        <w:t xml:space="preserve">     |</w:t>
      </w:r>
    </w:p>
    <w:p>
      <w:pPr>
        <w:pStyle w:val="CodeBlock"/>
        <w:keepLines/>
        <w:ind w:left="173" w:right="115"/>
        <w:shd w:fill="F3F5F7"/>
      </w:pPr>
      <w:r>
        <w:rPr>
          <w:rFonts w:ascii="Noto Sans Mono CJK KR" w:hAnsi="Noto Sans Mono CJK KR" w:eastAsia="Noto Sans Mono CJK KR" w:cs="Noto Sans Mono CJK KR"/>
          <w:color w:val="23384D"/>
          <w:sz w:val="16"/>
        </w:rPr>
        <w:t xml:space="preserve">     v</w:t>
      </w:r>
    </w:p>
    <w:p>
      <w:pPr>
        <w:pStyle w:val="CodeBlock"/>
        <w:keepLines/>
        <w:ind w:left="173" w:right="115"/>
        <w:shd w:fill="F3F5F7"/>
      </w:pPr>
      <w:r>
        <w:rPr>
          <w:rFonts w:ascii="Noto Sans Mono CJK KR" w:hAnsi="Noto Sans Mono CJK KR" w:eastAsia="Noto Sans Mono CJK KR" w:cs="Noto Sans Mono CJK KR"/>
          <w:color w:val="23384D"/>
          <w:sz w:val="16"/>
        </w:rPr>
        <w:t>[6. LLM reasoning: draft summary + prioritized feedback]</w:t>
      </w:r>
    </w:p>
    <w:p>
      <w:pPr>
        <w:pStyle w:val="CodeBlock"/>
        <w:keepLines/>
        <w:ind w:left="173" w:right="115"/>
        <w:shd w:fill="F3F5F7"/>
      </w:pPr>
      <w:r>
        <w:rPr>
          <w:rFonts w:ascii="Noto Sans Mono CJK KR" w:hAnsi="Noto Sans Mono CJK KR" w:eastAsia="Noto Sans Mono CJK KR" w:cs="Noto Sans Mono CJK KR"/>
          <w:color w:val="23384D"/>
          <w:sz w:val="16"/>
        </w:rPr>
        <w:t xml:space="preserve">     |</w:t>
      </w:r>
    </w:p>
    <w:p>
      <w:pPr>
        <w:pStyle w:val="CodeBlock"/>
        <w:keepLines/>
        <w:ind w:left="173" w:right="115"/>
        <w:shd w:fill="F3F5F7"/>
      </w:pPr>
      <w:r>
        <w:rPr>
          <w:rFonts w:ascii="Noto Sans Mono CJK KR" w:hAnsi="Noto Sans Mono CJK KR" w:eastAsia="Noto Sans Mono CJK KR" w:cs="Noto Sans Mono CJK KR"/>
          <w:color w:val="23384D"/>
          <w:sz w:val="16"/>
        </w:rPr>
        <w:t xml:space="preserve">     v</w:t>
      </w:r>
    </w:p>
    <w:p>
      <w:pPr>
        <w:pStyle w:val="CodeBlock"/>
        <w:keepLines/>
        <w:ind w:left="173" w:right="115"/>
        <w:shd w:fill="F3F5F7"/>
      </w:pPr>
      <w:r>
        <w:rPr>
          <w:rFonts w:ascii="Noto Sans Mono CJK KR" w:hAnsi="Noto Sans Mono CJK KR" w:eastAsia="Noto Sans Mono CJK KR" w:cs="Noto Sans Mono CJK KR"/>
          <w:color w:val="23384D"/>
          <w:sz w:val="16"/>
        </w:rPr>
        <w:t>[7. Ground module / validate_evidence]</w:t>
      </w:r>
    </w:p>
    <w:p>
      <w:pPr>
        <w:pStyle w:val="CodeBlock"/>
        <w:keepLines/>
        <w:ind w:left="173" w:right="115"/>
        <w:shd w:fill="F3F5F7"/>
      </w:pPr>
      <w:r>
        <w:rPr>
          <w:rFonts w:ascii="Noto Sans Mono CJK KR" w:hAnsi="Noto Sans Mono CJK KR" w:eastAsia="Noto Sans Mono CJK KR" w:cs="Noto Sans Mono CJK KR"/>
          <w:color w:val="23384D"/>
          <w:sz w:val="16"/>
        </w:rPr>
        <w:t xml:space="preserve">     |     - numeric consistency / evidence refs / unsupported claims</w:t>
      </w:r>
    </w:p>
    <w:p>
      <w:pPr>
        <w:pStyle w:val="CodeBlock"/>
        <w:keepLines/>
        <w:ind w:left="173" w:right="115"/>
        <w:shd w:fill="F3F5F7"/>
      </w:pPr>
      <w:r>
        <w:rPr>
          <w:rFonts w:ascii="Noto Sans Mono CJK KR" w:hAnsi="Noto Sans Mono CJK KR" w:eastAsia="Noto Sans Mono CJK KR" w:cs="Noto Sans Mono CJK KR"/>
          <w:color w:val="23384D"/>
          <w:sz w:val="16"/>
        </w:rPr>
        <w:t xml:space="preserve">     v</w:t>
      </w:r>
    </w:p>
    <w:p>
      <w:pPr>
        <w:pStyle w:val="CodeBlock"/>
        <w:keepLines/>
        <w:ind w:left="173" w:right="115"/>
        <w:shd w:fill="F3F5F7"/>
      </w:pPr>
      <w:r>
        <w:rPr>
          <w:rFonts w:ascii="Noto Sans Mono CJK KR" w:hAnsi="Noto Sans Mono CJK KR" w:eastAsia="Noto Sans Mono CJK KR" w:cs="Noto Sans Mono CJK KR"/>
          <w:color w:val="23384D"/>
          <w:sz w:val="16"/>
        </w:rPr>
        <w:t>[8. Natural-language coaching + chart payload to UI]</w:t>
      </w:r>
    </w:p>
    <w:p>
      <w:pPr>
        <w:spacing w:after="20"/>
      </w:pP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440"/>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단계</w:t>
            </w:r>
          </w:p>
        </w:tc>
        <w:tc>
          <w:tcPr>
            <w:tcW w:type="dxa" w:w="1944"/>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실행 주체</w:t>
            </w:r>
          </w:p>
        </w:tc>
        <w:tc>
          <w:tcPr>
            <w:tcW w:type="dxa" w:w="4536"/>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책임</w:t>
            </w:r>
          </w:p>
        </w:tc>
        <w:tc>
          <w:tcPr>
            <w:tcW w:type="dxa" w:w="2304"/>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생성 결과</w:t>
            </w:r>
          </w:p>
        </w:tc>
      </w:tr>
      <w:tr>
        <w:trPr>
          <w:cantSplit/>
        </w:trPr>
        <w:tc>
          <w:tcPr>
            <w:tcW w:type="dxa" w:w="144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0. 해석</w:t>
            </w:r>
          </w:p>
        </w:tc>
        <w:tc>
          <w:tcPr>
            <w:tcW w:type="dxa" w:w="194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Gemma LLM</w:t>
            </w:r>
          </w:p>
        </w:tc>
        <w:tc>
          <w:tcPr>
            <w:tcW w:type="dxa" w:w="453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질문 의도, 기간, 분석 범위, 사용자 목표를 해석</w:t>
            </w:r>
          </w:p>
        </w:tc>
        <w:tc>
          <w:tcPr>
            <w:tcW w:type="dxa" w:w="230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Tool arguments</w:t>
            </w:r>
          </w:p>
        </w:tc>
      </w:tr>
      <w:tr>
        <w:trPr>
          <w:cantSplit/>
        </w:trPr>
        <w:tc>
          <w:tcPr>
            <w:tcW w:type="dxa" w:w="144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1. 조회</w:t>
            </w:r>
          </w:p>
        </w:tc>
        <w:tc>
          <w:tcPr>
            <w:tcW w:type="dxa" w:w="194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Executor / Repository</w:t>
            </w:r>
          </w:p>
        </w:tc>
        <w:tc>
          <w:tcPr>
            <w:tcW w:type="dxa" w:w="453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로컬 DB에서 기간 내 식단/섭취 기록을 조회</w:t>
            </w:r>
          </w:p>
        </w:tc>
        <w:tc>
          <w:tcPr>
            <w:tcW w:type="dxa" w:w="230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Raw meal records</w:t>
            </w:r>
          </w:p>
        </w:tc>
      </w:tr>
      <w:tr>
        <w:trPr>
          <w:cantSplit/>
        </w:trPr>
        <w:tc>
          <w:tcPr>
            <w:tcW w:type="dxa" w:w="144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2. 보완</w:t>
            </w:r>
          </w:p>
        </w:tc>
        <w:tc>
          <w:tcPr>
            <w:tcW w:type="dxa" w:w="194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Food enrichment module</w:t>
            </w:r>
          </w:p>
        </w:tc>
        <w:tc>
          <w:tcPr>
            <w:tcW w:type="dxa" w:w="453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식품 식별·분량 정규화, 확인된 각성 성분 조회</w:t>
            </w:r>
          </w:p>
        </w:tc>
        <w:tc>
          <w:tcPr>
            <w:tcW w:type="dxa" w:w="230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Normalized food records</w:t>
            </w:r>
          </w:p>
        </w:tc>
      </w:tr>
      <w:tr>
        <w:trPr>
          <w:cantSplit/>
        </w:trPr>
        <w:tc>
          <w:tcPr>
            <w:tcW w:type="dxa" w:w="144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3. 분석 JSON 생성</w:t>
            </w:r>
          </w:p>
        </w:tc>
        <w:tc>
          <w:tcPr>
            <w:tcW w:type="dxa" w:w="194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build_nutrition_analysis</w:t>
            </w:r>
          </w:p>
        </w:tc>
        <w:tc>
          <w:tcPr>
            <w:tcW w:type="dxa" w:w="453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일별·끼니별 합계, 주간 통계, 영양소 비율, 품질 메타데이터 계산</w:t>
            </w:r>
          </w:p>
        </w:tc>
        <w:tc>
          <w:tcPr>
            <w:tcW w:type="dxa" w:w="230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Initial Analysis JSON + evidence</w:t>
            </w:r>
          </w:p>
        </w:tc>
      </w:tr>
      <w:tr>
        <w:trPr>
          <w:cantSplit/>
        </w:trPr>
        <w:tc>
          <w:tcPr>
            <w:tcW w:type="dxa" w:w="144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4. 규칙 적용</w:t>
            </w:r>
          </w:p>
        </w:tc>
        <w:tc>
          <w:tcPr>
            <w:tcW w:type="dxa" w:w="194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Insight Rules</w:t>
            </w:r>
          </w:p>
        </w:tc>
        <w:tc>
          <w:tcPr>
            <w:tcW w:type="dxa" w:w="453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생성된 JSON을 입력으로 기준 초과/패턴/결측 규칙 평가</w:t>
            </w:r>
          </w:p>
        </w:tc>
        <w:tc>
          <w:tcPr>
            <w:tcW w:type="dxa" w:w="230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Insights + alerts</w:t>
            </w:r>
          </w:p>
        </w:tc>
      </w:tr>
      <w:tr>
        <w:trPr>
          <w:cantSplit/>
        </w:trPr>
        <w:tc>
          <w:tcPr>
            <w:tcW w:type="dxa" w:w="144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5. 추론</w:t>
            </w:r>
          </w:p>
        </w:tc>
        <w:tc>
          <w:tcPr>
            <w:tcW w:type="dxa" w:w="194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Gemma LLM</w:t>
            </w:r>
          </w:p>
        </w:tc>
        <w:tc>
          <w:tcPr>
            <w:tcW w:type="dxa" w:w="453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분석 결과에서 핵심 문제와 개선 우선순위 선택</w:t>
            </w:r>
          </w:p>
        </w:tc>
        <w:tc>
          <w:tcPr>
            <w:tcW w:type="dxa" w:w="230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Coaching draft</w:t>
            </w:r>
          </w:p>
        </w:tc>
      </w:tr>
      <w:tr>
        <w:trPr>
          <w:cantSplit/>
        </w:trPr>
        <w:tc>
          <w:tcPr>
            <w:tcW w:type="dxa" w:w="144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6. 근거 검증</w:t>
            </w:r>
          </w:p>
        </w:tc>
        <w:tc>
          <w:tcPr>
            <w:tcW w:type="dxa" w:w="194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Ground module</w:t>
            </w:r>
          </w:p>
        </w:tc>
        <w:tc>
          <w:tcPr>
            <w:tcW w:type="dxa" w:w="453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수치, 근거 참조, 안전성 및 표현 확인</w:t>
            </w:r>
          </w:p>
        </w:tc>
        <w:tc>
          <w:tcPr>
            <w:tcW w:type="dxa" w:w="230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Validated coaching</w:t>
            </w:r>
          </w:p>
        </w:tc>
      </w:tr>
      <w:tr>
        <w:trPr>
          <w:cantSplit/>
        </w:trPr>
        <w:tc>
          <w:tcPr>
            <w:tcW w:type="dxa" w:w="144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7. 표시</w:t>
            </w:r>
          </w:p>
        </w:tc>
        <w:tc>
          <w:tcPr>
            <w:tcW w:type="dxa" w:w="194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Android UI</w:t>
            </w:r>
          </w:p>
        </w:tc>
        <w:tc>
          <w:tcPr>
            <w:tcW w:type="dxa" w:w="453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자연어 요약, 주요 관찰, 일별 그래프 렌더링</w:t>
            </w:r>
          </w:p>
        </w:tc>
        <w:tc>
          <w:tcPr>
            <w:tcW w:type="dxa" w:w="230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User-facing output</w:t>
            </w:r>
          </w:p>
        </w:tc>
      </w:tr>
    </w:tbl>
    <w:p>
      <w:pPr>
        <w:spacing w:after="20"/>
      </w:pPr>
    </w:p>
    <w:p>
      <w:r>
        <w:rPr>
          <w:rFonts w:ascii="NanumSquare" w:hAnsi="NanumSquare" w:eastAsia="NanumSquare" w:cs="NanumSquare"/>
          <w:i w:val="0"/>
        </w:rPr>
        <w:t>중요한 순서 결정: Insight Rules는 최초 Analysis JSON이 생성된 다음 그 JSON을 입력으로 실행한다. 따라서 규칙 결과는 `insights` 배열 및 `alerts` 필드로 분석 JSON에 추가되거나 별도 후처리 JSON으로 반환된다. LLM은 규칙 실행 후의 결과를 받아 설명을 생성한다.</w:t>
      </w:r>
    </w:p>
    <w:p>
      <w:pPr>
        <w:pStyle w:val="Heading1"/>
        <w:keepNext/>
      </w:pPr>
      <w:r>
        <w:t>3. Skill과 내부 모듈의 경계</w:t>
      </w:r>
    </w:p>
    <w:p>
      <w:pPr>
        <w:pStyle w:val="Heading2"/>
        <w:keepNext/>
      </w:pPr>
      <w:r>
        <w:t>3.1 Agent가 호출하는 Skill</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448"/>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6"/>
              </w:rPr>
              <w:t>Tool / Skill</w:t>
            </w:r>
          </w:p>
        </w:tc>
        <w:tc>
          <w:tcPr>
            <w:tcW w:type="dxa" w:w="5184"/>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6"/>
              </w:rPr>
              <w:t>설명</w:t>
            </w:r>
          </w:p>
        </w:tc>
        <w:tc>
          <w:tcPr>
            <w:tcW w:type="dxa" w:w="2592"/>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6"/>
              </w:rPr>
              <w:t>호출 조건</w:t>
            </w:r>
          </w:p>
        </w:tc>
      </w:tr>
      <w:tr>
        <w:trPr>
          <w:cantSplit/>
        </w:trPr>
        <w:tc>
          <w:tcPr>
            <w:tcW w:type="dxa" w:w="244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`weekly_diet_analysis`</w:t>
            </w:r>
          </w:p>
        </w:tc>
        <w:tc>
          <w:tcPr>
            <w:tcW w:type="dxa" w:w="518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기간 내 식단 데이터를 분석하고 구조화 JSON 및 그래프 데이터를 반환한다.</w:t>
            </w:r>
          </w:p>
        </w:tc>
        <w:tc>
          <w:tcPr>
            <w:tcW w:type="dxa" w:w="2592"/>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주간/일별 식단 분석, 영양소 불균형, 카페인/타우린 조회가 필요할 때</w:t>
            </w:r>
          </w:p>
        </w:tc>
      </w:tr>
    </w:tbl>
    <w:p>
      <w:pPr>
        <w:spacing w:after="20"/>
      </w:pPr>
    </w:p>
    <w:p>
      <w:r>
        <w:rPr>
          <w:rFonts w:ascii="NanumSquare" w:hAnsi="NanumSquare" w:eastAsia="NanumSquare" w:cs="NanumSquare"/>
          <w:i w:val="0"/>
        </w:rPr>
        <w:t>권장 초기 구현은 분석 실행을 하나의 도구 호출로 묶는 방식이다. 매번 LLM이 `extract → aggregate → balance → rules`를 따로 호출하면 호출 누락과 순서 오류가 생길 수 있다. 다만 데이터 보완 단계는 내부 모듈로 분리해 테스트 가능하게 만든다. 향후 Tool-use 학습 실험에서 세부 도구 호출 능력을 평가할 필요가 있을 때만 일부 내부 모듈을 Agent-visible tool로 승격한다.</w:t>
      </w:r>
    </w:p>
    <w:p>
      <w:pPr>
        <w:pStyle w:val="Heading2"/>
        <w:keepNext/>
      </w:pPr>
      <w:r>
        <w:t>3.2 Executor 내부 모듈</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04"/>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내부 함수</w:t>
            </w:r>
          </w:p>
        </w:tc>
        <w:tc>
          <w:tcPr>
            <w:tcW w:type="dxa" w:w="2520"/>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입력</w:t>
            </w:r>
          </w:p>
        </w:tc>
        <w:tc>
          <w:tcPr>
            <w:tcW w:type="dxa" w:w="2520"/>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출력</w:t>
            </w:r>
          </w:p>
        </w:tc>
        <w:tc>
          <w:tcPr>
            <w:tcW w:type="dxa" w:w="2880"/>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비고</w:t>
            </w:r>
          </w:p>
        </w:tc>
      </w:tr>
      <w:tr>
        <w:trPr>
          <w:cantSplit/>
        </w:trPr>
        <w:tc>
          <w:tcPr>
            <w:tcW w:type="dxa" w:w="230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`resolve_analysis_period`</w:t>
            </w:r>
          </w:p>
        </w:tc>
        <w:tc>
          <w:tcPr>
            <w:tcW w:type="dxa" w:w="252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질문에서 추출한 기간, 기기 현지 날짜</w:t>
            </w:r>
          </w:p>
        </w:tc>
        <w:tc>
          <w:tcPr>
            <w:tcW w:type="dxa" w:w="252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start_date/end_date</w:t>
            </w:r>
          </w:p>
        </w:tc>
        <w:tc>
          <w:tcPr>
            <w:tcW w:type="dxa" w:w="288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기본 최근 7일은 종료일 포함 7개 날짜</w:t>
            </w:r>
          </w:p>
        </w:tc>
      </w:tr>
      <w:tr>
        <w:trPr>
          <w:cantSplit/>
        </w:trPr>
        <w:tc>
          <w:tcPr>
            <w:tcW w:type="dxa" w:w="230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`retrieve_diet_records`</w:t>
            </w:r>
          </w:p>
        </w:tc>
        <w:tc>
          <w:tcPr>
            <w:tcW w:type="dxa" w:w="252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기간, 데이터 저장소</w:t>
            </w:r>
          </w:p>
        </w:tc>
        <w:tc>
          <w:tcPr>
            <w:tcW w:type="dxa" w:w="252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기간 내 원본 기록</w:t>
            </w:r>
          </w:p>
        </w:tc>
        <w:tc>
          <w:tcPr>
            <w:tcW w:type="dxa" w:w="288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기록일 미존재를 0 섭취로 간주하지 않음</w:t>
            </w:r>
          </w:p>
        </w:tc>
      </w:tr>
      <w:tr>
        <w:trPr>
          <w:cantSplit/>
        </w:trPr>
        <w:tc>
          <w:tcPr>
            <w:tcW w:type="dxa" w:w="230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`normalize_food_records`</w:t>
            </w:r>
          </w:p>
        </w:tc>
        <w:tc>
          <w:tcPr>
            <w:tcW w:type="dxa" w:w="252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식품 기록, 단위/분량</w:t>
            </w:r>
          </w:p>
        </w:tc>
        <w:tc>
          <w:tcPr>
            <w:tcW w:type="dxa" w:w="252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공통 food record</w:t>
            </w:r>
          </w:p>
        </w:tc>
        <w:tc>
          <w:tcPr>
            <w:tcW w:type="dxa" w:w="288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g/ml/serving 수량을 표준화</w:t>
            </w:r>
          </w:p>
        </w:tc>
      </w:tr>
      <w:tr>
        <w:trPr>
          <w:cantSplit/>
        </w:trPr>
        <w:tc>
          <w:tcPr>
            <w:tcW w:type="dxa" w:w="230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`extract_stimulant_content`</w:t>
            </w:r>
          </w:p>
        </w:tc>
        <w:tc>
          <w:tcPr>
            <w:tcW w:type="dxa" w:w="252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제품 식별 정보, 로컬 카탈로그</w:t>
            </w:r>
          </w:p>
        </w:tc>
        <w:tc>
          <w:tcPr>
            <w:tcW w:type="dxa" w:w="252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확인된 카페인·타우린 또는 unknown</w:t>
            </w:r>
          </w:p>
        </w:tc>
        <w:tc>
          <w:tcPr>
            <w:tcW w:type="dxa" w:w="288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추정 금지 정책 적용</w:t>
            </w:r>
          </w:p>
        </w:tc>
      </w:tr>
      <w:tr>
        <w:trPr>
          <w:cantSplit/>
        </w:trPr>
        <w:tc>
          <w:tcPr>
            <w:tcW w:type="dxa" w:w="230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`build_nutrition_analysis`</w:t>
            </w:r>
          </w:p>
        </w:tc>
        <w:tc>
          <w:tcPr>
            <w:tcW w:type="dxa" w:w="252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정규화 기록, 사용자 기준</w:t>
            </w:r>
          </w:p>
        </w:tc>
        <w:tc>
          <w:tcPr>
            <w:tcW w:type="dxa" w:w="252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일별/끼니별/주간 Analysis JSON</w:t>
            </w:r>
          </w:p>
        </w:tc>
        <w:tc>
          <w:tcPr>
            <w:tcW w:type="dxa" w:w="288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일별 집계와 영양 균형 계산을 통합</w:t>
            </w:r>
          </w:p>
        </w:tc>
      </w:tr>
      <w:tr>
        <w:trPr>
          <w:cantSplit/>
        </w:trPr>
        <w:tc>
          <w:tcPr>
            <w:tcW w:type="dxa" w:w="230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`evaluate_insight_rules`</w:t>
            </w:r>
          </w:p>
        </w:tc>
        <w:tc>
          <w:tcPr>
            <w:tcW w:type="dxa" w:w="252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Analysis JSON, 버전 관리된 기준</w:t>
            </w:r>
          </w:p>
        </w:tc>
        <w:tc>
          <w:tcPr>
            <w:tcW w:type="dxa" w:w="252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insights/alerts</w:t>
            </w:r>
          </w:p>
        </w:tc>
        <w:tc>
          <w:tcPr>
            <w:tcW w:type="dxa" w:w="288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Analysis JSON 생성 이후 실행</w:t>
            </w:r>
          </w:p>
        </w:tc>
      </w:tr>
      <w:tr>
        <w:trPr>
          <w:cantSplit/>
        </w:trPr>
        <w:tc>
          <w:tcPr>
            <w:tcW w:type="dxa" w:w="230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`validate_evidence`</w:t>
            </w:r>
          </w:p>
        </w:tc>
        <w:tc>
          <w:tcPr>
            <w:tcW w:type="dxa" w:w="252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LLM draft, Analysis JSON</w:t>
            </w:r>
          </w:p>
        </w:tc>
        <w:tc>
          <w:tcPr>
            <w:tcW w:type="dxa" w:w="252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수정/통과/거절 결과</w:t>
            </w:r>
          </w:p>
        </w:tc>
        <w:tc>
          <w:tcPr>
            <w:tcW w:type="dxa" w:w="288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근거 없는 수치는 사용자에게 노출하지 않음</w:t>
            </w:r>
          </w:p>
        </w:tc>
      </w:tr>
    </w:tbl>
    <w:p>
      <w:pPr>
        <w:spacing w:after="20"/>
      </w:pPr>
    </w:p>
    <w:p>
      <w:pPr>
        <w:pStyle w:val="Heading1"/>
        <w:keepNext/>
      </w:pPr>
      <w:r>
        <w:t>4. 사용자 질의 해석 및 기간 결정</w:t>
      </w:r>
    </w:p>
    <w:p>
      <w:pPr>
        <w:pStyle w:val="Heading2"/>
        <w:keepNext/>
      </w:pPr>
      <w:r>
        <w:t>4.1 기본 기간 규칙</w:t>
      </w:r>
    </w:p>
    <w:p>
      <w:pPr>
        <w:pStyle w:val="ListBullet"/>
        <w:spacing w:after="40"/>
      </w:pPr>
      <w:r>
        <w:rPr>
          <w:rFonts w:ascii="NanumSquare" w:hAnsi="NanumSquare" w:eastAsia="NanumSquare" w:cs="NanumSquare"/>
          <w:sz w:val="18"/>
        </w:rPr>
        <w:t>사용자가 날짜 범위를 지정하면 해당 범위를 우선 적용한다.</w:t>
      </w:r>
    </w:p>
    <w:p>
      <w:pPr>
        <w:pStyle w:val="ListBullet"/>
        <w:spacing w:after="40"/>
      </w:pPr>
      <w:r>
        <w:rPr>
          <w:rFonts w:ascii="NanumSquare" w:hAnsi="NanumSquare" w:eastAsia="NanumSquare" w:cs="NanumSquare"/>
          <w:sz w:val="18"/>
        </w:rPr>
        <w:t>날짜 범위가 없고 주간/최근 식단 분석이 요청되면, 질의 시점의 기기 현지 날짜를 `end_date`로 하고 `start_date = end_date - 6 days`로 계산한다. 양끝 날짜를 포함해 정확히 7일이다.</w:t>
      </w:r>
    </w:p>
    <w:p>
      <w:pPr>
        <w:pStyle w:val="ListBullet"/>
        <w:spacing w:after="40"/>
      </w:pPr>
      <w:r>
        <w:rPr>
          <w:rFonts w:ascii="NanumSquare" w:hAnsi="NanumSquare" w:eastAsia="NanumSquare" w:cs="NanumSquare"/>
          <w:sz w:val="18"/>
        </w:rPr>
        <w:t>기준 시간대는 기기 현지 시간대(초기 기본값 `Asia/Seoul`)를 사용한다. UTC 날짜로 변환하면서 하루가 바뀌지 않도록 날짜 경계에서 주의한다.</w:t>
      </w:r>
    </w:p>
    <w:p>
      <w:pPr>
        <w:pStyle w:val="ListBullet"/>
        <w:spacing w:after="40"/>
      </w:pPr>
      <w:r>
        <w:rPr>
          <w:rFonts w:ascii="NanumSquare" w:hAnsi="NanumSquare" w:eastAsia="NanumSquare" w:cs="NanumSquare"/>
          <w:sz w:val="18"/>
        </w:rPr>
        <w:t>일별 질문은 1일, 명시적인 “지난달/특정 날짜부터” 요청은 해당 기간을 사용한다. 날짜 해석이 불명확하면 합리적인 기본 기간을 사용하되 최종 응답에서 분석 기간을 표시한다.</w:t>
      </w:r>
    </w:p>
    <w:p>
      <w:pPr>
        <w:pStyle w:val="ListBullet"/>
        <w:spacing w:after="40"/>
      </w:pPr>
      <w:r>
        <w:rPr>
          <w:rFonts w:ascii="NanumSquare" w:hAnsi="NanumSquare" w:eastAsia="NanumSquare" w:cs="NanumSquare"/>
          <w:sz w:val="18"/>
        </w:rPr>
        <w:t>“이번 주/지난주”를 rolling 7-day와 달력 주간 중 어느 것으로 해석할지는 제품 정책으로 하나를 정한다. MVP 기본 정책은 rolling 7-day이며, 사용자가 명시적으로 달력 주간을 뜻할 때만 달력 주간을 적용한다.</w:t>
      </w:r>
    </w:p>
    <w:p>
      <w:pPr>
        <w:pStyle w:val="Heading2"/>
        <w:keepNext/>
      </w:pPr>
      <w:r>
        <w:t>4.2 목표(coaching_goal) 해석</w:t>
      </w:r>
    </w:p>
    <w:p>
      <w:r>
        <w:rPr>
          <w:rFonts w:ascii="NanumSquare" w:hAnsi="NanumSquare" w:eastAsia="NanumSquare" w:cs="NanumSquare"/>
          <w:i w:val="0"/>
        </w:rPr>
        <w:t>`coaching_goal`은 사용자에게 별도 필드를 입력받기보다 LLM이 현재 질문과 저장된 사용자 프로필/목표를 바탕으로 해석한다. 근거가 없는 목표를 임의로 부여하지 않는다. 질문과 프로필 모두에서 목표를 찾을 수 없으면 `general_wellness`로 둔다.</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6"/>
              </w:rPr>
              <w:t>값</w:t>
            </w:r>
          </w:p>
        </w:tc>
        <w:tc>
          <w:tcPr>
            <w:tcW w:type="dxa" w:w="3960"/>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6"/>
              </w:rPr>
              <w:t>해석 예시</w:t>
            </w:r>
          </w:p>
        </w:tc>
        <w:tc>
          <w:tcPr>
            <w:tcW w:type="dxa" w:w="3888"/>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6"/>
              </w:rPr>
              <w:t>판정 제약</w:t>
            </w:r>
          </w:p>
        </w:tc>
      </w:tr>
      <w:tr>
        <w:trPr>
          <w:cantSplit/>
        </w:trPr>
        <w:tc>
          <w:tcPr>
            <w:tcW w:type="dxa" w:w="237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`general_wellness`</w:t>
            </w:r>
          </w:p>
        </w:tc>
        <w:tc>
          <w:tcPr>
            <w:tcW w:type="dxa" w:w="396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전반적인 식단 균형</w:t>
            </w:r>
          </w:p>
        </w:tc>
        <w:tc>
          <w:tcPr>
            <w:tcW w:type="dxa" w:w="388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사용자별 목표가 없으면 기본값</w:t>
            </w:r>
          </w:p>
        </w:tc>
      </w:tr>
      <w:tr>
        <w:trPr>
          <w:cantSplit/>
        </w:trPr>
        <w:tc>
          <w:tcPr>
            <w:tcW w:type="dxa" w:w="237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`muscle_gain`</w:t>
            </w:r>
          </w:p>
        </w:tc>
        <w:tc>
          <w:tcPr>
            <w:tcW w:type="dxa" w:w="396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근육 증가를 위한 단백질/에너지 섭취</w:t>
            </w:r>
          </w:p>
        </w:tc>
        <w:tc>
          <w:tcPr>
            <w:tcW w:type="dxa" w:w="388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목표 섭취량은 사용자 프로필/설정에서 제공되어야 함</w:t>
            </w:r>
          </w:p>
        </w:tc>
      </w:tr>
      <w:tr>
        <w:trPr>
          <w:cantSplit/>
        </w:trPr>
        <w:tc>
          <w:tcPr>
            <w:tcW w:type="dxa" w:w="237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`weight_management`</w:t>
            </w:r>
          </w:p>
        </w:tc>
        <w:tc>
          <w:tcPr>
            <w:tcW w:type="dxa" w:w="396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체중 관리</w:t>
            </w:r>
          </w:p>
        </w:tc>
        <w:tc>
          <w:tcPr>
            <w:tcW w:type="dxa" w:w="388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감량/증량 방향이 불명확하면 목표를 추가 추론하지 않음</w:t>
            </w:r>
          </w:p>
        </w:tc>
      </w:tr>
      <w:tr>
        <w:trPr>
          <w:cantSplit/>
        </w:trPr>
        <w:tc>
          <w:tcPr>
            <w:tcW w:type="dxa" w:w="237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`sports_performance`</w:t>
            </w:r>
          </w:p>
        </w:tc>
        <w:tc>
          <w:tcPr>
            <w:tcW w:type="dxa" w:w="396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운동 수행 관련 식단</w:t>
            </w:r>
          </w:p>
        </w:tc>
        <w:tc>
          <w:tcPr>
            <w:tcW w:type="dxa" w:w="388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운동량 데이터 없으면 관련 해석 제한</w:t>
            </w:r>
          </w:p>
        </w:tc>
      </w:tr>
      <w:tr>
        <w:trPr>
          <w:cantSplit/>
        </w:trPr>
        <w:tc>
          <w:tcPr>
            <w:tcW w:type="dxa" w:w="237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`stimulant_monitoring`</w:t>
            </w:r>
          </w:p>
        </w:tc>
        <w:tc>
          <w:tcPr>
            <w:tcW w:type="dxa" w:w="396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카페인/타우린 섭취 패턴</w:t>
            </w:r>
          </w:p>
        </w:tc>
        <w:tc>
          <w:tcPr>
            <w:tcW w:type="dxa" w:w="388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각성 성분 데이터의 coverage가 중요</w:t>
            </w:r>
          </w:p>
        </w:tc>
      </w:tr>
      <w:tr>
        <w:trPr>
          <w:cantSplit/>
        </w:trPr>
        <w:tc>
          <w:tcPr>
            <w:tcW w:type="dxa" w:w="237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`nutrient_balance`</w:t>
            </w:r>
          </w:p>
        </w:tc>
        <w:tc>
          <w:tcPr>
            <w:tcW w:type="dxa" w:w="396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영양소 분포/부족 항목 확인</w:t>
            </w:r>
          </w:p>
        </w:tc>
        <w:tc>
          <w:tcPr>
            <w:tcW w:type="dxa" w:w="388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등록된 기준이 없는 영양소는 판정하지 않음</w:t>
            </w:r>
          </w:p>
        </w:tc>
      </w:tr>
    </w:tbl>
    <w:p>
      <w:pPr>
        <w:spacing w:after="20"/>
      </w:pPr>
    </w:p>
    <w:p>
      <w:pPr>
        <w:pStyle w:val="Heading2"/>
        <w:keepNext/>
      </w:pPr>
      <w:r>
        <w:t>4.3 Agent tool arguments</w:t>
      </w:r>
    </w:p>
    <w:p>
      <w:pPr>
        <w:pStyle w:val="CodeBlock"/>
        <w:keepLines/>
        <w:ind w:left="173" w:right="115"/>
        <w:shd w:fill="F3F5F7"/>
      </w:pPr>
      <w:r>
        <w:rPr>
          <w:rFonts w:ascii="Noto Sans Mono CJK KR" w:hAnsi="Noto Sans Mono CJK KR" w:eastAsia="Noto Sans Mono CJK KR" w:cs="Noto Sans Mono CJK KR"/>
          <w:color w:val="23384D"/>
          <w:sz w:val="14"/>
        </w:rPr>
        <w:t>{</w:t>
      </w:r>
    </w:p>
    <w:p>
      <w:pPr>
        <w:pStyle w:val="CodeBlock"/>
        <w:keepLines/>
        <w:ind w:left="173" w:right="115"/>
        <w:shd w:fill="F3F5F7"/>
      </w:pPr>
      <w:r>
        <w:rPr>
          <w:rFonts w:ascii="Noto Sans Mono CJK KR" w:hAnsi="Noto Sans Mono CJK KR" w:eastAsia="Noto Sans Mono CJK KR" w:cs="Noto Sans Mono CJK KR"/>
          <w:color w:val="23384D"/>
          <w:sz w:val="14"/>
        </w:rPr>
        <w:t xml:space="preserve">  "start_date": "2026-10-09",</w:t>
      </w:r>
    </w:p>
    <w:p>
      <w:pPr>
        <w:pStyle w:val="CodeBlock"/>
        <w:keepLines/>
        <w:ind w:left="173" w:right="115"/>
        <w:shd w:fill="F3F5F7"/>
      </w:pPr>
      <w:r>
        <w:rPr>
          <w:rFonts w:ascii="Noto Sans Mono CJK KR" w:hAnsi="Noto Sans Mono CJK KR" w:eastAsia="Noto Sans Mono CJK KR" w:cs="Noto Sans Mono CJK KR"/>
          <w:color w:val="23384D"/>
          <w:sz w:val="14"/>
        </w:rPr>
        <w:t xml:space="preserve">  "end_date": "2026-10-15",</w:t>
      </w:r>
    </w:p>
    <w:p>
      <w:pPr>
        <w:pStyle w:val="CodeBlock"/>
        <w:keepLines/>
        <w:ind w:left="173" w:right="115"/>
        <w:shd w:fill="F3F5F7"/>
      </w:pPr>
      <w:r>
        <w:rPr>
          <w:rFonts w:ascii="Noto Sans Mono CJK KR" w:hAnsi="Noto Sans Mono CJK KR" w:eastAsia="Noto Sans Mono CJK KR" w:cs="Noto Sans Mono CJK KR"/>
          <w:color w:val="23384D"/>
          <w:sz w:val="14"/>
        </w:rPr>
        <w:t xml:space="preserve">  "analysis_scope": [</w:t>
      </w:r>
    </w:p>
    <w:p>
      <w:pPr>
        <w:pStyle w:val="CodeBlock"/>
        <w:keepLines/>
        <w:ind w:left="173" w:right="115"/>
        <w:shd w:fill="F3F5F7"/>
      </w:pPr>
      <w:r>
        <w:rPr>
          <w:rFonts w:ascii="Noto Sans Mono CJK KR" w:hAnsi="Noto Sans Mono CJK KR" w:eastAsia="Noto Sans Mono CJK KR" w:cs="Noto Sans Mono CJK KR"/>
          <w:color w:val="23384D"/>
          <w:sz w:val="14"/>
        </w:rPr>
        <w:t xml:space="preserve">    "nutrient_balance",</w:t>
      </w:r>
    </w:p>
    <w:p>
      <w:pPr>
        <w:pStyle w:val="CodeBlock"/>
        <w:keepLines/>
        <w:ind w:left="173" w:right="115"/>
        <w:shd w:fill="F3F5F7"/>
      </w:pPr>
      <w:r>
        <w:rPr>
          <w:rFonts w:ascii="Noto Sans Mono CJK KR" w:hAnsi="Noto Sans Mono CJK KR" w:eastAsia="Noto Sans Mono CJK KR" w:cs="Noto Sans Mono CJK KR"/>
          <w:color w:val="23384D"/>
          <w:sz w:val="14"/>
        </w:rPr>
        <w:t xml:space="preserve">    "meal_distribution",</w:t>
      </w:r>
    </w:p>
    <w:p>
      <w:pPr>
        <w:pStyle w:val="CodeBlock"/>
        <w:keepLines/>
        <w:ind w:left="173" w:right="115"/>
        <w:shd w:fill="F3F5F7"/>
      </w:pPr>
      <w:r>
        <w:rPr>
          <w:rFonts w:ascii="Noto Sans Mono CJK KR" w:hAnsi="Noto Sans Mono CJK KR" w:eastAsia="Noto Sans Mono CJK KR" w:cs="Noto Sans Mono CJK KR"/>
          <w:color w:val="23384D"/>
          <w:sz w:val="14"/>
        </w:rPr>
        <w:t xml:space="preserve">    "stimulant_intake",</w:t>
      </w:r>
    </w:p>
    <w:p>
      <w:pPr>
        <w:pStyle w:val="CodeBlock"/>
        <w:keepLines/>
        <w:ind w:left="173" w:right="115"/>
        <w:shd w:fill="F3F5F7"/>
      </w:pPr>
      <w:r>
        <w:rPr>
          <w:rFonts w:ascii="Noto Sans Mono CJK KR" w:hAnsi="Noto Sans Mono CJK KR" w:eastAsia="Noto Sans Mono CJK KR" w:cs="Noto Sans Mono CJK KR"/>
          <w:color w:val="23384D"/>
          <w:sz w:val="14"/>
        </w:rPr>
        <w:t xml:space="preserve">    "daily_trend"</w:t>
      </w:r>
    </w:p>
    <w:p>
      <w:pPr>
        <w:pStyle w:val="CodeBlock"/>
        <w:keepLines/>
        <w:ind w:left="173" w:right="115"/>
        <w:shd w:fill="F3F5F7"/>
      </w:pPr>
      <w:r>
        <w:rPr>
          <w:rFonts w:ascii="Noto Sans Mono CJK KR" w:hAnsi="Noto Sans Mono CJK KR" w:eastAsia="Noto Sans Mono CJK KR" w:cs="Noto Sans Mono CJK KR"/>
          <w:color w:val="23384D"/>
          <w:sz w:val="14"/>
        </w:rPr>
        <w:t xml:space="preserve">  ],</w:t>
      </w:r>
    </w:p>
    <w:p>
      <w:pPr>
        <w:pStyle w:val="CodeBlock"/>
        <w:keepLines/>
        <w:ind w:left="173" w:right="115"/>
        <w:shd w:fill="F3F5F7"/>
      </w:pPr>
      <w:r>
        <w:rPr>
          <w:rFonts w:ascii="Noto Sans Mono CJK KR" w:hAnsi="Noto Sans Mono CJK KR" w:eastAsia="Noto Sans Mono CJK KR" w:cs="Noto Sans Mono CJK KR"/>
          <w:color w:val="23384D"/>
          <w:sz w:val="14"/>
        </w:rPr>
        <w:t xml:space="preserve">  "coaching_goal": "general_wellness",</w:t>
      </w:r>
    </w:p>
    <w:p>
      <w:pPr>
        <w:pStyle w:val="CodeBlock"/>
        <w:keepLines/>
        <w:ind w:left="173" w:right="115"/>
        <w:shd w:fill="F3F5F7"/>
      </w:pPr>
      <w:r>
        <w:rPr>
          <w:rFonts w:ascii="Noto Sans Mono CJK KR" w:hAnsi="Noto Sans Mono CJK KR" w:eastAsia="Noto Sans Mono CJK KR" w:cs="Noto Sans Mono CJK KR"/>
          <w:color w:val="23384D"/>
          <w:sz w:val="14"/>
        </w:rPr>
        <w:t xml:space="preserve">  "goal_source": "default",</w:t>
      </w:r>
    </w:p>
    <w:p>
      <w:pPr>
        <w:pStyle w:val="CodeBlock"/>
        <w:keepLines/>
        <w:ind w:left="173" w:right="115"/>
        <w:shd w:fill="F3F5F7"/>
      </w:pPr>
      <w:r>
        <w:rPr>
          <w:rFonts w:ascii="Noto Sans Mono CJK KR" w:hAnsi="Noto Sans Mono CJK KR" w:eastAsia="Noto Sans Mono CJK KR" w:cs="Noto Sans Mono CJK KR"/>
          <w:color w:val="23384D"/>
          <w:sz w:val="14"/>
        </w:rPr>
        <w:t xml:space="preserve">  "include_chart_data": true</w:t>
      </w:r>
    </w:p>
    <w:p>
      <w:pPr>
        <w:pStyle w:val="CodeBlock"/>
        <w:keepLines/>
        <w:ind w:left="173" w:right="115"/>
        <w:shd w:fill="F3F5F7"/>
      </w:pPr>
      <w:r>
        <w:rPr>
          <w:rFonts w:ascii="Noto Sans Mono CJK KR" w:hAnsi="Noto Sans Mono CJK KR" w:eastAsia="Noto Sans Mono CJK KR" w:cs="Noto Sans Mono CJK KR"/>
          <w:color w:val="23384D"/>
          <w:sz w:val="14"/>
        </w:rPr>
        <w:t>}</w:t>
      </w:r>
    </w:p>
    <w:p>
      <w:pPr>
        <w:spacing w:after="20"/>
      </w:pPr>
    </w:p>
    <w:p>
      <w:r>
        <w:rPr>
          <w:rFonts w:ascii="NanumSquare" w:hAnsi="NanumSquare" w:eastAsia="NanumSquare" w:cs="NanumSquare"/>
          <w:i w:val="0"/>
        </w:rPr>
        <w:t>위 기간은 2026-10-15를 종료일로 하는 최근 7일 예시다. `goal_source`는 `explicit_query`, `saved_profile`, `default` 중 하나를 사용한다. 별도로 “질문 원문”을 tool에 넘길 필요가 없다면, LLM은 원문에서 해석한 구조적 인자만 전달하도록 한다.</w:t>
      </w:r>
    </w:p>
    <w:p>
      <w:pPr>
        <w:pStyle w:val="Heading1"/>
        <w:keepNext/>
      </w:pPr>
      <w:r>
        <w:t>5. 데이터 소스와 정규화 스키마</w:t>
      </w:r>
    </w:p>
    <w:p>
      <w:pPr>
        <w:pStyle w:val="Heading2"/>
        <w:keepNext/>
      </w:pPr>
      <w:r>
        <w:t>5.1 데이터 소스 정책</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데이터</w:t>
            </w:r>
          </w:p>
        </w:tc>
        <w:tc>
          <w:tcPr>
            <w:tcW w:type="dxa" w:w="2880"/>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우선 소스</w:t>
            </w:r>
          </w:p>
        </w:tc>
        <w:tc>
          <w:tcPr>
            <w:tcW w:type="dxa" w:w="5400"/>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활용 정책</w:t>
            </w:r>
          </w:p>
        </w:tc>
      </w:tr>
      <w:tr>
        <w:trPr>
          <w:cantSplit/>
        </w:trPr>
        <w:tc>
          <w:tcPr>
            <w:tcW w:type="dxa" w:w="194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식단 기록/섭취량</w:t>
            </w:r>
          </w:p>
        </w:tc>
        <w:tc>
          <w:tcPr>
            <w:tcW w:type="dxa" w:w="288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Samsung Health local repository</w:t>
            </w:r>
          </w:p>
        </w:tc>
        <w:tc>
          <w:tcPr>
            <w:tcW w:type="dxa" w:w="540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기간·끼니·식품명·섭취량을 조회한다. 데이터 SDK에서 Nutrition 읽기 지원 여부 및 사용자 권한을 확인한다.</w:t>
            </w:r>
          </w:p>
        </w:tc>
      </w:tr>
      <w:tr>
        <w:trPr>
          <w:cantSplit/>
        </w:trPr>
        <w:tc>
          <w:tcPr>
            <w:tcW w:type="dxa" w:w="194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기본 영양소</w:t>
            </w:r>
          </w:p>
        </w:tc>
        <w:tc>
          <w:tcPr>
            <w:tcW w:type="dxa" w:w="288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Samsung Health에 저장된 영양 값; 필요시 FatSecret metadata</w:t>
            </w:r>
          </w:p>
        </w:tc>
        <w:tc>
          <w:tcPr>
            <w:tcW w:type="dxa" w:w="540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Samsung Health 기록의 영양 값을 우선한다. 누락 값 보완에 FatSecret API를 쓰려면 API 권한/라이선스와 로케일을 확인하고, food_id/serving_id를 캐시한다.</w:t>
            </w:r>
          </w:p>
        </w:tc>
      </w:tr>
      <w:tr>
        <w:trPr>
          <w:cantSplit/>
        </w:trPr>
        <w:tc>
          <w:tcPr>
            <w:tcW w:type="dxa" w:w="194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카페인/타우린</w:t>
            </w:r>
          </w:p>
        </w:tc>
        <w:tc>
          <w:tcPr>
            <w:tcW w:type="dxa" w:w="288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개인용 verified product catalog</w:t>
            </w:r>
          </w:p>
        </w:tc>
        <w:tc>
          <w:tcPr>
            <w:tcW w:type="dxa" w:w="540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FatSecret 응답에 해당 성분이 포함되는지 명시적으로 확인되기 전에는 해당 API에서 값을 가져온다고 가정하지 않는다.</w:t>
            </w:r>
          </w:p>
        </w:tc>
      </w:tr>
      <w:tr>
        <w:trPr>
          <w:cantSplit/>
        </w:trPr>
        <w:tc>
          <w:tcPr>
            <w:tcW w:type="dxa" w:w="194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제품명 별칭/용량</w:t>
            </w:r>
          </w:p>
        </w:tc>
        <w:tc>
          <w:tcPr>
            <w:tcW w:type="dxa" w:w="288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로컬 카탈로그</w:t>
            </w:r>
          </w:p>
        </w:tc>
        <w:tc>
          <w:tcPr>
            <w:tcW w:type="dxa" w:w="540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예: 브랜드 + 상품명 + 용량/사이즈 + 레시피 버전으로 식별한다. exact match가 안 되면 unknown.</w:t>
            </w:r>
          </w:p>
        </w:tc>
      </w:tr>
      <w:tr>
        <w:trPr>
          <w:cantSplit/>
        </w:trPr>
        <w:tc>
          <w:tcPr>
            <w:tcW w:type="dxa" w:w="194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기준량/임계값</w:t>
            </w:r>
          </w:p>
        </w:tc>
        <w:tc>
          <w:tcPr>
            <w:tcW w:type="dxa" w:w="288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버전 관리된 rules/config</w:t>
            </w:r>
          </w:p>
        </w:tc>
        <w:tc>
          <w:tcPr>
            <w:tcW w:type="dxa" w:w="540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기준, 대상 사용자군, 출처 URL, 적용일, 버전을 저장한다. LLM이 임계값을 생성하지 않음.</w:t>
            </w:r>
          </w:p>
        </w:tc>
      </w:tr>
    </w:tbl>
    <w:p>
      <w:pPr>
        <w:spacing w:after="20"/>
      </w:pPr>
    </w:p>
    <w:tbl>
      <w:tblPr>
        <w:tblW w:type="auto" w:w="0"/>
        <w:jc w:val="center"/>
        <w:tblLook w:firstColumn="1" w:firstRow="1" w:lastColumn="0" w:lastRow="0" w:noHBand="0" w:noVBand="1" w:val="04A0"/>
      </w:tblPr>
      <w:tblGrid>
        <w:gridCol w:w="10166"/>
      </w:tblGrid>
      <w:tr>
        <w:tc>
          <w:tcPr>
            <w:tcW w:type="dxa" w:w="10166"/>
            <w:shd w:fill="FCE4D6"/>
            <w:tcMar>
              <w:top w:w="150" w:type="dxa"/>
              <w:start w:w="180" w:type="dxa"/>
              <w:bottom w:w="150" w:type="dxa"/>
              <w:end w:w="180" w:type="dxa"/>
            </w:tcMar>
          </w:tcPr>
          <w:p>
            <w:pPr>
              <w:spacing w:after="60"/>
            </w:pPr>
            <w:r/>
            <w:r>
              <w:rPr>
                <w:rFonts w:ascii="NanumSquare" w:hAnsi="NanumSquare" w:eastAsia="NanumSquare" w:cs="NanumSquare"/>
                <w:b/>
                <w:color w:val="17365D"/>
                <w:sz w:val="19"/>
              </w:rPr>
              <w:t>FatSecret 사용 시 주의</w:t>
            </w:r>
          </w:p>
          <w:p>
            <w:pPr>
              <w:spacing w:after="0"/>
            </w:pPr>
            <w:r>
              <w:rPr>
                <w:rFonts w:ascii="NanumSquare" w:hAnsi="NanumSquare" w:eastAsia="NanumSquare" w:cs="NanumSquare"/>
                <w:sz w:val="17"/>
              </w:rPr>
              <w:t>FatSecret의 공식 Food Search/Get API는 food_id를 기준으로 식품과 1회 제공량별 일반 영양정보를 조회할 수 있다. 공개된 응답 예시는 열량·탄수화물·단백질·지방·포화지방·나트륨·칼륨·섬유질·당·비타민 A/C·철분 등의 필드를 보여주지만, 카페인·타우린 필드는 예시 스키마에서 확인되지 않는다. 따라서 일반 영양소 보완에 활용하되 각성 성분은 별도 확인된 소스로 관리한다. API 키를 Android 앱에 직접 포함하지 말고, 필요 시 서버 프록시/허용된 연동 방식을 검토한다.</w:t>
            </w:r>
          </w:p>
        </w:tc>
      </w:tr>
    </w:tbl>
    <w:p>
      <w:pPr>
        <w:spacing w:after="20"/>
      </w:pPr>
    </w:p>
    <w:p>
      <w:pPr>
        <w:pStyle w:val="Heading2"/>
        <w:keepNext/>
      </w:pPr>
      <w:r>
        <w:t>5.2 공통 FoodRecord JSON</w:t>
      </w:r>
    </w:p>
    <w:p>
      <w:pPr>
        <w:pStyle w:val="CodeBlock"/>
        <w:keepLines/>
        <w:ind w:left="173" w:right="115"/>
        <w:shd w:fill="F3F5F7"/>
      </w:pPr>
      <w:r>
        <w:rPr>
          <w:rFonts w:ascii="Noto Sans Mono CJK KR" w:hAnsi="Noto Sans Mono CJK KR" w:eastAsia="Noto Sans Mono CJK KR" w:cs="Noto Sans Mono CJK KR"/>
          <w:color w:val="23384D"/>
          <w:sz w:val="14"/>
        </w:rPr>
        <w:t>{</w:t>
      </w:r>
    </w:p>
    <w:p>
      <w:pPr>
        <w:pStyle w:val="CodeBlock"/>
        <w:keepLines/>
        <w:ind w:left="173" w:right="115"/>
        <w:shd w:fill="F3F5F7"/>
      </w:pPr>
      <w:r>
        <w:rPr>
          <w:rFonts w:ascii="Noto Sans Mono CJK KR" w:hAnsi="Noto Sans Mono CJK KR" w:eastAsia="Noto Sans Mono CJK KR" w:cs="Noto Sans Mono CJK KR"/>
          <w:color w:val="23384D"/>
          <w:sz w:val="14"/>
        </w:rPr>
        <w:t xml:space="preserve">  "record_id": "meal-item-uuid",</w:t>
      </w:r>
    </w:p>
    <w:p>
      <w:pPr>
        <w:pStyle w:val="CodeBlock"/>
        <w:keepLines/>
        <w:ind w:left="173" w:right="115"/>
        <w:shd w:fill="F3F5F7"/>
      </w:pPr>
      <w:r>
        <w:rPr>
          <w:rFonts w:ascii="Noto Sans Mono CJK KR" w:hAnsi="Noto Sans Mono CJK KR" w:eastAsia="Noto Sans Mono CJK KR" w:cs="Noto Sans Mono CJK KR"/>
          <w:color w:val="23384D"/>
          <w:sz w:val="14"/>
        </w:rPr>
        <w:t xml:space="preserve">  "logged_at": "2026-10-14T16:30:00+09:00",</w:t>
      </w:r>
    </w:p>
    <w:p>
      <w:pPr>
        <w:pStyle w:val="CodeBlock"/>
        <w:keepLines/>
        <w:ind w:left="173" w:right="115"/>
        <w:shd w:fill="F3F5F7"/>
      </w:pPr>
      <w:r>
        <w:rPr>
          <w:rFonts w:ascii="Noto Sans Mono CJK KR" w:hAnsi="Noto Sans Mono CJK KR" w:eastAsia="Noto Sans Mono CJK KR" w:cs="Noto Sans Mono CJK KR"/>
          <w:color w:val="23384D"/>
          <w:sz w:val="14"/>
        </w:rPr>
        <w:t xml:space="preserve">  "local_date": "2026-10-14",</w:t>
      </w:r>
    </w:p>
    <w:p>
      <w:pPr>
        <w:pStyle w:val="CodeBlock"/>
        <w:keepLines/>
        <w:ind w:left="173" w:right="115"/>
        <w:shd w:fill="F3F5F7"/>
      </w:pPr>
      <w:r>
        <w:rPr>
          <w:rFonts w:ascii="Noto Sans Mono CJK KR" w:hAnsi="Noto Sans Mono CJK KR" w:eastAsia="Noto Sans Mono CJK KR" w:cs="Noto Sans Mono CJK KR"/>
          <w:color w:val="23384D"/>
          <w:sz w:val="14"/>
        </w:rPr>
        <w:t xml:space="preserve">  "meal_type": "snack",</w:t>
      </w:r>
    </w:p>
    <w:p>
      <w:pPr>
        <w:pStyle w:val="CodeBlock"/>
        <w:keepLines/>
        <w:ind w:left="173" w:right="115"/>
        <w:shd w:fill="F3F5F7"/>
      </w:pPr>
      <w:r>
        <w:rPr>
          <w:rFonts w:ascii="Noto Sans Mono CJK KR" w:hAnsi="Noto Sans Mono CJK KR" w:eastAsia="Noto Sans Mono CJK KR" w:cs="Noto Sans Mono CJK KR"/>
          <w:color w:val="23384D"/>
          <w:sz w:val="14"/>
        </w:rPr>
        <w:t xml:space="preserve">  "food": {</w:t>
      </w:r>
    </w:p>
    <w:p>
      <w:pPr>
        <w:pStyle w:val="CodeBlock"/>
        <w:keepLines/>
        <w:ind w:left="173" w:right="115"/>
        <w:shd w:fill="F3F5F7"/>
      </w:pPr>
      <w:r>
        <w:rPr>
          <w:rFonts w:ascii="Noto Sans Mono CJK KR" w:hAnsi="Noto Sans Mono CJK KR" w:eastAsia="Noto Sans Mono CJK KR" w:cs="Noto Sans Mono CJK KR"/>
          <w:color w:val="23384D"/>
          <w:sz w:val="14"/>
        </w:rPr>
        <w:t xml:space="preserve">    "food_id": "samsung-food-id-or-null",</w:t>
      </w:r>
    </w:p>
    <w:p>
      <w:pPr>
        <w:pStyle w:val="CodeBlock"/>
        <w:keepLines/>
        <w:ind w:left="173" w:right="115"/>
        <w:shd w:fill="F3F5F7"/>
      </w:pPr>
      <w:r>
        <w:rPr>
          <w:rFonts w:ascii="Noto Sans Mono CJK KR" w:hAnsi="Noto Sans Mono CJK KR" w:eastAsia="Noto Sans Mono CJK KR" w:cs="Noto Sans Mono CJK KR"/>
          <w:color w:val="23384D"/>
          <w:sz w:val="14"/>
        </w:rPr>
        <w:t xml:space="preserve">    "name": "Energy Drink A",</w:t>
      </w:r>
    </w:p>
    <w:p>
      <w:pPr>
        <w:pStyle w:val="CodeBlock"/>
        <w:keepLines/>
        <w:ind w:left="173" w:right="115"/>
        <w:shd w:fill="F3F5F7"/>
      </w:pPr>
      <w:r>
        <w:rPr>
          <w:rFonts w:ascii="Noto Sans Mono CJK KR" w:hAnsi="Noto Sans Mono CJK KR" w:eastAsia="Noto Sans Mono CJK KR" w:cs="Noto Sans Mono CJK KR"/>
          <w:color w:val="23384D"/>
          <w:sz w:val="14"/>
        </w:rPr>
        <w:t xml:space="preserve">    "brand": "Brand A",</w:t>
      </w:r>
    </w:p>
    <w:p>
      <w:pPr>
        <w:pStyle w:val="CodeBlock"/>
        <w:keepLines/>
        <w:ind w:left="173" w:right="115"/>
        <w:shd w:fill="F3F5F7"/>
      </w:pPr>
      <w:r>
        <w:rPr>
          <w:rFonts w:ascii="Noto Sans Mono CJK KR" w:hAnsi="Noto Sans Mono CJK KR" w:eastAsia="Noto Sans Mono CJK KR" w:cs="Noto Sans Mono CJK KR"/>
          <w:color w:val="23384D"/>
          <w:sz w:val="14"/>
        </w:rPr>
        <w:t xml:space="preserve">    "serving_size": 1,</w:t>
      </w:r>
    </w:p>
    <w:p>
      <w:pPr>
        <w:pStyle w:val="CodeBlock"/>
        <w:keepLines/>
        <w:ind w:left="173" w:right="115"/>
        <w:shd w:fill="F3F5F7"/>
      </w:pPr>
      <w:r>
        <w:rPr>
          <w:rFonts w:ascii="Noto Sans Mono CJK KR" w:hAnsi="Noto Sans Mono CJK KR" w:eastAsia="Noto Sans Mono CJK KR" w:cs="Noto Sans Mono CJK KR"/>
          <w:color w:val="23384D"/>
          <w:sz w:val="14"/>
        </w:rPr>
        <w:t xml:space="preserve">    "serving_unit": "can",</w:t>
      </w:r>
    </w:p>
    <w:p>
      <w:pPr>
        <w:pStyle w:val="CodeBlock"/>
        <w:keepLines/>
        <w:ind w:left="173" w:right="115"/>
        <w:shd w:fill="F3F5F7"/>
      </w:pPr>
      <w:r>
        <w:rPr>
          <w:rFonts w:ascii="Noto Sans Mono CJK KR" w:hAnsi="Noto Sans Mono CJK KR" w:eastAsia="Noto Sans Mono CJK KR" w:cs="Noto Sans Mono CJK KR"/>
          <w:color w:val="23384D"/>
          <w:sz w:val="14"/>
        </w:rPr>
        <w:t xml:space="preserve">    "serving_metric_amount": 250,</w:t>
      </w:r>
    </w:p>
    <w:p>
      <w:pPr>
        <w:pStyle w:val="CodeBlock"/>
        <w:keepLines/>
        <w:ind w:left="173" w:right="115"/>
        <w:shd w:fill="F3F5F7"/>
      </w:pPr>
      <w:r>
        <w:rPr>
          <w:rFonts w:ascii="Noto Sans Mono CJK KR" w:hAnsi="Noto Sans Mono CJK KR" w:eastAsia="Noto Sans Mono CJK KR" w:cs="Noto Sans Mono CJK KR"/>
          <w:color w:val="23384D"/>
          <w:sz w:val="14"/>
        </w:rPr>
        <w:t xml:space="preserve">    "serving_metric_unit": "ml",</w:t>
      </w:r>
    </w:p>
    <w:p>
      <w:pPr>
        <w:pStyle w:val="CodeBlock"/>
        <w:keepLines/>
        <w:ind w:left="173" w:right="115"/>
        <w:shd w:fill="F3F5F7"/>
      </w:pPr>
      <w:r>
        <w:rPr>
          <w:rFonts w:ascii="Noto Sans Mono CJK KR" w:hAnsi="Noto Sans Mono CJK KR" w:eastAsia="Noto Sans Mono CJK KR" w:cs="Noto Sans Mono CJK KR"/>
          <w:color w:val="23384D"/>
          <w:sz w:val="14"/>
        </w:rPr>
        <w:t xml:space="preserve">    "source": "samsung_health"</w:t>
      </w:r>
    </w:p>
    <w:p>
      <w:pPr>
        <w:pStyle w:val="CodeBlock"/>
        <w:keepLines/>
        <w:ind w:left="173" w:right="115"/>
        <w:shd w:fill="F3F5F7"/>
      </w:pPr>
      <w:r>
        <w:rPr>
          <w:rFonts w:ascii="Noto Sans Mono CJK KR" w:hAnsi="Noto Sans Mono CJK KR" w:eastAsia="Noto Sans Mono CJK KR" w:cs="Noto Sans Mono CJK KR"/>
          <w:color w:val="23384D"/>
          <w:sz w:val="14"/>
        </w:rPr>
        <w:t xml:space="preserve">  },</w:t>
      </w:r>
    </w:p>
    <w:p>
      <w:pPr>
        <w:pStyle w:val="CodeBlock"/>
        <w:keepLines/>
        <w:ind w:left="173" w:right="115"/>
        <w:shd w:fill="F3F5F7"/>
      </w:pPr>
      <w:r>
        <w:rPr>
          <w:rFonts w:ascii="Noto Sans Mono CJK KR" w:hAnsi="Noto Sans Mono CJK KR" w:eastAsia="Noto Sans Mono CJK KR" w:cs="Noto Sans Mono CJK KR"/>
          <w:color w:val="23384D"/>
          <w:sz w:val="14"/>
        </w:rPr>
        <w:t xml:space="preserve">  "nutrients": {</w:t>
      </w:r>
    </w:p>
    <w:p>
      <w:pPr>
        <w:pStyle w:val="CodeBlock"/>
        <w:keepLines/>
        <w:ind w:left="173" w:right="115"/>
        <w:shd w:fill="F3F5F7"/>
      </w:pPr>
      <w:r>
        <w:rPr>
          <w:rFonts w:ascii="Noto Sans Mono CJK KR" w:hAnsi="Noto Sans Mono CJK KR" w:eastAsia="Noto Sans Mono CJK KR" w:cs="Noto Sans Mono CJK KR"/>
          <w:color w:val="23384D"/>
          <w:sz w:val="14"/>
        </w:rPr>
        <w:t xml:space="preserve">    "energy_kcal": null,</w:t>
      </w:r>
    </w:p>
    <w:p>
      <w:pPr>
        <w:pStyle w:val="CodeBlock"/>
        <w:keepLines/>
        <w:ind w:left="173" w:right="115"/>
        <w:shd w:fill="F3F5F7"/>
      </w:pPr>
      <w:r>
        <w:rPr>
          <w:rFonts w:ascii="Noto Sans Mono CJK KR" w:hAnsi="Noto Sans Mono CJK KR" w:eastAsia="Noto Sans Mono CJK KR" w:cs="Noto Sans Mono CJK KR"/>
          <w:color w:val="23384D"/>
          <w:sz w:val="14"/>
        </w:rPr>
        <w:t xml:space="preserve">    "protein_g": 0,</w:t>
      </w:r>
    </w:p>
    <w:p>
      <w:pPr>
        <w:pStyle w:val="CodeBlock"/>
        <w:keepLines/>
        <w:ind w:left="173" w:right="115"/>
        <w:shd w:fill="F3F5F7"/>
      </w:pPr>
      <w:r>
        <w:rPr>
          <w:rFonts w:ascii="Noto Sans Mono CJK KR" w:hAnsi="Noto Sans Mono CJK KR" w:eastAsia="Noto Sans Mono CJK KR" w:cs="Noto Sans Mono CJK KR"/>
          <w:color w:val="23384D"/>
          <w:sz w:val="14"/>
        </w:rPr>
        <w:t xml:space="preserve">    "fiber_g": 0,</w:t>
      </w:r>
    </w:p>
    <w:p>
      <w:pPr>
        <w:pStyle w:val="CodeBlock"/>
        <w:keepLines/>
        <w:ind w:left="173" w:right="115"/>
        <w:shd w:fill="F3F5F7"/>
      </w:pPr>
      <w:r>
        <w:rPr>
          <w:rFonts w:ascii="Noto Sans Mono CJK KR" w:hAnsi="Noto Sans Mono CJK KR" w:eastAsia="Noto Sans Mono CJK KR" w:cs="Noto Sans Mono CJK KR"/>
          <w:color w:val="23384D"/>
          <w:sz w:val="14"/>
        </w:rPr>
        <w:t xml:space="preserve">    "vitamin_a_ug_rae": null,</w:t>
      </w:r>
    </w:p>
    <w:p>
      <w:pPr>
        <w:pStyle w:val="CodeBlock"/>
        <w:keepLines/>
        <w:ind w:left="173" w:right="115"/>
        <w:shd w:fill="F3F5F7"/>
      </w:pPr>
      <w:r>
        <w:rPr>
          <w:rFonts w:ascii="Noto Sans Mono CJK KR" w:hAnsi="Noto Sans Mono CJK KR" w:eastAsia="Noto Sans Mono CJK KR" w:cs="Noto Sans Mono CJK KR"/>
          <w:color w:val="23384D"/>
          <w:sz w:val="14"/>
        </w:rPr>
        <w:t xml:space="preserve">    "vitamin_c_mg": null,</w:t>
      </w:r>
    </w:p>
    <w:p>
      <w:pPr>
        <w:pStyle w:val="CodeBlock"/>
        <w:keepLines/>
        <w:ind w:left="173" w:right="115"/>
        <w:shd w:fill="F3F5F7"/>
      </w:pPr>
      <w:r>
        <w:rPr>
          <w:rFonts w:ascii="Noto Sans Mono CJK KR" w:hAnsi="Noto Sans Mono CJK KR" w:eastAsia="Noto Sans Mono CJK KR" w:cs="Noto Sans Mono CJK KR"/>
          <w:color w:val="23384D"/>
          <w:sz w:val="14"/>
        </w:rPr>
        <w:t xml:space="preserve">    "potassium_mg": null,</w:t>
      </w:r>
    </w:p>
    <w:p>
      <w:pPr>
        <w:pStyle w:val="CodeBlock"/>
        <w:keepLines/>
        <w:ind w:left="173" w:right="115"/>
        <w:shd w:fill="F3F5F7"/>
      </w:pPr>
      <w:r>
        <w:rPr>
          <w:rFonts w:ascii="Noto Sans Mono CJK KR" w:hAnsi="Noto Sans Mono CJK KR" w:eastAsia="Noto Sans Mono CJK KR" w:cs="Noto Sans Mono CJK KR"/>
          <w:color w:val="23384D"/>
          <w:sz w:val="14"/>
        </w:rPr>
        <w:t xml:space="preserve">    "iron_mg": null,</w:t>
      </w:r>
    </w:p>
    <w:p>
      <w:pPr>
        <w:pStyle w:val="CodeBlock"/>
        <w:keepLines/>
        <w:ind w:left="173" w:right="115"/>
        <w:shd w:fill="F3F5F7"/>
      </w:pPr>
      <w:r>
        <w:rPr>
          <w:rFonts w:ascii="Noto Sans Mono CJK KR" w:hAnsi="Noto Sans Mono CJK KR" w:eastAsia="Noto Sans Mono CJK KR" w:cs="Noto Sans Mono CJK KR"/>
          <w:color w:val="23384D"/>
          <w:sz w:val="14"/>
        </w:rPr>
        <w:t xml:space="preserve">    "saturated_fat_g": 0,</w:t>
      </w:r>
    </w:p>
    <w:p>
      <w:pPr>
        <w:pStyle w:val="CodeBlock"/>
        <w:keepLines/>
        <w:ind w:left="173" w:right="115"/>
        <w:shd w:fill="F3F5F7"/>
      </w:pPr>
      <w:r>
        <w:rPr>
          <w:rFonts w:ascii="Noto Sans Mono CJK KR" w:hAnsi="Noto Sans Mono CJK KR" w:eastAsia="Noto Sans Mono CJK KR" w:cs="Noto Sans Mono CJK KR"/>
          <w:color w:val="23384D"/>
          <w:sz w:val="14"/>
        </w:rPr>
        <w:t xml:space="preserve">    "sodium_mg": 85,</w:t>
      </w:r>
    </w:p>
    <w:p>
      <w:pPr>
        <w:pStyle w:val="CodeBlock"/>
        <w:keepLines/>
        <w:ind w:left="173" w:right="115"/>
        <w:shd w:fill="F3F5F7"/>
      </w:pPr>
      <w:r>
        <w:rPr>
          <w:rFonts w:ascii="Noto Sans Mono CJK KR" w:hAnsi="Noto Sans Mono CJK KR" w:eastAsia="Noto Sans Mono CJK KR" w:cs="Noto Sans Mono CJK KR"/>
          <w:color w:val="23384D"/>
          <w:sz w:val="14"/>
        </w:rPr>
        <w:t xml:space="preserve">    "sugar_g": 22,</w:t>
      </w:r>
    </w:p>
    <w:p>
      <w:pPr>
        <w:pStyle w:val="CodeBlock"/>
        <w:keepLines/>
        <w:ind w:left="173" w:right="115"/>
        <w:shd w:fill="F3F5F7"/>
      </w:pPr>
      <w:r>
        <w:rPr>
          <w:rFonts w:ascii="Noto Sans Mono CJK KR" w:hAnsi="Noto Sans Mono CJK KR" w:eastAsia="Noto Sans Mono CJK KR" w:cs="Noto Sans Mono CJK KR"/>
          <w:color w:val="23384D"/>
          <w:sz w:val="14"/>
        </w:rPr>
        <w:t xml:space="preserve">    "carbohydrate_g": 23,</w:t>
      </w:r>
    </w:p>
    <w:p>
      <w:pPr>
        <w:pStyle w:val="CodeBlock"/>
        <w:keepLines/>
        <w:ind w:left="173" w:right="115"/>
        <w:shd w:fill="F3F5F7"/>
      </w:pPr>
      <w:r>
        <w:rPr>
          <w:rFonts w:ascii="Noto Sans Mono CJK KR" w:hAnsi="Noto Sans Mono CJK KR" w:eastAsia="Noto Sans Mono CJK KR" w:cs="Noto Sans Mono CJK KR"/>
          <w:color w:val="23384D"/>
          <w:sz w:val="14"/>
        </w:rPr>
        <w:t xml:space="preserve">    "fat_g": 0</w:t>
      </w:r>
    </w:p>
    <w:p>
      <w:pPr>
        <w:pStyle w:val="CodeBlock"/>
        <w:keepLines/>
        <w:ind w:left="173" w:right="115"/>
        <w:shd w:fill="F3F5F7"/>
      </w:pPr>
      <w:r>
        <w:rPr>
          <w:rFonts w:ascii="Noto Sans Mono CJK KR" w:hAnsi="Noto Sans Mono CJK KR" w:eastAsia="Noto Sans Mono CJK KR" w:cs="Noto Sans Mono CJK KR"/>
          <w:color w:val="23384D"/>
          <w:sz w:val="14"/>
        </w:rPr>
        <w:t xml:space="preserve">  },</w:t>
      </w:r>
    </w:p>
    <w:p>
      <w:pPr>
        <w:pStyle w:val="CodeBlock"/>
        <w:keepLines/>
        <w:ind w:left="173" w:right="115"/>
        <w:shd w:fill="F3F5F7"/>
      </w:pPr>
      <w:r>
        <w:rPr>
          <w:rFonts w:ascii="Noto Sans Mono CJK KR" w:hAnsi="Noto Sans Mono CJK KR" w:eastAsia="Noto Sans Mono CJK KR" w:cs="Noto Sans Mono CJK KR"/>
          <w:color w:val="23384D"/>
          <w:sz w:val="14"/>
        </w:rPr>
        <w:t xml:space="preserve">  "nutrient_source": {</w:t>
      </w:r>
    </w:p>
    <w:p>
      <w:pPr>
        <w:pStyle w:val="CodeBlock"/>
        <w:keepLines/>
        <w:ind w:left="173" w:right="115"/>
        <w:shd w:fill="F3F5F7"/>
      </w:pPr>
      <w:r>
        <w:rPr>
          <w:rFonts w:ascii="Noto Sans Mono CJK KR" w:hAnsi="Noto Sans Mono CJK KR" w:eastAsia="Noto Sans Mono CJK KR" w:cs="Noto Sans Mono CJK KR"/>
          <w:color w:val="23384D"/>
          <w:sz w:val="14"/>
        </w:rPr>
        <w:t xml:space="preserve">    "provider": "samsung_health",</w:t>
      </w:r>
    </w:p>
    <w:p>
      <w:pPr>
        <w:pStyle w:val="CodeBlock"/>
        <w:keepLines/>
        <w:ind w:left="173" w:right="115"/>
        <w:shd w:fill="F3F5F7"/>
      </w:pPr>
      <w:r>
        <w:rPr>
          <w:rFonts w:ascii="Noto Sans Mono CJK KR" w:hAnsi="Noto Sans Mono CJK KR" w:eastAsia="Noto Sans Mono CJK KR" w:cs="Noto Sans Mono CJK KR"/>
          <w:color w:val="23384D"/>
          <w:sz w:val="14"/>
        </w:rPr>
        <w:t xml:space="preserve">    "provider_food_id": null,</w:t>
      </w:r>
    </w:p>
    <w:p>
      <w:pPr>
        <w:pStyle w:val="CodeBlock"/>
        <w:keepLines/>
        <w:ind w:left="173" w:right="115"/>
        <w:shd w:fill="F3F5F7"/>
      </w:pPr>
      <w:r>
        <w:rPr>
          <w:rFonts w:ascii="Noto Sans Mono CJK KR" w:hAnsi="Noto Sans Mono CJK KR" w:eastAsia="Noto Sans Mono CJK KR" w:cs="Noto Sans Mono CJK KR"/>
          <w:color w:val="23384D"/>
          <w:sz w:val="14"/>
        </w:rPr>
        <w:t xml:space="preserve">    "serving_id": null,</w:t>
      </w:r>
    </w:p>
    <w:p>
      <w:pPr>
        <w:pStyle w:val="CodeBlock"/>
        <w:keepLines/>
        <w:ind w:left="173" w:right="115"/>
        <w:shd w:fill="F3F5F7"/>
      </w:pPr>
      <w:r>
        <w:rPr>
          <w:rFonts w:ascii="Noto Sans Mono CJK KR" w:hAnsi="Noto Sans Mono CJK KR" w:eastAsia="Noto Sans Mono CJK KR" w:cs="Noto Sans Mono CJK KR"/>
          <w:color w:val="23384D"/>
          <w:sz w:val="14"/>
        </w:rPr>
        <w:t xml:space="preserve">    "source_updated_at": null</w:t>
      </w:r>
    </w:p>
    <w:p>
      <w:pPr>
        <w:pStyle w:val="CodeBlock"/>
        <w:keepLines/>
        <w:ind w:left="173" w:right="115"/>
        <w:shd w:fill="F3F5F7"/>
      </w:pPr>
      <w:r>
        <w:rPr>
          <w:rFonts w:ascii="Noto Sans Mono CJK KR" w:hAnsi="Noto Sans Mono CJK KR" w:eastAsia="Noto Sans Mono CJK KR" w:cs="Noto Sans Mono CJK KR"/>
          <w:color w:val="23384D"/>
          <w:sz w:val="14"/>
        </w:rPr>
        <w:t xml:space="preserve">  },</w:t>
      </w:r>
    </w:p>
    <w:p>
      <w:pPr>
        <w:pStyle w:val="CodeBlock"/>
        <w:keepLines/>
        <w:ind w:left="173" w:right="115"/>
        <w:shd w:fill="F3F5F7"/>
      </w:pPr>
      <w:r>
        <w:rPr>
          <w:rFonts w:ascii="Noto Sans Mono CJK KR" w:hAnsi="Noto Sans Mono CJK KR" w:eastAsia="Noto Sans Mono CJK KR" w:cs="Noto Sans Mono CJK KR"/>
          <w:color w:val="23384D"/>
          <w:sz w:val="14"/>
        </w:rPr>
        <w:t xml:space="preserve">  "stimulants": {</w:t>
      </w:r>
    </w:p>
    <w:p>
      <w:pPr>
        <w:pStyle w:val="CodeBlock"/>
        <w:keepLines/>
        <w:ind w:left="173" w:right="115"/>
        <w:shd w:fill="F3F5F7"/>
      </w:pPr>
      <w:r>
        <w:rPr>
          <w:rFonts w:ascii="Noto Sans Mono CJK KR" w:hAnsi="Noto Sans Mono CJK KR" w:eastAsia="Noto Sans Mono CJK KR" w:cs="Noto Sans Mono CJK KR"/>
          <w:color w:val="23384D"/>
          <w:sz w:val="14"/>
        </w:rPr>
        <w:t xml:space="preserve">    "caffeine": {"amount_mg": 100, "status": "verified", "source": "local_product_catalog", "evidence_ref": "stim-prod-001"},</w:t>
      </w:r>
    </w:p>
    <w:p>
      <w:pPr>
        <w:pStyle w:val="CodeBlock"/>
        <w:keepLines/>
        <w:ind w:left="173" w:right="115"/>
        <w:shd w:fill="F3F5F7"/>
      </w:pPr>
      <w:r>
        <w:rPr>
          <w:rFonts w:ascii="Noto Sans Mono CJK KR" w:hAnsi="Noto Sans Mono CJK KR" w:eastAsia="Noto Sans Mono CJK KR" w:cs="Noto Sans Mono CJK KR"/>
          <w:color w:val="23384D"/>
          <w:sz w:val="14"/>
        </w:rPr>
        <w:t xml:space="preserve">    "taurine": {"amount_mg": 1000, "status": "verified", "source": "local_product_catalog", "evidence_ref": "stim-prod-001"}</w:t>
      </w:r>
    </w:p>
    <w:p>
      <w:pPr>
        <w:pStyle w:val="CodeBlock"/>
        <w:keepLines/>
        <w:ind w:left="173" w:right="115"/>
        <w:shd w:fill="F3F5F7"/>
      </w:pPr>
      <w:r>
        <w:rPr>
          <w:rFonts w:ascii="Noto Sans Mono CJK KR" w:hAnsi="Noto Sans Mono CJK KR" w:eastAsia="Noto Sans Mono CJK KR" w:cs="Noto Sans Mono CJK KR"/>
          <w:color w:val="23384D"/>
          <w:sz w:val="14"/>
        </w:rPr>
        <w:t xml:space="preserve">  }</w:t>
      </w:r>
    </w:p>
    <w:p>
      <w:pPr>
        <w:pStyle w:val="CodeBlock"/>
        <w:keepLines/>
        <w:ind w:left="173" w:right="115"/>
        <w:shd w:fill="F3F5F7"/>
      </w:pPr>
      <w:r>
        <w:rPr>
          <w:rFonts w:ascii="Noto Sans Mono CJK KR" w:hAnsi="Noto Sans Mono CJK KR" w:eastAsia="Noto Sans Mono CJK KR" w:cs="Noto Sans Mono CJK KR"/>
          <w:color w:val="23384D"/>
          <w:sz w:val="14"/>
        </w:rPr>
        <w:t>}</w:t>
      </w:r>
    </w:p>
    <w:p>
      <w:pPr>
        <w:spacing w:after="20"/>
      </w:pPr>
    </w:p>
    <w:p>
      <w:r>
        <w:rPr>
          <w:rFonts w:ascii="NanumSquare" w:hAnsi="NanumSquare" w:eastAsia="NanumSquare" w:cs="NanumSquare"/>
          <w:i w:val="0"/>
        </w:rPr>
        <w:t>위 값은 스키마 설명용 예시이며 실제 제품 함량을 의미하지 않는다. 모든 영양소 수치는 섭취한 실제 분량으로 환산해 저장한다. 제공량이 2개이면 per-serving nutrient를 2배 하거나, 이미 기록된 consumed amount 기준 데이터를 그대로 사용하되 중복 환산하지 않도록 단위를 명확히 한다.</w:t>
      </w:r>
    </w:p>
    <w:p>
      <w:pPr>
        <w:pStyle w:val="Heading2"/>
        <w:keepNext/>
      </w:pPr>
      <w:r>
        <w:t>5.3 단위 정규화</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888"/>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6"/>
              </w:rPr>
              <w:t>필드</w:t>
            </w:r>
          </w:p>
        </w:tc>
        <w:tc>
          <w:tcPr>
            <w:tcW w:type="dxa" w:w="1800"/>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6"/>
              </w:rPr>
              <w:t>표준 단위</w:t>
            </w:r>
          </w:p>
        </w:tc>
        <w:tc>
          <w:tcPr>
            <w:tcW w:type="dxa" w:w="4536"/>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6"/>
              </w:rPr>
              <w:t>정책</w:t>
            </w:r>
          </w:p>
        </w:tc>
      </w:tr>
      <w:tr>
        <w:trPr>
          <w:cantSplit/>
        </w:trPr>
        <w:tc>
          <w:tcPr>
            <w:tcW w:type="dxa" w:w="388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energy_kcal</w:t>
            </w:r>
          </w:p>
        </w:tc>
        <w:tc>
          <w:tcPr>
            <w:tcW w:type="dxa" w:w="180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kcal</w:t>
            </w:r>
          </w:p>
        </w:tc>
        <w:tc>
          <w:tcPr>
            <w:tcW w:type="dxa" w:w="453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원본에서 제공되지 않으면 null. 매크로에서 환산한 에너지는 별도 `derived_energy_kcal`로 기록</w:t>
            </w:r>
          </w:p>
        </w:tc>
      </w:tr>
      <w:tr>
        <w:trPr>
          <w:cantSplit/>
        </w:trPr>
        <w:tc>
          <w:tcPr>
            <w:tcW w:type="dxa" w:w="388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protein_g / fiber_g / saturated_fat_g / sugar_g / carbohydrate_g / fat_g</w:t>
            </w:r>
          </w:p>
        </w:tc>
        <w:tc>
          <w:tcPr>
            <w:tcW w:type="dxa" w:w="180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g</w:t>
            </w:r>
          </w:p>
        </w:tc>
        <w:tc>
          <w:tcPr>
            <w:tcW w:type="dxa" w:w="453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섭취량 기준의 합계</w:t>
            </w:r>
          </w:p>
        </w:tc>
      </w:tr>
      <w:tr>
        <w:trPr>
          <w:cantSplit/>
        </w:trPr>
        <w:tc>
          <w:tcPr>
            <w:tcW w:type="dxa" w:w="388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vitamin_a_ug_rae</w:t>
            </w:r>
          </w:p>
        </w:tc>
        <w:tc>
          <w:tcPr>
            <w:tcW w:type="dxa" w:w="180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µg RAE</w:t>
            </w:r>
          </w:p>
        </w:tc>
        <w:tc>
          <w:tcPr>
            <w:tcW w:type="dxa" w:w="453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공급원 단위를 확인하고 변환 가능한 경우에만 변환</w:t>
            </w:r>
          </w:p>
        </w:tc>
      </w:tr>
      <w:tr>
        <w:trPr>
          <w:cantSplit/>
        </w:trPr>
        <w:tc>
          <w:tcPr>
            <w:tcW w:type="dxa" w:w="388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vitamin_c_mg / potassium_mg / sodium_mg</w:t>
            </w:r>
          </w:p>
        </w:tc>
        <w:tc>
          <w:tcPr>
            <w:tcW w:type="dxa" w:w="180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mg</w:t>
            </w:r>
          </w:p>
        </w:tc>
        <w:tc>
          <w:tcPr>
            <w:tcW w:type="dxa" w:w="453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섭취량 기준</w:t>
            </w:r>
          </w:p>
        </w:tc>
      </w:tr>
      <w:tr>
        <w:trPr>
          <w:cantSplit/>
        </w:trPr>
        <w:tc>
          <w:tcPr>
            <w:tcW w:type="dxa" w:w="388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iron_mg</w:t>
            </w:r>
          </w:p>
        </w:tc>
        <w:tc>
          <w:tcPr>
            <w:tcW w:type="dxa" w:w="180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mg</w:t>
            </w:r>
          </w:p>
        </w:tc>
        <w:tc>
          <w:tcPr>
            <w:tcW w:type="dxa" w:w="453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섭취량 기준</w:t>
            </w:r>
          </w:p>
        </w:tc>
      </w:tr>
      <w:tr>
        <w:trPr>
          <w:cantSplit/>
        </w:trPr>
        <w:tc>
          <w:tcPr>
            <w:tcW w:type="dxa" w:w="388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caffeine_mg / taurine_mg</w:t>
            </w:r>
          </w:p>
        </w:tc>
        <w:tc>
          <w:tcPr>
            <w:tcW w:type="dxa" w:w="180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mg</w:t>
            </w:r>
          </w:p>
        </w:tc>
        <w:tc>
          <w:tcPr>
            <w:tcW w:type="dxa" w:w="453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제품 카탈로그의 기준 제공량 대비 섭취한 양을 곱해 산정</w:t>
            </w:r>
          </w:p>
        </w:tc>
      </w:tr>
    </w:tbl>
    <w:p>
      <w:pPr>
        <w:spacing w:after="20"/>
      </w:pPr>
    </w:p>
    <w:p>
      <w:pPr>
        <w:pStyle w:val="Heading1"/>
        <w:keepNext/>
      </w:pPr>
      <w:r>
        <w:t>6. 각성 성분 보완 및 제품 카탈로그</w:t>
      </w:r>
    </w:p>
    <w:p>
      <w:pPr>
        <w:pStyle w:val="Heading2"/>
        <w:keepNext/>
      </w:pPr>
      <w:r>
        <w:t>6.1 목적 및 처리 정책</w:t>
      </w:r>
    </w:p>
    <w:p>
      <w:r>
        <w:rPr>
          <w:rFonts w:ascii="NanumSquare" w:hAnsi="NanumSquare" w:eastAsia="NanumSquare" w:cs="NanumSquare"/>
          <w:i w:val="0"/>
        </w:rPr>
        <w:t>Samsung Health의 기본 영양 기록에는 카페인·타우린 값이 없을 수 있으므로, 별도 각성 성분 카탈로그를 둔다. MVP에서는 사용자가 반복 섭취하는 에너지드링크·커피 메뉴 등 한정된 제품부터 수동 확인하여 등록한다. LLM은 제품 매칭과 데이터 추출을 보조하되 함량 숫자를 추정/환각하도록 허용하지 않는다.</w:t>
      </w:r>
    </w:p>
    <w:p>
      <w:pPr>
        <w:spacing w:after="40"/>
        <w:ind w:left="403" w:hanging="317"/>
      </w:pPr>
      <w:r>
        <w:rPr>
          <w:rFonts w:ascii="NanumSquare" w:hAnsi="NanumSquare" w:eastAsia="NanumSquare" w:cs="NanumSquare"/>
          <w:sz w:val="18"/>
        </w:rPr>
        <w:t>1. 정규화된 식품명·브랜드·용량을 이용해 로컬 카탈로그에서 정확한 제품을 검색한다.</w:t>
      </w:r>
    </w:p>
    <w:p>
      <w:pPr>
        <w:spacing w:after="40"/>
        <w:ind w:left="403" w:hanging="317"/>
      </w:pPr>
      <w:r>
        <w:rPr>
          <w:rFonts w:ascii="NanumSquare" w:hAnsi="NanumSquare" w:eastAsia="NanumSquare" w:cs="NanumSquare"/>
          <w:sz w:val="18"/>
        </w:rPr>
        <w:t>2. 브랜드+상품명+제품 용량/사이즈가 정확히 일치하면 카탈로그의 제공량 기준 함량을 가져온다.</w:t>
      </w:r>
    </w:p>
    <w:p>
      <w:pPr>
        <w:spacing w:after="40"/>
        <w:ind w:left="403" w:hanging="317"/>
      </w:pPr>
      <w:r>
        <w:rPr>
          <w:rFonts w:ascii="NanumSquare" w:hAnsi="NanumSquare" w:eastAsia="NanumSquare" w:cs="NanumSquare"/>
          <w:sz w:val="18"/>
        </w:rPr>
        <w:t>3. 일치 항목이 없거나 용량/레시피가 다르면 해당 성분을 `unknown`으로 표시한다. 근사치로 자동 대체하지 않는다.</w:t>
      </w:r>
    </w:p>
    <w:p>
      <w:pPr>
        <w:spacing w:after="40"/>
        <w:ind w:left="403" w:hanging="317"/>
      </w:pPr>
      <w:r>
        <w:rPr>
          <w:rFonts w:ascii="NanumSquare" w:hAnsi="NanumSquare" w:eastAsia="NanumSquare" w:cs="NanumSquare"/>
          <w:sz w:val="18"/>
        </w:rPr>
        <w:t>4. 사용자에게 제품/사이즈를 확인하거나 제품 라벨을 입력받아 새 catalog entry로 추가하는 것은 선택 기능이다.</w:t>
      </w:r>
    </w:p>
    <w:p>
      <w:pPr>
        <w:spacing w:after="40"/>
        <w:ind w:left="403" w:hanging="317"/>
      </w:pPr>
      <w:r>
        <w:rPr>
          <w:rFonts w:ascii="NanumSquare" w:hAnsi="NanumSquare" w:eastAsia="NanumSquare" w:cs="NanumSquare"/>
          <w:sz w:val="18"/>
        </w:rPr>
        <w:t>5. 검증된 함량의 출처·확인일·단위·기준 제공량을 함께 저장한다.</w:t>
      </w:r>
    </w:p>
    <w:p>
      <w:pPr>
        <w:pStyle w:val="Heading2"/>
        <w:keepNext/>
      </w:pPr>
      <w:r>
        <w:t>6.2 StimulantProduct JSON</w:t>
      </w:r>
    </w:p>
    <w:p>
      <w:pPr>
        <w:pStyle w:val="CodeBlock"/>
        <w:keepLines/>
        <w:ind w:left="173" w:right="115"/>
        <w:shd w:fill="F3F5F7"/>
      </w:pPr>
      <w:r>
        <w:rPr>
          <w:rFonts w:ascii="Noto Sans Mono CJK KR" w:hAnsi="Noto Sans Mono CJK KR" w:eastAsia="Noto Sans Mono CJK KR" w:cs="Noto Sans Mono CJK KR"/>
          <w:color w:val="23384D"/>
          <w:sz w:val="14"/>
        </w:rPr>
        <w:t>{</w:t>
      </w:r>
    </w:p>
    <w:p>
      <w:pPr>
        <w:pStyle w:val="CodeBlock"/>
        <w:keepLines/>
        <w:ind w:left="173" w:right="115"/>
        <w:shd w:fill="F3F5F7"/>
      </w:pPr>
      <w:r>
        <w:rPr>
          <w:rFonts w:ascii="Noto Sans Mono CJK KR" w:hAnsi="Noto Sans Mono CJK KR" w:eastAsia="Noto Sans Mono CJK KR" w:cs="Noto Sans Mono CJK KR"/>
          <w:color w:val="23384D"/>
          <w:sz w:val="14"/>
        </w:rPr>
        <w:t xml:space="preserve">  "catalog_id": "stim-prod-001",</w:t>
      </w:r>
    </w:p>
    <w:p>
      <w:pPr>
        <w:pStyle w:val="CodeBlock"/>
        <w:keepLines/>
        <w:ind w:left="173" w:right="115"/>
        <w:shd w:fill="F3F5F7"/>
      </w:pPr>
      <w:r>
        <w:rPr>
          <w:rFonts w:ascii="Noto Sans Mono CJK KR" w:hAnsi="Noto Sans Mono CJK KR" w:eastAsia="Noto Sans Mono CJK KR" w:cs="Noto Sans Mono CJK KR"/>
          <w:color w:val="23384D"/>
          <w:sz w:val="14"/>
        </w:rPr>
        <w:t xml:space="preserve">  "product_name": "Energy Drink A",</w:t>
      </w:r>
    </w:p>
    <w:p>
      <w:pPr>
        <w:pStyle w:val="CodeBlock"/>
        <w:keepLines/>
        <w:ind w:left="173" w:right="115"/>
        <w:shd w:fill="F3F5F7"/>
      </w:pPr>
      <w:r>
        <w:rPr>
          <w:rFonts w:ascii="Noto Sans Mono CJK KR" w:hAnsi="Noto Sans Mono CJK KR" w:eastAsia="Noto Sans Mono CJK KR" w:cs="Noto Sans Mono CJK KR"/>
          <w:color w:val="23384D"/>
          <w:sz w:val="14"/>
        </w:rPr>
        <w:t xml:space="preserve">  "brand": "Brand A",</w:t>
      </w:r>
    </w:p>
    <w:p>
      <w:pPr>
        <w:pStyle w:val="CodeBlock"/>
        <w:keepLines/>
        <w:ind w:left="173" w:right="115"/>
        <w:shd w:fill="F3F5F7"/>
      </w:pPr>
      <w:r>
        <w:rPr>
          <w:rFonts w:ascii="Noto Sans Mono CJK KR" w:hAnsi="Noto Sans Mono CJK KR" w:eastAsia="Noto Sans Mono CJK KR" w:cs="Noto Sans Mono CJK KR"/>
          <w:color w:val="23384D"/>
          <w:sz w:val="14"/>
        </w:rPr>
        <w:t xml:space="preserve">  "aliases": ["에너지 음료 A"],</w:t>
      </w:r>
    </w:p>
    <w:p>
      <w:pPr>
        <w:pStyle w:val="CodeBlock"/>
        <w:keepLines/>
        <w:ind w:left="173" w:right="115"/>
        <w:shd w:fill="F3F5F7"/>
      </w:pPr>
      <w:r>
        <w:rPr>
          <w:rFonts w:ascii="Noto Sans Mono CJK KR" w:hAnsi="Noto Sans Mono CJK KR" w:eastAsia="Noto Sans Mono CJK KR" w:cs="Noto Sans Mono CJK KR"/>
          <w:color w:val="23384D"/>
          <w:sz w:val="14"/>
        </w:rPr>
        <w:t xml:space="preserve">  "serving_basis": {"amount": 1, "unit": "can", "metric_amount": 250, "metric_unit": "ml"},</w:t>
      </w:r>
    </w:p>
    <w:p>
      <w:pPr>
        <w:pStyle w:val="CodeBlock"/>
        <w:keepLines/>
        <w:ind w:left="173" w:right="115"/>
        <w:shd w:fill="F3F5F7"/>
      </w:pPr>
      <w:r>
        <w:rPr>
          <w:rFonts w:ascii="Noto Sans Mono CJK KR" w:hAnsi="Noto Sans Mono CJK KR" w:eastAsia="Noto Sans Mono CJK KR" w:cs="Noto Sans Mono CJK KR"/>
          <w:color w:val="23384D"/>
          <w:sz w:val="14"/>
        </w:rPr>
        <w:t xml:space="preserve">  "compounds": {</w:t>
      </w:r>
    </w:p>
    <w:p>
      <w:pPr>
        <w:pStyle w:val="CodeBlock"/>
        <w:keepLines/>
        <w:ind w:left="173" w:right="115"/>
        <w:shd w:fill="F3F5F7"/>
      </w:pPr>
      <w:r>
        <w:rPr>
          <w:rFonts w:ascii="Noto Sans Mono CJK KR" w:hAnsi="Noto Sans Mono CJK KR" w:eastAsia="Noto Sans Mono CJK KR" w:cs="Noto Sans Mono CJK KR"/>
          <w:color w:val="23384D"/>
          <w:sz w:val="14"/>
        </w:rPr>
        <w:t xml:space="preserve">    "caffeine": {"amount_mg_per_basis": 100, "status": "verified"},</w:t>
      </w:r>
    </w:p>
    <w:p>
      <w:pPr>
        <w:pStyle w:val="CodeBlock"/>
        <w:keepLines/>
        <w:ind w:left="173" w:right="115"/>
        <w:shd w:fill="F3F5F7"/>
      </w:pPr>
      <w:r>
        <w:rPr>
          <w:rFonts w:ascii="Noto Sans Mono CJK KR" w:hAnsi="Noto Sans Mono CJK KR" w:eastAsia="Noto Sans Mono CJK KR" w:cs="Noto Sans Mono CJK KR"/>
          <w:color w:val="23384D"/>
          <w:sz w:val="14"/>
        </w:rPr>
        <w:t xml:space="preserve">    "taurine": {"amount_mg_per_basis": 1000, "status": "verified"}</w:t>
      </w:r>
    </w:p>
    <w:p>
      <w:pPr>
        <w:pStyle w:val="CodeBlock"/>
        <w:keepLines/>
        <w:ind w:left="173" w:right="115"/>
        <w:shd w:fill="F3F5F7"/>
      </w:pPr>
      <w:r>
        <w:rPr>
          <w:rFonts w:ascii="Noto Sans Mono CJK KR" w:hAnsi="Noto Sans Mono CJK KR" w:eastAsia="Noto Sans Mono CJK KR" w:cs="Noto Sans Mono CJK KR"/>
          <w:color w:val="23384D"/>
          <w:sz w:val="14"/>
        </w:rPr>
        <w:t xml:space="preserve">  },</w:t>
      </w:r>
    </w:p>
    <w:p>
      <w:pPr>
        <w:pStyle w:val="CodeBlock"/>
        <w:keepLines/>
        <w:ind w:left="173" w:right="115"/>
        <w:shd w:fill="F3F5F7"/>
      </w:pPr>
      <w:r>
        <w:rPr>
          <w:rFonts w:ascii="Noto Sans Mono CJK KR" w:hAnsi="Noto Sans Mono CJK KR" w:eastAsia="Noto Sans Mono CJK KR" w:cs="Noto Sans Mono CJK KR"/>
          <w:color w:val="23384D"/>
          <w:sz w:val="14"/>
        </w:rPr>
        <w:t xml:space="preserve">  "verification": {</w:t>
      </w:r>
    </w:p>
    <w:p>
      <w:pPr>
        <w:pStyle w:val="CodeBlock"/>
        <w:keepLines/>
        <w:ind w:left="173" w:right="115"/>
        <w:shd w:fill="F3F5F7"/>
      </w:pPr>
      <w:r>
        <w:rPr>
          <w:rFonts w:ascii="Noto Sans Mono CJK KR" w:hAnsi="Noto Sans Mono CJK KR" w:eastAsia="Noto Sans Mono CJK KR" w:cs="Noto Sans Mono CJK KR"/>
          <w:color w:val="23384D"/>
          <w:sz w:val="14"/>
        </w:rPr>
        <w:t xml:space="preserve">    "source_type": "product_label",</w:t>
      </w:r>
    </w:p>
    <w:p>
      <w:pPr>
        <w:pStyle w:val="CodeBlock"/>
        <w:keepLines/>
        <w:ind w:left="173" w:right="115"/>
        <w:shd w:fill="F3F5F7"/>
      </w:pPr>
      <w:r>
        <w:rPr>
          <w:rFonts w:ascii="Noto Sans Mono CJK KR" w:hAnsi="Noto Sans Mono CJK KR" w:eastAsia="Noto Sans Mono CJK KR" w:cs="Noto Sans Mono CJK KR"/>
          <w:color w:val="23384D"/>
          <w:sz w:val="14"/>
        </w:rPr>
        <w:t xml:space="preserve">    "source_ref": "user-verified-label-001",</w:t>
      </w:r>
    </w:p>
    <w:p>
      <w:pPr>
        <w:pStyle w:val="CodeBlock"/>
        <w:keepLines/>
        <w:ind w:left="173" w:right="115"/>
        <w:shd w:fill="F3F5F7"/>
      </w:pPr>
      <w:r>
        <w:rPr>
          <w:rFonts w:ascii="Noto Sans Mono CJK KR" w:hAnsi="Noto Sans Mono CJK KR" w:eastAsia="Noto Sans Mono CJK KR" w:cs="Noto Sans Mono CJK KR"/>
          <w:color w:val="23384D"/>
          <w:sz w:val="14"/>
        </w:rPr>
        <w:t xml:space="preserve">    "verified_at": "2026-10-01",</w:t>
      </w:r>
    </w:p>
    <w:p>
      <w:pPr>
        <w:pStyle w:val="CodeBlock"/>
        <w:keepLines/>
        <w:ind w:left="173" w:right="115"/>
        <w:shd w:fill="F3F5F7"/>
      </w:pPr>
      <w:r>
        <w:rPr>
          <w:rFonts w:ascii="Noto Sans Mono CJK KR" w:hAnsi="Noto Sans Mono CJK KR" w:eastAsia="Noto Sans Mono CJK KR" w:cs="Noto Sans Mono CJK KR"/>
          <w:color w:val="23384D"/>
          <w:sz w:val="14"/>
        </w:rPr>
        <w:t xml:space="preserve">    "version": 1</w:t>
      </w:r>
    </w:p>
    <w:p>
      <w:pPr>
        <w:pStyle w:val="CodeBlock"/>
        <w:keepLines/>
        <w:ind w:left="173" w:right="115"/>
        <w:shd w:fill="F3F5F7"/>
      </w:pPr>
      <w:r>
        <w:rPr>
          <w:rFonts w:ascii="Noto Sans Mono CJK KR" w:hAnsi="Noto Sans Mono CJK KR" w:eastAsia="Noto Sans Mono CJK KR" w:cs="Noto Sans Mono CJK KR"/>
          <w:color w:val="23384D"/>
          <w:sz w:val="14"/>
        </w:rPr>
        <w:t xml:space="preserve">  },</w:t>
      </w:r>
    </w:p>
    <w:p>
      <w:pPr>
        <w:pStyle w:val="CodeBlock"/>
        <w:keepLines/>
        <w:ind w:left="173" w:right="115"/>
        <w:shd w:fill="F3F5F7"/>
      </w:pPr>
      <w:r>
        <w:rPr>
          <w:rFonts w:ascii="Noto Sans Mono CJK KR" w:hAnsi="Noto Sans Mono CJK KR" w:eastAsia="Noto Sans Mono CJK KR" w:cs="Noto Sans Mono CJK KR"/>
          <w:color w:val="23384D"/>
          <w:sz w:val="14"/>
        </w:rPr>
        <w:t xml:space="preserve">  "match_key": "brand_a|energy_drink_a|250ml"</w:t>
      </w:r>
    </w:p>
    <w:p>
      <w:pPr>
        <w:pStyle w:val="CodeBlock"/>
        <w:keepLines/>
        <w:ind w:left="173" w:right="115"/>
        <w:shd w:fill="F3F5F7"/>
      </w:pPr>
      <w:r>
        <w:rPr>
          <w:rFonts w:ascii="Noto Sans Mono CJK KR" w:hAnsi="Noto Sans Mono CJK KR" w:eastAsia="Noto Sans Mono CJK KR" w:cs="Noto Sans Mono CJK KR"/>
          <w:color w:val="23384D"/>
          <w:sz w:val="14"/>
        </w:rPr>
        <w:t>}</w:t>
      </w:r>
    </w:p>
    <w:p>
      <w:pPr>
        <w:spacing w:after="20"/>
      </w:pPr>
    </w:p>
    <w:p>
      <w:pPr>
        <w:pStyle w:val="Heading2"/>
        <w:keepNext/>
      </w:pPr>
      <w:r>
        <w:t>6.3 `extract_stimulant_content` 계약</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6"/>
              </w:rPr>
              <w:t>구분</w:t>
            </w:r>
          </w:p>
        </w:tc>
        <w:tc>
          <w:tcPr>
            <w:tcW w:type="dxa" w:w="8136"/>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6"/>
              </w:rPr>
              <w:t>정의</w:t>
            </w:r>
          </w:p>
        </w:tc>
      </w:tr>
      <w:tr>
        <w:trPr>
          <w:cantSplit/>
        </w:trPr>
        <w:tc>
          <w:tcPr>
            <w:tcW w:type="dxa" w:w="208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입력</w:t>
            </w:r>
          </w:p>
        </w:tc>
        <w:tc>
          <w:tcPr>
            <w:tcW w:type="dxa" w:w="813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정규화된 식품명, 브랜드, serving amount/unit, 로컬 catalog 검색 결과</w:t>
            </w:r>
          </w:p>
        </w:tc>
      </w:tr>
      <w:tr>
        <w:trPr>
          <w:cantSplit/>
        </w:trPr>
        <w:tc>
          <w:tcPr>
            <w:tcW w:type="dxa" w:w="208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출력</w:t>
            </w:r>
          </w:p>
        </w:tc>
        <w:tc>
          <w:tcPr>
            <w:tcW w:type="dxa" w:w="813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식품별 caffeine_mg / taurine_mg, `verified|unknown`, catalog ID, 근거 참조, match 상태</w:t>
            </w:r>
          </w:p>
        </w:tc>
      </w:tr>
      <w:tr>
        <w:trPr>
          <w:cantSplit/>
        </w:trPr>
        <w:tc>
          <w:tcPr>
            <w:tcW w:type="dxa" w:w="208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정확 매칭</w:t>
            </w:r>
          </w:p>
        </w:tc>
        <w:tc>
          <w:tcPr>
            <w:tcW w:type="dxa" w:w="813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브랜드·제품명·용량 일치. alias는 카탈로그에 등록된 명시적 별칭만 허용</w:t>
            </w:r>
          </w:p>
        </w:tc>
      </w:tr>
      <w:tr>
        <w:trPr>
          <w:cantSplit/>
        </w:trPr>
        <w:tc>
          <w:tcPr>
            <w:tcW w:type="dxa" w:w="208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미매칭</w:t>
            </w:r>
          </w:p>
        </w:tc>
        <w:tc>
          <w:tcPr>
            <w:tcW w:type="dxa" w:w="813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값을 생성하지 않고 unknown 반환. 초과 또는 미초과로 단정하지 않는다.</w:t>
            </w:r>
          </w:p>
        </w:tc>
      </w:tr>
      <w:tr>
        <w:trPr>
          <w:cantSplit/>
        </w:trPr>
        <w:tc>
          <w:tcPr>
            <w:tcW w:type="dxa" w:w="208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부분 매칭</w:t>
            </w:r>
          </w:p>
        </w:tc>
        <w:tc>
          <w:tcPr>
            <w:tcW w:type="dxa" w:w="813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제품명은 맞지만 사이즈/레시피가 불일치하면 자동 사용 금지</w:t>
            </w:r>
          </w:p>
        </w:tc>
      </w:tr>
    </w:tbl>
    <w:p>
      <w:pPr>
        <w:spacing w:after="20"/>
      </w:pPr>
    </w:p>
    <w:p>
      <w:pPr>
        <w:pStyle w:val="CodeBlock"/>
        <w:keepLines/>
        <w:ind w:left="173" w:right="115"/>
        <w:shd w:fill="F3F5F7"/>
      </w:pPr>
      <w:r>
        <w:rPr>
          <w:rFonts w:ascii="Noto Sans Mono CJK KR" w:hAnsi="Noto Sans Mono CJK KR" w:eastAsia="Noto Sans Mono CJK KR" w:cs="Noto Sans Mono CJK KR"/>
          <w:color w:val="23384D"/>
          <w:sz w:val="14"/>
        </w:rPr>
        <w:t>{</w:t>
      </w:r>
    </w:p>
    <w:p>
      <w:pPr>
        <w:pStyle w:val="CodeBlock"/>
        <w:keepLines/>
        <w:ind w:left="173" w:right="115"/>
        <w:shd w:fill="F3F5F7"/>
      </w:pPr>
      <w:r>
        <w:rPr>
          <w:rFonts w:ascii="Noto Sans Mono CJK KR" w:hAnsi="Noto Sans Mono CJK KR" w:eastAsia="Noto Sans Mono CJK KR" w:cs="Noto Sans Mono CJK KR"/>
          <w:color w:val="23384D"/>
          <w:sz w:val="14"/>
        </w:rPr>
        <w:t xml:space="preserve">  "food_record_id": "meal-item-uuid",</w:t>
      </w:r>
    </w:p>
    <w:p>
      <w:pPr>
        <w:pStyle w:val="CodeBlock"/>
        <w:keepLines/>
        <w:ind w:left="173" w:right="115"/>
        <w:shd w:fill="F3F5F7"/>
      </w:pPr>
      <w:r>
        <w:rPr>
          <w:rFonts w:ascii="Noto Sans Mono CJK KR" w:hAnsi="Noto Sans Mono CJK KR" w:eastAsia="Noto Sans Mono CJK KR" w:cs="Noto Sans Mono CJK KR"/>
          <w:color w:val="23384D"/>
          <w:sz w:val="14"/>
        </w:rPr>
        <w:t xml:space="preserve">  "match_status": "exact_match",</w:t>
      </w:r>
    </w:p>
    <w:p>
      <w:pPr>
        <w:pStyle w:val="CodeBlock"/>
        <w:keepLines/>
        <w:ind w:left="173" w:right="115"/>
        <w:shd w:fill="F3F5F7"/>
      </w:pPr>
      <w:r>
        <w:rPr>
          <w:rFonts w:ascii="Noto Sans Mono CJK KR" w:hAnsi="Noto Sans Mono CJK KR" w:eastAsia="Noto Sans Mono CJK KR" w:cs="Noto Sans Mono CJK KR"/>
          <w:color w:val="23384D"/>
          <w:sz w:val="14"/>
        </w:rPr>
        <w:t xml:space="preserve">  "catalog_id": "stim-prod-001",</w:t>
      </w:r>
    </w:p>
    <w:p>
      <w:pPr>
        <w:pStyle w:val="CodeBlock"/>
        <w:keepLines/>
        <w:ind w:left="173" w:right="115"/>
        <w:shd w:fill="F3F5F7"/>
      </w:pPr>
      <w:r>
        <w:rPr>
          <w:rFonts w:ascii="Noto Sans Mono CJK KR" w:hAnsi="Noto Sans Mono CJK KR" w:eastAsia="Noto Sans Mono CJK KR" w:cs="Noto Sans Mono CJK KR"/>
          <w:color w:val="23384D"/>
          <w:sz w:val="14"/>
        </w:rPr>
        <w:t xml:space="preserve">  "compounds": {</w:t>
      </w:r>
    </w:p>
    <w:p>
      <w:pPr>
        <w:pStyle w:val="CodeBlock"/>
        <w:keepLines/>
        <w:ind w:left="173" w:right="115"/>
        <w:shd w:fill="F3F5F7"/>
      </w:pPr>
      <w:r>
        <w:rPr>
          <w:rFonts w:ascii="Noto Sans Mono CJK KR" w:hAnsi="Noto Sans Mono CJK KR" w:eastAsia="Noto Sans Mono CJK KR" w:cs="Noto Sans Mono CJK KR"/>
          <w:color w:val="23384D"/>
          <w:sz w:val="14"/>
        </w:rPr>
        <w:t xml:space="preserve">    "caffeine": {"amount_mg": 100, "status": "verified", "evidence_ref": "stim-prod-001"},</w:t>
      </w:r>
    </w:p>
    <w:p>
      <w:pPr>
        <w:pStyle w:val="CodeBlock"/>
        <w:keepLines/>
        <w:ind w:left="173" w:right="115"/>
        <w:shd w:fill="F3F5F7"/>
      </w:pPr>
      <w:r>
        <w:rPr>
          <w:rFonts w:ascii="Noto Sans Mono CJK KR" w:hAnsi="Noto Sans Mono CJK KR" w:eastAsia="Noto Sans Mono CJK KR" w:cs="Noto Sans Mono CJK KR"/>
          <w:color w:val="23384D"/>
          <w:sz w:val="14"/>
        </w:rPr>
        <w:t xml:space="preserve">    "taurine": {"amount_mg": 1000, "status": "verified", "evidence_ref": "stim-prod-001"}</w:t>
      </w:r>
    </w:p>
    <w:p>
      <w:pPr>
        <w:pStyle w:val="CodeBlock"/>
        <w:keepLines/>
        <w:ind w:left="173" w:right="115"/>
        <w:shd w:fill="F3F5F7"/>
      </w:pPr>
      <w:r>
        <w:rPr>
          <w:rFonts w:ascii="Noto Sans Mono CJK KR" w:hAnsi="Noto Sans Mono CJK KR" w:eastAsia="Noto Sans Mono CJK KR" w:cs="Noto Sans Mono CJK KR"/>
          <w:color w:val="23384D"/>
          <w:sz w:val="14"/>
        </w:rPr>
        <w:t xml:space="preserve">  },</w:t>
      </w:r>
    </w:p>
    <w:p>
      <w:pPr>
        <w:pStyle w:val="CodeBlock"/>
        <w:keepLines/>
        <w:ind w:left="173" w:right="115"/>
        <w:shd w:fill="F3F5F7"/>
      </w:pPr>
      <w:r>
        <w:rPr>
          <w:rFonts w:ascii="Noto Sans Mono CJK KR" w:hAnsi="Noto Sans Mono CJK KR" w:eastAsia="Noto Sans Mono CJK KR" w:cs="Noto Sans Mono CJK KR"/>
          <w:color w:val="23384D"/>
          <w:sz w:val="14"/>
        </w:rPr>
        <w:t xml:space="preserve">  "needs_user_clarification": false</w:t>
      </w:r>
    </w:p>
    <w:p>
      <w:pPr>
        <w:pStyle w:val="CodeBlock"/>
        <w:keepLines/>
        <w:ind w:left="173" w:right="115"/>
        <w:shd w:fill="F3F5F7"/>
      </w:pPr>
      <w:r>
        <w:rPr>
          <w:rFonts w:ascii="Noto Sans Mono CJK KR" w:hAnsi="Noto Sans Mono CJK KR" w:eastAsia="Noto Sans Mono CJK KR" w:cs="Noto Sans Mono CJK KR"/>
          <w:color w:val="23384D"/>
          <w:sz w:val="14"/>
        </w:rPr>
        <w:t>}</w:t>
      </w:r>
    </w:p>
    <w:p>
      <w:pPr>
        <w:spacing w:after="20"/>
      </w:pPr>
    </w:p>
    <w:p>
      <w:pPr>
        <w:pStyle w:val="Heading1"/>
        <w:keepNext/>
      </w:pPr>
      <w:r>
        <w:t>7. 분석 JSON 및 계산 규칙</w:t>
      </w:r>
    </w:p>
    <w:p>
      <w:pPr>
        <w:pStyle w:val="Heading2"/>
        <w:keepNext/>
      </w:pPr>
      <w:r>
        <w:t>7.1 `build_nutrition_analysis` (aggregation + balance 통합)</w:t>
      </w:r>
    </w:p>
    <w:p>
      <w:r>
        <w:rPr>
          <w:rFonts w:ascii="NanumSquare" w:hAnsi="NanumSquare" w:eastAsia="NanumSquare" w:cs="NanumSquare"/>
          <w:i w:val="0"/>
        </w:rPr>
        <w:t>기존 `aggregate_daily_nutrients`와 `calculate_nutrient_balance`는 내부 함수 수준에서 하나의 모듈로 통합한다. 같은 정규화 records를 순회하며 일별·끼니별 합계와 파생 비율을 계산할 수 있고, 중간 결과를 한 번에 검증할 수 있기 때문이다. 다만 코드 내부의 순수 함수로 분리해 단위 테스트하는 것은 가능하다.</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산출 항목</w:t>
            </w:r>
          </w:p>
        </w:tc>
        <w:tc>
          <w:tcPr>
            <w:tcW w:type="dxa" w:w="3888"/>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계산 방식</w:t>
            </w:r>
          </w:p>
        </w:tc>
        <w:tc>
          <w:tcPr>
            <w:tcW w:type="dxa" w:w="4536"/>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제약/주의</w:t>
            </w:r>
          </w:p>
        </w:tc>
      </w:tr>
      <w:tr>
        <w:trPr>
          <w:cantSplit/>
        </w:trPr>
        <w:tc>
          <w:tcPr>
            <w:tcW w:type="dxa" w:w="180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일별 총량</w:t>
            </w:r>
          </w:p>
        </w:tc>
        <w:tc>
          <w:tcPr>
            <w:tcW w:type="dxa" w:w="388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식품별 영양소 × 실제 섭취량을 날짜별 합산</w:t>
            </w:r>
          </w:p>
        </w:tc>
        <w:tc>
          <w:tcPr>
            <w:tcW w:type="dxa" w:w="453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null을 0으로 바꾸지 않음. 성분별 coverage를 함께 반환</w:t>
            </w:r>
          </w:p>
        </w:tc>
      </w:tr>
      <w:tr>
        <w:trPr>
          <w:cantSplit/>
        </w:trPr>
        <w:tc>
          <w:tcPr>
            <w:tcW w:type="dxa" w:w="180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주간 관찰일 평균</w:t>
            </w:r>
          </w:p>
        </w:tc>
        <w:tc>
          <w:tcPr>
            <w:tcW w:type="dxa" w:w="388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값을 계산할 수 있는 일자의 총량 평균</w:t>
            </w:r>
          </w:p>
        </w:tc>
        <w:tc>
          <w:tcPr>
            <w:tcW w:type="dxa" w:w="453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모든 7일의 기록이 완전하다고 가정하지 않음. `observed_day_average`로 명명</w:t>
            </w:r>
          </w:p>
        </w:tc>
      </w:tr>
      <w:tr>
        <w:trPr>
          <w:cantSplit/>
        </w:trPr>
        <w:tc>
          <w:tcPr>
            <w:tcW w:type="dxa" w:w="180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끼니별 분포</w:t>
            </w:r>
          </w:p>
        </w:tc>
        <w:tc>
          <w:tcPr>
            <w:tcW w:type="dxa" w:w="388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아침/점심/저녁/간식별 nutrient sum 및 비중</w:t>
            </w:r>
          </w:p>
        </w:tc>
        <w:tc>
          <w:tcPr>
            <w:tcW w:type="dxa" w:w="453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끼니 분류가 unknown이면 unknown으로 별도 집계</w:t>
            </w:r>
          </w:p>
        </w:tc>
      </w:tr>
      <w:tr>
        <w:trPr>
          <w:cantSplit/>
        </w:trPr>
        <w:tc>
          <w:tcPr>
            <w:tcW w:type="dxa" w:w="180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매크로 에너지 비율</w:t>
            </w:r>
          </w:p>
        </w:tc>
        <w:tc>
          <w:tcPr>
            <w:tcW w:type="dxa" w:w="388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단백질 4 kcal/g, 탄수화물 4 kcal/g, 지방 9 kcal/g으로 추정 에너지 계산 후 각각 비율 산출</w:t>
            </w:r>
          </w:p>
        </w:tc>
        <w:tc>
          <w:tcPr>
            <w:tcW w:type="dxa" w:w="453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원본 열량과 구분하고 `derived_from_macros`로 기록. 입력이 결측이면 계산 생략</w:t>
            </w:r>
          </w:p>
        </w:tc>
      </w:tr>
      <w:tr>
        <w:trPr>
          <w:cantSplit/>
        </w:trPr>
        <w:tc>
          <w:tcPr>
            <w:tcW w:type="dxa" w:w="180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목표 달성률</w:t>
            </w:r>
          </w:p>
        </w:tc>
        <w:tc>
          <w:tcPr>
            <w:tcW w:type="dxa" w:w="388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observed average / configured target × 100</w:t>
            </w:r>
          </w:p>
        </w:tc>
        <w:tc>
          <w:tcPr>
            <w:tcW w:type="dxa" w:w="453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사용자 목표 또는 근거가 설정된 기준이 있을 때만 계산</w:t>
            </w:r>
          </w:p>
        </w:tc>
      </w:tr>
      <w:tr>
        <w:trPr>
          <w:cantSplit/>
        </w:trPr>
        <w:tc>
          <w:tcPr>
            <w:tcW w:type="dxa" w:w="180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카페인 일합계</w:t>
            </w:r>
          </w:p>
        </w:tc>
        <w:tc>
          <w:tcPr>
            <w:tcW w:type="dxa" w:w="388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verified product caffeine × 실제 섭취 횟수/분량 합산</w:t>
            </w:r>
          </w:p>
        </w:tc>
        <w:tc>
          <w:tcPr>
            <w:tcW w:type="dxa" w:w="453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unknown 항목이 있으면 합계는 알려진 subtotal이며 complete=false</w:t>
            </w:r>
          </w:p>
        </w:tc>
      </w:tr>
      <w:tr>
        <w:trPr>
          <w:cantSplit/>
        </w:trPr>
        <w:tc>
          <w:tcPr>
            <w:tcW w:type="dxa" w:w="180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타우린 일합계</w:t>
            </w:r>
          </w:p>
        </w:tc>
        <w:tc>
          <w:tcPr>
            <w:tcW w:type="dxa" w:w="388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verified product taurine × 실제 섭취량 합산</w:t>
            </w:r>
          </w:p>
        </w:tc>
        <w:tc>
          <w:tcPr>
            <w:tcW w:type="dxa" w:w="453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일일 임계값이 승인된 설정으로 제공되지 않으면 초과 판정하지 않음</w:t>
            </w:r>
          </w:p>
        </w:tc>
      </w:tr>
    </w:tbl>
    <w:p>
      <w:pPr>
        <w:spacing w:after="20"/>
      </w:pPr>
    </w:p>
    <w:p>
      <w:pPr>
        <w:pStyle w:val="Heading2"/>
        <w:keepNext/>
      </w:pPr>
      <w:r>
        <w:t>7.2 내부 Analysis JSON 스키마 예시</w:t>
      </w:r>
    </w:p>
    <w:p>
      <w:pPr>
        <w:pStyle w:val="CodeBlock"/>
        <w:keepLines/>
        <w:ind w:left="173" w:right="115"/>
        <w:shd w:fill="F3F5F7"/>
      </w:pPr>
      <w:r>
        <w:rPr>
          <w:rFonts w:ascii="Noto Sans Mono CJK KR" w:hAnsi="Noto Sans Mono CJK KR" w:eastAsia="Noto Sans Mono CJK KR" w:cs="Noto Sans Mono CJK KR"/>
          <w:color w:val="23384D"/>
          <w:sz w:val="13"/>
        </w:rPr>
        <w:t>{</w:t>
      </w:r>
    </w:p>
    <w:p>
      <w:pPr>
        <w:pStyle w:val="CodeBlock"/>
        <w:keepLines/>
        <w:ind w:left="173" w:right="115"/>
        <w:shd w:fill="F3F5F7"/>
      </w:pPr>
      <w:r>
        <w:rPr>
          <w:rFonts w:ascii="Noto Sans Mono CJK KR" w:hAnsi="Noto Sans Mono CJK KR" w:eastAsia="Noto Sans Mono CJK KR" w:cs="Noto Sans Mono CJK KR"/>
          <w:color w:val="23384D"/>
          <w:sz w:val="13"/>
        </w:rPr>
        <w:t xml:space="preserve">  "schema_version": "1.0",</w:t>
      </w:r>
    </w:p>
    <w:p>
      <w:pPr>
        <w:pStyle w:val="CodeBlock"/>
        <w:keepLines/>
        <w:ind w:left="173" w:right="115"/>
        <w:shd w:fill="F3F5F7"/>
      </w:pPr>
      <w:r>
        <w:rPr>
          <w:rFonts w:ascii="Noto Sans Mono CJK KR" w:hAnsi="Noto Sans Mono CJK KR" w:eastAsia="Noto Sans Mono CJK KR" w:cs="Noto Sans Mono CJK KR"/>
          <w:color w:val="23384D"/>
          <w:sz w:val="13"/>
        </w:rPr>
        <w:t xml:space="preserve">  "request_id": "req-uuid",</w:t>
      </w:r>
    </w:p>
    <w:p>
      <w:pPr>
        <w:pStyle w:val="CodeBlock"/>
        <w:keepLines/>
        <w:ind w:left="173" w:right="115"/>
        <w:shd w:fill="F3F5F7"/>
      </w:pPr>
      <w:r>
        <w:rPr>
          <w:rFonts w:ascii="Noto Sans Mono CJK KR" w:hAnsi="Noto Sans Mono CJK KR" w:eastAsia="Noto Sans Mono CJK KR" w:cs="Noto Sans Mono CJK KR"/>
          <w:color w:val="23384D"/>
          <w:sz w:val="13"/>
        </w:rPr>
        <w:t xml:space="preserve">  "skill": "weekly_diet_analysis",</w:t>
      </w:r>
    </w:p>
    <w:p>
      <w:pPr>
        <w:pStyle w:val="CodeBlock"/>
        <w:keepLines/>
        <w:ind w:left="173" w:right="115"/>
        <w:shd w:fill="F3F5F7"/>
      </w:pPr>
      <w:r>
        <w:rPr>
          <w:rFonts w:ascii="Noto Sans Mono CJK KR" w:hAnsi="Noto Sans Mono CJK KR" w:eastAsia="Noto Sans Mono CJK KR" w:cs="Noto Sans Mono CJK KR"/>
          <w:color w:val="23384D"/>
          <w:sz w:val="13"/>
        </w:rPr>
        <w:t xml:space="preserve">  "period": {"start_date": "2026-10-09", "end_date": "2026-10-15", "timezone": "Asia/Seoul"},</w:t>
      </w:r>
    </w:p>
    <w:p>
      <w:pPr>
        <w:pStyle w:val="CodeBlock"/>
        <w:keepLines/>
        <w:ind w:left="173" w:right="115"/>
        <w:shd w:fill="F3F5F7"/>
      </w:pPr>
      <w:r>
        <w:rPr>
          <w:rFonts w:ascii="Noto Sans Mono CJK KR" w:hAnsi="Noto Sans Mono CJK KR" w:eastAsia="Noto Sans Mono CJK KR" w:cs="Noto Sans Mono CJK KR"/>
          <w:color w:val="23384D"/>
          <w:sz w:val="13"/>
        </w:rPr>
        <w:t xml:space="preserve">  "goal": {"value": "general_wellness", "source": "default"},</w:t>
      </w:r>
    </w:p>
    <w:p>
      <w:pPr>
        <w:pStyle w:val="CodeBlock"/>
        <w:keepLines/>
        <w:ind w:left="173" w:right="115"/>
        <w:shd w:fill="F3F5F7"/>
      </w:pPr>
      <w:r>
        <w:rPr>
          <w:rFonts w:ascii="Noto Sans Mono CJK KR" w:hAnsi="Noto Sans Mono CJK KR" w:eastAsia="Noto Sans Mono CJK KR" w:cs="Noto Sans Mono CJK KR"/>
          <w:color w:val="23384D"/>
          <w:sz w:val="13"/>
        </w:rPr>
        <w:t xml:space="preserve">  "data_quality": {</w:t>
      </w:r>
    </w:p>
    <w:p>
      <w:pPr>
        <w:pStyle w:val="CodeBlock"/>
        <w:keepLines/>
        <w:ind w:left="173" w:right="115"/>
        <w:shd w:fill="F3F5F7"/>
      </w:pPr>
      <w:r>
        <w:rPr>
          <w:rFonts w:ascii="Noto Sans Mono CJK KR" w:hAnsi="Noto Sans Mono CJK KR" w:eastAsia="Noto Sans Mono CJK KR" w:cs="Noto Sans Mono CJK KR"/>
          <w:color w:val="23384D"/>
          <w:sz w:val="13"/>
        </w:rPr>
        <w:t xml:space="preserve">    "days_in_period": 7,</w:t>
      </w:r>
    </w:p>
    <w:p>
      <w:pPr>
        <w:pStyle w:val="CodeBlock"/>
        <w:keepLines/>
        <w:ind w:left="173" w:right="115"/>
        <w:shd w:fill="F3F5F7"/>
      </w:pPr>
      <w:r>
        <w:rPr>
          <w:rFonts w:ascii="Noto Sans Mono CJK KR" w:hAnsi="Noto Sans Mono CJK KR" w:eastAsia="Noto Sans Mono CJK KR" w:cs="Noto Sans Mono CJK KR"/>
          <w:color w:val="23384D"/>
          <w:sz w:val="13"/>
        </w:rPr>
        <w:t xml:space="preserve">    "days_with_records": 6,</w:t>
      </w:r>
    </w:p>
    <w:p>
      <w:pPr>
        <w:pStyle w:val="CodeBlock"/>
        <w:keepLines/>
        <w:ind w:left="173" w:right="115"/>
        <w:shd w:fill="F3F5F7"/>
      </w:pPr>
      <w:r>
        <w:rPr>
          <w:rFonts w:ascii="Noto Sans Mono CJK KR" w:hAnsi="Noto Sans Mono CJK KR" w:eastAsia="Noto Sans Mono CJK KR" w:cs="Noto Sans Mono CJK KR"/>
          <w:color w:val="23384D"/>
          <w:sz w:val="13"/>
        </w:rPr>
        <w:t xml:space="preserve">    "days_confirmed_complete": 0,</w:t>
      </w:r>
    </w:p>
    <w:p>
      <w:pPr>
        <w:pStyle w:val="CodeBlock"/>
        <w:keepLines/>
        <w:ind w:left="173" w:right="115"/>
        <w:shd w:fill="F3F5F7"/>
      </w:pPr>
      <w:r>
        <w:rPr>
          <w:rFonts w:ascii="Noto Sans Mono CJK KR" w:hAnsi="Noto Sans Mono CJK KR" w:eastAsia="Noto Sans Mono CJK KR" w:cs="Noto Sans Mono CJK KR"/>
          <w:color w:val="23384D"/>
          <w:sz w:val="13"/>
        </w:rPr>
        <w:t xml:space="preserve">    "meal_record_count": 24,</w:t>
      </w:r>
    </w:p>
    <w:p>
      <w:pPr>
        <w:pStyle w:val="CodeBlock"/>
        <w:keepLines/>
        <w:ind w:left="173" w:right="115"/>
        <w:shd w:fill="F3F5F7"/>
      </w:pPr>
      <w:r>
        <w:rPr>
          <w:rFonts w:ascii="Noto Sans Mono CJK KR" w:hAnsi="Noto Sans Mono CJK KR" w:eastAsia="Noto Sans Mono CJK KR" w:cs="Noto Sans Mono CJK KR"/>
          <w:color w:val="23384D"/>
          <w:sz w:val="13"/>
        </w:rPr>
        <w:t xml:space="preserve">    "unmatched_food_count": 2,</w:t>
      </w:r>
    </w:p>
    <w:p>
      <w:pPr>
        <w:pStyle w:val="CodeBlock"/>
        <w:keepLines/>
        <w:ind w:left="173" w:right="115"/>
        <w:shd w:fill="F3F5F7"/>
      </w:pPr>
      <w:r>
        <w:rPr>
          <w:rFonts w:ascii="Noto Sans Mono CJK KR" w:hAnsi="Noto Sans Mono CJK KR" w:eastAsia="Noto Sans Mono CJK KR" w:cs="Noto Sans Mono CJK KR"/>
          <w:color w:val="23384D"/>
          <w:sz w:val="13"/>
        </w:rPr>
        <w:t xml:space="preserve">    "stimulant_unknown_item_count": 2,</w:t>
      </w:r>
    </w:p>
    <w:p>
      <w:pPr>
        <w:pStyle w:val="CodeBlock"/>
        <w:keepLines/>
        <w:ind w:left="173" w:right="115"/>
        <w:shd w:fill="F3F5F7"/>
      </w:pPr>
      <w:r>
        <w:rPr>
          <w:rFonts w:ascii="Noto Sans Mono CJK KR" w:hAnsi="Noto Sans Mono CJK KR" w:eastAsia="Noto Sans Mono CJK KR" w:cs="Noto Sans Mono CJK KR"/>
          <w:color w:val="23384D"/>
          <w:sz w:val="13"/>
        </w:rPr>
        <w:t xml:space="preserve">    "is_full_period_complete": false</w:t>
      </w:r>
    </w:p>
    <w:p>
      <w:pPr>
        <w:pStyle w:val="CodeBlock"/>
        <w:keepLines/>
        <w:ind w:left="173" w:right="115"/>
        <w:shd w:fill="F3F5F7"/>
      </w:pPr>
      <w:r>
        <w:rPr>
          <w:rFonts w:ascii="Noto Sans Mono CJK KR" w:hAnsi="Noto Sans Mono CJK KR" w:eastAsia="Noto Sans Mono CJK KR" w:cs="Noto Sans Mono CJK KR"/>
          <w:color w:val="23384D"/>
          <w:sz w:val="13"/>
        </w:rPr>
        <w:t xml:space="preserve">  },</w:t>
      </w:r>
    </w:p>
    <w:p>
      <w:pPr>
        <w:pStyle w:val="CodeBlock"/>
        <w:keepLines/>
        <w:ind w:left="173" w:right="115"/>
        <w:shd w:fill="F3F5F7"/>
      </w:pPr>
      <w:r>
        <w:rPr>
          <w:rFonts w:ascii="Noto Sans Mono CJK KR" w:hAnsi="Noto Sans Mono CJK KR" w:eastAsia="Noto Sans Mono CJK KR" w:cs="Noto Sans Mono CJK KR"/>
          <w:color w:val="23384D"/>
          <w:sz w:val="13"/>
        </w:rPr>
        <w:t xml:space="preserve">  "daily_series": [</w:t>
      </w:r>
    </w:p>
    <w:p>
      <w:pPr>
        <w:pStyle w:val="CodeBlock"/>
        <w:keepLines/>
        <w:ind w:left="173" w:right="115"/>
        <w:shd w:fill="F3F5F7"/>
      </w:pPr>
      <w:r>
        <w:rPr>
          <w:rFonts w:ascii="Noto Sans Mono CJK KR" w:hAnsi="Noto Sans Mono CJK KR" w:eastAsia="Noto Sans Mono CJK KR" w:cs="Noto Sans Mono CJK KR"/>
          <w:color w:val="23384D"/>
          <w:sz w:val="13"/>
        </w:rPr>
        <w:t xml:space="preserve">    {"date": "2026-10-09", "caffeine_mg_known_subtotal": 180,</w:t>
      </w:r>
    </w:p>
    <w:p>
      <w:pPr>
        <w:pStyle w:val="CodeBlock"/>
        <w:keepLines/>
        <w:ind w:left="173" w:right="115"/>
        <w:shd w:fill="F3F5F7"/>
      </w:pPr>
      <w:r>
        <w:rPr>
          <w:rFonts w:ascii="Noto Sans Mono CJK KR" w:hAnsi="Noto Sans Mono CJK KR" w:eastAsia="Noto Sans Mono CJK KR" w:cs="Noto Sans Mono CJK KR"/>
          <w:color w:val="23384D"/>
          <w:sz w:val="13"/>
        </w:rPr>
        <w:t xml:space="preserve">     "caffeine_total_status": "complete", "protein_g": 98,</w:t>
      </w:r>
    </w:p>
    <w:p>
      <w:pPr>
        <w:pStyle w:val="CodeBlock"/>
        <w:keepLines/>
        <w:ind w:left="173" w:right="115"/>
        <w:shd w:fill="F3F5F7"/>
      </w:pPr>
      <w:r>
        <w:rPr>
          <w:rFonts w:ascii="Noto Sans Mono CJK KR" w:hAnsi="Noto Sans Mono CJK KR" w:eastAsia="Noto Sans Mono CJK KR" w:cs="Noto Sans Mono CJK KR"/>
          <w:color w:val="23384D"/>
          <w:sz w:val="13"/>
        </w:rPr>
        <w:t xml:space="preserve">     "record_status": "has_records"},</w:t>
      </w:r>
    </w:p>
    <w:p>
      <w:pPr>
        <w:pStyle w:val="CodeBlock"/>
        <w:keepLines/>
        <w:ind w:left="173" w:right="115"/>
        <w:shd w:fill="F3F5F7"/>
      </w:pPr>
      <w:r>
        <w:rPr>
          <w:rFonts w:ascii="Noto Sans Mono CJK KR" w:hAnsi="Noto Sans Mono CJK KR" w:eastAsia="Noto Sans Mono CJK KR" w:cs="Noto Sans Mono CJK KR"/>
          <w:color w:val="23384D"/>
          <w:sz w:val="13"/>
        </w:rPr>
        <w:t xml:space="preserve">    {"date": "2026-10-10", "caffeine_mg_known_subtotal": 250,</w:t>
      </w:r>
    </w:p>
    <w:p>
      <w:pPr>
        <w:pStyle w:val="CodeBlock"/>
        <w:keepLines/>
        <w:ind w:left="173" w:right="115"/>
        <w:shd w:fill="F3F5F7"/>
      </w:pPr>
      <w:r>
        <w:rPr>
          <w:rFonts w:ascii="Noto Sans Mono CJK KR" w:hAnsi="Noto Sans Mono CJK KR" w:eastAsia="Noto Sans Mono CJK KR" w:cs="Noto Sans Mono CJK KR"/>
          <w:color w:val="23384D"/>
          <w:sz w:val="13"/>
        </w:rPr>
        <w:t xml:space="preserve">     "caffeine_total_status": "incomplete", "protein_g": null,</w:t>
      </w:r>
    </w:p>
    <w:p>
      <w:pPr>
        <w:pStyle w:val="CodeBlock"/>
        <w:keepLines/>
        <w:ind w:left="173" w:right="115"/>
        <w:shd w:fill="F3F5F7"/>
      </w:pPr>
      <w:r>
        <w:rPr>
          <w:rFonts w:ascii="Noto Sans Mono CJK KR" w:hAnsi="Noto Sans Mono CJK KR" w:eastAsia="Noto Sans Mono CJK KR" w:cs="Noto Sans Mono CJK KR"/>
          <w:color w:val="23384D"/>
          <w:sz w:val="13"/>
        </w:rPr>
        <w:t xml:space="preserve">     "record_status": "has_records"}</w:t>
      </w:r>
    </w:p>
    <w:p>
      <w:pPr>
        <w:pStyle w:val="CodeBlock"/>
        <w:keepLines/>
        <w:ind w:left="173" w:right="115"/>
        <w:shd w:fill="F3F5F7"/>
      </w:pPr>
      <w:r>
        <w:rPr>
          <w:rFonts w:ascii="Noto Sans Mono CJK KR" w:hAnsi="Noto Sans Mono CJK KR" w:eastAsia="Noto Sans Mono CJK KR" w:cs="Noto Sans Mono CJK KR"/>
          <w:color w:val="23384D"/>
          <w:sz w:val="13"/>
        </w:rPr>
        <w:t xml:space="preserve">  ],</w:t>
      </w:r>
    </w:p>
    <w:p>
      <w:pPr>
        <w:pStyle w:val="CodeBlock"/>
        <w:keepLines/>
        <w:ind w:left="173" w:right="115"/>
        <w:shd w:fill="F3F5F7"/>
      </w:pPr>
      <w:r>
        <w:rPr>
          <w:rFonts w:ascii="Noto Sans Mono CJK KR" w:hAnsi="Noto Sans Mono CJK KR" w:eastAsia="Noto Sans Mono CJK KR" w:cs="Noto Sans Mono CJK KR"/>
          <w:color w:val="23384D"/>
          <w:sz w:val="13"/>
        </w:rPr>
        <w:t xml:space="preserve">  "weekly_summary": {</w:t>
      </w:r>
    </w:p>
    <w:p>
      <w:pPr>
        <w:pStyle w:val="CodeBlock"/>
        <w:keepLines/>
        <w:ind w:left="173" w:right="115"/>
        <w:shd w:fill="F3F5F7"/>
      </w:pPr>
      <w:r>
        <w:rPr>
          <w:rFonts w:ascii="Noto Sans Mono CJK KR" w:hAnsi="Noto Sans Mono CJK KR" w:eastAsia="Noto Sans Mono CJK KR" w:cs="Noto Sans Mono CJK KR"/>
          <w:color w:val="23384D"/>
          <w:sz w:val="13"/>
        </w:rPr>
        <w:t xml:space="preserve">    "nutrients": {</w:t>
      </w:r>
    </w:p>
    <w:p>
      <w:pPr>
        <w:pStyle w:val="CodeBlock"/>
        <w:keepLines/>
        <w:ind w:left="173" w:right="115"/>
        <w:shd w:fill="F3F5F7"/>
      </w:pPr>
      <w:r>
        <w:rPr>
          <w:rFonts w:ascii="Noto Sans Mono CJK KR" w:hAnsi="Noto Sans Mono CJK KR" w:eastAsia="Noto Sans Mono CJK KR" w:cs="Noto Sans Mono CJK KR"/>
          <w:color w:val="23384D"/>
          <w:sz w:val="13"/>
        </w:rPr>
        <w:t xml:space="preserve">      "protein_g": {"observed_day_average": 95, "observed_days": 5,</w:t>
      </w:r>
    </w:p>
    <w:p>
      <w:pPr>
        <w:pStyle w:val="CodeBlock"/>
        <w:keepLines/>
        <w:ind w:left="173" w:right="115"/>
        <w:shd w:fill="F3F5F7"/>
      </w:pPr>
      <w:r>
        <w:rPr>
          <w:rFonts w:ascii="Noto Sans Mono CJK KR" w:hAnsi="Noto Sans Mono CJK KR" w:eastAsia="Noto Sans Mono CJK KR" w:cs="Noto Sans Mono CJK KR"/>
          <w:color w:val="23384D"/>
          <w:sz w:val="13"/>
        </w:rPr>
        <w:t xml:space="preserve">        "target_g": 120, "target_achievement_pct": 79, "status": "below_target"},</w:t>
      </w:r>
    </w:p>
    <w:p>
      <w:pPr>
        <w:pStyle w:val="CodeBlock"/>
        <w:keepLines/>
        <w:ind w:left="173" w:right="115"/>
        <w:shd w:fill="F3F5F7"/>
      </w:pPr>
      <w:r>
        <w:rPr>
          <w:rFonts w:ascii="Noto Sans Mono CJK KR" w:hAnsi="Noto Sans Mono CJK KR" w:eastAsia="Noto Sans Mono CJK KR" w:cs="Noto Sans Mono CJK KR"/>
          <w:color w:val="23384D"/>
          <w:sz w:val="13"/>
        </w:rPr>
        <w:t xml:space="preserve">      "fiber_g": {"observed_day_average": null, "observed_days": 0,</w:t>
      </w:r>
    </w:p>
    <w:p>
      <w:pPr>
        <w:pStyle w:val="CodeBlock"/>
        <w:keepLines/>
        <w:ind w:left="173" w:right="115"/>
        <w:shd w:fill="F3F5F7"/>
      </w:pPr>
      <w:r>
        <w:rPr>
          <w:rFonts w:ascii="Noto Sans Mono CJK KR" w:hAnsi="Noto Sans Mono CJK KR" w:eastAsia="Noto Sans Mono CJK KR" w:cs="Noto Sans Mono CJK KR"/>
          <w:color w:val="23384D"/>
          <w:sz w:val="13"/>
        </w:rPr>
        <w:t xml:space="preserve">        "target_g": null, "target_achievement_pct": null, "status": "not_assessed"}</w:t>
      </w:r>
    </w:p>
    <w:p>
      <w:pPr>
        <w:pStyle w:val="CodeBlock"/>
        <w:keepLines/>
        <w:ind w:left="173" w:right="115"/>
        <w:shd w:fill="F3F5F7"/>
      </w:pPr>
      <w:r>
        <w:rPr>
          <w:rFonts w:ascii="Noto Sans Mono CJK KR" w:hAnsi="Noto Sans Mono CJK KR" w:eastAsia="Noto Sans Mono CJK KR" w:cs="Noto Sans Mono CJK KR"/>
          <w:color w:val="23384D"/>
          <w:sz w:val="13"/>
        </w:rPr>
        <w:t xml:space="preserve">    },</w:t>
      </w:r>
    </w:p>
    <w:p>
      <w:pPr>
        <w:pStyle w:val="CodeBlock"/>
        <w:keepLines/>
        <w:ind w:left="173" w:right="115"/>
        <w:shd w:fill="F3F5F7"/>
      </w:pPr>
      <w:r>
        <w:rPr>
          <w:rFonts w:ascii="Noto Sans Mono CJK KR" w:hAnsi="Noto Sans Mono CJK KR" w:eastAsia="Noto Sans Mono CJK KR" w:cs="Noto Sans Mono CJK KR"/>
          <w:color w:val="23384D"/>
          <w:sz w:val="13"/>
        </w:rPr>
        <w:t xml:space="preserve">    "macro_energy_share_pct": {</w:t>
      </w:r>
    </w:p>
    <w:p>
      <w:pPr>
        <w:pStyle w:val="CodeBlock"/>
        <w:keepLines/>
        <w:ind w:left="173" w:right="115"/>
        <w:shd w:fill="F3F5F7"/>
      </w:pPr>
      <w:r>
        <w:rPr>
          <w:rFonts w:ascii="Noto Sans Mono CJK KR" w:hAnsi="Noto Sans Mono CJK KR" w:eastAsia="Noto Sans Mono CJK KR" w:cs="Noto Sans Mono CJK KR"/>
          <w:color w:val="23384D"/>
          <w:sz w:val="13"/>
        </w:rPr>
        <w:t xml:space="preserve">      "protein": 17, "carbohydrate": 52, "fat": 31,</w:t>
      </w:r>
    </w:p>
    <w:p>
      <w:pPr>
        <w:pStyle w:val="CodeBlock"/>
        <w:keepLines/>
        <w:ind w:left="173" w:right="115"/>
        <w:shd w:fill="F3F5F7"/>
      </w:pPr>
      <w:r>
        <w:rPr>
          <w:rFonts w:ascii="Noto Sans Mono CJK KR" w:hAnsi="Noto Sans Mono CJK KR" w:eastAsia="Noto Sans Mono CJK KR" w:cs="Noto Sans Mono CJK KR"/>
          <w:color w:val="23384D"/>
          <w:sz w:val="13"/>
        </w:rPr>
        <w:t xml:space="preserve">      "basis": "derived_from_macros"</w:t>
      </w:r>
    </w:p>
    <w:p>
      <w:pPr>
        <w:pStyle w:val="CodeBlock"/>
        <w:keepLines/>
        <w:ind w:left="173" w:right="115"/>
        <w:shd w:fill="F3F5F7"/>
      </w:pPr>
      <w:r>
        <w:rPr>
          <w:rFonts w:ascii="Noto Sans Mono CJK KR" w:hAnsi="Noto Sans Mono CJK KR" w:eastAsia="Noto Sans Mono CJK KR" w:cs="Noto Sans Mono CJK KR"/>
          <w:color w:val="23384D"/>
          <w:sz w:val="13"/>
        </w:rPr>
        <w:t xml:space="preserve">    }</w:t>
      </w:r>
    </w:p>
    <w:p>
      <w:pPr>
        <w:pStyle w:val="CodeBlock"/>
        <w:keepLines/>
        <w:ind w:left="173" w:right="115"/>
        <w:shd w:fill="F3F5F7"/>
      </w:pPr>
      <w:r>
        <w:rPr>
          <w:rFonts w:ascii="Noto Sans Mono CJK KR" w:hAnsi="Noto Sans Mono CJK KR" w:eastAsia="Noto Sans Mono CJK KR" w:cs="Noto Sans Mono CJK KR"/>
          <w:color w:val="23384D"/>
          <w:sz w:val="13"/>
        </w:rPr>
        <w:t xml:space="preserve">  },</w:t>
      </w:r>
    </w:p>
    <w:p>
      <w:pPr>
        <w:pStyle w:val="CodeBlock"/>
        <w:keepLines/>
        <w:ind w:left="173" w:right="115"/>
        <w:shd w:fill="F3F5F7"/>
      </w:pPr>
      <w:r>
        <w:rPr>
          <w:rFonts w:ascii="Noto Sans Mono CJK KR" w:hAnsi="Noto Sans Mono CJK KR" w:eastAsia="Noto Sans Mono CJK KR" w:cs="Noto Sans Mono CJK KR"/>
          <w:color w:val="23384D"/>
          <w:sz w:val="13"/>
        </w:rPr>
        <w:t xml:space="preserve">  "meal_distribution": {</w:t>
      </w:r>
    </w:p>
    <w:p>
      <w:pPr>
        <w:pStyle w:val="CodeBlock"/>
        <w:keepLines/>
        <w:ind w:left="173" w:right="115"/>
        <w:shd w:fill="F3F5F7"/>
      </w:pPr>
      <w:r>
        <w:rPr>
          <w:rFonts w:ascii="Noto Sans Mono CJK KR" w:hAnsi="Noto Sans Mono CJK KR" w:eastAsia="Noto Sans Mono CJK KR" w:cs="Noto Sans Mono CJK KR"/>
          <w:color w:val="23384D"/>
          <w:sz w:val="13"/>
        </w:rPr>
        <w:t xml:space="preserve">    "protein_g_by_meal": {"breakfast": 18, "lunch": 32, "dinner": 35, "snack": 15, "unknown": 0},</w:t>
      </w:r>
    </w:p>
    <w:p>
      <w:pPr>
        <w:pStyle w:val="CodeBlock"/>
        <w:keepLines/>
        <w:ind w:left="173" w:right="115"/>
        <w:shd w:fill="F3F5F7"/>
      </w:pPr>
      <w:r>
        <w:rPr>
          <w:rFonts w:ascii="Noto Sans Mono CJK KR" w:hAnsi="Noto Sans Mono CJK KR" w:eastAsia="Noto Sans Mono CJK KR" w:cs="Noto Sans Mono CJK KR"/>
          <w:color w:val="23384D"/>
          <w:sz w:val="13"/>
        </w:rPr>
        <w:t xml:space="preserve">    "basis": "sum_over_observed_records"</w:t>
      </w:r>
    </w:p>
    <w:p>
      <w:pPr>
        <w:pStyle w:val="CodeBlock"/>
        <w:keepLines/>
        <w:ind w:left="173" w:right="115"/>
        <w:shd w:fill="F3F5F7"/>
      </w:pPr>
      <w:r>
        <w:rPr>
          <w:rFonts w:ascii="Noto Sans Mono CJK KR" w:hAnsi="Noto Sans Mono CJK KR" w:eastAsia="Noto Sans Mono CJK KR" w:cs="Noto Sans Mono CJK KR"/>
          <w:color w:val="23384D"/>
          <w:sz w:val="13"/>
        </w:rPr>
        <w:t xml:space="preserve">  },</w:t>
      </w:r>
    </w:p>
    <w:p>
      <w:pPr>
        <w:pStyle w:val="CodeBlock"/>
        <w:keepLines/>
        <w:ind w:left="173" w:right="115"/>
        <w:shd w:fill="F3F5F7"/>
      </w:pPr>
      <w:r>
        <w:rPr>
          <w:rFonts w:ascii="Noto Sans Mono CJK KR" w:hAnsi="Noto Sans Mono CJK KR" w:eastAsia="Noto Sans Mono CJK KR" w:cs="Noto Sans Mono CJK KR"/>
          <w:color w:val="23384D"/>
          <w:sz w:val="13"/>
        </w:rPr>
        <w:t xml:space="preserve">  "stimulants": {</w:t>
      </w:r>
    </w:p>
    <w:p>
      <w:pPr>
        <w:pStyle w:val="CodeBlock"/>
        <w:keepLines/>
        <w:ind w:left="173" w:right="115"/>
        <w:shd w:fill="F3F5F7"/>
      </w:pPr>
      <w:r>
        <w:rPr>
          <w:rFonts w:ascii="Noto Sans Mono CJK KR" w:hAnsi="Noto Sans Mono CJK KR" w:eastAsia="Noto Sans Mono CJK KR" w:cs="Noto Sans Mono CJK KR"/>
          <w:color w:val="23384D"/>
          <w:sz w:val="13"/>
        </w:rPr>
        <w:t xml:space="preserve">    "caffeine": {</w:t>
      </w:r>
    </w:p>
    <w:p>
      <w:pPr>
        <w:pStyle w:val="CodeBlock"/>
        <w:keepLines/>
        <w:ind w:left="173" w:right="115"/>
        <w:shd w:fill="F3F5F7"/>
      </w:pPr>
      <w:r>
        <w:rPr>
          <w:rFonts w:ascii="Noto Sans Mono CJK KR" w:hAnsi="Noto Sans Mono CJK KR" w:eastAsia="Noto Sans Mono CJK KR" w:cs="Noto Sans Mono CJK KR"/>
          <w:color w:val="23384D"/>
          <w:sz w:val="13"/>
        </w:rPr>
        <w:t xml:space="preserve">      "daily_limit_mg": 400,</w:t>
      </w:r>
    </w:p>
    <w:p>
      <w:pPr>
        <w:pStyle w:val="CodeBlock"/>
        <w:keepLines/>
        <w:ind w:left="173" w:right="115"/>
        <w:shd w:fill="F3F5F7"/>
      </w:pPr>
      <w:r>
        <w:rPr>
          <w:rFonts w:ascii="Noto Sans Mono CJK KR" w:hAnsi="Noto Sans Mono CJK KR" w:eastAsia="Noto Sans Mono CJK KR" w:cs="Noto Sans Mono CJK KR"/>
          <w:color w:val="23384D"/>
          <w:sz w:val="13"/>
        </w:rPr>
        <w:t xml:space="preserve">      "limit_source_id": "MFDS_ADULT_CAFFEINE_LIMIT",</w:t>
      </w:r>
    </w:p>
    <w:p>
      <w:pPr>
        <w:pStyle w:val="CodeBlock"/>
        <w:keepLines/>
        <w:ind w:left="173" w:right="115"/>
        <w:shd w:fill="F3F5F7"/>
      </w:pPr>
      <w:r>
        <w:rPr>
          <w:rFonts w:ascii="Noto Sans Mono CJK KR" w:hAnsi="Noto Sans Mono CJK KR" w:eastAsia="Noto Sans Mono CJK KR" w:cs="Noto Sans Mono CJK KR"/>
          <w:color w:val="23384D"/>
          <w:sz w:val="13"/>
        </w:rPr>
        <w:t xml:space="preserve">      "daily_values": [{"date": "2026-10-09", "known_subtotal_mg": 180,</w:t>
      </w:r>
    </w:p>
    <w:p>
      <w:pPr>
        <w:pStyle w:val="CodeBlock"/>
        <w:keepLines/>
        <w:ind w:left="173" w:right="115"/>
        <w:shd w:fill="F3F5F7"/>
      </w:pPr>
      <w:r>
        <w:rPr>
          <w:rFonts w:ascii="Noto Sans Mono CJK KR" w:hAnsi="Noto Sans Mono CJK KR" w:eastAsia="Noto Sans Mono CJK KR" w:cs="Noto Sans Mono CJK KR"/>
          <w:color w:val="23384D"/>
          <w:sz w:val="13"/>
        </w:rPr>
        <w:t xml:space="preserve">        "total_status": "complete", "over_limit": false}],</w:t>
      </w:r>
    </w:p>
    <w:p>
      <w:pPr>
        <w:pStyle w:val="CodeBlock"/>
        <w:keepLines/>
        <w:ind w:left="173" w:right="115"/>
        <w:shd w:fill="F3F5F7"/>
      </w:pPr>
      <w:r>
        <w:rPr>
          <w:rFonts w:ascii="Noto Sans Mono CJK KR" w:hAnsi="Noto Sans Mono CJK KR" w:eastAsia="Noto Sans Mono CJK KR" w:cs="Noto Sans Mono CJK KR"/>
          <w:color w:val="23384D"/>
          <w:sz w:val="13"/>
        </w:rPr>
        <w:t xml:space="preserve">      "over_limit_dates": [], "over_limit_day_count": 0,</w:t>
      </w:r>
    </w:p>
    <w:p>
      <w:pPr>
        <w:pStyle w:val="CodeBlock"/>
        <w:keepLines/>
        <w:ind w:left="173" w:right="115"/>
        <w:shd w:fill="F3F5F7"/>
      </w:pPr>
      <w:r>
        <w:rPr>
          <w:rFonts w:ascii="Noto Sans Mono CJK KR" w:hAnsi="Noto Sans Mono CJK KR" w:eastAsia="Noto Sans Mono CJK KR" w:cs="Noto Sans Mono CJK KR"/>
          <w:color w:val="23384D"/>
          <w:sz w:val="13"/>
        </w:rPr>
        <w:t xml:space="preserve">      "unknown_item_days": ["2026-10-10"], "decision_status": "partially_assessable"</w:t>
      </w:r>
    </w:p>
    <w:p>
      <w:pPr>
        <w:pStyle w:val="CodeBlock"/>
        <w:keepLines/>
        <w:ind w:left="173" w:right="115"/>
        <w:shd w:fill="F3F5F7"/>
      </w:pPr>
      <w:r>
        <w:rPr>
          <w:rFonts w:ascii="Noto Sans Mono CJK KR" w:hAnsi="Noto Sans Mono CJK KR" w:eastAsia="Noto Sans Mono CJK KR" w:cs="Noto Sans Mono CJK KR"/>
          <w:color w:val="23384D"/>
          <w:sz w:val="13"/>
        </w:rPr>
        <w:t xml:space="preserve">    },</w:t>
      </w:r>
    </w:p>
    <w:p>
      <w:pPr>
        <w:pStyle w:val="CodeBlock"/>
        <w:keepLines/>
        <w:ind w:left="173" w:right="115"/>
        <w:shd w:fill="F3F5F7"/>
      </w:pPr>
      <w:r>
        <w:rPr>
          <w:rFonts w:ascii="Noto Sans Mono CJK KR" w:hAnsi="Noto Sans Mono CJK KR" w:eastAsia="Noto Sans Mono CJK KR" w:cs="Noto Sans Mono CJK KR"/>
          <w:color w:val="23384D"/>
          <w:sz w:val="13"/>
        </w:rPr>
        <w:t xml:space="preserve">    "taurine": {</w:t>
      </w:r>
    </w:p>
    <w:p>
      <w:pPr>
        <w:pStyle w:val="CodeBlock"/>
        <w:keepLines/>
        <w:ind w:left="173" w:right="115"/>
        <w:shd w:fill="F3F5F7"/>
      </w:pPr>
      <w:r>
        <w:rPr>
          <w:rFonts w:ascii="Noto Sans Mono CJK KR" w:hAnsi="Noto Sans Mono CJK KR" w:eastAsia="Noto Sans Mono CJK KR" w:cs="Noto Sans Mono CJK KR"/>
          <w:color w:val="23384D"/>
          <w:sz w:val="13"/>
        </w:rPr>
        <w:t xml:space="preserve">      "daily_values": [{"date": "2026-10-09", "known_subtotal_mg": 1000,</w:t>
      </w:r>
    </w:p>
    <w:p>
      <w:pPr>
        <w:pStyle w:val="CodeBlock"/>
        <w:keepLines/>
        <w:ind w:left="173" w:right="115"/>
        <w:shd w:fill="F3F5F7"/>
      </w:pPr>
      <w:r>
        <w:rPr>
          <w:rFonts w:ascii="Noto Sans Mono CJK KR" w:hAnsi="Noto Sans Mono CJK KR" w:eastAsia="Noto Sans Mono CJK KR" w:cs="Noto Sans Mono CJK KR"/>
          <w:color w:val="23384D"/>
          <w:sz w:val="13"/>
        </w:rPr>
        <w:t xml:space="preserve">        "total_status": "complete"}],</w:t>
      </w:r>
    </w:p>
    <w:p>
      <w:pPr>
        <w:pStyle w:val="CodeBlock"/>
        <w:keepLines/>
        <w:ind w:left="173" w:right="115"/>
        <w:shd w:fill="F3F5F7"/>
      </w:pPr>
      <w:r>
        <w:rPr>
          <w:rFonts w:ascii="Noto Sans Mono CJK KR" w:hAnsi="Noto Sans Mono CJK KR" w:eastAsia="Noto Sans Mono CJK KR" w:cs="Noto Sans Mono CJK KR"/>
          <w:color w:val="23384D"/>
          <w:sz w:val="13"/>
        </w:rPr>
        <w:t xml:space="preserve">      "threshold_mg": null, "decision_status": "intake_tracked_no_threshold_configured"</w:t>
      </w:r>
    </w:p>
    <w:p>
      <w:pPr>
        <w:pStyle w:val="CodeBlock"/>
        <w:keepLines/>
        <w:ind w:left="173" w:right="115"/>
        <w:shd w:fill="F3F5F7"/>
      </w:pPr>
      <w:r>
        <w:rPr>
          <w:rFonts w:ascii="Noto Sans Mono CJK KR" w:hAnsi="Noto Sans Mono CJK KR" w:eastAsia="Noto Sans Mono CJK KR" w:cs="Noto Sans Mono CJK KR"/>
          <w:color w:val="23384D"/>
          <w:sz w:val="13"/>
        </w:rPr>
        <w:t xml:space="preserve">    }</w:t>
      </w:r>
    </w:p>
    <w:p>
      <w:pPr>
        <w:pStyle w:val="CodeBlock"/>
        <w:keepLines/>
        <w:ind w:left="173" w:right="115"/>
        <w:shd w:fill="F3F5F7"/>
      </w:pPr>
      <w:r>
        <w:rPr>
          <w:rFonts w:ascii="Noto Sans Mono CJK KR" w:hAnsi="Noto Sans Mono CJK KR" w:eastAsia="Noto Sans Mono CJK KR" w:cs="Noto Sans Mono CJK KR"/>
          <w:color w:val="23384D"/>
          <w:sz w:val="13"/>
        </w:rPr>
        <w:t xml:space="preserve">  },</w:t>
      </w:r>
    </w:p>
    <w:p>
      <w:pPr>
        <w:pStyle w:val="CodeBlock"/>
        <w:keepLines/>
        <w:ind w:left="173" w:right="115"/>
        <w:shd w:fill="F3F5F7"/>
      </w:pPr>
      <w:r>
        <w:rPr>
          <w:rFonts w:ascii="Noto Sans Mono CJK KR" w:hAnsi="Noto Sans Mono CJK KR" w:eastAsia="Noto Sans Mono CJK KR" w:cs="Noto Sans Mono CJK KR"/>
          <w:color w:val="23384D"/>
          <w:sz w:val="13"/>
        </w:rPr>
        <w:t xml:space="preserve">  "evidence": [</w:t>
      </w:r>
    </w:p>
    <w:p>
      <w:pPr>
        <w:pStyle w:val="CodeBlock"/>
        <w:keepLines/>
        <w:ind w:left="173" w:right="115"/>
        <w:shd w:fill="F3F5F7"/>
      </w:pPr>
      <w:r>
        <w:rPr>
          <w:rFonts w:ascii="Noto Sans Mono CJK KR" w:hAnsi="Noto Sans Mono CJK KR" w:eastAsia="Noto Sans Mono CJK KR" w:cs="Noto Sans Mono CJK KR"/>
          <w:color w:val="23384D"/>
          <w:sz w:val="13"/>
        </w:rPr>
        <w:t xml:space="preserve">    {"ref": "ev-protein-avg", "path": "weekly_summary.nutrients.protein_g.observed_day_average", "value": 95, "unit": "g/day"},</w:t>
      </w:r>
    </w:p>
    <w:p>
      <w:pPr>
        <w:pStyle w:val="CodeBlock"/>
        <w:keepLines/>
        <w:ind w:left="173" w:right="115"/>
        <w:shd w:fill="F3F5F7"/>
      </w:pPr>
      <w:r>
        <w:rPr>
          <w:rFonts w:ascii="Noto Sans Mono CJK KR" w:hAnsi="Noto Sans Mono CJK KR" w:eastAsia="Noto Sans Mono CJK KR" w:cs="Noto Sans Mono CJK KR"/>
          <w:color w:val="23384D"/>
          <w:sz w:val="13"/>
        </w:rPr>
        <w:t xml:space="preserve">    {"ref": "ev-protein-target", "path": "weekly_summary.nutrients.protein_g.target_g", "value": 120, "unit": "g/day"}</w:t>
      </w:r>
    </w:p>
    <w:p>
      <w:pPr>
        <w:pStyle w:val="CodeBlock"/>
        <w:keepLines/>
        <w:ind w:left="173" w:right="115"/>
        <w:shd w:fill="F3F5F7"/>
      </w:pPr>
      <w:r>
        <w:rPr>
          <w:rFonts w:ascii="Noto Sans Mono CJK KR" w:hAnsi="Noto Sans Mono CJK KR" w:eastAsia="Noto Sans Mono CJK KR" w:cs="Noto Sans Mono CJK KR"/>
          <w:color w:val="23384D"/>
          <w:sz w:val="13"/>
        </w:rPr>
        <w:t xml:space="preserve">  ],</w:t>
      </w:r>
    </w:p>
    <w:p>
      <w:pPr>
        <w:pStyle w:val="CodeBlock"/>
        <w:keepLines/>
        <w:ind w:left="173" w:right="115"/>
        <w:shd w:fill="F3F5F7"/>
      </w:pPr>
      <w:r>
        <w:rPr>
          <w:rFonts w:ascii="Noto Sans Mono CJK KR" w:hAnsi="Noto Sans Mono CJK KR" w:eastAsia="Noto Sans Mono CJK KR" w:cs="Noto Sans Mono CJK KR"/>
          <w:color w:val="23384D"/>
          <w:sz w:val="13"/>
        </w:rPr>
        <w:t xml:space="preserve">  "charts": {</w:t>
      </w:r>
    </w:p>
    <w:p>
      <w:pPr>
        <w:pStyle w:val="CodeBlock"/>
        <w:keepLines/>
        <w:ind w:left="173" w:right="115"/>
        <w:shd w:fill="F3F5F7"/>
      </w:pPr>
      <w:r>
        <w:rPr>
          <w:rFonts w:ascii="Noto Sans Mono CJK KR" w:hAnsi="Noto Sans Mono CJK KR" w:eastAsia="Noto Sans Mono CJK KR" w:cs="Noto Sans Mono CJK KR"/>
          <w:color w:val="23384D"/>
          <w:sz w:val="13"/>
        </w:rPr>
        <w:t xml:space="preserve">    "caffeine_daily": {"type": "line", "x_key": "date", "series": [</w:t>
      </w:r>
    </w:p>
    <w:p>
      <w:pPr>
        <w:pStyle w:val="CodeBlock"/>
        <w:keepLines/>
        <w:ind w:left="173" w:right="115"/>
        <w:shd w:fill="F3F5F7"/>
      </w:pPr>
      <w:r>
        <w:rPr>
          <w:rFonts w:ascii="Noto Sans Mono CJK KR" w:hAnsi="Noto Sans Mono CJK KR" w:eastAsia="Noto Sans Mono CJK KR" w:cs="Noto Sans Mono CJK KR"/>
          <w:color w:val="23384D"/>
          <w:sz w:val="13"/>
        </w:rPr>
        <w:t xml:space="preserve">      {"key": "caffeine_known_subtotal_mg", "unit": "mg"},</w:t>
      </w:r>
    </w:p>
    <w:p>
      <w:pPr>
        <w:pStyle w:val="CodeBlock"/>
        <w:keepLines/>
        <w:ind w:left="173" w:right="115"/>
        <w:shd w:fill="F3F5F7"/>
      </w:pPr>
      <w:r>
        <w:rPr>
          <w:rFonts w:ascii="Noto Sans Mono CJK KR" w:hAnsi="Noto Sans Mono CJK KR" w:eastAsia="Noto Sans Mono CJK KR" w:cs="Noto Sans Mono CJK KR"/>
          <w:color w:val="23384D"/>
          <w:sz w:val="13"/>
        </w:rPr>
        <w:t xml:space="preserve">      {"key": "configured_limit_mg", "unit": "mg"}</w:t>
      </w:r>
    </w:p>
    <w:p>
      <w:pPr>
        <w:pStyle w:val="CodeBlock"/>
        <w:keepLines/>
        <w:ind w:left="173" w:right="115"/>
        <w:shd w:fill="F3F5F7"/>
      </w:pPr>
      <w:r>
        <w:rPr>
          <w:rFonts w:ascii="Noto Sans Mono CJK KR" w:hAnsi="Noto Sans Mono CJK KR" w:eastAsia="Noto Sans Mono CJK KR" w:cs="Noto Sans Mono CJK KR"/>
          <w:color w:val="23384D"/>
          <w:sz w:val="13"/>
        </w:rPr>
        <w:t xml:space="preserve">    ], "data_ref": "daily_series"}</w:t>
      </w:r>
    </w:p>
    <w:p>
      <w:pPr>
        <w:pStyle w:val="CodeBlock"/>
        <w:keepLines/>
        <w:ind w:left="173" w:right="115"/>
        <w:shd w:fill="F3F5F7"/>
      </w:pPr>
      <w:r>
        <w:rPr>
          <w:rFonts w:ascii="Noto Sans Mono CJK KR" w:hAnsi="Noto Sans Mono CJK KR" w:eastAsia="Noto Sans Mono CJK KR" w:cs="Noto Sans Mono CJK KR"/>
          <w:color w:val="23384D"/>
          <w:sz w:val="13"/>
        </w:rPr>
        <w:t xml:space="preserve">  }</w:t>
      </w:r>
    </w:p>
    <w:p>
      <w:pPr>
        <w:pStyle w:val="CodeBlock"/>
        <w:keepLines/>
        <w:ind w:left="173" w:right="115"/>
        <w:shd w:fill="F3F5F7"/>
      </w:pPr>
      <w:r>
        <w:rPr>
          <w:rFonts w:ascii="Noto Sans Mono CJK KR" w:hAnsi="Noto Sans Mono CJK KR" w:eastAsia="Noto Sans Mono CJK KR" w:cs="Noto Sans Mono CJK KR"/>
          <w:color w:val="23384D"/>
          <w:sz w:val="13"/>
        </w:rPr>
        <w:t>}</w:t>
      </w:r>
    </w:p>
    <w:p>
      <w:pPr>
        <w:spacing w:after="20"/>
      </w:pPr>
    </w:p>
    <w:p>
      <w:r>
        <w:rPr>
          <w:rFonts w:ascii="NanumSquare" w:hAnsi="NanumSquare" w:eastAsia="NanumSquare" w:cs="NanumSquare"/>
          <w:i w:val="0"/>
        </w:rPr>
        <w:t>수치는 출력 형식을 보여주기 위한 가상 예시다. `daily_series`는 실제로 7일 모두 생성하며, 값이 없으면 0 대신 null/미기록 상태를 넣는다. 예시에서는 가독성을 위해 일부 일자만 표시했다.</w:t>
      </w:r>
    </w:p>
    <w:p>
      <w:pPr>
        <w:pStyle w:val="Heading2"/>
        <w:keepNext/>
      </w:pPr>
      <w:r>
        <w:t>7.3 영양소 필드와 판정 상태</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04"/>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6"/>
              </w:rPr>
              <w:t>필드 예시</w:t>
            </w:r>
          </w:p>
        </w:tc>
        <w:tc>
          <w:tcPr>
            <w:tcW w:type="dxa" w:w="3456"/>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6"/>
              </w:rPr>
              <w:t>상태 값</w:t>
            </w:r>
          </w:p>
        </w:tc>
        <w:tc>
          <w:tcPr>
            <w:tcW w:type="dxa" w:w="4464"/>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6"/>
              </w:rPr>
              <w:t>의미</w:t>
            </w:r>
          </w:p>
        </w:tc>
      </w:tr>
      <w:tr>
        <w:trPr>
          <w:cantSplit/>
        </w:trPr>
        <w:tc>
          <w:tcPr>
            <w:tcW w:type="dxa" w:w="230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protein_g</w:t>
            </w:r>
          </w:p>
        </w:tc>
        <w:tc>
          <w:tcPr>
            <w:tcW w:type="dxa" w:w="345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`below_target`</w:t>
            </w:r>
          </w:p>
        </w:tc>
        <w:tc>
          <w:tcPr>
            <w:tcW w:type="dxa" w:w="446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관찰된 평균이 설정 목표보다 낮음</w:t>
            </w:r>
          </w:p>
        </w:tc>
      </w:tr>
      <w:tr>
        <w:trPr>
          <w:cantSplit/>
        </w:trPr>
        <w:tc>
          <w:tcPr>
            <w:tcW w:type="dxa" w:w="230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protein_g</w:t>
            </w:r>
          </w:p>
        </w:tc>
        <w:tc>
          <w:tcPr>
            <w:tcW w:type="dxa" w:w="345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`meets_target`</w:t>
            </w:r>
          </w:p>
        </w:tc>
        <w:tc>
          <w:tcPr>
            <w:tcW w:type="dxa" w:w="446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설정된 목표 범위 내에 있음(목표 규칙을 별도 정의한 경우)</w:t>
            </w:r>
          </w:p>
        </w:tc>
      </w:tr>
      <w:tr>
        <w:trPr>
          <w:cantSplit/>
        </w:trPr>
        <w:tc>
          <w:tcPr>
            <w:tcW w:type="dxa" w:w="230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protein_g</w:t>
            </w:r>
          </w:p>
        </w:tc>
        <w:tc>
          <w:tcPr>
            <w:tcW w:type="dxa" w:w="345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`above_target`</w:t>
            </w:r>
          </w:p>
        </w:tc>
        <w:tc>
          <w:tcPr>
            <w:tcW w:type="dxa" w:w="446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설정된 상한/목표 규칙에 따라 높은 수준</w:t>
            </w:r>
          </w:p>
        </w:tc>
      </w:tr>
      <w:tr>
        <w:trPr>
          <w:cantSplit/>
        </w:trPr>
        <w:tc>
          <w:tcPr>
            <w:tcW w:type="dxa" w:w="230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any nutrient</w:t>
            </w:r>
          </w:p>
        </w:tc>
        <w:tc>
          <w:tcPr>
            <w:tcW w:type="dxa" w:w="345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`not_assessed`</w:t>
            </w:r>
          </w:p>
        </w:tc>
        <w:tc>
          <w:tcPr>
            <w:tcW w:type="dxa" w:w="446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목표가 없거나 데이터 coverage가 충분하지 않아 판정하지 않음</w:t>
            </w:r>
          </w:p>
        </w:tc>
      </w:tr>
      <w:tr>
        <w:trPr>
          <w:cantSplit/>
        </w:trPr>
        <w:tc>
          <w:tcPr>
            <w:tcW w:type="dxa" w:w="230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caffeine</w:t>
            </w:r>
          </w:p>
        </w:tc>
        <w:tc>
          <w:tcPr>
            <w:tcW w:type="dxa" w:w="345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`over_limit`</w:t>
            </w:r>
          </w:p>
        </w:tc>
        <w:tc>
          <w:tcPr>
            <w:tcW w:type="dxa" w:w="446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확인된 섭취량만으로도 설정 임계값 초과가 확정됨</w:t>
            </w:r>
          </w:p>
        </w:tc>
      </w:tr>
      <w:tr>
        <w:trPr>
          <w:cantSplit/>
        </w:trPr>
        <w:tc>
          <w:tcPr>
            <w:tcW w:type="dxa" w:w="230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caffeine</w:t>
            </w:r>
          </w:p>
        </w:tc>
        <w:tc>
          <w:tcPr>
            <w:tcW w:type="dxa" w:w="345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`below_limit`</w:t>
            </w:r>
          </w:p>
        </w:tc>
        <w:tc>
          <w:tcPr>
            <w:tcW w:type="dxa" w:w="446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데이터가 완전하며 총량이 임계값 미만</w:t>
            </w:r>
          </w:p>
        </w:tc>
      </w:tr>
      <w:tr>
        <w:trPr>
          <w:cantSplit/>
        </w:trPr>
        <w:tc>
          <w:tcPr>
            <w:tcW w:type="dxa" w:w="230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caffeine</w:t>
            </w:r>
          </w:p>
        </w:tc>
        <w:tc>
          <w:tcPr>
            <w:tcW w:type="dxa" w:w="345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`partially_assessable`</w:t>
            </w:r>
          </w:p>
        </w:tc>
        <w:tc>
          <w:tcPr>
            <w:tcW w:type="dxa" w:w="446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미확인 식품이 있어 미초과 여부를 단정할 수 없음</w:t>
            </w:r>
          </w:p>
        </w:tc>
      </w:tr>
      <w:tr>
        <w:trPr>
          <w:cantSplit/>
        </w:trPr>
        <w:tc>
          <w:tcPr>
            <w:tcW w:type="dxa" w:w="230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taurine</w:t>
            </w:r>
          </w:p>
        </w:tc>
        <w:tc>
          <w:tcPr>
            <w:tcW w:type="dxa" w:w="345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`intake_tracked_no_threshold_configured`</w:t>
            </w:r>
          </w:p>
        </w:tc>
        <w:tc>
          <w:tcPr>
            <w:tcW w:type="dxa" w:w="446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섭취량은 집계하지만 승인된 일일 기준은 설정되지 않음</w:t>
            </w:r>
          </w:p>
        </w:tc>
      </w:tr>
    </w:tbl>
    <w:p>
      <w:pPr>
        <w:spacing w:after="20"/>
      </w:pPr>
    </w:p>
    <w:p>
      <w:r>
        <w:br w:type="page"/>
      </w:r>
    </w:p>
    <w:p>
      <w:pPr>
        <w:pStyle w:val="Heading1"/>
        <w:keepNext/>
      </w:pPr>
      <w:r>
        <w:t>8. Insight Rules 명세</w:t>
      </w:r>
    </w:p>
    <w:p>
      <w:r>
        <w:rPr>
          <w:rFonts w:ascii="NanumSquare" w:hAnsi="NanumSquare" w:eastAsia="NanumSquare" w:cs="NanumSquare"/>
          <w:i w:val="0"/>
        </w:rPr>
        <w:t>Insight Rules는 **Analysis JSON 생성 이후** 실행한다. 규칙 엔진은 구조화된 결과와 설정된 기준만 읽고, `insights[]`와 `alerts[]`를 생성한다. 규칙 엔진이 새 영양 수치를 추정하거나 원본 합계를 변경해서는 안 된다.</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76"/>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4"/>
              </w:rPr>
              <w:t>Rule ID</w:t>
            </w:r>
          </w:p>
        </w:tc>
        <w:tc>
          <w:tcPr>
            <w:tcW w:type="dxa" w:w="2880"/>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4"/>
              </w:rPr>
              <w:t>조건</w:t>
            </w:r>
          </w:p>
        </w:tc>
        <w:tc>
          <w:tcPr>
            <w:tcW w:type="dxa" w:w="2520"/>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4"/>
              </w:rPr>
              <w:t>결과</w:t>
            </w:r>
          </w:p>
        </w:tc>
        <w:tc>
          <w:tcPr>
            <w:tcW w:type="dxa" w:w="2520"/>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4"/>
              </w:rPr>
              <w:t>안전 조건</w:t>
            </w:r>
          </w:p>
        </w:tc>
      </w:tr>
      <w:tr>
        <w:trPr>
          <w:cantSplit/>
        </w:trPr>
        <w:tc>
          <w:tcPr>
            <w:tcW w:type="dxa" w:w="237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`CAFFEINE_OVER_LIMIT_DAY`</w:t>
            </w:r>
          </w:p>
        </w:tc>
        <w:tc>
          <w:tcPr>
            <w:tcW w:type="dxa" w:w="288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그 날짜의 카페인 총량이 complete이고 limit보다 큼</w:t>
            </w:r>
          </w:p>
        </w:tc>
        <w:tc>
          <w:tcPr>
            <w:tcW w:type="dxa" w:w="252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날짜별 초과 이벤트 + 초과량 + limit source</w:t>
            </w:r>
          </w:p>
        </w:tc>
        <w:tc>
          <w:tcPr>
            <w:tcW w:type="dxa" w:w="252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초과 판단은 정확한 total일 때만 확정. known subtotal 자체가 limit 초과면 unknown 항목이 있어도 초과는 확정 가능하나 총량/초과량은 하한으로 표시</w:t>
            </w:r>
          </w:p>
        </w:tc>
      </w:tr>
      <w:tr>
        <w:trPr>
          <w:cantSplit/>
        </w:trPr>
        <w:tc>
          <w:tcPr>
            <w:tcW w:type="dxa" w:w="237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`CAFFEINE_REPEAT_PATTERN`</w:t>
            </w:r>
          </w:p>
        </w:tc>
        <w:tc>
          <w:tcPr>
            <w:tcW w:type="dxa" w:w="288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기간 내 confirmed over-limit day가 2일 이상(제품 규칙값)</w:t>
            </w:r>
          </w:p>
        </w:tc>
        <w:tc>
          <w:tcPr>
            <w:tcW w:type="dxa" w:w="252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반복일 수, 날짜 목록, 연속 초과일</w:t>
            </w:r>
          </w:p>
        </w:tc>
        <w:tc>
          <w:tcPr>
            <w:tcW w:type="dxa" w:w="252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제품 정의 반복 플래그이며 질병/위험 진단으로 표현하지 않음</w:t>
            </w:r>
          </w:p>
        </w:tc>
      </w:tr>
      <w:tr>
        <w:trPr>
          <w:cantSplit/>
        </w:trPr>
        <w:tc>
          <w:tcPr>
            <w:tcW w:type="dxa" w:w="237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`CAFFEINE_DATA_INCOMPLETE`</w:t>
            </w:r>
          </w:p>
        </w:tc>
        <w:tc>
          <w:tcPr>
            <w:tcW w:type="dxa" w:w="288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하루 이상 stimulant item unknown</w:t>
            </w:r>
          </w:p>
        </w:tc>
        <w:tc>
          <w:tcPr>
            <w:tcW w:type="dxa" w:w="252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coverage 경고</w:t>
            </w:r>
          </w:p>
        </w:tc>
        <w:tc>
          <w:tcPr>
            <w:tcW w:type="dxa" w:w="252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미초과로 단정하지 않고 확인 불가 표시</w:t>
            </w:r>
          </w:p>
        </w:tc>
      </w:tr>
      <w:tr>
        <w:trPr>
          <w:cantSplit/>
        </w:trPr>
        <w:tc>
          <w:tcPr>
            <w:tcW w:type="dxa" w:w="237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`NUTRIENT_BELOW_TARGET`</w:t>
            </w:r>
          </w:p>
        </w:tc>
        <w:tc>
          <w:tcPr>
            <w:tcW w:type="dxa" w:w="288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관찰 평균이 설정 목표 미만, 최소 coverage 충족</w:t>
            </w:r>
          </w:p>
        </w:tc>
        <w:tc>
          <w:tcPr>
            <w:tcW w:type="dxa" w:w="252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부족 관찰과 목표 대비 차이</w:t>
            </w:r>
          </w:p>
        </w:tc>
        <w:tc>
          <w:tcPr>
            <w:tcW w:type="dxa" w:w="252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목표가 null이면 실행하지 않음</w:t>
            </w:r>
          </w:p>
        </w:tc>
      </w:tr>
      <w:tr>
        <w:trPr>
          <w:cantSplit/>
        </w:trPr>
        <w:tc>
          <w:tcPr>
            <w:tcW w:type="dxa" w:w="237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`MEAL_DISTRIBUTION_PATTERN`</w:t>
            </w:r>
          </w:p>
        </w:tc>
        <w:tc>
          <w:tcPr>
            <w:tcW w:type="dxa" w:w="288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끼니별 영양소 합계에서 미리 정의한 조건 충족</w:t>
            </w:r>
          </w:p>
        </w:tc>
        <w:tc>
          <w:tcPr>
            <w:tcW w:type="dxa" w:w="252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끼니 분포 관찰</w:t>
            </w:r>
          </w:p>
        </w:tc>
        <w:tc>
          <w:tcPr>
            <w:tcW w:type="dxa" w:w="252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단일 주/불완전 기록에서는 “관찰된 기록 기준” 표현</w:t>
            </w:r>
          </w:p>
        </w:tc>
      </w:tr>
      <w:tr>
        <w:trPr>
          <w:cantSplit/>
        </w:trPr>
        <w:tc>
          <w:tcPr>
            <w:tcW w:type="dxa" w:w="237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`MACRO_SHARE_AVAILABLE`</w:t>
            </w:r>
          </w:p>
        </w:tc>
        <w:tc>
          <w:tcPr>
            <w:tcW w:type="dxa" w:w="288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3대 매크로 입력이 적절하고 계산 분모 &gt; 0</w:t>
            </w:r>
          </w:p>
        </w:tc>
        <w:tc>
          <w:tcPr>
            <w:tcW w:type="dxa" w:w="252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에너지 비율 계산 가능</w:t>
            </w:r>
          </w:p>
        </w:tc>
        <w:tc>
          <w:tcPr>
            <w:tcW w:type="dxa" w:w="252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영양소 누락 또는 단위 변환 불가면 계산 생략</w:t>
            </w:r>
          </w:p>
        </w:tc>
      </w:tr>
    </w:tbl>
    <w:p>
      <w:pPr>
        <w:spacing w:after="20"/>
      </w:pPr>
    </w:p>
    <w:p>
      <w:pPr>
        <w:pStyle w:val="Heading2"/>
        <w:keepNext/>
      </w:pPr>
      <w:r>
        <w:t>8.1 카페인 피드백 순서</w:t>
      </w:r>
    </w:p>
    <w:p>
      <w:pPr>
        <w:spacing w:after="40"/>
        <w:ind w:left="403" w:hanging="317"/>
      </w:pPr>
      <w:r>
        <w:rPr>
          <w:rFonts w:ascii="NanumSquare" w:hAnsi="NanumSquare" w:eastAsia="NanumSquare" w:cs="NanumSquare"/>
          <w:sz w:val="18"/>
        </w:rPr>
        <w:t>1. 일별 섭취 추세를 먼저 제시한다. 사용자에게 보이는 차트는 날짜별 확인된 카페인 총량과 설정 기준선을 함께 표시한다.</w:t>
      </w:r>
    </w:p>
    <w:p>
      <w:pPr>
        <w:spacing w:after="40"/>
        <w:ind w:left="403" w:hanging="317"/>
      </w:pPr>
      <w:r>
        <w:rPr>
          <w:rFonts w:ascii="NanumSquare" w:hAnsi="NanumSquare" w:eastAsia="NanumSquare" w:cs="NanumSquare"/>
          <w:sz w:val="18"/>
        </w:rPr>
        <w:t>2. 설정 기준을 넘은 날이 있는지, 있다면 며칠이고 어떤 날짜인지 설명한다.</w:t>
      </w:r>
    </w:p>
    <w:p>
      <w:pPr>
        <w:spacing w:after="40"/>
        <w:ind w:left="403" w:hanging="317"/>
      </w:pPr>
      <w:r>
        <w:rPr>
          <w:rFonts w:ascii="NanumSquare" w:hAnsi="NanumSquare" w:eastAsia="NanumSquare" w:cs="NanumSquare"/>
          <w:sz w:val="18"/>
        </w:rPr>
        <w:t>3. 같은 기간에 반복된 패턴인지, 일회성인지 확인된 날짜 수와 연속 일수로 설명한다. “지속적으로 위험하다”와 같은 의학적 결론은 내리지 않는다.</w:t>
      </w:r>
    </w:p>
    <w:p>
      <w:pPr>
        <w:spacing w:after="40"/>
        <w:ind w:left="403" w:hanging="317"/>
      </w:pPr>
      <w:r>
        <w:rPr>
          <w:rFonts w:ascii="NanumSquare" w:hAnsi="NanumSquare" w:eastAsia="NanumSquare" w:cs="NanumSquare"/>
          <w:sz w:val="18"/>
        </w:rPr>
        <w:t>4. 미확인 제품이 있을 경우 분석이 불완전하다고 알리고, 확정된 미초과 판정은 하지 않는다.</w:t>
      </w:r>
    </w:p>
    <w:p>
      <w:pPr>
        <w:spacing w:after="40"/>
        <w:ind w:left="403" w:hanging="317"/>
      </w:pPr>
      <w:r>
        <w:rPr>
          <w:rFonts w:ascii="NanumSquare" w:hAnsi="NanumSquare" w:eastAsia="NanumSquare" w:cs="NanumSquare"/>
          <w:sz w:val="18"/>
        </w:rPr>
        <w:t>5. 행동 피드백은 구체적이고 비단정적으로 제안한다. 예: 고카페인 음료 섭취 횟수와 용량을 확인하고 대체 음료를 고려한다.</w:t>
      </w:r>
    </w:p>
    <w:p>
      <w:pPr>
        <w:pStyle w:val="Heading2"/>
        <w:keepNext/>
      </w:pPr>
      <w:r>
        <w:t>8.2 카페인 기준 설정</w:t>
      </w:r>
    </w:p>
    <w:p>
      <w:r>
        <w:rPr>
          <w:rFonts w:ascii="NanumSquare" w:hAnsi="NanumSquare" w:eastAsia="NanumSquare" w:cs="NanumSquare"/>
          <w:i w:val="0"/>
        </w:rPr>
        <w:t>기준은 코드 상수나 LLM prompt에 하드코딩하지 말고 `consumption_limit_config`로 버전 관리한다. 한국 식품의약품안전처 안내는 성인 400 mg/day 이하, 임산부 300 mg/day 이하, 어린이·청소년 2.5 mg/kg/day 이하를 제시한다. 실제 적용 대상은 확인 가능한 사용자 프로필에 따라 정하고, 모르는 대상군을 임의 분류하지 않는다. 출처와 갱신일을 저장한다. 개인별 민감도나 의료적 조건을 이유로 별도 기준을 적용하려면 사용자가 명시적으로 설정한 값을 써야 하며, LLM이 새 기준을 생성해서는 안 된다.</w:t>
      </w:r>
    </w:p>
    <w:p>
      <w:r>
        <w:rPr>
          <w:rFonts w:ascii="NanumSquare" w:hAnsi="NanumSquare" w:eastAsia="NanumSquare" w:cs="NanumSquare"/>
          <w:i w:val="0"/>
        </w:rPr>
        <w:t>타우린은 카페인과 같은 일반 일일 최대섭취권고량을 임의로 만들지 않는다. 함량 추적 및 출처 제공에 집중하고, 별도 승인된 기준이 설정된 경우에만 그 기준으로 판정한다.</w:t>
      </w:r>
    </w:p>
    <w:p>
      <w:pPr>
        <w:pStyle w:val="Heading1"/>
        <w:keepNext/>
      </w:pPr>
      <w:r>
        <w:t>9. LLM 코칭 출력 및 Ground 검증</w:t>
      </w:r>
    </w:p>
    <w:p>
      <w:pPr>
        <w:pStyle w:val="Heading2"/>
        <w:keepNext/>
      </w:pPr>
      <w:r>
        <w:t>9.1 LLM에 전달할 컨텍스트</w:t>
      </w:r>
    </w:p>
    <w:p>
      <w:r>
        <w:rPr>
          <w:rFonts w:ascii="NanumSquare" w:hAnsi="NanumSquare" w:eastAsia="NanumSquare" w:cs="NanumSquare"/>
          <w:i w:val="0"/>
        </w:rPr>
        <w:t>LLM에는 모든 식품 원시 데이터 전체를 다시 넣기보다, 기간·목표·data_quality·weekly_summary·insights·evidence·일별 차트 데이터의 요약을 전달한다. 세부 식품 기록은 설명에 필요한 항목이 있을 때만 참조한다.</w:t>
      </w:r>
    </w:p>
    <w:p>
      <w:pPr>
        <w:pStyle w:val="Heading2"/>
        <w:keepNext/>
      </w:pPr>
      <w:r>
        <w:t>9.2 사용자에게 보여줄 내용의 구조</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008"/>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6"/>
              </w:rPr>
              <w:t>순서</w:t>
            </w:r>
          </w:p>
        </w:tc>
        <w:tc>
          <w:tcPr>
            <w:tcW w:type="dxa" w:w="2304"/>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6"/>
              </w:rPr>
              <w:t>UI 섹션</w:t>
            </w:r>
          </w:p>
        </w:tc>
        <w:tc>
          <w:tcPr>
            <w:tcW w:type="dxa" w:w="7056"/>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6"/>
              </w:rPr>
              <w:t>내용</w:t>
            </w:r>
          </w:p>
        </w:tc>
      </w:tr>
      <w:tr>
        <w:trPr>
          <w:cantSplit/>
        </w:trPr>
        <w:tc>
          <w:tcPr>
            <w:tcW w:type="dxa" w:w="100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1</w:t>
            </w:r>
          </w:p>
        </w:tc>
        <w:tc>
          <w:tcPr>
            <w:tcW w:type="dxa" w:w="230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주간 요약</w:t>
            </w:r>
          </w:p>
        </w:tc>
        <w:tc>
          <w:tcPr>
            <w:tcW w:type="dxa" w:w="705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기간 명시 + 핵심 관찰 1~2개. 기록 coverage가 불완전하면 그 사실을 함께 표시.</w:t>
            </w:r>
          </w:p>
        </w:tc>
      </w:tr>
      <w:tr>
        <w:trPr>
          <w:cantSplit/>
        </w:trPr>
        <w:tc>
          <w:tcPr>
            <w:tcW w:type="dxa" w:w="100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2</w:t>
            </w:r>
          </w:p>
        </w:tc>
        <w:tc>
          <w:tcPr>
            <w:tcW w:type="dxa" w:w="230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일별 카페인 차트</w:t>
            </w:r>
          </w:p>
        </w:tc>
        <w:tc>
          <w:tcPr>
            <w:tcW w:type="dxa" w:w="705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일별 confirmed total/known subtotal 및 기준선. 미확인 날은 gap/불완전 표시.</w:t>
            </w:r>
          </w:p>
        </w:tc>
      </w:tr>
      <w:tr>
        <w:trPr>
          <w:cantSplit/>
        </w:trPr>
        <w:tc>
          <w:tcPr>
            <w:tcW w:type="dxa" w:w="100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3</w:t>
            </w:r>
          </w:p>
        </w:tc>
        <w:tc>
          <w:tcPr>
            <w:tcW w:type="dxa" w:w="230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영양소 구성</w:t>
            </w:r>
          </w:p>
        </w:tc>
        <w:tc>
          <w:tcPr>
            <w:tcW w:type="dxa" w:w="705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단백질 등 목표가 정의된 필드의 관찰 평균과 목표 대비 상태. 기록 기준임을 설명.</w:t>
            </w:r>
          </w:p>
        </w:tc>
      </w:tr>
      <w:tr>
        <w:trPr>
          <w:cantSplit/>
        </w:trPr>
        <w:tc>
          <w:tcPr>
            <w:tcW w:type="dxa" w:w="100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4</w:t>
            </w:r>
          </w:p>
        </w:tc>
        <w:tc>
          <w:tcPr>
            <w:tcW w:type="dxa" w:w="230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끼니별 분포</w:t>
            </w:r>
          </w:p>
        </w:tc>
        <w:tc>
          <w:tcPr>
            <w:tcW w:type="dxa" w:w="705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아침/점심/저녁/간식별 영양소 비율 또는 막대 그래프.</w:t>
            </w:r>
          </w:p>
        </w:tc>
      </w:tr>
      <w:tr>
        <w:trPr>
          <w:cantSplit/>
        </w:trPr>
        <w:tc>
          <w:tcPr>
            <w:tcW w:type="dxa" w:w="100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5</w:t>
            </w:r>
          </w:p>
        </w:tc>
        <w:tc>
          <w:tcPr>
            <w:tcW w:type="dxa" w:w="230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우선 추천</w:t>
            </w:r>
          </w:p>
        </w:tc>
        <w:tc>
          <w:tcPr>
            <w:tcW w:type="dxa" w:w="705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2~3개 이내의 행동 제안. 각 제안은 근거가 확인되어야 함.</w:t>
            </w:r>
          </w:p>
        </w:tc>
      </w:tr>
      <w:tr>
        <w:trPr>
          <w:cantSplit/>
        </w:trPr>
        <w:tc>
          <w:tcPr>
            <w:tcW w:type="dxa" w:w="100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6</w:t>
            </w:r>
          </w:p>
        </w:tc>
        <w:tc>
          <w:tcPr>
            <w:tcW w:type="dxa" w:w="230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한계/확인 요청</w:t>
            </w:r>
          </w:p>
        </w:tc>
        <w:tc>
          <w:tcPr>
            <w:tcW w:type="dxa" w:w="705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각성 성분 미확인 제품, 불완전 기록, 가정한 기간 등 사용자 확인이 필요한 사항.</w:t>
            </w:r>
          </w:p>
        </w:tc>
      </w:tr>
    </w:tbl>
    <w:p>
      <w:pPr>
        <w:spacing w:after="20"/>
      </w:pPr>
    </w:p>
    <w:p>
      <w:pPr>
        <w:pStyle w:val="Heading2"/>
        <w:keepNext/>
      </w:pPr>
      <w:r>
        <w:t>9.3 LLM Draft JSON (내부용)</w:t>
      </w:r>
    </w:p>
    <w:p>
      <w:r>
        <w:rPr>
          <w:rFonts w:ascii="NanumSquare" w:hAnsi="NanumSquare" w:eastAsia="NanumSquare" w:cs="NanumSquare"/>
          <w:i w:val="0"/>
        </w:rPr>
        <w:t>최종 화면이 JSON 문자열을 그대로 보여주지는 않더라도, Ground module이 수치와 근거를 검증하기 쉽도록 LLM 출력은 내부적으로 아래 계약으로 생성할 수 있다. 통과 후 UI 문장과 그래프를 구성한다.</w:t>
      </w:r>
    </w:p>
    <w:p>
      <w:pPr>
        <w:pStyle w:val="CodeBlock"/>
        <w:keepLines/>
        <w:ind w:left="173" w:right="115"/>
        <w:shd w:fill="F3F5F7"/>
      </w:pPr>
      <w:r>
        <w:rPr>
          <w:rFonts w:ascii="Noto Sans Mono CJK KR" w:hAnsi="Noto Sans Mono CJK KR" w:eastAsia="Noto Sans Mono CJK KR" w:cs="Noto Sans Mono CJK KR"/>
          <w:color w:val="23384D"/>
          <w:sz w:val="14"/>
        </w:rPr>
        <w:t>{</w:t>
      </w:r>
    </w:p>
    <w:p>
      <w:pPr>
        <w:pStyle w:val="CodeBlock"/>
        <w:keepLines/>
        <w:ind w:left="173" w:right="115"/>
        <w:shd w:fill="F3F5F7"/>
      </w:pPr>
      <w:r>
        <w:rPr>
          <w:rFonts w:ascii="Noto Sans Mono CJK KR" w:hAnsi="Noto Sans Mono CJK KR" w:eastAsia="Noto Sans Mono CJK KR" w:cs="Noto Sans Mono CJK KR"/>
          <w:color w:val="23384D"/>
          <w:sz w:val="14"/>
        </w:rPr>
        <w:t xml:space="preserve">  "period_label": "최근 7일 (10월 9일~10월 15일)",</w:t>
      </w:r>
    </w:p>
    <w:p>
      <w:pPr>
        <w:pStyle w:val="CodeBlock"/>
        <w:keepLines/>
        <w:ind w:left="173" w:right="115"/>
        <w:shd w:fill="F3F5F7"/>
      </w:pPr>
      <w:r>
        <w:rPr>
          <w:rFonts w:ascii="Noto Sans Mono CJK KR" w:hAnsi="Noto Sans Mono CJK KR" w:eastAsia="Noto Sans Mono CJK KR" w:cs="Noto Sans Mono CJK KR"/>
          <w:color w:val="23384D"/>
          <w:sz w:val="14"/>
        </w:rPr>
        <w:t xml:space="preserve">  "summary": "이번 주에는 단백질 섭취가 설정 목표보다 낮게 관찰됐습니다.",</w:t>
      </w:r>
    </w:p>
    <w:p>
      <w:pPr>
        <w:pStyle w:val="CodeBlock"/>
        <w:keepLines/>
        <w:ind w:left="173" w:right="115"/>
        <w:shd w:fill="F3F5F7"/>
      </w:pPr>
      <w:r>
        <w:rPr>
          <w:rFonts w:ascii="Noto Sans Mono CJK KR" w:hAnsi="Noto Sans Mono CJK KR" w:eastAsia="Noto Sans Mono CJK KR" w:cs="Noto Sans Mono CJK KR"/>
          <w:color w:val="23384D"/>
          <w:sz w:val="14"/>
        </w:rPr>
        <w:t xml:space="preserve">  "observations": [</w:t>
      </w:r>
    </w:p>
    <w:p>
      <w:pPr>
        <w:pStyle w:val="CodeBlock"/>
        <w:keepLines/>
        <w:ind w:left="173" w:right="115"/>
        <w:shd w:fill="F3F5F7"/>
      </w:pPr>
      <w:r>
        <w:rPr>
          <w:rFonts w:ascii="Noto Sans Mono CJK KR" w:hAnsi="Noto Sans Mono CJK KR" w:eastAsia="Noto Sans Mono CJK KR" w:cs="Noto Sans Mono CJK KR"/>
          <w:color w:val="23384D"/>
          <w:sz w:val="14"/>
        </w:rPr>
        <w:t xml:space="preserve">    {</w:t>
      </w:r>
    </w:p>
    <w:p>
      <w:pPr>
        <w:pStyle w:val="CodeBlock"/>
        <w:keepLines/>
        <w:ind w:left="173" w:right="115"/>
        <w:shd w:fill="F3F5F7"/>
      </w:pPr>
      <w:r>
        <w:rPr>
          <w:rFonts w:ascii="Noto Sans Mono CJK KR" w:hAnsi="Noto Sans Mono CJK KR" w:eastAsia="Noto Sans Mono CJK KR" w:cs="Noto Sans Mono CJK KR"/>
          <w:color w:val="23384D"/>
          <w:sz w:val="14"/>
        </w:rPr>
        <w:t xml:space="preserve">      "title": "단백질 섭취 보완",</w:t>
      </w:r>
    </w:p>
    <w:p>
      <w:pPr>
        <w:pStyle w:val="CodeBlock"/>
        <w:keepLines/>
        <w:ind w:left="173" w:right="115"/>
        <w:shd w:fill="F3F5F7"/>
      </w:pPr>
      <w:r>
        <w:rPr>
          <w:rFonts w:ascii="Noto Sans Mono CJK KR" w:hAnsi="Noto Sans Mono CJK KR" w:eastAsia="Noto Sans Mono CJK KR" w:cs="Noto Sans Mono CJK KR"/>
          <w:color w:val="23384D"/>
          <w:sz w:val="14"/>
        </w:rPr>
        <w:t xml:space="preserve">      "claim": "관찰 가능한 날짜의 일평균은 95g이며 설정 목표 120g보다 낮습니다.",</w:t>
      </w:r>
    </w:p>
    <w:p>
      <w:pPr>
        <w:pStyle w:val="CodeBlock"/>
        <w:keepLines/>
        <w:ind w:left="173" w:right="115"/>
        <w:shd w:fill="F3F5F7"/>
      </w:pPr>
      <w:r>
        <w:rPr>
          <w:rFonts w:ascii="Noto Sans Mono CJK KR" w:hAnsi="Noto Sans Mono CJK KR" w:eastAsia="Noto Sans Mono CJK KR" w:cs="Noto Sans Mono CJK KR"/>
          <w:color w:val="23384D"/>
          <w:sz w:val="14"/>
        </w:rPr>
        <w:t xml:space="preserve">      "evidence_refs": ["ev-protein-avg", "ev-protein-target"]</w:t>
      </w:r>
    </w:p>
    <w:p>
      <w:pPr>
        <w:pStyle w:val="CodeBlock"/>
        <w:keepLines/>
        <w:ind w:left="173" w:right="115"/>
        <w:shd w:fill="F3F5F7"/>
      </w:pPr>
      <w:r>
        <w:rPr>
          <w:rFonts w:ascii="Noto Sans Mono CJK KR" w:hAnsi="Noto Sans Mono CJK KR" w:eastAsia="Noto Sans Mono CJK KR" w:cs="Noto Sans Mono CJK KR"/>
          <w:color w:val="23384D"/>
          <w:sz w:val="14"/>
        </w:rPr>
        <w:t xml:space="preserve">    },</w:t>
      </w:r>
    </w:p>
    <w:p>
      <w:pPr>
        <w:pStyle w:val="CodeBlock"/>
        <w:keepLines/>
        <w:ind w:left="173" w:right="115"/>
        <w:shd w:fill="F3F5F7"/>
      </w:pPr>
      <w:r>
        <w:rPr>
          <w:rFonts w:ascii="Noto Sans Mono CJK KR" w:hAnsi="Noto Sans Mono CJK KR" w:eastAsia="Noto Sans Mono CJK KR" w:cs="Noto Sans Mono CJK KR"/>
          <w:color w:val="23384D"/>
          <w:sz w:val="14"/>
        </w:rPr>
        <w:t xml:space="preserve">    {</w:t>
      </w:r>
    </w:p>
    <w:p>
      <w:pPr>
        <w:pStyle w:val="CodeBlock"/>
        <w:keepLines/>
        <w:ind w:left="173" w:right="115"/>
        <w:shd w:fill="F3F5F7"/>
      </w:pPr>
      <w:r>
        <w:rPr>
          <w:rFonts w:ascii="Noto Sans Mono CJK KR" w:hAnsi="Noto Sans Mono CJK KR" w:eastAsia="Noto Sans Mono CJK KR" w:cs="Noto Sans Mono CJK KR"/>
          <w:color w:val="23384D"/>
          <w:sz w:val="14"/>
        </w:rPr>
        <w:t xml:space="preserve">      "title": "카페인 섭취 패턴",</w:t>
      </w:r>
    </w:p>
    <w:p>
      <w:pPr>
        <w:pStyle w:val="CodeBlock"/>
        <w:keepLines/>
        <w:ind w:left="173" w:right="115"/>
        <w:shd w:fill="F3F5F7"/>
      </w:pPr>
      <w:r>
        <w:rPr>
          <w:rFonts w:ascii="Noto Sans Mono CJK KR" w:hAnsi="Noto Sans Mono CJK KR" w:eastAsia="Noto Sans Mono CJK KR" w:cs="Noto Sans Mono CJK KR"/>
          <w:color w:val="23384D"/>
          <w:sz w:val="14"/>
        </w:rPr>
        <w:t xml:space="preserve">      "claim": "확인된 카페인 총량이 기준을 넘은 날은 1일입니다.",</w:t>
      </w:r>
    </w:p>
    <w:p>
      <w:pPr>
        <w:pStyle w:val="CodeBlock"/>
        <w:keepLines/>
        <w:ind w:left="173" w:right="115"/>
        <w:shd w:fill="F3F5F7"/>
      </w:pPr>
      <w:r>
        <w:rPr>
          <w:rFonts w:ascii="Noto Sans Mono CJK KR" w:hAnsi="Noto Sans Mono CJK KR" w:eastAsia="Noto Sans Mono CJK KR" w:cs="Noto Sans Mono CJK KR"/>
          <w:color w:val="23384D"/>
          <w:sz w:val="14"/>
        </w:rPr>
        <w:t xml:space="preserve">      "evidence_refs": ["ev-caffeine-over-limit-days"]</w:t>
      </w:r>
    </w:p>
    <w:p>
      <w:pPr>
        <w:pStyle w:val="CodeBlock"/>
        <w:keepLines/>
        <w:ind w:left="173" w:right="115"/>
        <w:shd w:fill="F3F5F7"/>
      </w:pPr>
      <w:r>
        <w:rPr>
          <w:rFonts w:ascii="Noto Sans Mono CJK KR" w:hAnsi="Noto Sans Mono CJK KR" w:eastAsia="Noto Sans Mono CJK KR" w:cs="Noto Sans Mono CJK KR"/>
          <w:color w:val="23384D"/>
          <w:sz w:val="14"/>
        </w:rPr>
        <w:t xml:space="preserve">    }</w:t>
      </w:r>
    </w:p>
    <w:p>
      <w:pPr>
        <w:pStyle w:val="CodeBlock"/>
        <w:keepLines/>
        <w:ind w:left="173" w:right="115"/>
        <w:shd w:fill="F3F5F7"/>
      </w:pPr>
      <w:r>
        <w:rPr>
          <w:rFonts w:ascii="Noto Sans Mono CJK KR" w:hAnsi="Noto Sans Mono CJK KR" w:eastAsia="Noto Sans Mono CJK KR" w:cs="Noto Sans Mono CJK KR"/>
          <w:color w:val="23384D"/>
          <w:sz w:val="14"/>
        </w:rPr>
        <w:t xml:space="preserve">  ],</w:t>
      </w:r>
    </w:p>
    <w:p>
      <w:pPr>
        <w:pStyle w:val="CodeBlock"/>
        <w:keepLines/>
        <w:ind w:left="173" w:right="115"/>
        <w:shd w:fill="F3F5F7"/>
      </w:pPr>
      <w:r>
        <w:rPr>
          <w:rFonts w:ascii="Noto Sans Mono CJK KR" w:hAnsi="Noto Sans Mono CJK KR" w:eastAsia="Noto Sans Mono CJK KR" w:cs="Noto Sans Mono CJK KR"/>
          <w:color w:val="23384D"/>
          <w:sz w:val="14"/>
        </w:rPr>
        <w:t xml:space="preserve">  "recommendations": [</w:t>
      </w:r>
    </w:p>
    <w:p>
      <w:pPr>
        <w:pStyle w:val="CodeBlock"/>
        <w:keepLines/>
        <w:ind w:left="173" w:right="115"/>
        <w:shd w:fill="F3F5F7"/>
      </w:pPr>
      <w:r>
        <w:rPr>
          <w:rFonts w:ascii="Noto Sans Mono CJK KR" w:hAnsi="Noto Sans Mono CJK KR" w:eastAsia="Noto Sans Mono CJK KR" w:cs="Noto Sans Mono CJK KR"/>
          <w:color w:val="23384D"/>
          <w:sz w:val="14"/>
        </w:rPr>
        <w:t xml:space="preserve">    {</w:t>
      </w:r>
    </w:p>
    <w:p>
      <w:pPr>
        <w:pStyle w:val="CodeBlock"/>
        <w:keepLines/>
        <w:ind w:left="173" w:right="115"/>
        <w:shd w:fill="F3F5F7"/>
      </w:pPr>
      <w:r>
        <w:rPr>
          <w:rFonts w:ascii="Noto Sans Mono CJK KR" w:hAnsi="Noto Sans Mono CJK KR" w:eastAsia="Noto Sans Mono CJK KR" w:cs="Noto Sans Mono CJK KR"/>
          <w:color w:val="23384D"/>
          <w:sz w:val="14"/>
        </w:rPr>
        <w:t xml:space="preserve">      "priority": 1,</w:t>
      </w:r>
    </w:p>
    <w:p>
      <w:pPr>
        <w:pStyle w:val="CodeBlock"/>
        <w:keepLines/>
        <w:ind w:left="173" w:right="115"/>
        <w:shd w:fill="F3F5F7"/>
      </w:pPr>
      <w:r>
        <w:rPr>
          <w:rFonts w:ascii="Noto Sans Mono CJK KR" w:hAnsi="Noto Sans Mono CJK KR" w:eastAsia="Noto Sans Mono CJK KR" w:cs="Noto Sans Mono CJK KR"/>
          <w:color w:val="23384D"/>
          <w:sz w:val="14"/>
        </w:rPr>
        <w:t xml:space="preserve">      "action": "아침 식사에 단백질이 포함된 식품을 추가하는 방법을 고려하세요.",</w:t>
      </w:r>
    </w:p>
    <w:p>
      <w:pPr>
        <w:pStyle w:val="CodeBlock"/>
        <w:keepLines/>
        <w:ind w:left="173" w:right="115"/>
        <w:shd w:fill="F3F5F7"/>
      </w:pPr>
      <w:r>
        <w:rPr>
          <w:rFonts w:ascii="Noto Sans Mono CJK KR" w:hAnsi="Noto Sans Mono CJK KR" w:eastAsia="Noto Sans Mono CJK KR" w:cs="Noto Sans Mono CJK KR"/>
          <w:color w:val="23384D"/>
          <w:sz w:val="14"/>
        </w:rPr>
        <w:t xml:space="preserve">      "reason_evidence_refs": ["ev-protein-breakfast-share", "ev-protein-target"]</w:t>
      </w:r>
    </w:p>
    <w:p>
      <w:pPr>
        <w:pStyle w:val="CodeBlock"/>
        <w:keepLines/>
        <w:ind w:left="173" w:right="115"/>
        <w:shd w:fill="F3F5F7"/>
      </w:pPr>
      <w:r>
        <w:rPr>
          <w:rFonts w:ascii="Noto Sans Mono CJK KR" w:hAnsi="Noto Sans Mono CJK KR" w:eastAsia="Noto Sans Mono CJK KR" w:cs="Noto Sans Mono CJK KR"/>
          <w:color w:val="23384D"/>
          <w:sz w:val="14"/>
        </w:rPr>
        <w:t xml:space="preserve">    }</w:t>
      </w:r>
    </w:p>
    <w:p>
      <w:pPr>
        <w:pStyle w:val="CodeBlock"/>
        <w:keepLines/>
        <w:ind w:left="173" w:right="115"/>
        <w:shd w:fill="F3F5F7"/>
      </w:pPr>
      <w:r>
        <w:rPr>
          <w:rFonts w:ascii="Noto Sans Mono CJK KR" w:hAnsi="Noto Sans Mono CJK KR" w:eastAsia="Noto Sans Mono CJK KR" w:cs="Noto Sans Mono CJK KR"/>
          <w:color w:val="23384D"/>
          <w:sz w:val="14"/>
        </w:rPr>
        <w:t xml:space="preserve">  ],</w:t>
      </w:r>
    </w:p>
    <w:p>
      <w:pPr>
        <w:pStyle w:val="CodeBlock"/>
        <w:keepLines/>
        <w:ind w:left="173" w:right="115"/>
        <w:shd w:fill="F3F5F7"/>
      </w:pPr>
      <w:r>
        <w:rPr>
          <w:rFonts w:ascii="Noto Sans Mono CJK KR" w:hAnsi="Noto Sans Mono CJK KR" w:eastAsia="Noto Sans Mono CJK KR" w:cs="Noto Sans Mono CJK KR"/>
          <w:color w:val="23384D"/>
          <w:sz w:val="14"/>
        </w:rPr>
        <w:t xml:space="preserve">  "limitations": ["일부 제품의 각성 성분 함량이 확인되지 않았습니다."],</w:t>
      </w:r>
    </w:p>
    <w:p>
      <w:pPr>
        <w:pStyle w:val="CodeBlock"/>
        <w:keepLines/>
        <w:ind w:left="173" w:right="115"/>
        <w:shd w:fill="F3F5F7"/>
      </w:pPr>
      <w:r>
        <w:rPr>
          <w:rFonts w:ascii="Noto Sans Mono CJK KR" w:hAnsi="Noto Sans Mono CJK KR" w:eastAsia="Noto Sans Mono CJK KR" w:cs="Noto Sans Mono CJK KR"/>
          <w:color w:val="23384D"/>
          <w:sz w:val="14"/>
        </w:rPr>
        <w:t xml:space="preserve">  "chart_refs": ["caffeine_daily"]</w:t>
      </w:r>
    </w:p>
    <w:p>
      <w:pPr>
        <w:pStyle w:val="CodeBlock"/>
        <w:keepLines/>
        <w:ind w:left="173" w:right="115"/>
        <w:shd w:fill="F3F5F7"/>
      </w:pPr>
      <w:r>
        <w:rPr>
          <w:rFonts w:ascii="Noto Sans Mono CJK KR" w:hAnsi="Noto Sans Mono CJK KR" w:eastAsia="Noto Sans Mono CJK KR" w:cs="Noto Sans Mono CJK KR"/>
          <w:color w:val="23384D"/>
          <w:sz w:val="14"/>
        </w:rPr>
        <w:t>}</w:t>
      </w:r>
    </w:p>
    <w:p>
      <w:pPr>
        <w:spacing w:after="20"/>
      </w:pPr>
    </w:p>
    <w:p>
      <w:pPr>
        <w:pStyle w:val="Heading2"/>
        <w:keepNext/>
      </w:pPr>
      <w:r>
        <w:t>9.4 `validate_evidence` 규칙</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검사</w:t>
            </w:r>
          </w:p>
        </w:tc>
        <w:tc>
          <w:tcPr>
            <w:tcW w:type="dxa" w:w="4680"/>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통과 기준</w:t>
            </w:r>
          </w:p>
        </w:tc>
        <w:tc>
          <w:tcPr>
            <w:tcW w:type="dxa" w:w="3816"/>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실패 처리</w:t>
            </w:r>
          </w:p>
        </w:tc>
      </w:tr>
      <w:tr>
        <w:trPr>
          <w:cantSplit/>
        </w:trPr>
        <w:tc>
          <w:tcPr>
            <w:tcW w:type="dxa" w:w="1872"/>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Evidence reference</w:t>
            </w:r>
          </w:p>
        </w:tc>
        <w:tc>
          <w:tcPr>
            <w:tcW w:type="dxa" w:w="468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모든 숫자/핵심 관찰의 evidence_refs가 존재하고 Analysis JSON에 유효한 값이 있음</w:t>
            </w:r>
          </w:p>
        </w:tc>
        <w:tc>
          <w:tcPr>
            <w:tcW w:type="dxa" w:w="381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해당 관찰 삭제하거나 근거가 있는 문장으로 다시 작성</w:t>
            </w:r>
          </w:p>
        </w:tc>
      </w:tr>
      <w:tr>
        <w:trPr>
          <w:cantSplit/>
        </w:trPr>
        <w:tc>
          <w:tcPr>
            <w:tcW w:type="dxa" w:w="1872"/>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Numeric consistency</w:t>
            </w:r>
          </w:p>
        </w:tc>
        <w:tc>
          <w:tcPr>
            <w:tcW w:type="dxa" w:w="468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문장 속 숫자/날짜/단위가 근거 값과 일치</w:t>
            </w:r>
          </w:p>
        </w:tc>
        <w:tc>
          <w:tcPr>
            <w:tcW w:type="dxa" w:w="381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숫자 수정 또는 문장 제거</w:t>
            </w:r>
          </w:p>
        </w:tc>
      </w:tr>
      <w:tr>
        <w:trPr>
          <w:cantSplit/>
        </w:trPr>
        <w:tc>
          <w:tcPr>
            <w:tcW w:type="dxa" w:w="1872"/>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Completeness wording</w:t>
            </w:r>
          </w:p>
        </w:tc>
        <w:tc>
          <w:tcPr>
            <w:tcW w:type="dxa" w:w="468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unknown 식품이 있으면 “하루 총량은 X” 대신 “확인된 합계는 최소 X, 일부 미확인” 등으로 표현</w:t>
            </w:r>
          </w:p>
        </w:tc>
        <w:tc>
          <w:tcPr>
            <w:tcW w:type="dxa" w:w="381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완전 총량/미초과 단정 문구 차단</w:t>
            </w:r>
          </w:p>
        </w:tc>
      </w:tr>
      <w:tr>
        <w:trPr>
          <w:cantSplit/>
        </w:trPr>
        <w:tc>
          <w:tcPr>
            <w:tcW w:type="dxa" w:w="1872"/>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Recommendation grounding</w:t>
            </w:r>
          </w:p>
        </w:tc>
        <w:tc>
          <w:tcPr>
            <w:tcW w:type="dxa" w:w="468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조언이 실제 관찰 결과와 연결됨</w:t>
            </w:r>
          </w:p>
        </w:tc>
        <w:tc>
          <w:tcPr>
            <w:tcW w:type="dxa" w:w="381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일반적이거나 근거가 없는 추천 삭제/완화</w:t>
            </w:r>
          </w:p>
        </w:tc>
      </w:tr>
      <w:tr>
        <w:trPr>
          <w:cantSplit/>
        </w:trPr>
        <w:tc>
          <w:tcPr>
            <w:tcW w:type="dxa" w:w="1872"/>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Causality</w:t>
            </w:r>
          </w:p>
        </w:tc>
        <w:tc>
          <w:tcPr>
            <w:tcW w:type="dxa" w:w="468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수면·카페인·체중 등의 상관을 원인으로 단정하지 않음</w:t>
            </w:r>
          </w:p>
        </w:tc>
        <w:tc>
          <w:tcPr>
            <w:tcW w:type="dxa" w:w="381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“원인이다”를 “함께 관찰됐다/관련 가능성을 확인할 수 있다”로 완화</w:t>
            </w:r>
          </w:p>
        </w:tc>
      </w:tr>
      <w:tr>
        <w:trPr>
          <w:cantSplit/>
        </w:trPr>
        <w:tc>
          <w:tcPr>
            <w:tcW w:type="dxa" w:w="1872"/>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Medical claims</w:t>
            </w:r>
          </w:p>
        </w:tc>
        <w:tc>
          <w:tcPr>
            <w:tcW w:type="dxa" w:w="468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진단/치료 권고/의학적 위험 판정이 없음</w:t>
            </w:r>
          </w:p>
        </w:tc>
        <w:tc>
          <w:tcPr>
            <w:tcW w:type="dxa" w:w="381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금지 문구 차단 후 웰니스 안내로 수정</w:t>
            </w:r>
          </w:p>
        </w:tc>
      </w:tr>
      <w:tr>
        <w:trPr>
          <w:cantSplit/>
        </w:trPr>
        <w:tc>
          <w:tcPr>
            <w:tcW w:type="dxa" w:w="1872"/>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Taurine limit</w:t>
            </w:r>
          </w:p>
        </w:tc>
        <w:tc>
          <w:tcPr>
            <w:tcW w:type="dxa" w:w="468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승인된 threshold가 없으면 초과/정상 판정이 없음</w:t>
            </w:r>
          </w:p>
        </w:tc>
        <w:tc>
          <w:tcPr>
            <w:tcW w:type="dxa" w:w="381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섭취량과 출처만 표시</w:t>
            </w:r>
          </w:p>
        </w:tc>
      </w:tr>
    </w:tbl>
    <w:p>
      <w:pPr>
        <w:spacing w:after="20"/>
      </w:pPr>
    </w:p>
    <w:p>
      <w:pPr>
        <w:pStyle w:val="Heading1"/>
        <w:keepNext/>
      </w:pPr>
      <w:r>
        <w:t>10. UI 및 그래프 데이터</w:t>
      </w:r>
    </w:p>
    <w:p>
      <w:r>
        <w:rPr>
          <w:rFonts w:ascii="NanumSquare" w:hAnsi="NanumSquare" w:eastAsia="NanumSquare" w:cs="NanumSquare"/>
          <w:i w:val="0"/>
        </w:rPr>
        <w:t>차트는 LLM이 그리거나 숫자를 만들지 않는다. Executor가 Analysis JSON에 포함한 날짜별 계열을 UI에서 표시한다. LLM은 차트의 관찰을 자연어로 요약하며, 그래프는 UI 컴포넌트가 렌더링한다.</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04"/>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6"/>
              </w:rPr>
              <w:t>차트</w:t>
            </w:r>
          </w:p>
        </w:tc>
        <w:tc>
          <w:tcPr>
            <w:tcW w:type="dxa" w:w="4104"/>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6"/>
              </w:rPr>
              <w:t>데이터</w:t>
            </w:r>
          </w:p>
        </w:tc>
        <w:tc>
          <w:tcPr>
            <w:tcW w:type="dxa" w:w="3960"/>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6"/>
              </w:rPr>
              <w:t>표현</w:t>
            </w:r>
          </w:p>
        </w:tc>
      </w:tr>
      <w:tr>
        <w:trPr>
          <w:cantSplit/>
        </w:trPr>
        <w:tc>
          <w:tcPr>
            <w:tcW w:type="dxa" w:w="230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Daily caffeine intake</w:t>
            </w:r>
          </w:p>
        </w:tc>
        <w:tc>
          <w:tcPr>
            <w:tcW w:type="dxa" w:w="410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각 날짜 caffeine known subtotal, completeness, 설정 기준선</w:t>
            </w:r>
          </w:p>
        </w:tc>
        <w:tc>
          <w:tcPr>
            <w:tcW w:type="dxa" w:w="396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선 또는 막대 그래프. 기준선 표시, 미확인 데이터는 빈 값/해치 등으로 표시</w:t>
            </w:r>
          </w:p>
        </w:tc>
      </w:tr>
      <w:tr>
        <w:trPr>
          <w:cantSplit/>
        </w:trPr>
        <w:tc>
          <w:tcPr>
            <w:tcW w:type="dxa" w:w="230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Nutrient target comparison</w:t>
            </w:r>
          </w:p>
        </w:tc>
        <w:tc>
          <w:tcPr>
            <w:tcW w:type="dxa" w:w="410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설정된 목표가 존재하는 영양소의 observed average / target</w:t>
            </w:r>
          </w:p>
        </w:tc>
        <w:tc>
          <w:tcPr>
            <w:tcW w:type="dxa" w:w="396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가로 막대 또는 목표 대비 비율. `not_assessed`는 숨기거나 데이터 부족으로 표시</w:t>
            </w:r>
          </w:p>
        </w:tc>
      </w:tr>
      <w:tr>
        <w:trPr>
          <w:cantSplit/>
        </w:trPr>
        <w:tc>
          <w:tcPr>
            <w:tcW w:type="dxa" w:w="230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Macro energy share</w:t>
            </w:r>
          </w:p>
        </w:tc>
        <w:tc>
          <w:tcPr>
            <w:tcW w:type="dxa" w:w="410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단백질/탄수화물/지방 에너지 기여율</w:t>
            </w:r>
          </w:p>
        </w:tc>
        <w:tc>
          <w:tcPr>
            <w:tcW w:type="dxa" w:w="396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6"/>
              </w:rPr>
              <w:t>도넛/누적 막대. derived 값임을 명시</w:t>
            </w:r>
          </w:p>
        </w:tc>
      </w:tr>
      <w:tr>
        <w:trPr>
          <w:cantSplit/>
        </w:trPr>
        <w:tc>
          <w:tcPr>
            <w:tcW w:type="dxa" w:w="230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Meal distribution</w:t>
            </w:r>
          </w:p>
        </w:tc>
        <w:tc>
          <w:tcPr>
            <w:tcW w:type="dxa" w:w="410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아침·점심·저녁·간식별 특정 영양소 합계/비중</w:t>
            </w:r>
          </w:p>
        </w:tc>
        <w:tc>
          <w:tcPr>
            <w:tcW w:type="dxa" w:w="396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6"/>
              </w:rPr>
              <w:t>막대 또는 stacked bar. unknown meal 별도 표시</w:t>
            </w:r>
          </w:p>
        </w:tc>
      </w:tr>
    </w:tbl>
    <w:p>
      <w:pPr>
        <w:spacing w:after="20"/>
      </w:pPr>
    </w:p>
    <w:p>
      <w:pPr>
        <w:pStyle w:val="CodeBlock"/>
        <w:keepLines/>
        <w:ind w:left="173" w:right="115"/>
        <w:shd w:fill="F3F5F7"/>
      </w:pPr>
      <w:r>
        <w:rPr>
          <w:rFonts w:ascii="Noto Sans Mono CJK KR" w:hAnsi="Noto Sans Mono CJK KR" w:eastAsia="Noto Sans Mono CJK KR" w:cs="Noto Sans Mono CJK KR"/>
          <w:color w:val="23384D"/>
          <w:sz w:val="14"/>
        </w:rPr>
        <w:t>{</w:t>
      </w:r>
    </w:p>
    <w:p>
      <w:pPr>
        <w:pStyle w:val="CodeBlock"/>
        <w:keepLines/>
        <w:ind w:left="173" w:right="115"/>
        <w:shd w:fill="F3F5F7"/>
      </w:pPr>
      <w:r>
        <w:rPr>
          <w:rFonts w:ascii="Noto Sans Mono CJK KR" w:hAnsi="Noto Sans Mono CJK KR" w:eastAsia="Noto Sans Mono CJK KR" w:cs="Noto Sans Mono CJK KR"/>
          <w:color w:val="23384D"/>
          <w:sz w:val="14"/>
        </w:rPr>
        <w:t xml:space="preserve">  "chart_id": "caffeine_daily",</w:t>
      </w:r>
    </w:p>
    <w:p>
      <w:pPr>
        <w:pStyle w:val="CodeBlock"/>
        <w:keepLines/>
        <w:ind w:left="173" w:right="115"/>
        <w:shd w:fill="F3F5F7"/>
      </w:pPr>
      <w:r>
        <w:rPr>
          <w:rFonts w:ascii="Noto Sans Mono CJK KR" w:hAnsi="Noto Sans Mono CJK KR" w:eastAsia="Noto Sans Mono CJK KR" w:cs="Noto Sans Mono CJK KR"/>
          <w:color w:val="23384D"/>
          <w:sz w:val="14"/>
        </w:rPr>
        <w:t xml:space="preserve">  "type": "line",</w:t>
      </w:r>
    </w:p>
    <w:p>
      <w:pPr>
        <w:pStyle w:val="CodeBlock"/>
        <w:keepLines/>
        <w:ind w:left="173" w:right="115"/>
        <w:shd w:fill="F3F5F7"/>
      </w:pPr>
      <w:r>
        <w:rPr>
          <w:rFonts w:ascii="Noto Sans Mono CJK KR" w:hAnsi="Noto Sans Mono CJK KR" w:eastAsia="Noto Sans Mono CJK KR" w:cs="Noto Sans Mono CJK KR"/>
          <w:color w:val="23384D"/>
          <w:sz w:val="14"/>
        </w:rPr>
        <w:t xml:space="preserve">  "title": "일별 카페인 섭취량",</w:t>
      </w:r>
    </w:p>
    <w:p>
      <w:pPr>
        <w:pStyle w:val="CodeBlock"/>
        <w:keepLines/>
        <w:ind w:left="173" w:right="115"/>
        <w:shd w:fill="F3F5F7"/>
      </w:pPr>
      <w:r>
        <w:rPr>
          <w:rFonts w:ascii="Noto Sans Mono CJK KR" w:hAnsi="Noto Sans Mono CJK KR" w:eastAsia="Noto Sans Mono CJK KR" w:cs="Noto Sans Mono CJK KR"/>
          <w:color w:val="23384D"/>
          <w:sz w:val="14"/>
        </w:rPr>
        <w:t xml:space="preserve">  "x_key": "date",</w:t>
      </w:r>
    </w:p>
    <w:p>
      <w:pPr>
        <w:pStyle w:val="CodeBlock"/>
        <w:keepLines/>
        <w:ind w:left="173" w:right="115"/>
        <w:shd w:fill="F3F5F7"/>
      </w:pPr>
      <w:r>
        <w:rPr>
          <w:rFonts w:ascii="Noto Sans Mono CJK KR" w:hAnsi="Noto Sans Mono CJK KR" w:eastAsia="Noto Sans Mono CJK KR" w:cs="Noto Sans Mono CJK KR"/>
          <w:color w:val="23384D"/>
          <w:sz w:val="14"/>
        </w:rPr>
        <w:t xml:space="preserve">  "series": [</w:t>
      </w:r>
    </w:p>
    <w:p>
      <w:pPr>
        <w:pStyle w:val="CodeBlock"/>
        <w:keepLines/>
        <w:ind w:left="173" w:right="115"/>
        <w:shd w:fill="F3F5F7"/>
      </w:pPr>
      <w:r>
        <w:rPr>
          <w:rFonts w:ascii="Noto Sans Mono CJK KR" w:hAnsi="Noto Sans Mono CJK KR" w:eastAsia="Noto Sans Mono CJK KR" w:cs="Noto Sans Mono CJK KR"/>
          <w:color w:val="23384D"/>
          <w:sz w:val="14"/>
        </w:rPr>
        <w:t xml:space="preserve">    {"key": "caffeine_known_subtotal_mg", "label": "확인된 섭취량", "unit": "mg"},</w:t>
      </w:r>
    </w:p>
    <w:p>
      <w:pPr>
        <w:pStyle w:val="CodeBlock"/>
        <w:keepLines/>
        <w:ind w:left="173" w:right="115"/>
        <w:shd w:fill="F3F5F7"/>
      </w:pPr>
      <w:r>
        <w:rPr>
          <w:rFonts w:ascii="Noto Sans Mono CJK KR" w:hAnsi="Noto Sans Mono CJK KR" w:eastAsia="Noto Sans Mono CJK KR" w:cs="Noto Sans Mono CJK KR"/>
          <w:color w:val="23384D"/>
          <w:sz w:val="14"/>
        </w:rPr>
        <w:t xml:space="preserve">    {"key": "configured_limit_mg", "label": "일일 기준", "unit": "mg"}</w:t>
      </w:r>
    </w:p>
    <w:p>
      <w:pPr>
        <w:pStyle w:val="CodeBlock"/>
        <w:keepLines/>
        <w:ind w:left="173" w:right="115"/>
        <w:shd w:fill="F3F5F7"/>
      </w:pPr>
      <w:r>
        <w:rPr>
          <w:rFonts w:ascii="Noto Sans Mono CJK KR" w:hAnsi="Noto Sans Mono CJK KR" w:eastAsia="Noto Sans Mono CJK KR" w:cs="Noto Sans Mono CJK KR"/>
          <w:color w:val="23384D"/>
          <w:sz w:val="14"/>
        </w:rPr>
        <w:t xml:space="preserve">  ],</w:t>
      </w:r>
    </w:p>
    <w:p>
      <w:pPr>
        <w:pStyle w:val="CodeBlock"/>
        <w:keepLines/>
        <w:ind w:left="173" w:right="115"/>
        <w:shd w:fill="F3F5F7"/>
      </w:pPr>
      <w:r>
        <w:rPr>
          <w:rFonts w:ascii="Noto Sans Mono CJK KR" w:hAnsi="Noto Sans Mono CJK KR" w:eastAsia="Noto Sans Mono CJK KR" w:cs="Noto Sans Mono CJK KR"/>
          <w:color w:val="23384D"/>
          <w:sz w:val="14"/>
        </w:rPr>
        <w:t xml:space="preserve">  "data": [</w:t>
      </w:r>
    </w:p>
    <w:p>
      <w:pPr>
        <w:pStyle w:val="CodeBlock"/>
        <w:keepLines/>
        <w:ind w:left="173" w:right="115"/>
        <w:shd w:fill="F3F5F7"/>
      </w:pPr>
      <w:r>
        <w:rPr>
          <w:rFonts w:ascii="Noto Sans Mono CJK KR" w:hAnsi="Noto Sans Mono CJK KR" w:eastAsia="Noto Sans Mono CJK KR" w:cs="Noto Sans Mono CJK KR"/>
          <w:color w:val="23384D"/>
          <w:sz w:val="14"/>
        </w:rPr>
        <w:t xml:space="preserve">    {"date": "2026-10-09", "caffeine_known_subtotal_mg": 180, "configured_limit_mg": 400, "status": "complete"},</w:t>
      </w:r>
    </w:p>
    <w:p>
      <w:pPr>
        <w:pStyle w:val="CodeBlock"/>
        <w:keepLines/>
        <w:ind w:left="173" w:right="115"/>
        <w:shd w:fill="F3F5F7"/>
      </w:pPr>
      <w:r>
        <w:rPr>
          <w:rFonts w:ascii="Noto Sans Mono CJK KR" w:hAnsi="Noto Sans Mono CJK KR" w:eastAsia="Noto Sans Mono CJK KR" w:cs="Noto Sans Mono CJK KR"/>
          <w:color w:val="23384D"/>
          <w:sz w:val="14"/>
        </w:rPr>
        <w:t xml:space="preserve">    {"date": "2026-10-10", "caffeine_known_subtotal_mg": 250, "configured_limit_mg": 400, "status": "incomplete"},</w:t>
      </w:r>
    </w:p>
    <w:p>
      <w:pPr>
        <w:pStyle w:val="CodeBlock"/>
        <w:keepLines/>
        <w:ind w:left="173" w:right="115"/>
        <w:shd w:fill="F3F5F7"/>
      </w:pPr>
      <w:r>
        <w:rPr>
          <w:rFonts w:ascii="Noto Sans Mono CJK KR" w:hAnsi="Noto Sans Mono CJK KR" w:eastAsia="Noto Sans Mono CJK KR" w:cs="Noto Sans Mono CJK KR"/>
          <w:color w:val="23384D"/>
          <w:sz w:val="14"/>
        </w:rPr>
        <w:t xml:space="preserve">    {"date": "2026-10-11", "caffeine_known_subtotal_mg": null, "configured_limit_mg": 400, "status": "no_record"}</w:t>
      </w:r>
    </w:p>
    <w:p>
      <w:pPr>
        <w:pStyle w:val="CodeBlock"/>
        <w:keepLines/>
        <w:ind w:left="173" w:right="115"/>
        <w:shd w:fill="F3F5F7"/>
      </w:pPr>
      <w:r>
        <w:rPr>
          <w:rFonts w:ascii="Noto Sans Mono CJK KR" w:hAnsi="Noto Sans Mono CJK KR" w:eastAsia="Noto Sans Mono CJK KR" w:cs="Noto Sans Mono CJK KR"/>
          <w:color w:val="23384D"/>
          <w:sz w:val="14"/>
        </w:rPr>
        <w:t xml:space="preserve">  ]</w:t>
      </w:r>
    </w:p>
    <w:p>
      <w:pPr>
        <w:pStyle w:val="CodeBlock"/>
        <w:keepLines/>
        <w:ind w:left="173" w:right="115"/>
        <w:shd w:fill="F3F5F7"/>
      </w:pPr>
      <w:r>
        <w:rPr>
          <w:rFonts w:ascii="Noto Sans Mono CJK KR" w:hAnsi="Noto Sans Mono CJK KR" w:eastAsia="Noto Sans Mono CJK KR" w:cs="Noto Sans Mono CJK KR"/>
          <w:color w:val="23384D"/>
          <w:sz w:val="14"/>
        </w:rPr>
        <w:t>}</w:t>
      </w:r>
    </w:p>
    <w:p>
      <w:pPr>
        <w:spacing w:after="20"/>
      </w:pPr>
    </w:p>
    <w:p>
      <w:pPr>
        <w:pStyle w:val="Heading1"/>
        <w:keepNext/>
      </w:pPr>
      <w:r>
        <w:t>11. 예외 처리와 결측 데이터</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상황</w:t>
            </w:r>
          </w:p>
        </w:tc>
        <w:tc>
          <w:tcPr>
            <w:tcW w:type="dxa" w:w="4320"/>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처리 규칙</w:t>
            </w:r>
          </w:p>
        </w:tc>
        <w:tc>
          <w:tcPr>
            <w:tcW w:type="dxa" w:w="3816"/>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LLM/UI 표현</w:t>
            </w:r>
          </w:p>
        </w:tc>
      </w:tr>
      <w:tr>
        <w:trPr>
          <w:cantSplit/>
        </w:trPr>
        <w:tc>
          <w:tcPr>
            <w:tcW w:type="dxa" w:w="2232"/>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해당 날짜에 기록 없음</w:t>
            </w:r>
          </w:p>
        </w:tc>
        <w:tc>
          <w:tcPr>
            <w:tcW w:type="dxa" w:w="432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0으로 집계하지 말고 `no_record`</w:t>
            </w:r>
          </w:p>
        </w:tc>
        <w:tc>
          <w:tcPr>
            <w:tcW w:type="dxa" w:w="381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“해당 날짜는 기록이 없어 평가할 수 없습니다.”</w:t>
            </w:r>
          </w:p>
        </w:tc>
      </w:tr>
      <w:tr>
        <w:trPr>
          <w:cantSplit/>
        </w:trPr>
        <w:tc>
          <w:tcPr>
            <w:tcW w:type="dxa" w:w="2232"/>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기록은 있지만 식품의 특정 영양소가 null</w:t>
            </w:r>
          </w:p>
        </w:tc>
        <w:tc>
          <w:tcPr>
            <w:tcW w:type="dxa" w:w="432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해당 영양소 합산에서 unknown으로 관리, 해당 날짜/기간 coverage 감소</w:t>
            </w:r>
          </w:p>
        </w:tc>
        <w:tc>
          <w:tcPr>
            <w:tcW w:type="dxa" w:w="381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정확한 합계를 단정하지 않음</w:t>
            </w:r>
          </w:p>
        </w:tc>
      </w:tr>
      <w:tr>
        <w:trPr>
          <w:cantSplit/>
        </w:trPr>
        <w:tc>
          <w:tcPr>
            <w:tcW w:type="dxa" w:w="2232"/>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각성 성분 카탈로그 미매칭</w:t>
            </w:r>
          </w:p>
        </w:tc>
        <w:tc>
          <w:tcPr>
            <w:tcW w:type="dxa" w:w="432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stimulant amount null, `unknown`</w:t>
            </w:r>
          </w:p>
        </w:tc>
        <w:tc>
          <w:tcPr>
            <w:tcW w:type="dxa" w:w="381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“일부 식품의 카페인 함량을 확인하지 못했습니다.”</w:t>
            </w:r>
          </w:p>
        </w:tc>
      </w:tr>
      <w:tr>
        <w:trPr>
          <w:cantSplit/>
        </w:trPr>
        <w:tc>
          <w:tcPr>
            <w:tcW w:type="dxa" w:w="2232"/>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카탈로그 matched but quantity missing</w:t>
            </w:r>
          </w:p>
        </w:tc>
        <w:tc>
          <w:tcPr>
            <w:tcW w:type="dxa" w:w="432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성분의 제공량은 확인되어도 섭취 분량을 계산 못하면 amount unknown</w:t>
            </w:r>
          </w:p>
        </w:tc>
        <w:tc>
          <w:tcPr>
            <w:tcW w:type="dxa" w:w="381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추가 분량 확인을 요청하거나 분석 한계 표시</w:t>
            </w:r>
          </w:p>
        </w:tc>
      </w:tr>
      <w:tr>
        <w:trPr>
          <w:cantSplit/>
        </w:trPr>
        <w:tc>
          <w:tcPr>
            <w:tcW w:type="dxa" w:w="2232"/>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FatSecret API 오류/권한 없음</w:t>
            </w:r>
          </w:p>
        </w:tc>
        <w:tc>
          <w:tcPr>
            <w:tcW w:type="dxa" w:w="432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캐시 또는 Samsung Health에 기록된 데이터 사용. 없으면 null</w:t>
            </w:r>
          </w:p>
        </w:tc>
        <w:tc>
          <w:tcPr>
            <w:tcW w:type="dxa" w:w="381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외부 DB 조회 실패로 추정값을 생성하지 않음</w:t>
            </w:r>
          </w:p>
        </w:tc>
      </w:tr>
      <w:tr>
        <w:trPr>
          <w:cantSplit/>
        </w:trPr>
        <w:tc>
          <w:tcPr>
            <w:tcW w:type="dxa" w:w="2232"/>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중복 식단 기록</w:t>
            </w:r>
          </w:p>
        </w:tc>
        <w:tc>
          <w:tcPr>
            <w:tcW w:type="dxa" w:w="432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provider record ID/시간/식품/분량 기준으로 dedup 정책 적용</w:t>
            </w:r>
          </w:p>
        </w:tc>
        <w:tc>
          <w:tcPr>
            <w:tcW w:type="dxa" w:w="381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중복 제거 사실은 내부 로그에 남김</w:t>
            </w:r>
          </w:p>
        </w:tc>
      </w:tr>
      <w:tr>
        <w:trPr>
          <w:cantSplit/>
        </w:trPr>
        <w:tc>
          <w:tcPr>
            <w:tcW w:type="dxa" w:w="2232"/>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사용자 목표 없음</w:t>
            </w:r>
          </w:p>
        </w:tc>
        <w:tc>
          <w:tcPr>
            <w:tcW w:type="dxa" w:w="432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개인 목표 대비 판정 생략; general_wellness</w:t>
            </w:r>
          </w:p>
        </w:tc>
        <w:tc>
          <w:tcPr>
            <w:tcW w:type="dxa" w:w="381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일반 영양 기준이 있더라도 목표량과 구분하여 표현</w:t>
            </w:r>
          </w:p>
        </w:tc>
      </w:tr>
      <w:tr>
        <w:trPr>
          <w:cantSplit/>
        </w:trPr>
        <w:tc>
          <w:tcPr>
            <w:tcW w:type="dxa" w:w="2232"/>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일부 날짜의 기록 완전성이 불명</w:t>
            </w:r>
          </w:p>
        </w:tc>
        <w:tc>
          <w:tcPr>
            <w:tcW w:type="dxa" w:w="432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`days_confirmed_complete=0` 또는 실제 확인된 값</w:t>
            </w:r>
          </w:p>
        </w:tc>
        <w:tc>
          <w:tcPr>
            <w:tcW w:type="dxa" w:w="381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“기록된 식단 기준”이라고 표시하고 일일 섭취 총량으로 과장하지 않음</w:t>
            </w:r>
          </w:p>
        </w:tc>
      </w:tr>
    </w:tbl>
    <w:p>
      <w:pPr>
        <w:spacing w:after="20"/>
      </w:pPr>
    </w:p>
    <w:p>
      <w:pPr>
        <w:pStyle w:val="Heading2"/>
        <w:keepNext/>
      </w:pPr>
      <w:r>
        <w:t>11.1 Caffeine 판정의 단조성 규칙</w:t>
      </w:r>
    </w:p>
    <w:p>
      <w:r>
        <w:rPr>
          <w:rFonts w:ascii="NanumSquare" w:hAnsi="NanumSquare" w:eastAsia="NanumSquare" w:cs="NanumSquare"/>
          <w:i w:val="0"/>
        </w:rPr>
        <w:t>미확인 제품이 있다는 사실은 알려진 섭취량보다 실제 총량이 낮다는 뜻이 아니다. 따라서 알려진 합계만으로 기준을 초과했다면 초과 사실은 확정 가능하지만, 알려진 합계가 기준 이하여도 unknown이 남아 있으면 “기준 미초과”를 확정할 수 없다.</w:t>
      </w:r>
    </w:p>
    <w:p>
      <w:pPr>
        <w:pStyle w:val="CodeBlock"/>
        <w:keepLines/>
        <w:ind w:left="173" w:right="115"/>
        <w:shd w:fill="F3F5F7"/>
      </w:pPr>
      <w:r>
        <w:rPr>
          <w:rFonts w:ascii="Noto Sans Mono CJK KR" w:hAnsi="Noto Sans Mono CJK KR" w:eastAsia="Noto Sans Mono CJK KR" w:cs="Noto Sans Mono CJK KR"/>
          <w:color w:val="23384D"/>
          <w:sz w:val="15"/>
        </w:rPr>
        <w:t>known_subtotal &gt; limit AND unknown_count &gt;= 0</w:t>
      </w:r>
    </w:p>
    <w:p>
      <w:pPr>
        <w:pStyle w:val="CodeBlock"/>
        <w:keepLines/>
        <w:ind w:left="173" w:right="115"/>
        <w:shd w:fill="F3F5F7"/>
      </w:pPr>
      <w:r>
        <w:rPr>
          <w:rFonts w:ascii="Noto Sans Mono CJK KR" w:hAnsi="Noto Sans Mono CJK KR" w:eastAsia="Noto Sans Mono CJK KR" w:cs="Noto Sans Mono CJK KR"/>
          <w:color w:val="23384D"/>
          <w:sz w:val="15"/>
        </w:rPr>
        <w:t xml:space="preserve">  -&gt; confirmed_over_limit = true</w:t>
      </w:r>
    </w:p>
    <w:p>
      <w:pPr>
        <w:pStyle w:val="CodeBlock"/>
        <w:keepLines/>
        <w:ind w:left="173" w:right="115"/>
        <w:shd w:fill="F3F5F7"/>
      </w:pPr>
      <w:r>
        <w:rPr>
          <w:rFonts w:ascii="Noto Sans Mono CJK KR" w:hAnsi="Noto Sans Mono CJK KR" w:eastAsia="Noto Sans Mono CJK KR" w:cs="Noto Sans Mono CJK KR"/>
          <w:color w:val="23384D"/>
          <w:sz w:val="15"/>
        </w:rPr>
        <w:t xml:space="preserve">  -&gt; total_status = incomplete (if unknown_count &gt; 0)</w:t>
      </w:r>
    </w:p>
    <w:p>
      <w:pPr>
        <w:pStyle w:val="CodeBlock"/>
        <w:keepLines/>
        <w:ind w:left="173" w:right="115"/>
        <w:shd w:fill="F3F5F7"/>
      </w:pPr>
      <w:r>
        <w:rPr>
          <w:rFonts w:ascii="Noto Sans Mono CJK KR" w:hAnsi="Noto Sans Mono CJK KR" w:eastAsia="Noto Sans Mono CJK KR" w:cs="Noto Sans Mono CJK KR"/>
          <w:color w:val="23384D"/>
          <w:sz w:val="15"/>
        </w:rPr>
        <w:t xml:space="preserve">  -&gt; total_amount = null; known_subtotal is lower bound</w:t>
      </w:r>
    </w:p>
    <w:p>
      <w:pPr>
        <w:pStyle w:val="CodeBlock"/>
        <w:keepLines/>
        <w:ind w:left="173" w:right="115"/>
        <w:shd w:fill="F3F5F7"/>
      </w:pPr>
      <w:r>
        <w:rPr>
          <w:rFonts w:ascii="Noto Sans Mono CJK KR" w:hAnsi="Noto Sans Mono CJK KR" w:eastAsia="Noto Sans Mono CJK KR" w:cs="Noto Sans Mono CJK KR"/>
          <w:color w:val="23384D"/>
          <w:sz w:val="15"/>
        </w:rPr>
        <w:t xml:space="preserve"> </w:t>
      </w:r>
    </w:p>
    <w:p>
      <w:pPr>
        <w:pStyle w:val="CodeBlock"/>
        <w:keepLines/>
        <w:ind w:left="173" w:right="115"/>
        <w:shd w:fill="F3F5F7"/>
      </w:pPr>
      <w:r>
        <w:rPr>
          <w:rFonts w:ascii="Noto Sans Mono CJK KR" w:hAnsi="Noto Sans Mono CJK KR" w:eastAsia="Noto Sans Mono CJK KR" w:cs="Noto Sans Mono CJK KR"/>
          <w:color w:val="23384D"/>
          <w:sz w:val="15"/>
        </w:rPr>
        <w:t>known_subtotal &lt;= limit AND unknown_count &gt; 0</w:t>
      </w:r>
    </w:p>
    <w:p>
      <w:pPr>
        <w:pStyle w:val="CodeBlock"/>
        <w:keepLines/>
        <w:ind w:left="173" w:right="115"/>
        <w:shd w:fill="F3F5F7"/>
      </w:pPr>
      <w:r>
        <w:rPr>
          <w:rFonts w:ascii="Noto Sans Mono CJK KR" w:hAnsi="Noto Sans Mono CJK KR" w:eastAsia="Noto Sans Mono CJK KR" w:cs="Noto Sans Mono CJK KR"/>
          <w:color w:val="23384D"/>
          <w:sz w:val="15"/>
        </w:rPr>
        <w:t xml:space="preserve">  -&gt; over_limit = unknown</w:t>
      </w:r>
    </w:p>
    <w:p>
      <w:pPr>
        <w:pStyle w:val="CodeBlock"/>
        <w:keepLines/>
        <w:ind w:left="173" w:right="115"/>
        <w:shd w:fill="F3F5F7"/>
      </w:pPr>
      <w:r>
        <w:rPr>
          <w:rFonts w:ascii="Noto Sans Mono CJK KR" w:hAnsi="Noto Sans Mono CJK KR" w:eastAsia="Noto Sans Mono CJK KR" w:cs="Noto Sans Mono CJK KR"/>
          <w:color w:val="23384D"/>
          <w:sz w:val="15"/>
        </w:rPr>
        <w:t xml:space="preserve">  -&gt; decision_status = partially_assessable</w:t>
      </w:r>
    </w:p>
    <w:p>
      <w:pPr>
        <w:pStyle w:val="CodeBlock"/>
        <w:keepLines/>
        <w:ind w:left="173" w:right="115"/>
        <w:shd w:fill="F3F5F7"/>
      </w:pPr>
      <w:r>
        <w:rPr>
          <w:rFonts w:ascii="Noto Sans Mono CJK KR" w:hAnsi="Noto Sans Mono CJK KR" w:eastAsia="Noto Sans Mono CJK KR" w:cs="Noto Sans Mono CJK KR"/>
          <w:color w:val="23384D"/>
          <w:sz w:val="15"/>
        </w:rPr>
        <w:t xml:space="preserve"> </w:t>
      </w:r>
    </w:p>
    <w:p>
      <w:pPr>
        <w:pStyle w:val="CodeBlock"/>
        <w:keepLines/>
        <w:ind w:left="173" w:right="115"/>
        <w:shd w:fill="F3F5F7"/>
      </w:pPr>
      <w:r>
        <w:rPr>
          <w:rFonts w:ascii="Noto Sans Mono CJK KR" w:hAnsi="Noto Sans Mono CJK KR" w:eastAsia="Noto Sans Mono CJK KR" w:cs="Noto Sans Mono CJK KR"/>
          <w:color w:val="23384D"/>
          <w:sz w:val="15"/>
        </w:rPr>
        <w:t>known_subtotal &lt;= limit AND unknown_count == 0 AND coverage_complete</w:t>
      </w:r>
    </w:p>
    <w:p>
      <w:pPr>
        <w:pStyle w:val="CodeBlock"/>
        <w:keepLines/>
        <w:ind w:left="173" w:right="115"/>
        <w:shd w:fill="F3F5F7"/>
      </w:pPr>
      <w:r>
        <w:rPr>
          <w:rFonts w:ascii="Noto Sans Mono CJK KR" w:hAnsi="Noto Sans Mono CJK KR" w:eastAsia="Noto Sans Mono CJK KR" w:cs="Noto Sans Mono CJK KR"/>
          <w:color w:val="23384D"/>
          <w:sz w:val="15"/>
        </w:rPr>
        <w:t xml:space="preserve">  -&gt; over_limit = false</w:t>
      </w:r>
    </w:p>
    <w:p>
      <w:pPr>
        <w:pStyle w:val="CodeBlock"/>
        <w:keepLines/>
        <w:ind w:left="173" w:right="115"/>
        <w:shd w:fill="F3F5F7"/>
      </w:pPr>
      <w:r>
        <w:rPr>
          <w:rFonts w:ascii="Noto Sans Mono CJK KR" w:hAnsi="Noto Sans Mono CJK KR" w:eastAsia="Noto Sans Mono CJK KR" w:cs="Noto Sans Mono CJK KR"/>
          <w:color w:val="23384D"/>
          <w:sz w:val="15"/>
        </w:rPr>
        <w:t xml:space="preserve">  -&gt; decision_status = assessed</w:t>
      </w:r>
    </w:p>
    <w:p>
      <w:pPr>
        <w:spacing w:after="20"/>
      </w:pPr>
    </w:p>
    <w:p>
      <w:pPr>
        <w:pStyle w:val="Heading1"/>
        <w:keepNext/>
      </w:pPr>
      <w:r>
        <w:t>12. 기능별 입출력 계약 요약</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520"/>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모듈</w:t>
            </w:r>
          </w:p>
        </w:tc>
        <w:tc>
          <w:tcPr>
            <w:tcW w:type="dxa" w:w="2880"/>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입력</w:t>
            </w:r>
          </w:p>
        </w:tc>
        <w:tc>
          <w:tcPr>
            <w:tcW w:type="dxa" w:w="3528"/>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출력</w:t>
            </w:r>
          </w:p>
        </w:tc>
        <w:tc>
          <w:tcPr>
            <w:tcW w:type="dxa" w:w="1440"/>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Agent-visible?</w:t>
            </w:r>
          </w:p>
        </w:tc>
      </w:tr>
      <w:tr>
        <w:trPr>
          <w:cantSplit/>
        </w:trPr>
        <w:tc>
          <w:tcPr>
            <w:tcW w:type="dxa" w:w="252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`weekly_diet_analysis`</w:t>
            </w:r>
          </w:p>
        </w:tc>
        <w:tc>
          <w:tcPr>
            <w:tcW w:type="dxa" w:w="288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날짜 범위, 분석 범위, 목표, chart flag</w:t>
            </w:r>
          </w:p>
        </w:tc>
        <w:tc>
          <w:tcPr>
            <w:tcW w:type="dxa" w:w="352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Analysis JSON + insights + evidence + chart series</w:t>
            </w:r>
          </w:p>
        </w:tc>
        <w:tc>
          <w:tcPr>
            <w:tcW w:type="dxa" w:w="144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예 (주요 Skill)</w:t>
            </w:r>
          </w:p>
        </w:tc>
      </w:tr>
      <w:tr>
        <w:trPr>
          <w:cantSplit/>
        </w:trPr>
        <w:tc>
          <w:tcPr>
            <w:tcW w:type="dxa" w:w="252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`extract_stimulant_content`</w:t>
            </w:r>
          </w:p>
        </w:tc>
        <w:tc>
          <w:tcPr>
            <w:tcW w:type="dxa" w:w="288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식품/브랜드/규격/로컬 카탈로그 hit</w:t>
            </w:r>
          </w:p>
        </w:tc>
        <w:tc>
          <w:tcPr>
            <w:tcW w:type="dxa" w:w="352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확인 성분/unknown + source/evidence</w:t>
            </w:r>
          </w:p>
        </w:tc>
        <w:tc>
          <w:tcPr>
            <w:tcW w:type="dxa" w:w="144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초기에는 내부 모듈</w:t>
            </w:r>
          </w:p>
        </w:tc>
      </w:tr>
      <w:tr>
        <w:trPr>
          <w:cantSplit/>
        </w:trPr>
        <w:tc>
          <w:tcPr>
            <w:tcW w:type="dxa" w:w="252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`build_nutrition_analysis`</w:t>
            </w:r>
          </w:p>
        </w:tc>
        <w:tc>
          <w:tcPr>
            <w:tcW w:type="dxa" w:w="288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정규화된 식품 기록 + 사용자 목표</w:t>
            </w:r>
          </w:p>
        </w:tc>
        <w:tc>
          <w:tcPr>
            <w:tcW w:type="dxa" w:w="352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daily/meal/weekly aggregation + nutrient balance</w:t>
            </w:r>
          </w:p>
        </w:tc>
        <w:tc>
          <w:tcPr>
            <w:tcW w:type="dxa" w:w="144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아니오</w:t>
            </w:r>
          </w:p>
        </w:tc>
      </w:tr>
      <w:tr>
        <w:trPr>
          <w:cantSplit/>
        </w:trPr>
        <w:tc>
          <w:tcPr>
            <w:tcW w:type="dxa" w:w="252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`evaluate_insight_rules`</w:t>
            </w:r>
          </w:p>
        </w:tc>
        <w:tc>
          <w:tcPr>
            <w:tcW w:type="dxa" w:w="288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Analysis JSON + rules configuration</w:t>
            </w:r>
          </w:p>
        </w:tc>
        <w:tc>
          <w:tcPr>
            <w:tcW w:type="dxa" w:w="352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insights[]/alerts[]</w:t>
            </w:r>
          </w:p>
        </w:tc>
        <w:tc>
          <w:tcPr>
            <w:tcW w:type="dxa" w:w="144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아니오</w:t>
            </w:r>
          </w:p>
        </w:tc>
      </w:tr>
      <w:tr>
        <w:trPr>
          <w:cantSplit/>
        </w:trPr>
        <w:tc>
          <w:tcPr>
            <w:tcW w:type="dxa" w:w="252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`generate_diet_coaching`</w:t>
            </w:r>
          </w:p>
        </w:tc>
        <w:tc>
          <w:tcPr>
            <w:tcW w:type="dxa" w:w="288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Analysis JSON + insights + user request</w:t>
            </w:r>
          </w:p>
        </w:tc>
        <w:tc>
          <w:tcPr>
            <w:tcW w:type="dxa" w:w="352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내부 Coaching Draft</w:t>
            </w:r>
          </w:p>
        </w:tc>
        <w:tc>
          <w:tcPr>
            <w:tcW w:type="dxa" w:w="144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LLM inference stage</w:t>
            </w:r>
          </w:p>
        </w:tc>
      </w:tr>
      <w:tr>
        <w:trPr>
          <w:cantSplit/>
        </w:trPr>
        <w:tc>
          <w:tcPr>
            <w:tcW w:type="dxa" w:w="252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`validate_evidence`</w:t>
            </w:r>
          </w:p>
        </w:tc>
        <w:tc>
          <w:tcPr>
            <w:tcW w:type="dxa" w:w="288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Draft + Analysis JSON</w:t>
            </w:r>
          </w:p>
        </w:tc>
        <w:tc>
          <w:tcPr>
            <w:tcW w:type="dxa" w:w="352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validated draft / rejected claims</w:t>
            </w:r>
          </w:p>
        </w:tc>
        <w:tc>
          <w:tcPr>
            <w:tcW w:type="dxa" w:w="144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Ground module</w:t>
            </w:r>
          </w:p>
        </w:tc>
      </w:tr>
    </w:tbl>
    <w:p>
      <w:pPr>
        <w:spacing w:after="20"/>
      </w:pPr>
    </w:p>
    <w:p>
      <w:pPr>
        <w:pStyle w:val="Heading1"/>
        <w:keepNext/>
      </w:pPr>
      <w:r>
        <w:t>13. 테스트 케이스 및 인수 조건</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4"/>
              </w:rPr>
              <w:t>ID</w:t>
            </w:r>
          </w:p>
        </w:tc>
        <w:tc>
          <w:tcPr>
            <w:tcW w:type="dxa" w:w="3384"/>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4"/>
              </w:rPr>
              <w:t>상황</w:t>
            </w:r>
          </w:p>
        </w:tc>
        <w:tc>
          <w:tcPr>
            <w:tcW w:type="dxa" w:w="6048"/>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4"/>
              </w:rPr>
              <w:t>기대 결과</w:t>
            </w:r>
          </w:p>
        </w:tc>
      </w:tr>
      <w:tr>
        <w:trPr>
          <w:cantSplit/>
        </w:trPr>
        <w:tc>
          <w:tcPr>
            <w:tcW w:type="dxa" w:w="93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TC-01</w:t>
            </w:r>
          </w:p>
        </w:tc>
        <w:tc>
          <w:tcPr>
            <w:tcW w:type="dxa" w:w="338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날짜 미지정 주간 분석</w:t>
            </w:r>
          </w:p>
        </w:tc>
        <w:tc>
          <w:tcPr>
            <w:tcW w:type="dxa" w:w="604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기기 현지일 종료일, 종료일 포함 최근 7일로 범위 설정</w:t>
            </w:r>
          </w:p>
        </w:tc>
      </w:tr>
      <w:tr>
        <w:trPr>
          <w:cantSplit/>
        </w:trPr>
        <w:tc>
          <w:tcPr>
            <w:tcW w:type="dxa" w:w="93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TC-02</w:t>
            </w:r>
          </w:p>
        </w:tc>
        <w:tc>
          <w:tcPr>
            <w:tcW w:type="dxa" w:w="338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주간 기록 5일만 있음</w:t>
            </w:r>
          </w:p>
        </w:tc>
        <w:tc>
          <w:tcPr>
            <w:tcW w:type="dxa" w:w="604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누락 2일은 0이 아님. observed day와 기록 coverage 명시</w:t>
            </w:r>
          </w:p>
        </w:tc>
      </w:tr>
      <w:tr>
        <w:trPr>
          <w:cantSplit/>
        </w:trPr>
        <w:tc>
          <w:tcPr>
            <w:tcW w:type="dxa" w:w="93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TC-03</w:t>
            </w:r>
          </w:p>
        </w:tc>
        <w:tc>
          <w:tcPr>
            <w:tcW w:type="dxa" w:w="338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정확히 매칭된 음료 1개 × 2캔</w:t>
            </w:r>
          </w:p>
        </w:tc>
        <w:tc>
          <w:tcPr>
            <w:tcW w:type="dxa" w:w="604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카페인/타우린이 카탈로그 기준 함량의 2배로 합산</w:t>
            </w:r>
          </w:p>
        </w:tc>
      </w:tr>
      <w:tr>
        <w:trPr>
          <w:cantSplit/>
        </w:trPr>
        <w:tc>
          <w:tcPr>
            <w:tcW w:type="dxa" w:w="93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TC-04</w:t>
            </w:r>
          </w:p>
        </w:tc>
        <w:tc>
          <w:tcPr>
            <w:tcW w:type="dxa" w:w="338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브랜드 일치하나 사이즈가 다름</w:t>
            </w:r>
          </w:p>
        </w:tc>
        <w:tc>
          <w:tcPr>
            <w:tcW w:type="dxa" w:w="604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자동 매칭하지 않고 unknown/사용자 확인 필요</w:t>
            </w:r>
          </w:p>
        </w:tc>
      </w:tr>
      <w:tr>
        <w:trPr>
          <w:cantSplit/>
        </w:trPr>
        <w:tc>
          <w:tcPr>
            <w:tcW w:type="dxa" w:w="93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TC-05</w:t>
            </w:r>
          </w:p>
        </w:tc>
        <w:tc>
          <w:tcPr>
            <w:tcW w:type="dxa" w:w="338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카페인 known subtotal 450mg, unknown item 존재, limit 400mg</w:t>
            </w:r>
          </w:p>
        </w:tc>
        <w:tc>
          <w:tcPr>
            <w:tcW w:type="dxa" w:w="604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초과 사실은 확정 가능; 실제 총량과 초과량은 완전값처럼 표시하지 않음</w:t>
            </w:r>
          </w:p>
        </w:tc>
      </w:tr>
      <w:tr>
        <w:trPr>
          <w:cantSplit/>
        </w:trPr>
        <w:tc>
          <w:tcPr>
            <w:tcW w:type="dxa" w:w="93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TC-06</w:t>
            </w:r>
          </w:p>
        </w:tc>
        <w:tc>
          <w:tcPr>
            <w:tcW w:type="dxa" w:w="338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카페인 known subtotal 250mg, unknown item 존재, limit 400mg</w:t>
            </w:r>
          </w:p>
        </w:tc>
        <w:tc>
          <w:tcPr>
            <w:tcW w:type="dxa" w:w="604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미초과 단정 불가; partially_assessable</w:t>
            </w:r>
          </w:p>
        </w:tc>
      </w:tr>
      <w:tr>
        <w:trPr>
          <w:cantSplit/>
        </w:trPr>
        <w:tc>
          <w:tcPr>
            <w:tcW w:type="dxa" w:w="93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TC-07</w:t>
            </w:r>
          </w:p>
        </w:tc>
        <w:tc>
          <w:tcPr>
            <w:tcW w:type="dxa" w:w="338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모든 카페인 값 확인, 총 250mg</w:t>
            </w:r>
          </w:p>
        </w:tc>
        <w:tc>
          <w:tcPr>
            <w:tcW w:type="dxa" w:w="604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완전한 coverage가 확인되면 설정 기준 미초과 판정</w:t>
            </w:r>
          </w:p>
        </w:tc>
      </w:tr>
      <w:tr>
        <w:trPr>
          <w:cantSplit/>
        </w:trPr>
        <w:tc>
          <w:tcPr>
            <w:tcW w:type="dxa" w:w="93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TC-08</w:t>
            </w:r>
          </w:p>
        </w:tc>
        <w:tc>
          <w:tcPr>
            <w:tcW w:type="dxa" w:w="338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타우린 threshold 미설정</w:t>
            </w:r>
          </w:p>
        </w:tc>
        <w:tc>
          <w:tcPr>
            <w:tcW w:type="dxa" w:w="604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합계·제품 기여량은 표시 가능하나 over_limit는 만들지 않음</w:t>
            </w:r>
          </w:p>
        </w:tc>
      </w:tr>
      <w:tr>
        <w:trPr>
          <w:cantSplit/>
        </w:trPr>
        <w:tc>
          <w:tcPr>
            <w:tcW w:type="dxa" w:w="93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TC-09</w:t>
            </w:r>
          </w:p>
        </w:tc>
        <w:tc>
          <w:tcPr>
            <w:tcW w:type="dxa" w:w="338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영양소 목표가 null</w:t>
            </w:r>
          </w:p>
        </w:tc>
        <w:tc>
          <w:tcPr>
            <w:tcW w:type="dxa" w:w="604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target achievement/부족/과다 판정을 생성하지 않음</w:t>
            </w:r>
          </w:p>
        </w:tc>
      </w:tr>
      <w:tr>
        <w:trPr>
          <w:cantSplit/>
        </w:trPr>
        <w:tc>
          <w:tcPr>
            <w:tcW w:type="dxa" w:w="93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TC-10</w:t>
            </w:r>
          </w:p>
        </w:tc>
        <w:tc>
          <w:tcPr>
            <w:tcW w:type="dxa" w:w="338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매크로 중 지방 데이터 누락</w:t>
            </w:r>
          </w:p>
        </w:tc>
        <w:tc>
          <w:tcPr>
            <w:tcW w:type="dxa" w:w="604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macro energy share 계산 생략 또는 명시적인 partial 상태; 누락을 0으로 대체하지 않음</w:t>
            </w:r>
          </w:p>
        </w:tc>
      </w:tr>
      <w:tr>
        <w:trPr>
          <w:cantSplit/>
        </w:trPr>
        <w:tc>
          <w:tcPr>
            <w:tcW w:type="dxa" w:w="93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TC-11</w:t>
            </w:r>
          </w:p>
        </w:tc>
        <w:tc>
          <w:tcPr>
            <w:tcW w:type="dxa" w:w="338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LLM이 evidence 없는 수치 작성</w:t>
            </w:r>
          </w:p>
        </w:tc>
        <w:tc>
          <w:tcPr>
            <w:tcW w:type="dxa" w:w="604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Ground module이 수치 주장을 제거하거나 근거 수치로 수정</w:t>
            </w:r>
          </w:p>
        </w:tc>
      </w:tr>
      <w:tr>
        <w:trPr>
          <w:cantSplit/>
        </w:trPr>
        <w:tc>
          <w:tcPr>
            <w:tcW w:type="dxa" w:w="93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TC-12</w:t>
            </w:r>
          </w:p>
        </w:tc>
        <w:tc>
          <w:tcPr>
            <w:tcW w:type="dxa" w:w="338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외부 FatSecret 조회 실패</w:t>
            </w:r>
          </w:p>
        </w:tc>
        <w:tc>
          <w:tcPr>
            <w:tcW w:type="dxa" w:w="604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네트워크 오류를 기록하고 로컬/기존 데이터를 사용; 함량 추정 금지</w:t>
            </w:r>
          </w:p>
        </w:tc>
      </w:tr>
      <w:tr>
        <w:trPr>
          <w:cantSplit/>
        </w:trPr>
        <w:tc>
          <w:tcPr>
            <w:tcW w:type="dxa" w:w="936"/>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TC-13</w:t>
            </w:r>
          </w:p>
        </w:tc>
        <w:tc>
          <w:tcPr>
            <w:tcW w:type="dxa" w:w="338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수치 합계/영양소 그래프 생성</w:t>
            </w:r>
          </w:p>
        </w:tc>
        <w:tc>
          <w:tcPr>
            <w:tcW w:type="dxa" w:w="6048"/>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4"/>
              </w:rPr>
              <w:t>차트와 문장의 날짜/값/기준선이 일치</w:t>
            </w:r>
          </w:p>
        </w:tc>
      </w:tr>
      <w:tr>
        <w:trPr>
          <w:cantSplit/>
        </w:trPr>
        <w:tc>
          <w:tcPr>
            <w:tcW w:type="dxa" w:w="936"/>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TC-14</w:t>
            </w:r>
          </w:p>
        </w:tc>
        <w:tc>
          <w:tcPr>
            <w:tcW w:type="dxa" w:w="338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동일 기록을 중복 수집</w:t>
            </w:r>
          </w:p>
        </w:tc>
        <w:tc>
          <w:tcPr>
            <w:tcW w:type="dxa" w:w="6048"/>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4"/>
              </w:rPr>
              <w:t>dedup 후 합계가 중복 증가하지 않음</w:t>
            </w:r>
          </w:p>
        </w:tc>
      </w:tr>
    </w:tbl>
    <w:p>
      <w:pPr>
        <w:spacing w:after="20"/>
      </w:pPr>
    </w:p>
    <w:p>
      <w:pPr>
        <w:pStyle w:val="Heading2"/>
        <w:keepNext/>
      </w:pPr>
      <w:r>
        <w:t>13.1 MVP 인수 조건</w:t>
      </w:r>
    </w:p>
    <w:p>
      <w:pPr>
        <w:pStyle w:val="ListBullet"/>
        <w:spacing w:after="40"/>
      </w:pPr>
      <w:r>
        <w:rPr>
          <w:rFonts w:ascii="NanumSquare" w:hAnsi="NanumSquare" w:eastAsia="NanumSquare" w:cs="NanumSquare"/>
          <w:sz w:val="18"/>
        </w:rPr>
        <w:t>기간 추론이 재현 가능하고 분석 결과에 시작일·종료일·시간대가 표시된다.</w:t>
      </w:r>
    </w:p>
    <w:p>
      <w:pPr>
        <w:pStyle w:val="ListBullet"/>
        <w:spacing w:after="40"/>
      </w:pPr>
      <w:r>
        <w:rPr>
          <w:rFonts w:ascii="NanumSquare" w:hAnsi="NanumSquare" w:eastAsia="NanumSquare" w:cs="NanumSquare"/>
          <w:sz w:val="18"/>
        </w:rPr>
        <w:t>원본 기록, 정규화 기록, 분석 결과 사이의 데이터 출처를 추적할 수 있다.</w:t>
      </w:r>
    </w:p>
    <w:p>
      <w:pPr>
        <w:pStyle w:val="ListBullet"/>
        <w:spacing w:after="40"/>
      </w:pPr>
      <w:r>
        <w:rPr>
          <w:rFonts w:ascii="NanumSquare" w:hAnsi="NanumSquare" w:eastAsia="NanumSquare" w:cs="NanumSquare"/>
          <w:sz w:val="18"/>
        </w:rPr>
        <w:t>합계와 목표 달성률은 단위 테스트로 검증 가능하다.</w:t>
      </w:r>
    </w:p>
    <w:p>
      <w:pPr>
        <w:pStyle w:val="ListBullet"/>
        <w:spacing w:after="40"/>
      </w:pPr>
      <w:r>
        <w:rPr>
          <w:rFonts w:ascii="NanumSquare" w:hAnsi="NanumSquare" w:eastAsia="NanumSquare" w:cs="NanumSquare"/>
          <w:sz w:val="18"/>
        </w:rPr>
        <w:t>미확인 각성 성분을 임의 수치로 채우지 않는다.</w:t>
      </w:r>
    </w:p>
    <w:p>
      <w:pPr>
        <w:pStyle w:val="ListBullet"/>
        <w:spacing w:after="40"/>
      </w:pPr>
      <w:r>
        <w:rPr>
          <w:rFonts w:ascii="NanumSquare" w:hAnsi="NanumSquare" w:eastAsia="NanumSquare" w:cs="NanumSquare"/>
          <w:sz w:val="18"/>
        </w:rPr>
        <w:t>분석 JSON의 각 insight에 evidence reference가 연결된다.</w:t>
      </w:r>
    </w:p>
    <w:p>
      <w:pPr>
        <w:pStyle w:val="ListBullet"/>
        <w:spacing w:after="40"/>
      </w:pPr>
      <w:r>
        <w:rPr>
          <w:rFonts w:ascii="NanumSquare" w:hAnsi="NanumSquare" w:eastAsia="NanumSquare" w:cs="NanumSquare"/>
          <w:sz w:val="18"/>
        </w:rPr>
        <w:t>LLM 출력의 숫자, 날짜, 기준, 기록 coverage가 Ground 검증을 통과해야 UI에 표시된다.</w:t>
      </w:r>
    </w:p>
    <w:p>
      <w:pPr>
        <w:pStyle w:val="ListBullet"/>
        <w:spacing w:after="40"/>
      </w:pPr>
      <w:r>
        <w:rPr>
          <w:rFonts w:ascii="NanumSquare" w:hAnsi="NanumSquare" w:eastAsia="NanumSquare" w:cs="NanumSquare"/>
          <w:sz w:val="18"/>
        </w:rPr>
        <w:t>카페인 그래프와 설명 문구가 같은 일별 데이터 및 기준을 사용한다.</w:t>
      </w:r>
    </w:p>
    <w:p>
      <w:pPr>
        <w:pStyle w:val="ListBullet"/>
        <w:spacing w:after="40"/>
      </w:pPr>
      <w:r>
        <w:rPr>
          <w:rFonts w:ascii="NanumSquare" w:hAnsi="NanumSquare" w:eastAsia="NanumSquare" w:cs="NanumSquare"/>
          <w:sz w:val="18"/>
        </w:rPr>
        <w:t>사용자 화면은 내부 분석 JSON을 노출하지 않고 한국어 자연어로 표시한다.</w:t>
      </w:r>
    </w:p>
    <w:p>
      <w:pPr>
        <w:pStyle w:val="Heading1"/>
        <w:keepNext/>
      </w:pPr>
      <w:r>
        <w:t>14. 보안·개인정보·외부 API 고려사항</w:t>
      </w:r>
    </w:p>
    <w:p>
      <w:pPr>
        <w:pStyle w:val="ListBullet"/>
        <w:spacing w:after="40"/>
      </w:pPr>
      <w:r>
        <w:rPr>
          <w:rFonts w:ascii="NanumSquare" w:hAnsi="NanumSquare" w:eastAsia="NanumSquare" w:cs="NanumSquare"/>
          <w:sz w:val="18"/>
        </w:rPr>
        <w:t>식단 원본과 건강 프로필은 원칙적으로 기기 내 DB에 보관한다. 외부 API에 식품명을 조회할 때는 요청 데이터가 외부 서비스로 전송될 수 있음을 설계 문서와 개인정보 처리 안내에 반영한다.</w:t>
      </w:r>
    </w:p>
    <w:p>
      <w:pPr>
        <w:pStyle w:val="ListBullet"/>
        <w:spacing w:after="40"/>
      </w:pPr>
      <w:r>
        <w:rPr>
          <w:rFonts w:ascii="NanumSquare" w:hAnsi="NanumSquare" w:eastAsia="NanumSquare" w:cs="NanumSquare"/>
          <w:sz w:val="18"/>
        </w:rPr>
        <w:t>FatSecret API를 직접 이용할 경우 현재 API 버전, 제공 플랜, 지역/언어 데이터, 응답 필드, 저장 및 캐시 권한을 실제 개발자 계정으로 확인한다. API secret을 APK 내에 하드코딩하지 않는다.</w:t>
      </w:r>
    </w:p>
    <w:p>
      <w:pPr>
        <w:pStyle w:val="ListBullet"/>
        <w:spacing w:after="40"/>
      </w:pPr>
      <w:r>
        <w:rPr>
          <w:rFonts w:ascii="NanumSquare" w:hAnsi="NanumSquare" w:eastAsia="NanumSquare" w:cs="NanumSquare"/>
          <w:sz w:val="18"/>
        </w:rPr>
        <w:t>FatSecret 응답에서 제공되는 영양소가 Samsung Health에 이미 기록된 값과 중복 합산되지 않도록 각 레코드에 source/provider food ID와 serving ID를 보관한다.</w:t>
      </w:r>
    </w:p>
    <w:p>
      <w:pPr>
        <w:pStyle w:val="ListBullet"/>
        <w:spacing w:after="40"/>
      </w:pPr>
      <w:r>
        <w:rPr>
          <w:rFonts w:ascii="NanumSquare" w:hAnsi="NanumSquare" w:eastAsia="NanumSquare" w:cs="NanumSquare"/>
          <w:sz w:val="18"/>
        </w:rPr>
        <w:t>분석 결과 캐시에는 원본의 수정 시각과 규칙 버전을 기록한다. 식단 기록이 수정되면 해당 기간의 결과를 재계산한다.</w:t>
      </w:r>
    </w:p>
    <w:p>
      <w:pPr>
        <w:pStyle w:val="ListBullet"/>
        <w:spacing w:after="40"/>
      </w:pPr>
      <w:r>
        <w:rPr>
          <w:rFonts w:ascii="NanumSquare" w:hAnsi="NanumSquare" w:eastAsia="NanumSquare" w:cs="NanumSquare"/>
          <w:sz w:val="18"/>
        </w:rPr>
        <w:t>이 기능은 wellness coaching으로 표현한다. 진단, 처방, 특정 질환 위험 단정은 제공하지 않는다.</w:t>
      </w:r>
    </w:p>
    <w:p>
      <w:pPr>
        <w:pStyle w:val="Heading1"/>
        <w:keepNext/>
      </w:pPr>
      <w:r>
        <w:t>15. 공식 참고 문서</w:t>
      </w:r>
    </w:p>
    <w:p>
      <w:r>
        <w:rPr>
          <w:rFonts w:ascii="NanumSquare" w:hAnsi="NanumSquare" w:eastAsia="NanumSquare" w:cs="NanumSquare"/>
          <w:i w:val="0"/>
        </w:rPr>
        <w:t>아래 문서는 구현 시 최신 버전과 앱/API 이용 조건을 다시 확인한다.</w:t>
      </w:r>
    </w:p>
    <w:p>
      <w:pPr>
        <w:pStyle w:val="ListBullet"/>
        <w:spacing w:after="60"/>
      </w:pPr>
      <w:r>
        <w:rPr>
          <w:rFonts w:ascii="NanumSquare" w:hAnsi="NanumSquare" w:eastAsia="NanumSquare" w:cs="NanumSquare"/>
          <w:b/>
          <w:sz w:val="17"/>
        </w:rPr>
        <w:t xml:space="preserve">Samsung Health Data SDK – Nutrition 포함 데이터 타입 안내 — </w:t>
      </w:r>
      <w:r>
        <w:rPr>
          <w:rFonts w:ascii="Arial" w:hAnsi="Arial" w:eastAsia="Arial" w:cs="Arial"/>
          <w:color w:val="2F75B5"/>
          <w:sz w:val="16"/>
        </w:rPr>
        <w:t>https://developer.samsung.com/health/data/guide/features/data-types.html</w:t>
      </w:r>
    </w:p>
    <w:p>
      <w:pPr>
        <w:pStyle w:val="ListBullet"/>
        <w:spacing w:after="60"/>
      </w:pPr>
      <w:r>
        <w:rPr>
          <w:rFonts w:ascii="NanumSquare" w:hAnsi="NanumSquare" w:eastAsia="NanumSquare" w:cs="NanumSquare"/>
          <w:b/>
          <w:sz w:val="17"/>
        </w:rPr>
        <w:t xml:space="preserve">Samsung Health Data SDK 개요 및 지원 조건 — </w:t>
      </w:r>
      <w:r>
        <w:rPr>
          <w:rFonts w:ascii="Arial" w:hAnsi="Arial" w:eastAsia="Arial" w:cs="Arial"/>
          <w:color w:val="2F75B5"/>
          <w:sz w:val="16"/>
        </w:rPr>
        <w:t>https://developer.samsung.com/health/data/overview.html</w:t>
      </w:r>
    </w:p>
    <w:p>
      <w:pPr>
        <w:pStyle w:val="ListBullet"/>
        <w:spacing w:after="60"/>
      </w:pPr>
      <w:r>
        <w:rPr>
          <w:rFonts w:ascii="NanumSquare" w:hAnsi="NanumSquare" w:eastAsia="NanumSquare" w:cs="NanumSquare"/>
          <w:b/>
          <w:sz w:val="17"/>
        </w:rPr>
        <w:t xml:space="preserve">FatSecret Platform API – Foods Search v5 — </w:t>
      </w:r>
      <w:r>
        <w:rPr>
          <w:rFonts w:ascii="Arial" w:hAnsi="Arial" w:eastAsia="Arial" w:cs="Arial"/>
          <w:color w:val="2F75B5"/>
          <w:sz w:val="16"/>
        </w:rPr>
        <w:t>https://platform.fatsecret.com/docs/v5/foods.search</w:t>
      </w:r>
    </w:p>
    <w:p>
      <w:pPr>
        <w:pStyle w:val="ListBullet"/>
        <w:spacing w:after="60"/>
      </w:pPr>
      <w:r>
        <w:rPr>
          <w:rFonts w:ascii="NanumSquare" w:hAnsi="NanumSquare" w:eastAsia="NanumSquare" w:cs="NanumSquare"/>
          <w:b/>
          <w:sz w:val="17"/>
        </w:rPr>
        <w:t xml:space="preserve">FatSecret Platform API – Food Get v5 — </w:t>
      </w:r>
      <w:r>
        <w:rPr>
          <w:rFonts w:ascii="Arial" w:hAnsi="Arial" w:eastAsia="Arial" w:cs="Arial"/>
          <w:color w:val="2F75B5"/>
          <w:sz w:val="16"/>
        </w:rPr>
        <w:t>https://platform.fatsecret.com/docs/v5/food.get</w:t>
      </w:r>
    </w:p>
    <w:p>
      <w:pPr>
        <w:pStyle w:val="ListBullet"/>
        <w:spacing w:after="60"/>
      </w:pPr>
      <w:r>
        <w:rPr>
          <w:rFonts w:ascii="NanumSquare" w:hAnsi="NanumSquare" w:eastAsia="NanumSquare" w:cs="NanumSquare"/>
          <w:b/>
          <w:sz w:val="17"/>
        </w:rPr>
        <w:t xml:space="preserve">FatSecret Platform API – Authentication — </w:t>
      </w:r>
      <w:r>
        <w:rPr>
          <w:rFonts w:ascii="Arial" w:hAnsi="Arial" w:eastAsia="Arial" w:cs="Arial"/>
          <w:color w:val="2F75B5"/>
          <w:sz w:val="16"/>
        </w:rPr>
        <w:t>https://platform.fatsecret.com/docs/guides/authentication</w:t>
      </w:r>
    </w:p>
    <w:p>
      <w:pPr>
        <w:pStyle w:val="ListBullet"/>
        <w:spacing w:after="60"/>
      </w:pPr>
      <w:r>
        <w:rPr>
          <w:rFonts w:ascii="NanumSquare" w:hAnsi="NanumSquare" w:eastAsia="NanumSquare" w:cs="NanumSquare"/>
          <w:b/>
          <w:sz w:val="17"/>
        </w:rPr>
        <w:t xml:space="preserve">식품의약품안전처 – 고카페인 함유 문구 및 일일 최대섭취권고량 안내 — </w:t>
      </w:r>
      <w:r>
        <w:rPr>
          <w:rFonts w:ascii="Arial" w:hAnsi="Arial" w:eastAsia="Arial" w:cs="Arial"/>
          <w:color w:val="2F75B5"/>
          <w:sz w:val="16"/>
        </w:rPr>
        <w:t>https://www.mfds.go.kr/brd/m_227/view.do?seq=27563</w:t>
      </w:r>
    </w:p>
    <w:p>
      <w:pPr>
        <w:pStyle w:val="Heading1"/>
        <w:keepNext/>
      </w:pPr>
      <w:r>
        <w:t>개발 우선순위 제안</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Phase</w:t>
            </w:r>
          </w:p>
        </w:tc>
        <w:tc>
          <w:tcPr>
            <w:tcW w:type="dxa" w:w="4464"/>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범위</w:t>
            </w:r>
          </w:p>
        </w:tc>
        <w:tc>
          <w:tcPr>
            <w:tcW w:type="dxa" w:w="3960"/>
            <w:vAlign w:val="center"/>
            <w:tcMar>
              <w:top w:w="90" w:type="dxa"/>
              <w:start w:w="110" w:type="dxa"/>
              <w:bottom w:w="90" w:type="dxa"/>
              <w:end w:w="110" w:type="dxa"/>
            </w:tcMar>
            <w:shd w:fill="17365D"/>
          </w:tcPr>
          <w:p>
            <w:pPr>
              <w:spacing w:after="0" w:line="247" w:lineRule="auto"/>
            </w:pPr>
            <w:r/>
            <w:r>
              <w:rPr>
                <w:rFonts w:ascii="NanumSquare" w:hAnsi="NanumSquare" w:eastAsia="NanumSquare" w:cs="NanumSquare"/>
                <w:b/>
                <w:color w:val="FFFFFF"/>
                <w:sz w:val="15"/>
              </w:rPr>
              <w:t>완료 기준</w:t>
            </w:r>
          </w:p>
        </w:tc>
      </w:tr>
      <w:tr>
        <w:trPr>
          <w:cantSplit/>
        </w:trPr>
        <w:tc>
          <w:tcPr>
            <w:tcW w:type="dxa" w:w="194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P0 · 데이터 기반</w:t>
            </w:r>
          </w:p>
        </w:tc>
        <w:tc>
          <w:tcPr>
            <w:tcW w:type="dxa" w:w="446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Samsung Health 기록 스키마/단위 확인, FatSecret API 권한 확인, stimulant local catalog</w:t>
            </w:r>
          </w:p>
        </w:tc>
        <w:tc>
          <w:tcPr>
            <w:tcW w:type="dxa" w:w="396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샘플 기록 정규화 및 source lineage 검증</w:t>
            </w:r>
          </w:p>
        </w:tc>
      </w:tr>
      <w:tr>
        <w:trPr>
          <w:cantSplit/>
        </w:trPr>
        <w:tc>
          <w:tcPr>
            <w:tcW w:type="dxa" w:w="194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P1 · 분석 MVP</w:t>
            </w:r>
          </w:p>
        </w:tc>
        <w:tc>
          <w:tcPr>
            <w:tcW w:type="dxa" w:w="446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최근 7일 기간 결정, aggregation + balance, caffeine daily series</w:t>
            </w:r>
          </w:p>
        </w:tc>
        <w:tc>
          <w:tcPr>
            <w:tcW w:type="dxa" w:w="396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분석 JSON과 차트 데이터 생성, 결측 처리 테스트 통과</w:t>
            </w:r>
          </w:p>
        </w:tc>
      </w:tr>
      <w:tr>
        <w:trPr>
          <w:cantSplit/>
        </w:trPr>
        <w:tc>
          <w:tcPr>
            <w:tcW w:type="dxa" w:w="194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P2 · Insight Rules</w:t>
            </w:r>
          </w:p>
        </w:tc>
        <w:tc>
          <w:tcPr>
            <w:tcW w:type="dxa" w:w="446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카페인 기준 비교, 반복일 집계, 목표 대비 영양소 rule</w:t>
            </w:r>
          </w:p>
        </w:tc>
        <w:tc>
          <w:tcPr>
            <w:tcW w:type="dxa" w:w="396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일별 초과일/unknown 상태가 정확히 판정됨</w:t>
            </w:r>
          </w:p>
        </w:tc>
      </w:tr>
      <w:tr>
        <w:trPr>
          <w:cantSplit/>
        </w:trPr>
        <w:tc>
          <w:tcPr>
            <w:tcW w:type="dxa" w:w="194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P3 · LLM Grounding</w:t>
            </w:r>
          </w:p>
        </w:tc>
        <w:tc>
          <w:tcPr>
            <w:tcW w:type="dxa" w:w="446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Tool call, Coaching Draft, evidence validation</w:t>
            </w:r>
          </w:p>
        </w:tc>
        <w:tc>
          <w:tcPr>
            <w:tcW w:type="dxa" w:w="396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근거 없는 수치/주장을 사용자 응답에서 차단</w:t>
            </w:r>
          </w:p>
        </w:tc>
      </w:tr>
      <w:tr>
        <w:trPr>
          <w:cantSplit/>
        </w:trPr>
        <w:tc>
          <w:tcPr>
            <w:tcW w:type="dxa" w:w="194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P4 · 제품 UI</w:t>
            </w:r>
          </w:p>
        </w:tc>
        <w:tc>
          <w:tcPr>
            <w:tcW w:type="dxa" w:w="4464"/>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자연어 요약, 일별 카페인 그래프, 주요 추천 카드</w:t>
            </w:r>
          </w:p>
        </w:tc>
        <w:tc>
          <w:tcPr>
            <w:tcW w:type="dxa" w:w="3960"/>
            <w:vAlign w:val="center"/>
            <w:tcMar>
              <w:top w:w="90" w:type="dxa"/>
              <w:start w:w="110" w:type="dxa"/>
              <w:bottom w:w="90" w:type="dxa"/>
              <w:end w:w="110" w:type="dxa"/>
            </w:tcMar>
          </w:tcPr>
          <w:p>
            <w:pPr>
              <w:spacing w:after="0" w:line="247" w:lineRule="auto"/>
            </w:pPr>
            <w:r/>
            <w:r>
              <w:rPr>
                <w:rFonts w:ascii="NanumSquare" w:hAnsi="NanumSquare" w:eastAsia="NanumSquare" w:cs="NanumSquare"/>
                <w:b w:val="0"/>
                <w:sz w:val="15"/>
              </w:rPr>
              <w:t>차트/텍스트 일관성, 기간과 coverage 표시</w:t>
            </w:r>
          </w:p>
        </w:tc>
      </w:tr>
      <w:tr>
        <w:trPr>
          <w:cantSplit/>
        </w:trPr>
        <w:tc>
          <w:tcPr>
            <w:tcW w:type="dxa" w:w="194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P5 · Agent 경량화 데이터</w:t>
            </w:r>
          </w:p>
        </w:tc>
        <w:tc>
          <w:tcPr>
            <w:tcW w:type="dxa" w:w="4464"/>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질문→tool args→analysis→draft→validated response trajectory 수집</w:t>
            </w:r>
          </w:p>
        </w:tc>
        <w:tc>
          <w:tcPr>
            <w:tcW w:type="dxa" w:w="3960"/>
            <w:vAlign w:val="center"/>
            <w:tcMar>
              <w:top w:w="90" w:type="dxa"/>
              <w:start w:w="110" w:type="dxa"/>
              <w:bottom w:w="90" w:type="dxa"/>
              <w:end w:w="110" w:type="dxa"/>
            </w:tcMar>
            <w:shd w:fill="F4F7FA"/>
          </w:tcPr>
          <w:p>
            <w:pPr>
              <w:spacing w:after="0" w:line="247" w:lineRule="auto"/>
            </w:pPr>
            <w:r/>
            <w:r>
              <w:rPr>
                <w:rFonts w:ascii="NanumSquare" w:hAnsi="NanumSquare" w:eastAsia="NanumSquare" w:cs="NanumSquare"/>
                <w:b w:val="0"/>
                <w:sz w:val="15"/>
              </w:rPr>
              <w:t>작은 Student LLM의 tool selection 및 grounding 평가</w:t>
            </w:r>
          </w:p>
        </w:tc>
      </w:tr>
    </w:tbl>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cs="NanumSquare"/>
        <w:color w:val="777777"/>
        <w:sz w:val="16"/>
      </w:rPr>
      <w:t xml:space="preserve">식단 코칭 Skill 명세서  ·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Square" w:hAnsi="NanumSquare" w:eastAsia="NanumSquare" w:cs="NanumSquare"/>
        <w:color w:val="7F8C9A"/>
        <w:sz w:val="15"/>
      </w:rPr>
      <w:t>ON-DEVICE HEALTH COACH  |  DEVELOPER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NanumSquare" w:hAnsi="NanumSquare" w:eastAsia="NanumSquare"/>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NanumSquare" w:hAnsi="NanumSquare" w:eastAsia="NanumSquare"/>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NanumSquare" w:hAnsi="NanumSquare" w:eastAsia="NanumSquare"/>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NanumSquare" w:hAnsi="NanumSquare" w:eastAsia="NanumSquare"/>
      <w:b/>
      <w:bCs/>
      <w:color w:val="2F75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Square" w:hAnsi="NanumSquare" w:eastAsia="NanumSquare"/>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anumSquare" w:hAnsi="NanumSquare" w:eastAsia="NanumSquare"/>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eastAsia="Noto Sans Mono CJK KR"/>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식단 코칭 에이전트 개발자 명세서</dc:title>
  <dc:subject>On-device AI health coaching: weekly diet analysis skill specification</dc:subject>
  <dc:creator>OpenAI</dc:creator>
  <cp:keywords>식단 코칭, Skill, JSON, Gemma, 카페인, 타우린, FatSecret, Samsung Health</cp:keywords>
  <dc:description>generated by python-docx</dc:description>
  <cp:lastModifiedBy/>
  <cp:revision>1</cp:revision>
  <dcterms:created xsi:type="dcterms:W3CDTF">2013-12-23T23:15:00Z</dcterms:created>
  <dcterms:modified xsi:type="dcterms:W3CDTF">2013-12-23T23:15:00Z</dcterms:modified>
  <cp:category/>
</cp:coreProperties>
</file>