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528606580"/>
    </w:p>
    <w:p/>
    <w:p/>
    <w:p/>
    <w:p/>
    <w:p/>
    <w:p/>
    <w:p>
      <w:pPr>
        <w:pStyle w:val="41"/>
        <w:widowControl/>
        <w:adjustRightInd/>
        <w:spacing w:line="300" w:lineRule="auto"/>
        <w:ind w:left="420" w:leftChars="0" w:right="360" w:firstLine="420" w:firstLineChars="0"/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天鹰智能判别与预警系统</w:t>
      </w:r>
    </w:p>
    <w:p>
      <w:pPr>
        <w:pStyle w:val="41"/>
        <w:widowControl/>
        <w:adjustRightInd/>
        <w:spacing w:line="300" w:lineRule="auto"/>
        <w:ind w:left="420" w:leftChars="0" w:right="360" w:firstLine="420" w:firstLineChars="0"/>
        <w:jc w:val="center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规则控制Web开发文档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17"/>
        <w:rPr>
          <w:sz w:val="28"/>
          <w:szCs w:val="28"/>
        </w:rPr>
      </w:pPr>
      <w:r>
        <w:rPr>
          <w:rFonts w:hint="eastAsia"/>
          <w:sz w:val="28"/>
          <w:szCs w:val="28"/>
        </w:rPr>
        <w:t>目 录</w:t>
      </w:r>
    </w:p>
    <w:p>
      <w:pPr>
        <w:pStyle w:val="17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_Toc18311 </w:instrText>
      </w:r>
      <w:r>
        <w:fldChar w:fldCharType="separate"/>
      </w:r>
      <w:r>
        <w:rPr>
          <w:rFonts w:hint="eastAsia"/>
        </w:rPr>
        <w:t>1.引言</w:t>
      </w:r>
      <w:r>
        <w:tab/>
      </w:r>
      <w:r>
        <w:fldChar w:fldCharType="begin"/>
      </w:r>
      <w:r>
        <w:instrText xml:space="preserve"> PAGEREF _Toc18311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_Toc25874 </w:instrText>
      </w:r>
      <w:r>
        <w:fldChar w:fldCharType="separate"/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_Toc25874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_Toc1594 </w:instrText>
      </w:r>
      <w:r>
        <w:fldChar w:fldCharType="separate"/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_Toc1594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_Toc31254 </w:instrText>
      </w:r>
      <w:r>
        <w:fldChar w:fldCharType="separate"/>
      </w: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_Toc31254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_Toc2679 </w:instrText>
      </w:r>
      <w:r>
        <w:fldChar w:fldCharType="separate"/>
      </w: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_Toc2679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_Toc32678 </w:instrText>
      </w:r>
      <w:r>
        <w:fldChar w:fldCharType="separate"/>
      </w:r>
      <w:r>
        <w:rPr>
          <w:rFonts w:hint="eastAsia"/>
        </w:rPr>
        <w:t>2.系统总体设计</w:t>
      </w:r>
      <w:r>
        <w:tab/>
      </w:r>
      <w:r>
        <w:fldChar w:fldCharType="begin"/>
      </w:r>
      <w:r>
        <w:instrText xml:space="preserve"> PAGEREF _Toc32678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_Toc11924 </w:instrText>
      </w:r>
      <w:r>
        <w:fldChar w:fldCharType="separate"/>
      </w:r>
      <w:r>
        <w:rPr>
          <w:rFonts w:hint="eastAsia"/>
        </w:rPr>
        <w:t>2.1设计概述</w:t>
      </w:r>
      <w:r>
        <w:tab/>
      </w:r>
      <w:r>
        <w:fldChar w:fldCharType="begin"/>
      </w:r>
      <w:r>
        <w:instrText xml:space="preserve"> PAGEREF _Toc11924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_Toc12809 </w:instrText>
      </w:r>
      <w:r>
        <w:fldChar w:fldCharType="separate"/>
      </w: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限制和约束</w:t>
      </w:r>
      <w:r>
        <w:tab/>
      </w:r>
      <w:r>
        <w:fldChar w:fldCharType="begin"/>
      </w:r>
      <w:r>
        <w:instrText xml:space="preserve"> PAGEREF _Toc12809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_Toc989 </w:instrText>
      </w:r>
      <w:r>
        <w:fldChar w:fldCharType="separate"/>
      </w: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设计原则和设计要求</w:t>
      </w:r>
      <w:r>
        <w:tab/>
      </w:r>
      <w:r>
        <w:fldChar w:fldCharType="begin"/>
      </w:r>
      <w:r>
        <w:instrText xml:space="preserve"> PAGEREF _Toc989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_Toc4852 </w:instrText>
      </w:r>
      <w:r>
        <w:fldChar w:fldCharType="separate"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系统架构设计</w:t>
      </w:r>
      <w:r>
        <w:tab/>
      </w:r>
      <w:r>
        <w:fldChar w:fldCharType="begin"/>
      </w:r>
      <w:r>
        <w:instrText xml:space="preserve"> PAGEREF _Toc4852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HYPERLINK \l _Toc19561 </w:instrText>
      </w:r>
      <w:r>
        <w:fldChar w:fldCharType="separate"/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子系统定义</w:t>
      </w:r>
      <w:r>
        <w:tab/>
      </w:r>
      <w:r>
        <w:fldChar w:fldCharType="begin"/>
      </w:r>
      <w:r>
        <w:instrText xml:space="preserve"> PAGEREF _Toc19561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_Toc20111 </w:instrText>
      </w:r>
      <w:r>
        <w:fldChar w:fldCharType="separate"/>
      </w: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系统主控子系统</w:t>
      </w:r>
      <w:r>
        <w:tab/>
      </w:r>
      <w:r>
        <w:fldChar w:fldCharType="begin"/>
      </w:r>
      <w:r>
        <w:instrText xml:space="preserve"> PAGEREF _Toc20111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_Toc21629 </w:instrText>
      </w:r>
      <w:r>
        <w:fldChar w:fldCharType="separate"/>
      </w: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规则引擎子系统</w:t>
      </w:r>
      <w:r>
        <w:tab/>
      </w:r>
      <w:r>
        <w:fldChar w:fldCharType="begin"/>
      </w:r>
      <w:r>
        <w:instrText xml:space="preserve"> PAGEREF _Toc21629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_Toc5570 </w:instrText>
      </w:r>
      <w:r>
        <w:fldChar w:fldCharType="separate"/>
      </w:r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规则管理与控制子系统</w:t>
      </w:r>
      <w:r>
        <w:tab/>
      </w:r>
      <w:r>
        <w:fldChar w:fldCharType="begin"/>
      </w:r>
      <w:r>
        <w:instrText xml:space="preserve"> PAGEREF _Toc5570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_Toc12341 </w:instrText>
      </w:r>
      <w:r>
        <w:fldChar w:fldCharType="separate"/>
      </w:r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结果管理与控制子系统</w:t>
      </w:r>
      <w:r>
        <w:tab/>
      </w:r>
      <w:r>
        <w:fldChar w:fldCharType="begin"/>
      </w:r>
      <w:r>
        <w:instrText xml:space="preserve"> PAGEREF _Toc12341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sectPr>
          <w:footerReference r:id="rId5" w:type="default"/>
          <w:pgSz w:w="11906" w:h="16838"/>
          <w:pgMar w:top="1440" w:right="1800" w:bottom="1440" w:left="1800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</w:pPr>
      <w:bookmarkStart w:id="1" w:name="_Toc18311"/>
      <w:r>
        <w:rPr>
          <w:rFonts w:hint="eastAsia"/>
        </w:rPr>
        <w:t>1.引言</w:t>
      </w:r>
      <w:bookmarkEnd w:id="1"/>
    </w:p>
    <w:p>
      <w:pPr>
        <w:widowControl w:val="0"/>
        <w:spacing w:after="0"/>
        <w:ind w:firstLine="420" w:firstLineChars="200"/>
      </w:pPr>
      <w:r>
        <w:rPr>
          <w:rFonts w:hint="eastAsia"/>
        </w:rPr>
        <w:t>引言是对这份概要设计报告的概览，是为了帮助阅读者了解这份文档是如何编写的，并且应该如何阅读、理解和解释这份文档。</w:t>
      </w:r>
    </w:p>
    <w:p>
      <w:pPr>
        <w:pStyle w:val="3"/>
        <w:numPr>
          <w:ilvl w:val="1"/>
          <w:numId w:val="3"/>
        </w:numPr>
        <w:bidi w:val="0"/>
        <w:ind w:left="0" w:leftChars="0" w:firstLine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业务功能</w:t>
      </w:r>
    </w:p>
    <w:p>
      <w:pPr>
        <w:pStyle w:val="3"/>
        <w:numPr>
          <w:ilvl w:val="1"/>
          <w:numId w:val="3"/>
        </w:numPr>
        <w:bidi w:val="0"/>
        <w:ind w:left="0" w:leftChars="0" w:firstLine="567" w:firstLineChars="0"/>
        <w:rPr>
          <w:rFonts w:hint="default"/>
          <w:lang w:val="en-US" w:eastAsia="zh-CN"/>
        </w:rPr>
      </w:pPr>
      <w:bookmarkStart w:id="19" w:name="_GoBack"/>
      <w:bookmarkEnd w:id="19"/>
    </w:p>
    <w:p>
      <w:pPr>
        <w:widowControl w:val="0"/>
        <w:spacing w:after="0"/>
        <w:ind w:firstLine="420" w:firstLineChars="200"/>
      </w:pPr>
      <w:r>
        <w:t>本概要设计文档主要用</w:t>
      </w:r>
      <w:r>
        <w:rPr>
          <w:rFonts w:hint="eastAsia"/>
        </w:rPr>
        <w:t>于</w:t>
      </w:r>
      <w:r>
        <w:t>指导</w:t>
      </w:r>
      <w:r>
        <w:rPr>
          <w:rFonts w:hint="eastAsia"/>
        </w:rPr>
        <w:t>天鹰智能判别与预警</w:t>
      </w:r>
      <w:r>
        <w:t>系统的详细设计工作，为详细设计提供统一的参照标准，其中包括系统的</w:t>
      </w:r>
      <w:r>
        <w:rPr>
          <w:rFonts w:hint="eastAsia"/>
        </w:rPr>
        <w:t>总体</w:t>
      </w:r>
      <w:r>
        <w:t>架构、</w:t>
      </w:r>
      <w:r>
        <w:rPr>
          <w:rFonts w:hint="eastAsia"/>
        </w:rPr>
        <w:t>子系统及</w:t>
      </w:r>
      <w:r>
        <w:t>内外部接口</w:t>
      </w:r>
      <w:r>
        <w:rPr>
          <w:rFonts w:hint="eastAsia"/>
        </w:rPr>
        <w:t>设计</w:t>
      </w:r>
      <w:r>
        <w:t>、编程模型以及其他各种主要</w:t>
      </w:r>
      <w:r>
        <w:rPr>
          <w:rFonts w:hint="eastAsia"/>
        </w:rPr>
        <w:t>技术与</w:t>
      </w:r>
      <w:r>
        <w:t>问题的解决方案。在此文档</w:t>
      </w:r>
      <w:r>
        <w:rPr>
          <w:rFonts w:hint="eastAsia"/>
        </w:rPr>
        <w:t>被</w:t>
      </w:r>
      <w:r>
        <w:t>评审后，所有有关本系统的详细设计必须遵照此文档相关标准和约束来进行。另外，此文档也作为对详细设计文档进行评审所依照的标准之一。</w:t>
      </w:r>
    </w:p>
    <w:p>
      <w:pPr>
        <w:widowControl w:val="0"/>
        <w:spacing w:after="0"/>
        <w:ind w:firstLine="420" w:firstLineChars="200"/>
      </w:pPr>
      <w:r>
        <w:t>在详细设计的过程中，如果发现需要添加新的概要设计标准或者约束来指导详细设计工作，必须</w:t>
      </w:r>
      <w:r>
        <w:rPr>
          <w:rFonts w:hint="eastAsia"/>
        </w:rPr>
        <w:t>对</w:t>
      </w:r>
      <w:r>
        <w:t>此文档进行更新和评审，以确保各模块详细设计的一致性和正确性。</w:t>
      </w:r>
    </w:p>
    <w:p>
      <w:pPr>
        <w:widowControl w:val="0"/>
        <w:spacing w:after="0"/>
        <w:ind w:firstLine="420" w:firstLineChars="200"/>
      </w:pPr>
      <w:r>
        <w:t>本文档主要描述的是</w:t>
      </w:r>
      <w:r>
        <w:rPr>
          <w:rFonts w:hint="eastAsia"/>
        </w:rPr>
        <w:t>天鹰智能判别与预警</w:t>
      </w:r>
      <w:r>
        <w:t>系统的概要设计，其中包括定义系统</w:t>
      </w:r>
      <w:r>
        <w:rPr>
          <w:rFonts w:hint="eastAsia"/>
        </w:rPr>
        <w:t>总体</w:t>
      </w:r>
      <w:r>
        <w:t>架构</w:t>
      </w:r>
      <w:r>
        <w:rPr>
          <w:rFonts w:hint="eastAsia"/>
        </w:rPr>
        <w:t>、子系统及其</w:t>
      </w:r>
      <w:r>
        <w:t>内外部接口</w:t>
      </w:r>
      <w:r>
        <w:rPr>
          <w:rFonts w:hint="eastAsia"/>
        </w:rPr>
        <w:t>设计</w:t>
      </w:r>
      <w:r>
        <w:t>、相关的</w:t>
      </w:r>
      <w:r>
        <w:rPr>
          <w:rFonts w:hint="eastAsia"/>
        </w:rPr>
        <w:t>技术方案和</w:t>
      </w:r>
      <w:r>
        <w:t>设计标准</w:t>
      </w:r>
      <w:r>
        <w:rPr>
          <w:rFonts w:hint="eastAsia"/>
        </w:rPr>
        <w:t>、数据库结构和日志设计、异常处理</w:t>
      </w:r>
      <w:r>
        <w:t>，不会涉及系统业务逻辑</w:t>
      </w:r>
      <w:r>
        <w:rPr>
          <w:rFonts w:hint="eastAsia"/>
        </w:rPr>
        <w:t>实现</w:t>
      </w:r>
      <w:r>
        <w:t>的细节。</w:t>
      </w:r>
    </w:p>
    <w:p>
      <w:pPr>
        <w:pStyle w:val="3"/>
        <w:numPr>
          <w:ilvl w:val="0"/>
          <w:numId w:val="0"/>
        </w:numPr>
        <w:spacing w:line="415" w:lineRule="auto"/>
      </w:pPr>
      <w:bookmarkStart w:id="2" w:name="_Toc159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2"/>
    </w:p>
    <w:p>
      <w:pPr>
        <w:widowControl w:val="0"/>
        <w:spacing w:after="0"/>
        <w:ind w:firstLine="420" w:firstLineChars="200"/>
      </w:pPr>
      <w:r>
        <w:rPr>
          <w:rFonts w:hint="eastAsia"/>
        </w:rPr>
        <w:t>环境监测预警、监视、示警的重要性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目前现状，当前做法，优缺点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天鹰智能判别与预警系统的思路、目标，技术路线，应用场景与效益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目标：核心为一套智能规则引擎系统，一套多领域专家知识库，一套智能算法库，一套特征模型库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环境监测预警体系：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说清污染源排放状况；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说清环境质量状况及变化趋势；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说清环境突发事故及潜在环境风险。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目标：由“先污染，后处理”向“源头防治、过程监管、末端监控”转变。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源头防治、统一监管，过程监管、全防全控，末端监控、防范风险，图文交互、智能决策。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事先，预测预判预警，防范检查准备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事中，监视告警控制，应急响应反馈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事后，评价评估示警，分析总结归纳；合规项、不合规项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螺旋式上升，逐步调整、适应、收敛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从数据角度看：数据的分类，数据的来源（何处取，如何取），不同类型数据的统计分析预测预判（怎么用）；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按数据的来源分类：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按数据的关注者、使用者分类：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数据的应用场景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从不同用户角度看：监管政府，排污企业，仪器厂家，检测检验机构，服务机构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从人、机、料、法、环、测等管理要素角度：</w:t>
      </w:r>
    </w:p>
    <w:p>
      <w:pPr>
        <w:widowControl w:val="0"/>
        <w:spacing w:after="0"/>
        <w:ind w:firstLine="420" w:firstLineChars="200"/>
      </w:pPr>
    </w:p>
    <w:p>
      <w:pPr>
        <w:widowControl w:val="0"/>
        <w:ind w:firstLine="422" w:firstLineChars="200"/>
        <w:rPr>
          <w:b/>
        </w:rPr>
      </w:pPr>
      <w:r>
        <w:rPr>
          <w:rFonts w:hint="eastAsia"/>
          <w:b/>
        </w:rPr>
        <w:t>智慧环保应用的快速发展也推动传统的便携环保仪器、在线式监测站、现场环保监测活动向更加便捷部署、快速移动、智能感知、一体化融合、综合平台运营的方式转化！</w:t>
      </w:r>
    </w:p>
    <w:p>
      <w:pPr>
        <w:widowControl w:val="0"/>
        <w:ind w:firstLine="422" w:firstLineChars="200"/>
        <w:rPr>
          <w:b/>
        </w:rPr>
      </w:pPr>
      <w:r>
        <w:rPr>
          <w:rFonts w:hint="eastAsia"/>
          <w:b/>
        </w:rPr>
        <w:t>国家新一代人工智能发展规划、信息化发展战略、物联网新兴产业技术、创新驱动发展支撑手段为环保仪器装备的发展、融合、应用提供了大量新的赋能手段！</w:t>
      </w:r>
    </w:p>
    <w:p>
      <w:pPr>
        <w:widowControl w:val="0"/>
        <w:ind w:firstLine="422" w:firstLineChars="200"/>
        <w:rPr>
          <w:b/>
        </w:rPr>
      </w:pPr>
      <w:r>
        <w:rPr>
          <w:rFonts w:hint="eastAsia"/>
          <w:b/>
        </w:rPr>
        <w:t>环境监测现场质控服务商：充分结合物联网和环境监测质控技术，实现对环保监测仪器的物联网升级，推进现场监测质控建设发展，助力传统实验室信息管理LIMS系统的质控升级，协助管理部门优化对环境监测的质控管理水平，完善对社会化机构的监管。</w:t>
      </w:r>
    </w:p>
    <w:p>
      <w:pPr>
        <w:widowControl w:val="0"/>
        <w:ind w:firstLine="422" w:firstLineChars="200"/>
        <w:rPr>
          <w:b/>
        </w:rPr>
      </w:pPr>
      <w:r>
        <w:rPr>
          <w:rFonts w:hint="eastAsia"/>
          <w:b/>
        </w:rPr>
        <w:t>综合生态应用信息化服务商：充分应用物联网技术、大数据分析技术、人工智能技术和遥感技术的融合，提供以网格化生态管理系统、河长制系列管理系统、智慧环保系统、智慧水质监测系统、智慧城市系统为代表的综合生态应用信息化服务。</w:t>
      </w:r>
    </w:p>
    <w:p>
      <w:pPr>
        <w:widowControl w:val="0"/>
        <w:ind w:firstLine="422" w:firstLineChars="200"/>
        <w:rPr>
          <w:b/>
        </w:rPr>
      </w:pPr>
      <w:r>
        <w:rPr>
          <w:rFonts w:hint="eastAsia"/>
          <w:b/>
        </w:rPr>
        <w:t>特色化仪器和应用供应商：突破光谱技术、卫星通讯技术、MEMS系统融合技术等，打造鹰联仪、新型光谱仪器、无人值守化微型综合监测系统的特色化仪器，并构建提供化工园区管理、多类型实验室综合管理、排污口监测与管理等特色化应用服务。</w:t>
      </w:r>
    </w:p>
    <w:p>
      <w:pPr>
        <w:widowControl w:val="0"/>
        <w:jc w:val="center"/>
        <w:rPr>
          <w:b/>
        </w:rPr>
      </w:pPr>
      <w:r>
        <w:drawing>
          <wp:inline distT="0" distB="0" distL="0" distR="0">
            <wp:extent cx="5274310" cy="2962275"/>
            <wp:effectExtent l="0" t="0" r="2540" b="9525"/>
            <wp:docPr id="5" name="图片 5" descr="C:\Users\ZOUZHE~1\AppData\Local\Temp\企业微信截图_1557459462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ZOUZHE~1\AppData\Local\Temp\企业微信截图_155745946237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/>
        <w:ind w:firstLine="420" w:firstLineChars="200"/>
      </w:pPr>
      <w:r>
        <w:t>就像互联网应用领域非常流行的概念云、网、端，端在这里就是我们的环保仪器设备，网就是物联网，云就是我们的云端，大数据，再加上智就是我们的智慧分析应用。智、云、网、端四者不是割裂的，是相互融合的整体。先是有各式仪器终端，然后端连接成网，网酝酿出云，云产生出智。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 xml:space="preserve">从相关标准规范、相关领域专家、客户用户，搜集、分析、整理，询问、捕捉、挖掘，形成零散的拟专家经验库；对库进行分门别类、归纳梳理，对每条经验或规则进行统一的自然语言规范性重组，形成分级分类、条理清晰、格式统一的自然语言规则库；该规则库可以不断积累扩展。 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从各类应用系统、业务系统中抽取出，独立的数据监视、分析、告警服务。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微服务架构是一个分布式的应用技术架构，目的是有效的对应用进行拆分，实现敏捷开发、快速演化、便捷容错与弹性伸缩。区块链技术本质上就是分布式数据库，微服务架构与区块链技术的结合，并不能简单的看成是微服务与数据库的结合，而应该把区块链平台做为一个第三方应用进行交互，这也是微服务架构很好发挥作用的地方。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天鹰智能判别与预警系统是一个通用、灵活、独立的数据分析、判别推理和预警中心。系统以规则形式，描述待分析推理数据的获取方式、判别推理表达式、推理结果转换及流转方式。通过规则引擎运转规则，实现目标数据的分析推理和结果组装发送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发生某事件或达到某临界条件或满足某判断条件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通用性、灵活性，</w:t>
      </w:r>
    </w:p>
    <w:p>
      <w:pPr>
        <w:pStyle w:val="3"/>
        <w:numPr>
          <w:ilvl w:val="0"/>
          <w:numId w:val="0"/>
        </w:numPr>
        <w:spacing w:line="415" w:lineRule="auto"/>
      </w:pPr>
      <w:bookmarkStart w:id="3" w:name="_Toc31254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术语定义</w:t>
      </w:r>
      <w:bookmarkEnd w:id="3"/>
    </w:p>
    <w:tbl>
      <w:tblPr>
        <w:tblStyle w:val="21"/>
        <w:tblW w:w="82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8"/>
        <w:gridCol w:w="3704"/>
        <w:gridCol w:w="298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ind w:firstLine="420"/>
              <w:jc w:val="center"/>
              <w:rPr>
                <w:rFonts w:ascii="Verdana" w:hAnsi="Verdana" w:cs="宋体"/>
                <w:b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color w:val="000000"/>
                <w:kern w:val="0"/>
                <w:szCs w:val="21"/>
              </w:rPr>
              <w:t>术语缩写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ind w:firstLine="420"/>
              <w:jc w:val="center"/>
              <w:rPr>
                <w:rFonts w:ascii="Verdana" w:hAnsi="Verdana" w:cs="宋体"/>
                <w:b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color w:val="000000"/>
                <w:kern w:val="0"/>
                <w:szCs w:val="21"/>
              </w:rPr>
              <w:t>术语全称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ind w:firstLine="420"/>
              <w:jc w:val="center"/>
              <w:rPr>
                <w:rFonts w:ascii="Verdana" w:hAnsi="Verdana" w:cs="宋体"/>
                <w:b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color w:val="000000"/>
                <w:kern w:val="0"/>
                <w:szCs w:val="21"/>
              </w:rPr>
              <w:t>中文翻译</w:t>
            </w:r>
            <w:r>
              <w:rPr>
                <w:b/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供参考</w:t>
            </w:r>
            <w:r>
              <w:rPr>
                <w:b/>
                <w:color w:val="000000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CRUD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Create/Retrieve/Update/Delete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增删改查</w:t>
            </w:r>
            <w:r>
              <w:rPr>
                <w:color w:val="000000"/>
                <w:kern w:val="0"/>
                <w:szCs w:val="21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四种基本的数据操作</w:t>
            </w:r>
            <w:r>
              <w:rPr>
                <w:color w:val="000000"/>
                <w:kern w:val="0"/>
                <w:szCs w:val="21"/>
              </w:rPr>
              <w:t>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BP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Business Process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业务过程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BO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Business Object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业务对象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VO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Value Object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值对象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MVC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Model/View/Controller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模型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表示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控制模式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DAO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Date Access Object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数据访问对象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5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cs="宋体"/>
                <w:color w:val="000000"/>
                <w:kern w:val="0"/>
                <w:szCs w:val="21"/>
              </w:rPr>
              <w:t>D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TO</w:t>
            </w:r>
          </w:p>
        </w:tc>
        <w:tc>
          <w:tcPr>
            <w:tcW w:w="37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cs="宋体"/>
                <w:color w:val="000000"/>
                <w:kern w:val="0"/>
                <w:szCs w:val="21"/>
              </w:rPr>
              <w:t>D</w:t>
            </w:r>
            <w:r>
              <w:rPr>
                <w:rFonts w:ascii="Verdana" w:hAnsi="Verdana" w:cs="宋体"/>
                <w:color w:val="000000"/>
                <w:kern w:val="0"/>
                <w:szCs w:val="21"/>
              </w:rPr>
              <w:t>ate Transfer Object</w:t>
            </w:r>
          </w:p>
        </w:tc>
        <w:tc>
          <w:tcPr>
            <w:tcW w:w="298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spacing w:after="0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cs="宋体"/>
                <w:color w:val="000000"/>
                <w:kern w:val="0"/>
                <w:szCs w:val="21"/>
              </w:rPr>
              <w:t>数据传输对象</w:t>
            </w:r>
          </w:p>
        </w:tc>
      </w:tr>
    </w:tbl>
    <w:p/>
    <w:p>
      <w:pPr>
        <w:pStyle w:val="3"/>
        <w:numPr>
          <w:ilvl w:val="0"/>
          <w:numId w:val="0"/>
        </w:numPr>
        <w:spacing w:line="415" w:lineRule="auto"/>
      </w:pPr>
      <w:bookmarkStart w:id="4" w:name="_Toc2679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4"/>
    </w:p>
    <w:p>
      <w:pPr>
        <w:widowControl w:val="0"/>
        <w:spacing w:after="0"/>
        <w:ind w:firstLine="420" w:firstLineChars="200"/>
      </w:pPr>
      <w:r>
        <w:rPr>
          <w:rFonts w:hint="eastAsia"/>
        </w:rPr>
        <w:t>列举编写软件产品概要设计报告时所用到的参考文献及资料，可能包括：</w:t>
      </w:r>
    </w:p>
    <w:p>
      <w:pPr>
        <w:pStyle w:val="33"/>
        <w:ind w:firstLine="422"/>
      </w:pPr>
      <w:r>
        <w:rPr>
          <w:rFonts w:hint="eastAsia"/>
        </w:rPr>
        <w:t>本项目的合同书；</w:t>
      </w:r>
    </w:p>
    <w:p>
      <w:pPr>
        <w:pStyle w:val="33"/>
        <w:ind w:firstLine="422"/>
      </w:pPr>
      <w:r>
        <w:rPr>
          <w:rFonts w:hint="eastAsia"/>
        </w:rPr>
        <w:t>上级机关有关本项目的批文；</w:t>
      </w:r>
    </w:p>
    <w:p>
      <w:pPr>
        <w:pStyle w:val="33"/>
        <w:ind w:firstLine="422"/>
      </w:pPr>
      <w:r>
        <w:rPr>
          <w:rFonts w:hint="eastAsia"/>
        </w:rPr>
        <w:t>本项目已经批准的计划任务书；</w:t>
      </w:r>
    </w:p>
    <w:p>
      <w:pPr>
        <w:pStyle w:val="33"/>
        <w:ind w:firstLine="422"/>
      </w:pPr>
      <w:r>
        <w:rPr>
          <w:rFonts w:hint="eastAsia"/>
        </w:rPr>
        <w:t>用户界面风格指导；</w:t>
      </w:r>
    </w:p>
    <w:p>
      <w:pPr>
        <w:pStyle w:val="33"/>
        <w:ind w:firstLine="422"/>
      </w:pPr>
      <w:r>
        <w:rPr>
          <w:rFonts w:hint="eastAsia"/>
        </w:rPr>
        <w:t>开发本项目时所要用到的标准；</w:t>
      </w:r>
    </w:p>
    <w:p>
      <w:pPr>
        <w:pStyle w:val="33"/>
        <w:ind w:firstLine="422"/>
      </w:pPr>
      <w:r>
        <w:rPr>
          <w:rFonts w:hint="eastAsia"/>
        </w:rPr>
        <w:t>系统规格需求说明；</w:t>
      </w:r>
    </w:p>
    <w:p>
      <w:pPr>
        <w:pStyle w:val="33"/>
        <w:ind w:firstLine="422"/>
      </w:pPr>
      <w:r>
        <w:rPr>
          <w:rFonts w:hint="eastAsia"/>
        </w:rPr>
        <w:t>使用实例文档；</w:t>
      </w:r>
    </w:p>
    <w:p>
      <w:pPr>
        <w:pStyle w:val="33"/>
        <w:ind w:firstLine="422"/>
      </w:pPr>
      <w:r>
        <w:rPr>
          <w:rFonts w:hint="eastAsia"/>
        </w:rPr>
        <w:t>属于本项目的其它已发表文件；</w:t>
      </w:r>
    </w:p>
    <w:p>
      <w:pPr>
        <w:pStyle w:val="33"/>
        <w:ind w:firstLine="422"/>
      </w:pPr>
      <w:r>
        <w:rPr>
          <w:rFonts w:hint="eastAsia"/>
        </w:rPr>
        <w:t>本软件系统概要设计报告中所引用的文件、资料：</w:t>
      </w:r>
    </w:p>
    <w:p>
      <w:pPr>
        <w:pStyle w:val="33"/>
        <w:ind w:firstLine="422"/>
      </w:pPr>
      <w:r>
        <w:rPr>
          <w:rFonts w:hint="eastAsia"/>
        </w:rPr>
        <w:t>相关软件系统概要设计报告：</w:t>
      </w:r>
    </w:p>
    <w:p>
      <w:pPr>
        <w:pStyle w:val="33"/>
        <w:ind w:firstLine="422"/>
      </w:pPr>
      <w:r>
        <w:rPr>
          <w:rFonts w:hint="eastAsia"/>
        </w:rPr>
        <w:t>等等。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为了方便读者查阅，所有参考资料应该按一定顺排列。如果可能，每份资料都应该给出：</w:t>
      </w:r>
    </w:p>
    <w:p>
      <w:pPr>
        <w:pStyle w:val="33"/>
        <w:ind w:firstLine="422"/>
      </w:pPr>
      <w:r>
        <w:rPr>
          <w:rFonts w:hint="eastAsia"/>
        </w:rPr>
        <w:t>标题名称；</w:t>
      </w:r>
    </w:p>
    <w:p>
      <w:pPr>
        <w:pStyle w:val="33"/>
        <w:ind w:firstLine="422"/>
      </w:pPr>
      <w:r>
        <w:rPr>
          <w:rFonts w:hint="eastAsia"/>
        </w:rPr>
        <w:t>作者或者合同签约者；</w:t>
      </w:r>
    </w:p>
    <w:p>
      <w:pPr>
        <w:pStyle w:val="33"/>
        <w:ind w:firstLine="422"/>
      </w:pPr>
      <w:r>
        <w:rPr>
          <w:rFonts w:hint="eastAsia"/>
        </w:rPr>
        <w:t>文件编号或者版本号；</w:t>
      </w:r>
    </w:p>
    <w:p>
      <w:pPr>
        <w:pStyle w:val="33"/>
        <w:ind w:firstLine="422"/>
      </w:pPr>
      <w:r>
        <w:rPr>
          <w:rFonts w:hint="eastAsia"/>
        </w:rPr>
        <w:t>发表日期或者签约日期；</w:t>
      </w:r>
    </w:p>
    <w:p>
      <w:pPr>
        <w:pStyle w:val="33"/>
        <w:ind w:firstLine="422"/>
      </w:pPr>
      <w:r>
        <w:rPr>
          <w:rFonts w:hint="eastAsia"/>
        </w:rPr>
        <w:t>出版单位或者资料来源。</w:t>
      </w:r>
    </w:p>
    <w:p>
      <w:pPr>
        <w:pStyle w:val="2"/>
        <w:numPr>
          <w:ilvl w:val="0"/>
          <w:numId w:val="0"/>
        </w:numPr>
      </w:pPr>
      <w:bookmarkStart w:id="5" w:name="_Toc32678"/>
      <w:r>
        <w:rPr>
          <w:rFonts w:hint="eastAsia"/>
        </w:rPr>
        <w:t>2.系统总体设计</w:t>
      </w:r>
      <w:bookmarkEnd w:id="5"/>
    </w:p>
    <w:p>
      <w:pPr>
        <w:pStyle w:val="3"/>
        <w:numPr>
          <w:ilvl w:val="0"/>
          <w:numId w:val="0"/>
        </w:numPr>
        <w:spacing w:line="415" w:lineRule="auto"/>
      </w:pPr>
      <w:bookmarkStart w:id="6" w:name="_Toc11924"/>
      <w:r>
        <w:rPr>
          <w:rFonts w:hint="eastAsia"/>
        </w:rPr>
        <w:t>2.1设计概述</w:t>
      </w:r>
      <w:bookmarkEnd w:id="6"/>
    </w:p>
    <w:p>
      <w:pPr>
        <w:widowControl w:val="0"/>
        <w:spacing w:after="0"/>
        <w:ind w:firstLine="420" w:firstLineChars="200"/>
      </w:pPr>
      <w:r>
        <w:rPr>
          <w:rFonts w:hint="eastAsia"/>
        </w:rPr>
        <w:t>本节描述现有开发条件和需要实现的目标，说明进行概要设计时应该遵循的设计原则和必须采用的设计方法。</w:t>
      </w:r>
    </w:p>
    <w:p>
      <w:pPr>
        <w:pStyle w:val="4"/>
        <w:numPr>
          <w:ilvl w:val="2"/>
          <w:numId w:val="3"/>
        </w:numPr>
        <w:spacing w:line="480" w:lineRule="auto"/>
        <w:ind w:left="709" w:leftChars="0" w:hanging="709" w:firstLineChars="0"/>
      </w:pPr>
      <w:bookmarkStart w:id="7" w:name="_Toc127799102"/>
      <w:bookmarkStart w:id="8" w:name="_Toc120326815"/>
      <w:bookmarkStart w:id="9" w:name="_Toc12809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限制和约束</w:t>
      </w:r>
      <w:bookmarkEnd w:id="7"/>
      <w:bookmarkEnd w:id="8"/>
      <w:bookmarkEnd w:id="9"/>
    </w:p>
    <w:p>
      <w:pPr>
        <w:widowControl w:val="0"/>
        <w:spacing w:after="0"/>
        <w:ind w:firstLine="420" w:firstLineChars="200"/>
      </w:pPr>
      <w:r>
        <w:rPr>
          <w:rFonts w:hint="eastAsia"/>
        </w:rPr>
        <w:t>简要描述起到限制和约束作用的各种可能存在的条件，例如：</w:t>
      </w:r>
    </w:p>
    <w:p>
      <w:pPr>
        <w:pStyle w:val="33"/>
        <w:ind w:firstLine="422"/>
      </w:pPr>
      <w:r>
        <w:rPr>
          <w:rFonts w:hint="eastAsia"/>
        </w:rPr>
        <w:t>技术条件；</w:t>
      </w:r>
    </w:p>
    <w:p>
      <w:pPr>
        <w:pStyle w:val="33"/>
        <w:ind w:firstLine="422"/>
      </w:pPr>
      <w:r>
        <w:rPr>
          <w:rFonts w:hint="eastAsia"/>
        </w:rPr>
        <w:t>资金状况；</w:t>
      </w:r>
    </w:p>
    <w:p>
      <w:pPr>
        <w:pStyle w:val="33"/>
        <w:ind w:firstLine="422"/>
      </w:pPr>
      <w:r>
        <w:rPr>
          <w:rFonts w:hint="eastAsia"/>
        </w:rPr>
        <w:t>开发环境(包括：工具和平台)；</w:t>
      </w:r>
    </w:p>
    <w:p>
      <w:pPr>
        <w:pStyle w:val="33"/>
        <w:ind w:firstLine="422"/>
      </w:pPr>
      <w:r>
        <w:rPr>
          <w:rFonts w:hint="eastAsia"/>
        </w:rPr>
        <w:t>时间限制；</w:t>
      </w:r>
    </w:p>
    <w:p>
      <w:pPr>
        <w:pStyle w:val="33"/>
        <w:ind w:firstLine="422"/>
      </w:pPr>
      <w:r>
        <w:rPr>
          <w:rFonts w:hint="eastAsia"/>
        </w:rPr>
        <w:t>等等。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并且说明在上述条件下，应该实现的系统目标，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2.1.1.1</w:t>
      </w:r>
      <w:r>
        <w:t xml:space="preserve"> </w:t>
      </w:r>
      <w:r>
        <w:rPr>
          <w:rFonts w:hint="eastAsia"/>
        </w:rPr>
        <w:t>运行环境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软件环境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硬件环境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2.1.1.2</w:t>
      </w:r>
      <w:r>
        <w:t xml:space="preserve"> </w:t>
      </w:r>
      <w:r>
        <w:rPr>
          <w:rFonts w:hint="eastAsia"/>
        </w:rPr>
        <w:t>开发环境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服务器软件环境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服务器硬件环境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开发机器软件环境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开发机器硬件环境</w:t>
      </w:r>
    </w:p>
    <w:p>
      <w:pPr>
        <w:pStyle w:val="4"/>
        <w:numPr>
          <w:ilvl w:val="2"/>
          <w:numId w:val="3"/>
        </w:numPr>
        <w:spacing w:line="480" w:lineRule="auto"/>
        <w:ind w:left="709" w:leftChars="0" w:hanging="709" w:firstLineChars="0"/>
      </w:pPr>
      <w:bookmarkStart w:id="10" w:name="_Toc120326816"/>
      <w:bookmarkStart w:id="11" w:name="_Toc127799103"/>
      <w:bookmarkStart w:id="12" w:name="_Toc989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设计原则和设计要求</w:t>
      </w:r>
      <w:bookmarkEnd w:id="10"/>
      <w:bookmarkEnd w:id="11"/>
      <w:bookmarkEnd w:id="12"/>
    </w:p>
    <w:p>
      <w:pPr>
        <w:widowControl w:val="0"/>
        <w:spacing w:after="0"/>
        <w:ind w:firstLine="420" w:firstLineChars="200"/>
      </w:pPr>
      <w:r>
        <w:rPr>
          <w:rFonts w:hint="eastAsia"/>
        </w:rPr>
        <w:t>描述对本软件系统进行概要设计的原则，通常可以考虑以下几方面的内容：</w:t>
      </w:r>
    </w:p>
    <w:p>
      <w:pPr>
        <w:pStyle w:val="33"/>
        <w:ind w:firstLine="422"/>
      </w:pPr>
      <w:r>
        <w:rPr>
          <w:rFonts w:hint="eastAsia"/>
        </w:rPr>
        <w:t>命名规则；</w:t>
      </w:r>
    </w:p>
    <w:p>
      <w:pPr>
        <w:pStyle w:val="33"/>
        <w:ind w:firstLine="422"/>
      </w:pPr>
      <w:r>
        <w:rPr>
          <w:rFonts w:hint="eastAsia"/>
        </w:rPr>
        <w:t>模块独立性原则：</w:t>
      </w:r>
    </w:p>
    <w:p>
      <w:pPr>
        <w:pStyle w:val="33"/>
        <w:ind w:firstLine="422"/>
      </w:pPr>
      <w:r>
        <w:rPr>
          <w:rFonts w:hint="eastAsia"/>
        </w:rPr>
        <w:t>边界设计原则；</w:t>
      </w:r>
    </w:p>
    <w:p>
      <w:pPr>
        <w:pStyle w:val="33"/>
        <w:ind w:firstLine="422"/>
      </w:pPr>
      <w:r>
        <w:rPr>
          <w:rFonts w:hint="eastAsia"/>
        </w:rPr>
        <w:t>数据库设计规则；</w:t>
      </w:r>
    </w:p>
    <w:p>
      <w:pPr>
        <w:pStyle w:val="33"/>
        <w:ind w:firstLine="422"/>
      </w:pPr>
      <w:r>
        <w:rPr>
          <w:rFonts w:hint="eastAsia"/>
        </w:rPr>
        <w:t>必须的安全措施；</w:t>
      </w:r>
    </w:p>
    <w:p>
      <w:pPr>
        <w:pStyle w:val="33"/>
        <w:ind w:firstLine="422"/>
      </w:pPr>
      <w:r>
        <w:rPr>
          <w:rFonts w:hint="eastAsia"/>
        </w:rPr>
        <w:t>安全性和保密原则；</w:t>
      </w:r>
    </w:p>
    <w:p>
      <w:pPr>
        <w:pStyle w:val="33"/>
        <w:ind w:firstLine="422"/>
      </w:pPr>
      <w:r>
        <w:rPr>
          <w:rFonts w:hint="eastAsia"/>
        </w:rPr>
        <w:t>系统灵活性要求；</w:t>
      </w:r>
    </w:p>
    <w:p>
      <w:pPr>
        <w:pStyle w:val="33"/>
        <w:ind w:firstLine="422"/>
      </w:pPr>
      <w:r>
        <w:rPr>
          <w:rFonts w:hint="eastAsia"/>
        </w:rPr>
        <w:t>系统易操作性要求；</w:t>
      </w:r>
    </w:p>
    <w:p>
      <w:pPr>
        <w:pStyle w:val="33"/>
        <w:ind w:firstLine="422"/>
      </w:pPr>
      <w:r>
        <w:rPr>
          <w:rFonts w:hint="eastAsia"/>
        </w:rPr>
        <w:t>系统可维护性要求；</w:t>
      </w:r>
    </w:p>
    <w:p>
      <w:pPr>
        <w:pStyle w:val="33"/>
        <w:ind w:firstLine="422"/>
      </w:pPr>
      <w:r>
        <w:rPr>
          <w:rFonts w:hint="eastAsia"/>
        </w:rPr>
        <w:t>等等。</w:t>
      </w:r>
    </w:p>
    <w:p>
      <w:pPr>
        <w:pStyle w:val="3"/>
        <w:numPr>
          <w:ilvl w:val="0"/>
          <w:numId w:val="0"/>
        </w:numPr>
        <w:spacing w:line="415" w:lineRule="auto"/>
      </w:pPr>
      <w:bookmarkStart w:id="13" w:name="_Toc4852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系统架构设计</w:t>
      </w:r>
      <w:bookmarkEnd w:id="13"/>
    </w:p>
    <w:p>
      <w:pPr>
        <w:widowControl w:val="0"/>
        <w:spacing w:after="0"/>
        <w:ind w:firstLine="420" w:firstLineChars="200"/>
      </w:pPr>
      <w:r>
        <w:rPr>
          <w:rFonts w:hint="eastAsia"/>
        </w:rPr>
        <w:t>数据的抽取、转换、加载，包括查询、调取、传输、接收、转换、加载。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数据的分析、推理、判断、匹配、统计，形成综合结果。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预警、评价、预测，结果的存储、推送、展示。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事先预判预警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事中监视告警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事后评估示警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4972685" cy="2699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图2.1</w:t>
      </w:r>
      <w:r>
        <w:t xml:space="preserve"> </w:t>
      </w:r>
      <w:r>
        <w:rPr>
          <w:rFonts w:hint="eastAsia"/>
        </w:rPr>
        <w:t>系统总体架构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一个主控中心，</w:t>
      </w:r>
      <w:r>
        <w:t>N</w:t>
      </w:r>
      <w:r>
        <w:rPr>
          <w:rFonts w:hint="eastAsia"/>
        </w:rPr>
        <w:t>个核心规则引擎，两类组件，两个库，两类管控子系统。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分析目标数据源，规则管控人员，结果关注及管控人员。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1.系统启动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2.规则变化（增删改查），由规则管控人员发起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改：改变规则内容，包括选择规则手动运行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3.结果变化，由结果管控人员发起</w:t>
      </w:r>
    </w:p>
    <w:p>
      <w:pPr>
        <w:pStyle w:val="3"/>
        <w:numPr>
          <w:ilvl w:val="0"/>
          <w:numId w:val="0"/>
        </w:numPr>
        <w:spacing w:line="415" w:lineRule="auto"/>
      </w:pPr>
      <w:bookmarkStart w:id="14" w:name="_Toc19561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子系统定义</w:t>
      </w:r>
      <w:bookmarkEnd w:id="14"/>
    </w:p>
    <w:p>
      <w:pPr>
        <w:pStyle w:val="4"/>
        <w:numPr>
          <w:ilvl w:val="2"/>
          <w:numId w:val="3"/>
        </w:numPr>
        <w:spacing w:line="480" w:lineRule="auto"/>
        <w:ind w:left="709" w:leftChars="0" w:hanging="709" w:firstLineChars="0"/>
      </w:pPr>
      <w:bookmarkStart w:id="15" w:name="_Toc20111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系统主控子系统</w:t>
      </w:r>
      <w:bookmarkEnd w:id="15"/>
    </w:p>
    <w:p>
      <w:pPr>
        <w:widowControl w:val="0"/>
        <w:spacing w:after="0"/>
        <w:ind w:firstLine="420" w:firstLineChars="200"/>
      </w:pPr>
      <w:r>
        <w:rPr>
          <w:rFonts w:hint="eastAsia"/>
        </w:rPr>
        <w:t>主控子系统是系统的启动入口、核心控制中心，包括系统配置、组件管理、规则监视与载入、引擎管控四个模块，子系统的功能包括：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（1）读取系统配置文件，根据配置进行系统初始化，准备包括数据源链接、数据链路、消息系统链接等在内的各类资源和交互组件；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（2）从系统配置的规则库中加载所有规则；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（3）对每一规则生成一个规则引擎，纳入引擎管控，调度规则引擎的执行；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（4）监听规则的变化，根据变化情况管理规则（增删改）和对应的规则引擎（增删改）；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（5）监控和管理各规则引擎。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  <w:r>
        <w:rPr>
          <w:rFonts w:hint="eastAsia"/>
        </w:rPr>
        <w:t>系统配置：系统初始启动入口。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引擎管控：引擎的增删改查、启停暂续，定时任务调度管理</w:t>
      </w:r>
    </w:p>
    <w:p>
      <w:pPr>
        <w:pStyle w:val="4"/>
        <w:numPr>
          <w:ilvl w:val="2"/>
          <w:numId w:val="3"/>
        </w:numPr>
        <w:spacing w:line="480" w:lineRule="auto"/>
        <w:ind w:left="709" w:leftChars="0" w:hanging="709" w:firstLineChars="0"/>
      </w:pPr>
      <w:bookmarkStart w:id="16" w:name="_Toc21629"/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规则引擎子系统</w:t>
      </w:r>
      <w:bookmarkEnd w:id="16"/>
    </w:p>
    <w:p>
      <w:pPr>
        <w:widowControl w:val="0"/>
        <w:spacing w:after="0"/>
        <w:ind w:firstLine="420" w:firstLineChars="200"/>
      </w:pPr>
      <w:r>
        <w:rPr>
          <w:rFonts w:hint="eastAsia"/>
        </w:rPr>
        <w:t>规则引擎（数据获取，分析匹配，组装流转）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包括数据获取、分析匹配、组装流转三个模块。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2.3.2.1</w:t>
      </w:r>
      <w:r>
        <w:t xml:space="preserve"> </w:t>
      </w:r>
      <w:r>
        <w:rPr>
          <w:rFonts w:hint="eastAsia"/>
        </w:rPr>
        <w:t>数据获取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2.3.2.2</w:t>
      </w:r>
      <w:r>
        <w:t xml:space="preserve"> </w:t>
      </w:r>
      <w:r>
        <w:rPr>
          <w:rFonts w:hint="eastAsia"/>
        </w:rPr>
        <w:t>分析匹配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2.3.2.3</w:t>
      </w:r>
      <w:r>
        <w:t xml:space="preserve"> </w:t>
      </w:r>
      <w:r>
        <w:rPr>
          <w:rFonts w:hint="eastAsia"/>
        </w:rPr>
        <w:t>组装流转</w:t>
      </w:r>
    </w:p>
    <w:p>
      <w:pPr>
        <w:pStyle w:val="4"/>
        <w:numPr>
          <w:ilvl w:val="2"/>
          <w:numId w:val="3"/>
        </w:numPr>
        <w:spacing w:line="480" w:lineRule="auto"/>
        <w:ind w:left="709" w:leftChars="0" w:hanging="709" w:firstLineChars="0"/>
      </w:pPr>
      <w:bookmarkStart w:id="17" w:name="_Toc5570"/>
      <w:r>
        <w:rPr>
          <w:rFonts w:hint="eastAsia"/>
        </w:rPr>
        <w:t>2.3.3</w:t>
      </w:r>
      <w:r>
        <w:t xml:space="preserve"> </w:t>
      </w:r>
      <w:r>
        <w:rPr>
          <w:rFonts w:hint="eastAsia"/>
        </w:rPr>
        <w:t>规则管理与控制子系统</w:t>
      </w:r>
      <w:bookmarkEnd w:id="17"/>
    </w:p>
    <w:p>
      <w:pPr>
        <w:widowControl w:val="0"/>
        <w:spacing w:after="0"/>
        <w:ind w:firstLine="420" w:firstLineChars="200"/>
      </w:pPr>
      <w:r>
        <w:rPr>
          <w:rFonts w:hint="eastAsia"/>
        </w:rPr>
        <w:t>规则管控（规则查询与编辑UI和A</w:t>
      </w:r>
      <w:r>
        <w:t>PI</w:t>
      </w:r>
      <w:r>
        <w:rPr>
          <w:rFonts w:hint="eastAsia"/>
        </w:rPr>
        <w:t>，规则控制）</w:t>
      </w:r>
    </w:p>
    <w:p>
      <w:pPr>
        <w:widowControl w:val="0"/>
        <w:spacing w:after="0"/>
        <w:ind w:firstLine="420" w:firstLineChars="200"/>
      </w:pPr>
      <w:r>
        <w:rPr>
          <w:rFonts w:hint="eastAsia"/>
        </w:rPr>
        <w:t>规则控制：规则增删改查，对应规则引擎状态查询与启停暂续控制，选择多个规则立即单次运转。</w:t>
      </w:r>
    </w:p>
    <w:p>
      <w:pPr>
        <w:pStyle w:val="4"/>
        <w:numPr>
          <w:ilvl w:val="2"/>
          <w:numId w:val="3"/>
        </w:numPr>
        <w:spacing w:line="480" w:lineRule="auto"/>
        <w:ind w:left="709" w:leftChars="0" w:hanging="709" w:firstLineChars="0"/>
      </w:pPr>
      <w:bookmarkStart w:id="18" w:name="_Toc12341"/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结果管理与控制子系统</w:t>
      </w:r>
      <w:bookmarkEnd w:id="18"/>
    </w:p>
    <w:p>
      <w:pPr>
        <w:widowControl w:val="0"/>
        <w:spacing w:after="0"/>
        <w:ind w:firstLine="420" w:firstLineChars="200"/>
      </w:pPr>
      <w:r>
        <w:rPr>
          <w:rFonts w:hint="eastAsia"/>
        </w:rPr>
        <w:t>结果管控（存储，增删改查）</w:t>
      </w:r>
    </w:p>
    <w:p>
      <w:pPr>
        <w:widowControl w:val="0"/>
        <w:spacing w:after="0"/>
        <w:ind w:firstLine="420" w:firstLineChars="200"/>
      </w:pPr>
    </w:p>
    <w:p>
      <w:pPr>
        <w:widowControl w:val="0"/>
        <w:spacing w:after="0"/>
        <w:ind w:firstLine="420" w:firstLineChars="200"/>
      </w:pPr>
    </w:p>
    <w:bookmarkEnd w:id="0"/>
    <w:p>
      <w:pPr>
        <w:widowControl w:val="0"/>
        <w:spacing w:after="0"/>
        <w:ind w:firstLine="420" w:firstLineChars="200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1"/>
      <w:jc w:val="right"/>
    </w:pPr>
    <w:r>
      <w:rPr>
        <w:rFonts w:hint="eastAsia"/>
      </w:rPr>
      <w:t>湖北海纳天鹰科技发展有限公司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47DEBD"/>
    <w:multiLevelType w:val="multilevel"/>
    <w:tmpl w:val="C147DE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DAF186C7"/>
    <w:multiLevelType w:val="multilevel"/>
    <w:tmpl w:val="DAF186C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59C3595C"/>
    <w:multiLevelType w:val="multilevel"/>
    <w:tmpl w:val="59C3595C"/>
    <w:lvl w:ilvl="0" w:tentative="0">
      <w:start w:val="3"/>
      <w:numFmt w:val="bullet"/>
      <w:pStyle w:val="33"/>
      <w:lvlText w:val="●"/>
      <w:lvlJc w:val="left"/>
      <w:pPr>
        <w:tabs>
          <w:tab w:val="left" w:pos="927"/>
        </w:tabs>
        <w:ind w:left="927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44"/>
    <w:rsid w:val="00006076"/>
    <w:rsid w:val="0001406C"/>
    <w:rsid w:val="00014261"/>
    <w:rsid w:val="000169A7"/>
    <w:rsid w:val="00026DA7"/>
    <w:rsid w:val="000306A7"/>
    <w:rsid w:val="000332D5"/>
    <w:rsid w:val="00037ED8"/>
    <w:rsid w:val="00044926"/>
    <w:rsid w:val="00047D42"/>
    <w:rsid w:val="0005095E"/>
    <w:rsid w:val="000533FD"/>
    <w:rsid w:val="00053595"/>
    <w:rsid w:val="000544BD"/>
    <w:rsid w:val="00055980"/>
    <w:rsid w:val="000657F8"/>
    <w:rsid w:val="00072D95"/>
    <w:rsid w:val="0008211D"/>
    <w:rsid w:val="0008228B"/>
    <w:rsid w:val="00085AC5"/>
    <w:rsid w:val="00094C9B"/>
    <w:rsid w:val="00096342"/>
    <w:rsid w:val="000A5D74"/>
    <w:rsid w:val="000B084F"/>
    <w:rsid w:val="000B1543"/>
    <w:rsid w:val="000B3A63"/>
    <w:rsid w:val="000B3BBC"/>
    <w:rsid w:val="000B4A19"/>
    <w:rsid w:val="000B61EF"/>
    <w:rsid w:val="000C0DB6"/>
    <w:rsid w:val="000C0EF0"/>
    <w:rsid w:val="000C1995"/>
    <w:rsid w:val="000C5E56"/>
    <w:rsid w:val="000D20A3"/>
    <w:rsid w:val="000D55BE"/>
    <w:rsid w:val="000E082D"/>
    <w:rsid w:val="000E1BE7"/>
    <w:rsid w:val="000F2EAB"/>
    <w:rsid w:val="000F5CBB"/>
    <w:rsid w:val="000F5EF4"/>
    <w:rsid w:val="000F6EB5"/>
    <w:rsid w:val="000F720E"/>
    <w:rsid w:val="0010570D"/>
    <w:rsid w:val="00112585"/>
    <w:rsid w:val="001143E9"/>
    <w:rsid w:val="0011709E"/>
    <w:rsid w:val="001223BD"/>
    <w:rsid w:val="00125968"/>
    <w:rsid w:val="00130DCE"/>
    <w:rsid w:val="001361C4"/>
    <w:rsid w:val="00137C37"/>
    <w:rsid w:val="00141704"/>
    <w:rsid w:val="001439D2"/>
    <w:rsid w:val="001502B8"/>
    <w:rsid w:val="0015195F"/>
    <w:rsid w:val="00160B78"/>
    <w:rsid w:val="0016254C"/>
    <w:rsid w:val="00162E32"/>
    <w:rsid w:val="00164F19"/>
    <w:rsid w:val="00171684"/>
    <w:rsid w:val="00171E32"/>
    <w:rsid w:val="0017315E"/>
    <w:rsid w:val="00173FC0"/>
    <w:rsid w:val="00175463"/>
    <w:rsid w:val="001871CC"/>
    <w:rsid w:val="00187D27"/>
    <w:rsid w:val="001A14BA"/>
    <w:rsid w:val="001A1C42"/>
    <w:rsid w:val="001A23A7"/>
    <w:rsid w:val="001A5276"/>
    <w:rsid w:val="001B4A67"/>
    <w:rsid w:val="001B544A"/>
    <w:rsid w:val="001C0835"/>
    <w:rsid w:val="001C3DC8"/>
    <w:rsid w:val="001C7A79"/>
    <w:rsid w:val="001C7E14"/>
    <w:rsid w:val="001D3E24"/>
    <w:rsid w:val="001D4A2B"/>
    <w:rsid w:val="001D5E2F"/>
    <w:rsid w:val="001D65E0"/>
    <w:rsid w:val="001E4721"/>
    <w:rsid w:val="001F0B8A"/>
    <w:rsid w:val="001F6679"/>
    <w:rsid w:val="001F6FD3"/>
    <w:rsid w:val="00201F85"/>
    <w:rsid w:val="00204B1D"/>
    <w:rsid w:val="002120AF"/>
    <w:rsid w:val="00215F85"/>
    <w:rsid w:val="002222F9"/>
    <w:rsid w:val="00223109"/>
    <w:rsid w:val="002241D9"/>
    <w:rsid w:val="0022791E"/>
    <w:rsid w:val="00235BD3"/>
    <w:rsid w:val="00236D51"/>
    <w:rsid w:val="002448C4"/>
    <w:rsid w:val="002529B4"/>
    <w:rsid w:val="0025446B"/>
    <w:rsid w:val="00256142"/>
    <w:rsid w:val="00256EEC"/>
    <w:rsid w:val="0026459B"/>
    <w:rsid w:val="00264F04"/>
    <w:rsid w:val="00264F6C"/>
    <w:rsid w:val="00265819"/>
    <w:rsid w:val="00271124"/>
    <w:rsid w:val="00272F66"/>
    <w:rsid w:val="0028393B"/>
    <w:rsid w:val="002917B2"/>
    <w:rsid w:val="00291A4B"/>
    <w:rsid w:val="002939FC"/>
    <w:rsid w:val="00296971"/>
    <w:rsid w:val="002A1605"/>
    <w:rsid w:val="002A4E38"/>
    <w:rsid w:val="002B0D5F"/>
    <w:rsid w:val="002B1BD6"/>
    <w:rsid w:val="002B356E"/>
    <w:rsid w:val="002B7BA1"/>
    <w:rsid w:val="002C3096"/>
    <w:rsid w:val="002C5F96"/>
    <w:rsid w:val="002C6B1C"/>
    <w:rsid w:val="002C70F3"/>
    <w:rsid w:val="002D2545"/>
    <w:rsid w:val="002D29D0"/>
    <w:rsid w:val="002D2A0D"/>
    <w:rsid w:val="002D2A97"/>
    <w:rsid w:val="002D311A"/>
    <w:rsid w:val="002D4563"/>
    <w:rsid w:val="002D46B5"/>
    <w:rsid w:val="002E20C2"/>
    <w:rsid w:val="002E3131"/>
    <w:rsid w:val="002E66E8"/>
    <w:rsid w:val="002F588C"/>
    <w:rsid w:val="00300260"/>
    <w:rsid w:val="00303464"/>
    <w:rsid w:val="003035B9"/>
    <w:rsid w:val="00305928"/>
    <w:rsid w:val="00310C11"/>
    <w:rsid w:val="00312F5B"/>
    <w:rsid w:val="00314D22"/>
    <w:rsid w:val="00320BE7"/>
    <w:rsid w:val="003229EE"/>
    <w:rsid w:val="00322EB4"/>
    <w:rsid w:val="00336E71"/>
    <w:rsid w:val="00340671"/>
    <w:rsid w:val="00361F90"/>
    <w:rsid w:val="00365186"/>
    <w:rsid w:val="00367AC6"/>
    <w:rsid w:val="00370EA8"/>
    <w:rsid w:val="00374039"/>
    <w:rsid w:val="003745D0"/>
    <w:rsid w:val="00377449"/>
    <w:rsid w:val="003828E4"/>
    <w:rsid w:val="00382B7D"/>
    <w:rsid w:val="003845B8"/>
    <w:rsid w:val="0039132C"/>
    <w:rsid w:val="003A0DED"/>
    <w:rsid w:val="003A6B2E"/>
    <w:rsid w:val="003B6E12"/>
    <w:rsid w:val="003B78C3"/>
    <w:rsid w:val="003C0D34"/>
    <w:rsid w:val="003C1EBD"/>
    <w:rsid w:val="003C24A3"/>
    <w:rsid w:val="003C3D59"/>
    <w:rsid w:val="003C6B1B"/>
    <w:rsid w:val="003C72ED"/>
    <w:rsid w:val="003D0EBD"/>
    <w:rsid w:val="003D5000"/>
    <w:rsid w:val="003E2795"/>
    <w:rsid w:val="003E401D"/>
    <w:rsid w:val="003E588B"/>
    <w:rsid w:val="003E755A"/>
    <w:rsid w:val="003F0880"/>
    <w:rsid w:val="003F13E7"/>
    <w:rsid w:val="003F3F72"/>
    <w:rsid w:val="003F5661"/>
    <w:rsid w:val="00401E77"/>
    <w:rsid w:val="004022A8"/>
    <w:rsid w:val="00404EFA"/>
    <w:rsid w:val="004054C4"/>
    <w:rsid w:val="004064BA"/>
    <w:rsid w:val="004065F1"/>
    <w:rsid w:val="00407DF3"/>
    <w:rsid w:val="00411AF1"/>
    <w:rsid w:val="00416F18"/>
    <w:rsid w:val="00420DC8"/>
    <w:rsid w:val="0042643C"/>
    <w:rsid w:val="00426BD8"/>
    <w:rsid w:val="00430975"/>
    <w:rsid w:val="004334B9"/>
    <w:rsid w:val="00436BD4"/>
    <w:rsid w:val="00440CD9"/>
    <w:rsid w:val="004460CF"/>
    <w:rsid w:val="00446DF4"/>
    <w:rsid w:val="004517DD"/>
    <w:rsid w:val="00454B88"/>
    <w:rsid w:val="00455C27"/>
    <w:rsid w:val="00462694"/>
    <w:rsid w:val="00464486"/>
    <w:rsid w:val="00465DA0"/>
    <w:rsid w:val="00472785"/>
    <w:rsid w:val="0047511C"/>
    <w:rsid w:val="00475C5D"/>
    <w:rsid w:val="004815AB"/>
    <w:rsid w:val="00485402"/>
    <w:rsid w:val="00486234"/>
    <w:rsid w:val="00493328"/>
    <w:rsid w:val="00493EA6"/>
    <w:rsid w:val="004952BA"/>
    <w:rsid w:val="00497CA3"/>
    <w:rsid w:val="004B142E"/>
    <w:rsid w:val="004B393D"/>
    <w:rsid w:val="004B59B7"/>
    <w:rsid w:val="004B7432"/>
    <w:rsid w:val="004C4BE1"/>
    <w:rsid w:val="004C6C34"/>
    <w:rsid w:val="004C7D1E"/>
    <w:rsid w:val="004D4284"/>
    <w:rsid w:val="004D5332"/>
    <w:rsid w:val="004E2E21"/>
    <w:rsid w:val="004E3227"/>
    <w:rsid w:val="004E5A02"/>
    <w:rsid w:val="004E7A5D"/>
    <w:rsid w:val="0050006B"/>
    <w:rsid w:val="00501B69"/>
    <w:rsid w:val="00507E49"/>
    <w:rsid w:val="005139AB"/>
    <w:rsid w:val="0051626B"/>
    <w:rsid w:val="00521DF3"/>
    <w:rsid w:val="005266E1"/>
    <w:rsid w:val="0052675D"/>
    <w:rsid w:val="00530FA2"/>
    <w:rsid w:val="00530FDD"/>
    <w:rsid w:val="0053747D"/>
    <w:rsid w:val="005443B3"/>
    <w:rsid w:val="00544441"/>
    <w:rsid w:val="00551D20"/>
    <w:rsid w:val="00557E8A"/>
    <w:rsid w:val="00560768"/>
    <w:rsid w:val="0056377F"/>
    <w:rsid w:val="00570DBE"/>
    <w:rsid w:val="00570FB7"/>
    <w:rsid w:val="00580412"/>
    <w:rsid w:val="005816EE"/>
    <w:rsid w:val="00590B85"/>
    <w:rsid w:val="005920E1"/>
    <w:rsid w:val="00593474"/>
    <w:rsid w:val="00594D34"/>
    <w:rsid w:val="005955E3"/>
    <w:rsid w:val="005961A1"/>
    <w:rsid w:val="005A6959"/>
    <w:rsid w:val="005A7EDD"/>
    <w:rsid w:val="005B07B8"/>
    <w:rsid w:val="005B12D6"/>
    <w:rsid w:val="005B1542"/>
    <w:rsid w:val="005B37B6"/>
    <w:rsid w:val="005B5746"/>
    <w:rsid w:val="005B6E32"/>
    <w:rsid w:val="005B6E69"/>
    <w:rsid w:val="005B7884"/>
    <w:rsid w:val="005C78DE"/>
    <w:rsid w:val="005D3591"/>
    <w:rsid w:val="005D3937"/>
    <w:rsid w:val="005D4EDE"/>
    <w:rsid w:val="005E03F6"/>
    <w:rsid w:val="005E2212"/>
    <w:rsid w:val="005E3E76"/>
    <w:rsid w:val="005E749C"/>
    <w:rsid w:val="005F0696"/>
    <w:rsid w:val="005F06DD"/>
    <w:rsid w:val="005F1FA7"/>
    <w:rsid w:val="005F3964"/>
    <w:rsid w:val="00600D2C"/>
    <w:rsid w:val="006019C6"/>
    <w:rsid w:val="006023D6"/>
    <w:rsid w:val="00614784"/>
    <w:rsid w:val="00614E92"/>
    <w:rsid w:val="0062016E"/>
    <w:rsid w:val="00621CED"/>
    <w:rsid w:val="006241A3"/>
    <w:rsid w:val="0063144C"/>
    <w:rsid w:val="00632D0B"/>
    <w:rsid w:val="00642369"/>
    <w:rsid w:val="00645B58"/>
    <w:rsid w:val="00646CC4"/>
    <w:rsid w:val="00647ACD"/>
    <w:rsid w:val="00647D65"/>
    <w:rsid w:val="00655B35"/>
    <w:rsid w:val="006602FC"/>
    <w:rsid w:val="00662CC6"/>
    <w:rsid w:val="00663C5D"/>
    <w:rsid w:val="00664633"/>
    <w:rsid w:val="00665089"/>
    <w:rsid w:val="00665F6A"/>
    <w:rsid w:val="006669AB"/>
    <w:rsid w:val="00670F77"/>
    <w:rsid w:val="006717E8"/>
    <w:rsid w:val="00672B23"/>
    <w:rsid w:val="00677B7B"/>
    <w:rsid w:val="0068086D"/>
    <w:rsid w:val="00680B8E"/>
    <w:rsid w:val="00681EE7"/>
    <w:rsid w:val="00687EF6"/>
    <w:rsid w:val="00692401"/>
    <w:rsid w:val="00692B22"/>
    <w:rsid w:val="00697F61"/>
    <w:rsid w:val="006A0EA3"/>
    <w:rsid w:val="006A1784"/>
    <w:rsid w:val="006A321B"/>
    <w:rsid w:val="006A4BA3"/>
    <w:rsid w:val="006C13B8"/>
    <w:rsid w:val="006C3413"/>
    <w:rsid w:val="006C6689"/>
    <w:rsid w:val="006E0BF2"/>
    <w:rsid w:val="006E30A5"/>
    <w:rsid w:val="006E6A4A"/>
    <w:rsid w:val="006F0B27"/>
    <w:rsid w:val="006F5EBE"/>
    <w:rsid w:val="006F60BE"/>
    <w:rsid w:val="006F6B80"/>
    <w:rsid w:val="006F774A"/>
    <w:rsid w:val="007016B8"/>
    <w:rsid w:val="00702581"/>
    <w:rsid w:val="00704C07"/>
    <w:rsid w:val="00705215"/>
    <w:rsid w:val="007065F6"/>
    <w:rsid w:val="007068F2"/>
    <w:rsid w:val="00707007"/>
    <w:rsid w:val="00714A6F"/>
    <w:rsid w:val="007234BD"/>
    <w:rsid w:val="00723B78"/>
    <w:rsid w:val="00724044"/>
    <w:rsid w:val="0072561B"/>
    <w:rsid w:val="0072591B"/>
    <w:rsid w:val="007260D8"/>
    <w:rsid w:val="00730E18"/>
    <w:rsid w:val="007349E4"/>
    <w:rsid w:val="00740270"/>
    <w:rsid w:val="00741A5A"/>
    <w:rsid w:val="00751A88"/>
    <w:rsid w:val="0075585E"/>
    <w:rsid w:val="00755D9F"/>
    <w:rsid w:val="00755EDF"/>
    <w:rsid w:val="0076136E"/>
    <w:rsid w:val="00761758"/>
    <w:rsid w:val="007622F4"/>
    <w:rsid w:val="00762B7C"/>
    <w:rsid w:val="00762F14"/>
    <w:rsid w:val="00764E12"/>
    <w:rsid w:val="0076671A"/>
    <w:rsid w:val="00767D0E"/>
    <w:rsid w:val="00767D67"/>
    <w:rsid w:val="00775EAD"/>
    <w:rsid w:val="00776C30"/>
    <w:rsid w:val="0078378A"/>
    <w:rsid w:val="007947C3"/>
    <w:rsid w:val="007A048E"/>
    <w:rsid w:val="007A4F7C"/>
    <w:rsid w:val="007B4341"/>
    <w:rsid w:val="007B576C"/>
    <w:rsid w:val="007B59C3"/>
    <w:rsid w:val="007C2FF7"/>
    <w:rsid w:val="007C356D"/>
    <w:rsid w:val="007C41D7"/>
    <w:rsid w:val="007C6271"/>
    <w:rsid w:val="007D171F"/>
    <w:rsid w:val="007D6A85"/>
    <w:rsid w:val="007E2048"/>
    <w:rsid w:val="007E3057"/>
    <w:rsid w:val="007F0F2D"/>
    <w:rsid w:val="007F41E2"/>
    <w:rsid w:val="007F5B8A"/>
    <w:rsid w:val="008011E6"/>
    <w:rsid w:val="00802F4B"/>
    <w:rsid w:val="00806364"/>
    <w:rsid w:val="00820EFB"/>
    <w:rsid w:val="00830189"/>
    <w:rsid w:val="00832F81"/>
    <w:rsid w:val="008342AC"/>
    <w:rsid w:val="00834B4B"/>
    <w:rsid w:val="00841919"/>
    <w:rsid w:val="00843A5E"/>
    <w:rsid w:val="00844670"/>
    <w:rsid w:val="008463B8"/>
    <w:rsid w:val="00850BE7"/>
    <w:rsid w:val="00853AB3"/>
    <w:rsid w:val="00856BE5"/>
    <w:rsid w:val="00863770"/>
    <w:rsid w:val="00871958"/>
    <w:rsid w:val="00876230"/>
    <w:rsid w:val="0087659B"/>
    <w:rsid w:val="0089012C"/>
    <w:rsid w:val="0089041E"/>
    <w:rsid w:val="0089328E"/>
    <w:rsid w:val="00894400"/>
    <w:rsid w:val="008A07B1"/>
    <w:rsid w:val="008A6AD5"/>
    <w:rsid w:val="008B47A8"/>
    <w:rsid w:val="008C79D1"/>
    <w:rsid w:val="008D0044"/>
    <w:rsid w:val="008D0263"/>
    <w:rsid w:val="008D1A83"/>
    <w:rsid w:val="008D509F"/>
    <w:rsid w:val="008D7585"/>
    <w:rsid w:val="008D7783"/>
    <w:rsid w:val="008E1570"/>
    <w:rsid w:val="008E1A4F"/>
    <w:rsid w:val="008E341E"/>
    <w:rsid w:val="008F135E"/>
    <w:rsid w:val="008F4C05"/>
    <w:rsid w:val="008F5641"/>
    <w:rsid w:val="008F72A6"/>
    <w:rsid w:val="00903096"/>
    <w:rsid w:val="00910559"/>
    <w:rsid w:val="00913C8D"/>
    <w:rsid w:val="009141AC"/>
    <w:rsid w:val="0091430A"/>
    <w:rsid w:val="00915B0C"/>
    <w:rsid w:val="00916609"/>
    <w:rsid w:val="0093115E"/>
    <w:rsid w:val="00931546"/>
    <w:rsid w:val="00931B00"/>
    <w:rsid w:val="00932FAA"/>
    <w:rsid w:val="00936297"/>
    <w:rsid w:val="00936C0C"/>
    <w:rsid w:val="00941971"/>
    <w:rsid w:val="00943B4F"/>
    <w:rsid w:val="00952CC7"/>
    <w:rsid w:val="00953F74"/>
    <w:rsid w:val="009611E8"/>
    <w:rsid w:val="0096401D"/>
    <w:rsid w:val="0096740D"/>
    <w:rsid w:val="00972297"/>
    <w:rsid w:val="009733D1"/>
    <w:rsid w:val="00976E5A"/>
    <w:rsid w:val="00976EA8"/>
    <w:rsid w:val="00977734"/>
    <w:rsid w:val="0098159F"/>
    <w:rsid w:val="00982FE4"/>
    <w:rsid w:val="00986BB9"/>
    <w:rsid w:val="00990A8C"/>
    <w:rsid w:val="0099136D"/>
    <w:rsid w:val="00992F70"/>
    <w:rsid w:val="009930AB"/>
    <w:rsid w:val="009A1EBE"/>
    <w:rsid w:val="009A7C56"/>
    <w:rsid w:val="009B245D"/>
    <w:rsid w:val="009B40B6"/>
    <w:rsid w:val="009B44F5"/>
    <w:rsid w:val="009B5EE5"/>
    <w:rsid w:val="009B6051"/>
    <w:rsid w:val="009C048E"/>
    <w:rsid w:val="009C7F44"/>
    <w:rsid w:val="009D06C7"/>
    <w:rsid w:val="009D249C"/>
    <w:rsid w:val="009D2F57"/>
    <w:rsid w:val="009D3331"/>
    <w:rsid w:val="009E0444"/>
    <w:rsid w:val="009E18B0"/>
    <w:rsid w:val="009E1D9E"/>
    <w:rsid w:val="009E2BA4"/>
    <w:rsid w:val="009E5451"/>
    <w:rsid w:val="009F6B9E"/>
    <w:rsid w:val="00A00655"/>
    <w:rsid w:val="00A03390"/>
    <w:rsid w:val="00A03A40"/>
    <w:rsid w:val="00A03D49"/>
    <w:rsid w:val="00A10951"/>
    <w:rsid w:val="00A11C2C"/>
    <w:rsid w:val="00A120AB"/>
    <w:rsid w:val="00A16DD2"/>
    <w:rsid w:val="00A20916"/>
    <w:rsid w:val="00A20D3A"/>
    <w:rsid w:val="00A21D0A"/>
    <w:rsid w:val="00A32D01"/>
    <w:rsid w:val="00A3587D"/>
    <w:rsid w:val="00A3682C"/>
    <w:rsid w:val="00A44A16"/>
    <w:rsid w:val="00A52ABB"/>
    <w:rsid w:val="00A61F1D"/>
    <w:rsid w:val="00A62008"/>
    <w:rsid w:val="00A64E0C"/>
    <w:rsid w:val="00A652F3"/>
    <w:rsid w:val="00A6616D"/>
    <w:rsid w:val="00A701DF"/>
    <w:rsid w:val="00A71010"/>
    <w:rsid w:val="00A725E0"/>
    <w:rsid w:val="00A76667"/>
    <w:rsid w:val="00A8392B"/>
    <w:rsid w:val="00A84CB4"/>
    <w:rsid w:val="00A85C61"/>
    <w:rsid w:val="00A85DC9"/>
    <w:rsid w:val="00A96865"/>
    <w:rsid w:val="00AA40D2"/>
    <w:rsid w:val="00AA4EFE"/>
    <w:rsid w:val="00AB35B5"/>
    <w:rsid w:val="00AB4704"/>
    <w:rsid w:val="00AB5DE6"/>
    <w:rsid w:val="00AC43A9"/>
    <w:rsid w:val="00AC70AD"/>
    <w:rsid w:val="00AC760F"/>
    <w:rsid w:val="00AD35A8"/>
    <w:rsid w:val="00AD5ADD"/>
    <w:rsid w:val="00AE3C2E"/>
    <w:rsid w:val="00AE440A"/>
    <w:rsid w:val="00AF14E0"/>
    <w:rsid w:val="00AF212E"/>
    <w:rsid w:val="00AF2723"/>
    <w:rsid w:val="00AF4919"/>
    <w:rsid w:val="00B00B27"/>
    <w:rsid w:val="00B01775"/>
    <w:rsid w:val="00B018C9"/>
    <w:rsid w:val="00B01AC7"/>
    <w:rsid w:val="00B04BCB"/>
    <w:rsid w:val="00B10FFB"/>
    <w:rsid w:val="00B11F25"/>
    <w:rsid w:val="00B13A3D"/>
    <w:rsid w:val="00B161CD"/>
    <w:rsid w:val="00B165F7"/>
    <w:rsid w:val="00B16FE3"/>
    <w:rsid w:val="00B17E5B"/>
    <w:rsid w:val="00B20C9F"/>
    <w:rsid w:val="00B21CB5"/>
    <w:rsid w:val="00B22688"/>
    <w:rsid w:val="00B229A9"/>
    <w:rsid w:val="00B22B1A"/>
    <w:rsid w:val="00B24D31"/>
    <w:rsid w:val="00B25A7F"/>
    <w:rsid w:val="00B45296"/>
    <w:rsid w:val="00B460EE"/>
    <w:rsid w:val="00B46344"/>
    <w:rsid w:val="00B51038"/>
    <w:rsid w:val="00B52C1A"/>
    <w:rsid w:val="00B53C2A"/>
    <w:rsid w:val="00B658CD"/>
    <w:rsid w:val="00B66511"/>
    <w:rsid w:val="00B67B39"/>
    <w:rsid w:val="00B71147"/>
    <w:rsid w:val="00B718FE"/>
    <w:rsid w:val="00B74449"/>
    <w:rsid w:val="00B8094A"/>
    <w:rsid w:val="00B80E07"/>
    <w:rsid w:val="00B818CB"/>
    <w:rsid w:val="00B849A7"/>
    <w:rsid w:val="00B84B45"/>
    <w:rsid w:val="00B871FA"/>
    <w:rsid w:val="00B92976"/>
    <w:rsid w:val="00B97E91"/>
    <w:rsid w:val="00BA1BDA"/>
    <w:rsid w:val="00BA3462"/>
    <w:rsid w:val="00BA4D8D"/>
    <w:rsid w:val="00BB5AB9"/>
    <w:rsid w:val="00BC1310"/>
    <w:rsid w:val="00BC3E5D"/>
    <w:rsid w:val="00BC59B4"/>
    <w:rsid w:val="00BC6E30"/>
    <w:rsid w:val="00BD056B"/>
    <w:rsid w:val="00BD5F7B"/>
    <w:rsid w:val="00BD6523"/>
    <w:rsid w:val="00BD6A6C"/>
    <w:rsid w:val="00BD7289"/>
    <w:rsid w:val="00BE0AB0"/>
    <w:rsid w:val="00BE1603"/>
    <w:rsid w:val="00BE2106"/>
    <w:rsid w:val="00BE24DC"/>
    <w:rsid w:val="00BE4341"/>
    <w:rsid w:val="00BE47BE"/>
    <w:rsid w:val="00BE6168"/>
    <w:rsid w:val="00BE7DF7"/>
    <w:rsid w:val="00BF0C45"/>
    <w:rsid w:val="00BF17C9"/>
    <w:rsid w:val="00BF281B"/>
    <w:rsid w:val="00BF4BFD"/>
    <w:rsid w:val="00BF4CEE"/>
    <w:rsid w:val="00BF6B82"/>
    <w:rsid w:val="00C00FF3"/>
    <w:rsid w:val="00C1055F"/>
    <w:rsid w:val="00C1134B"/>
    <w:rsid w:val="00C12990"/>
    <w:rsid w:val="00C15810"/>
    <w:rsid w:val="00C162FF"/>
    <w:rsid w:val="00C2182E"/>
    <w:rsid w:val="00C2210D"/>
    <w:rsid w:val="00C23624"/>
    <w:rsid w:val="00C26802"/>
    <w:rsid w:val="00C26A4D"/>
    <w:rsid w:val="00C3029E"/>
    <w:rsid w:val="00C3234B"/>
    <w:rsid w:val="00C32CC2"/>
    <w:rsid w:val="00C36871"/>
    <w:rsid w:val="00C3697A"/>
    <w:rsid w:val="00C41AC1"/>
    <w:rsid w:val="00C44A41"/>
    <w:rsid w:val="00C44CEE"/>
    <w:rsid w:val="00C46C9D"/>
    <w:rsid w:val="00C523E0"/>
    <w:rsid w:val="00C53154"/>
    <w:rsid w:val="00C61F02"/>
    <w:rsid w:val="00C70006"/>
    <w:rsid w:val="00C71CBE"/>
    <w:rsid w:val="00C73211"/>
    <w:rsid w:val="00C73B95"/>
    <w:rsid w:val="00C743ED"/>
    <w:rsid w:val="00C8051C"/>
    <w:rsid w:val="00C81D13"/>
    <w:rsid w:val="00C838AB"/>
    <w:rsid w:val="00C84857"/>
    <w:rsid w:val="00C92570"/>
    <w:rsid w:val="00C93EA8"/>
    <w:rsid w:val="00C948AE"/>
    <w:rsid w:val="00C95C76"/>
    <w:rsid w:val="00CA4E6C"/>
    <w:rsid w:val="00CA7608"/>
    <w:rsid w:val="00CA7F67"/>
    <w:rsid w:val="00CB3126"/>
    <w:rsid w:val="00CB450A"/>
    <w:rsid w:val="00CC0490"/>
    <w:rsid w:val="00CC37E0"/>
    <w:rsid w:val="00CC6549"/>
    <w:rsid w:val="00CD1AC8"/>
    <w:rsid w:val="00CD2E33"/>
    <w:rsid w:val="00CD3356"/>
    <w:rsid w:val="00CD4CB8"/>
    <w:rsid w:val="00CF2B3B"/>
    <w:rsid w:val="00CF63D6"/>
    <w:rsid w:val="00D03E26"/>
    <w:rsid w:val="00D04C83"/>
    <w:rsid w:val="00D06C3C"/>
    <w:rsid w:val="00D109E9"/>
    <w:rsid w:val="00D16FC2"/>
    <w:rsid w:val="00D219A8"/>
    <w:rsid w:val="00D23141"/>
    <w:rsid w:val="00D26528"/>
    <w:rsid w:val="00D27436"/>
    <w:rsid w:val="00D333DE"/>
    <w:rsid w:val="00D4114B"/>
    <w:rsid w:val="00D42232"/>
    <w:rsid w:val="00D43D75"/>
    <w:rsid w:val="00D454B6"/>
    <w:rsid w:val="00D45C46"/>
    <w:rsid w:val="00D46556"/>
    <w:rsid w:val="00D50812"/>
    <w:rsid w:val="00D527B1"/>
    <w:rsid w:val="00D555E6"/>
    <w:rsid w:val="00D558C2"/>
    <w:rsid w:val="00D632E3"/>
    <w:rsid w:val="00D65CBC"/>
    <w:rsid w:val="00D702C1"/>
    <w:rsid w:val="00D72429"/>
    <w:rsid w:val="00D74A30"/>
    <w:rsid w:val="00D77D52"/>
    <w:rsid w:val="00D809E0"/>
    <w:rsid w:val="00D8230C"/>
    <w:rsid w:val="00D832BD"/>
    <w:rsid w:val="00D83969"/>
    <w:rsid w:val="00D91BA2"/>
    <w:rsid w:val="00D92FE5"/>
    <w:rsid w:val="00D93B74"/>
    <w:rsid w:val="00D96C50"/>
    <w:rsid w:val="00DA161D"/>
    <w:rsid w:val="00DA16E1"/>
    <w:rsid w:val="00DA17B9"/>
    <w:rsid w:val="00DA4D58"/>
    <w:rsid w:val="00DA51CF"/>
    <w:rsid w:val="00DB60BD"/>
    <w:rsid w:val="00DC0937"/>
    <w:rsid w:val="00DC148F"/>
    <w:rsid w:val="00DC3889"/>
    <w:rsid w:val="00DD034F"/>
    <w:rsid w:val="00DD1042"/>
    <w:rsid w:val="00DD2682"/>
    <w:rsid w:val="00DD5114"/>
    <w:rsid w:val="00DE207A"/>
    <w:rsid w:val="00DE27BA"/>
    <w:rsid w:val="00DE4E66"/>
    <w:rsid w:val="00DF3BF1"/>
    <w:rsid w:val="00DF7281"/>
    <w:rsid w:val="00E00C66"/>
    <w:rsid w:val="00E00D29"/>
    <w:rsid w:val="00E02218"/>
    <w:rsid w:val="00E02D0F"/>
    <w:rsid w:val="00E04520"/>
    <w:rsid w:val="00E045D9"/>
    <w:rsid w:val="00E1019B"/>
    <w:rsid w:val="00E14031"/>
    <w:rsid w:val="00E24D69"/>
    <w:rsid w:val="00E2731A"/>
    <w:rsid w:val="00E27BB3"/>
    <w:rsid w:val="00E30B46"/>
    <w:rsid w:val="00E3104C"/>
    <w:rsid w:val="00E31FE2"/>
    <w:rsid w:val="00E322A7"/>
    <w:rsid w:val="00E34496"/>
    <w:rsid w:val="00E37174"/>
    <w:rsid w:val="00E53742"/>
    <w:rsid w:val="00E54DEF"/>
    <w:rsid w:val="00E56490"/>
    <w:rsid w:val="00E56636"/>
    <w:rsid w:val="00E61B67"/>
    <w:rsid w:val="00E64D7F"/>
    <w:rsid w:val="00E67C73"/>
    <w:rsid w:val="00E71FE5"/>
    <w:rsid w:val="00E73D07"/>
    <w:rsid w:val="00E73FE7"/>
    <w:rsid w:val="00E74604"/>
    <w:rsid w:val="00E9208D"/>
    <w:rsid w:val="00E92491"/>
    <w:rsid w:val="00E9249E"/>
    <w:rsid w:val="00E92BCF"/>
    <w:rsid w:val="00E92C96"/>
    <w:rsid w:val="00E94BDB"/>
    <w:rsid w:val="00E9607D"/>
    <w:rsid w:val="00EA1B2E"/>
    <w:rsid w:val="00EA5B46"/>
    <w:rsid w:val="00EA7A6D"/>
    <w:rsid w:val="00EB13A7"/>
    <w:rsid w:val="00EB22C6"/>
    <w:rsid w:val="00EB282A"/>
    <w:rsid w:val="00EB2BDF"/>
    <w:rsid w:val="00EB67A5"/>
    <w:rsid w:val="00EC209E"/>
    <w:rsid w:val="00EC3C5F"/>
    <w:rsid w:val="00EC493F"/>
    <w:rsid w:val="00ED2F79"/>
    <w:rsid w:val="00ED681A"/>
    <w:rsid w:val="00ED7F00"/>
    <w:rsid w:val="00EE302C"/>
    <w:rsid w:val="00EE6FC8"/>
    <w:rsid w:val="00EF3E8A"/>
    <w:rsid w:val="00EF54E2"/>
    <w:rsid w:val="00EF643D"/>
    <w:rsid w:val="00F01498"/>
    <w:rsid w:val="00F01C1D"/>
    <w:rsid w:val="00F030BB"/>
    <w:rsid w:val="00F0367D"/>
    <w:rsid w:val="00F05E7B"/>
    <w:rsid w:val="00F06A92"/>
    <w:rsid w:val="00F076E8"/>
    <w:rsid w:val="00F110BE"/>
    <w:rsid w:val="00F11420"/>
    <w:rsid w:val="00F12466"/>
    <w:rsid w:val="00F14DF0"/>
    <w:rsid w:val="00F16A75"/>
    <w:rsid w:val="00F23849"/>
    <w:rsid w:val="00F31380"/>
    <w:rsid w:val="00F31455"/>
    <w:rsid w:val="00F3312A"/>
    <w:rsid w:val="00F35921"/>
    <w:rsid w:val="00F35A83"/>
    <w:rsid w:val="00F3740C"/>
    <w:rsid w:val="00F42DE9"/>
    <w:rsid w:val="00F46238"/>
    <w:rsid w:val="00F46F64"/>
    <w:rsid w:val="00F51EC5"/>
    <w:rsid w:val="00F520AA"/>
    <w:rsid w:val="00F5316B"/>
    <w:rsid w:val="00F64A4C"/>
    <w:rsid w:val="00F6710D"/>
    <w:rsid w:val="00F67840"/>
    <w:rsid w:val="00F70784"/>
    <w:rsid w:val="00F749EA"/>
    <w:rsid w:val="00F83C0C"/>
    <w:rsid w:val="00F84B23"/>
    <w:rsid w:val="00F84DD7"/>
    <w:rsid w:val="00F97FE6"/>
    <w:rsid w:val="00FA124E"/>
    <w:rsid w:val="00FA6704"/>
    <w:rsid w:val="00FB0162"/>
    <w:rsid w:val="00FB0F7B"/>
    <w:rsid w:val="00FB1524"/>
    <w:rsid w:val="00FB4185"/>
    <w:rsid w:val="00FC2589"/>
    <w:rsid w:val="00FC2B9D"/>
    <w:rsid w:val="00FD06EE"/>
    <w:rsid w:val="00FD0A4B"/>
    <w:rsid w:val="00FE12BF"/>
    <w:rsid w:val="00FE1A27"/>
    <w:rsid w:val="00FE3C6D"/>
    <w:rsid w:val="00FF3D7F"/>
    <w:rsid w:val="00FF487C"/>
    <w:rsid w:val="23C97598"/>
    <w:rsid w:val="4C5A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widowControl w:val="0"/>
      <w:numPr>
        <w:ilvl w:val="0"/>
        <w:numId w:val="1"/>
      </w:numPr>
      <w:spacing w:before="340" w:after="330" w:line="578" w:lineRule="auto"/>
      <w:ind w:left="425" w:hanging="425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widowControl w:val="0"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="Arial" w:hAnsi="Arial" w:eastAsia="黑体"/>
      <w:b/>
      <w:bCs/>
      <w:sz w:val="24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widowControl w:val="0"/>
      <w:numPr>
        <w:ilvl w:val="2"/>
        <w:numId w:val="1"/>
      </w:numPr>
      <w:spacing w:after="0"/>
      <w:ind w:left="709" w:hanging="709"/>
      <w:outlineLvl w:val="2"/>
    </w:pPr>
    <w:rPr>
      <w:bCs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widowControl w:val="0"/>
      <w:numPr>
        <w:ilvl w:val="3"/>
        <w:numId w:val="1"/>
      </w:numPr>
      <w:spacing w:before="280" w:after="290" w:line="376" w:lineRule="auto"/>
      <w:ind w:left="850" w:hanging="85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widowControl w:val="0"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widowControl w:val="0"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widowControl w:val="0"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widowControl w:val="0"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widowControl w:val="0"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link w:val="25"/>
    <w:semiHidden/>
    <w:unhideWhenUsed/>
    <w:uiPriority w:val="99"/>
    <w:pPr>
      <w:ind w:left="420" w:leftChars="2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42"/>
    <w:semiHidden/>
    <w:unhideWhenUsed/>
    <w:uiPriority w:val="99"/>
    <w:pPr>
      <w:ind w:left="100" w:leftChars="2500"/>
    </w:pPr>
  </w:style>
  <w:style w:type="paragraph" w:styleId="14">
    <w:name w:val="Balloon Text"/>
    <w:basedOn w:val="1"/>
    <w:link w:val="29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15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tabs>
        <w:tab w:val="right" w:leader="dot" w:pos="8296"/>
      </w:tabs>
      <w:jc w:val="center"/>
    </w:pPr>
    <w:rPr>
      <w:rFonts w:ascii="黑体" w:hAnsi="黑体" w:eastAsia="黑体"/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0">
    <w:name w:val="Body Text First Indent 2"/>
    <w:basedOn w:val="11"/>
    <w:next w:val="1"/>
    <w:link w:val="26"/>
    <w:unhideWhenUsed/>
    <w:uiPriority w:val="0"/>
    <w:pPr>
      <w:ind w:firstLine="420" w:firstLineChars="200"/>
    </w:p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正文文本缩进 字符"/>
    <w:basedOn w:val="23"/>
    <w:link w:val="11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26">
    <w:name w:val="正文文本首行缩进 2 字符"/>
    <w:basedOn w:val="25"/>
    <w:link w:val="20"/>
    <w:uiPriority w:val="0"/>
    <w:rPr>
      <w:rFonts w:ascii="Times New Roman" w:hAnsi="Times New Roman" w:eastAsia="宋体" w:cs="Times New Roman"/>
      <w:szCs w:val="24"/>
    </w:rPr>
  </w:style>
  <w:style w:type="character" w:customStyle="1" w:styleId="27">
    <w:name w:val="页眉 字符"/>
    <w:basedOn w:val="23"/>
    <w:link w:val="1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脚 字符"/>
    <w:basedOn w:val="23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批注框文本 字符"/>
    <w:basedOn w:val="23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标题 1 字符"/>
    <w:basedOn w:val="23"/>
    <w:link w:val="2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31">
    <w:name w:val="标题 2 字符"/>
    <w:basedOn w:val="23"/>
    <w:link w:val="3"/>
    <w:qFormat/>
    <w:uiPriority w:val="0"/>
    <w:rPr>
      <w:rFonts w:ascii="Arial" w:hAnsi="Arial" w:eastAsia="黑体" w:cs="Times New Roman"/>
      <w:b/>
      <w:bCs/>
      <w:sz w:val="24"/>
      <w:szCs w:val="32"/>
    </w:rPr>
  </w:style>
  <w:style w:type="character" w:customStyle="1" w:styleId="32">
    <w:name w:val="标题 3 字符"/>
    <w:basedOn w:val="23"/>
    <w:link w:val="4"/>
    <w:uiPriority w:val="0"/>
    <w:rPr>
      <w:rFonts w:ascii="Times New Roman" w:hAnsi="Times New Roman" w:eastAsia="宋体" w:cs="Times New Roman"/>
      <w:bCs/>
      <w:szCs w:val="32"/>
    </w:rPr>
  </w:style>
  <w:style w:type="paragraph" w:customStyle="1" w:styleId="33">
    <w:name w:val="原点"/>
    <w:basedOn w:val="1"/>
    <w:link w:val="34"/>
    <w:qFormat/>
    <w:uiPriority w:val="0"/>
    <w:pPr>
      <w:widowControl w:val="0"/>
      <w:numPr>
        <w:ilvl w:val="0"/>
        <w:numId w:val="2"/>
      </w:numPr>
      <w:spacing w:after="0"/>
    </w:pPr>
  </w:style>
  <w:style w:type="character" w:customStyle="1" w:styleId="34">
    <w:name w:val="原点 Char"/>
    <w:basedOn w:val="23"/>
    <w:link w:val="33"/>
    <w:uiPriority w:val="0"/>
    <w:rPr>
      <w:rFonts w:ascii="Times New Roman" w:hAnsi="Times New Roman" w:eastAsia="宋体" w:cs="Times New Roman"/>
      <w:szCs w:val="24"/>
    </w:rPr>
  </w:style>
  <w:style w:type="character" w:customStyle="1" w:styleId="35">
    <w:name w:val="标题 4 字符"/>
    <w:basedOn w:val="23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"/>
    <w:basedOn w:val="23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3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3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3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3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封面"/>
    <w:basedOn w:val="1"/>
    <w:qFormat/>
    <w:uiPriority w:val="0"/>
    <w:pPr>
      <w:widowControl w:val="0"/>
      <w:adjustRightInd w:val="0"/>
      <w:spacing w:after="0" w:line="360" w:lineRule="atLeast"/>
      <w:jc w:val="right"/>
    </w:pPr>
    <w:rPr>
      <w:rFonts w:ascii="Arial" w:hAnsi="Arial"/>
      <w:kern w:val="0"/>
      <w:sz w:val="24"/>
      <w:szCs w:val="20"/>
    </w:rPr>
  </w:style>
  <w:style w:type="character" w:customStyle="1" w:styleId="42">
    <w:name w:val="日期 字符"/>
    <w:basedOn w:val="23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4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9891D-A07D-46E7-BD54-B46D82B06E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2523</Words>
  <Characters>14387</Characters>
  <Lines>119</Lines>
  <Paragraphs>33</Paragraphs>
  <TotalTime>22</TotalTime>
  <ScaleCrop>false</ScaleCrop>
  <LinksUpToDate>false</LinksUpToDate>
  <CharactersWithSpaces>16877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2019-04-30T06:52:00Z</dcterms:created>
  <dc:creator>ZouZhengwu</dc:creator>
  <cp:lastModifiedBy>联调13</cp:lastModifiedBy>
  <dcterms:modified xsi:type="dcterms:W3CDTF">2019-05-21T01:24:00Z</dcterms:modified>
  <cp:revision>317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