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core-properties" Target="/docProps/core.xml"/>
  <Relationship Id="rId3" Type="http://schemas.openxmlformats.org/officeDocument/2006/relationships/extended-properties" Target="/docProps/app.xml"/>
  <Relationship Id="rId4" Type="http://schemas.openxmlformats.org/officeDocument/2006/relationships/custom-properties" Target="/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481" w:rsidRPr="002C4481" w:rsidRDefault="00D746B7" w:rsidP="00D57248">
      <w:pPr>
        <w:pStyle w:val="Title"/>
        <w:pBdr>
          <w:top w:val="single" w:sz="36" w:space="1" w:color="auto"/>
        </w:pBdr>
        <w:rPr>
          <w:rFonts w:ascii="Arial" w:hAnsi="Arial" w:cs="Arial"/>
          <w:lang w:val="fr-FR"/>
        </w:rPr>
      </w:pPr>
      <w:r w:rsidRPr="00D746B7">
        <w:rPr>
          <w:rFonts w:ascii="Arial" w:hAnsi="Arial" w:cs="Arial"/>
          <w:lang w:val="fr-FR"/>
        </w:rPr>
        <w:t>Kaspersky Subscription Services 2.0 I</w:t>
      </w:r>
      <w:r w:rsidR="00E02B89">
        <w:rPr>
          <w:rFonts w:ascii="Arial" w:hAnsi="Arial" w:cs="Arial"/>
          <w:lang w:val="fr-FR"/>
        </w:rPr>
        <w:t>mplementation</w:t>
      </w:r>
      <w:r w:rsidRPr="00D746B7">
        <w:rPr>
          <w:rFonts w:ascii="Arial" w:hAnsi="Arial" w:cs="Arial"/>
          <w:lang w:val="fr-FR"/>
        </w:rPr>
        <w:t xml:space="preserve"> plan</w:t>
      </w:r>
    </w:p>
    <w:p w:rsidR="002C4481" w:rsidRPr="002C4481" w:rsidRDefault="00D746B7" w:rsidP="00C71E33">
      <w:pPr>
        <w:jc w:val="both"/>
        <w:rPr>
          <w:rStyle w:val="PlaceholderText"/>
          <w:lang w:val="fr-FR"/>
        </w:rPr>
      </w:pPr>
      <w:r w:rsidRPr="00D746B7">
        <w:rPr>
          <w:rStyle w:val="PlaceholderText"/>
          <w:lang w:val="fr-FR"/>
        </w:rPr>
        <w:t xml:space="preserve">T5 </w:t>
      </w:r>
      <w:r w:rsidR="004F6996" w:rsidRPr="004F6996">
        <w:rPr>
          <w:rStyle w:val="PlaceholderText"/>
          <w:lang w:val="fr-FR"/>
        </w:rPr>
        <w:t>Kaspersky Subscription Services 2.0 Implementation plan</w:t>
      </w:r>
      <w:r w:rsidR="004F6996">
        <w:rPr>
          <w:rStyle w:val="PlaceholderText"/>
          <w:lang w:val="fr-FR"/>
        </w:rPr>
        <w:t xml:space="preserve"> </w:t>
      </w:r>
      <w:r w:rsidR="004F6996" w:rsidRPr="00214E3A">
        <w:rPr>
          <w:rStyle w:val="PlaceholderText"/>
          <w:lang w:val="en-US"/>
        </w:rPr>
        <w:t>without</w:t>
      </w:r>
      <w:r w:rsidR="004F6996">
        <w:rPr>
          <w:rStyle w:val="PlaceholderText"/>
          <w:lang w:val="fr-FR"/>
        </w:rPr>
        <w:t xml:space="preserve"> of </w:t>
      </w:r>
      <w:proofErr w:type="spellStart"/>
      <w:r w:rsidR="004F6996">
        <w:rPr>
          <w:rStyle w:val="PlaceholderText"/>
          <w:lang w:val="fr-FR"/>
        </w:rPr>
        <w:t>Download</w:t>
      </w:r>
      <w:proofErr w:type="spellEnd"/>
      <w:r w:rsidR="004F6996">
        <w:rPr>
          <w:rStyle w:val="PlaceholderText"/>
          <w:lang w:val="fr-FR"/>
        </w:rPr>
        <w:t xml:space="preserve"> </w:t>
      </w:r>
      <w:proofErr w:type="gramStart"/>
      <w:r w:rsidR="004F6996">
        <w:rPr>
          <w:rStyle w:val="PlaceholderText"/>
          <w:lang w:val="fr-FR"/>
        </w:rPr>
        <w:t>manager</w:t>
      </w:r>
      <w:proofErr w:type="gramEnd"/>
      <w:r w:rsidR="004F6996">
        <w:rPr>
          <w:rStyle w:val="PlaceholderText"/>
          <w:lang w:val="fr-FR"/>
        </w:rPr>
        <w:t>.</w:t>
      </w:r>
    </w:p>
    <w:p w:rsidR="002C4481" w:rsidRPr="002C4481" w:rsidRDefault="00D746B7" w:rsidP="00B619A1">
      <w:pPr>
        <w:rPr>
          <w:lang w:val="fr-FR"/>
        </w:rPr>
      </w:pPr>
      <w:r w:rsidRPr="00D746B7">
        <w:rPr>
          <w:lang w:val="fr-FR"/>
        </w:rPr>
        <w:t>Document version:</w:t>
      </w:r>
      <w:r w:rsidR="002C4481" w:rsidRPr="0073365F">
        <w:rPr>
          <w:lang w:val="fr-FR"/>
        </w:rPr>
        <w:tab/>
      </w:r>
      <w:r w:rsidR="002C4481" w:rsidRPr="0073365F">
        <w:rPr>
          <w:lang w:val="fr-FR"/>
        </w:rPr>
        <w:tab/>
      </w:r>
      <w:r w:rsidR="002C4481" w:rsidRPr="0073365F">
        <w:rPr>
          <w:lang w:val="fr-FR"/>
        </w:rPr>
        <w:tab/>
      </w:r>
      <w:r w:rsidR="002C4481" w:rsidRPr="0073365F">
        <w:rPr>
          <w:lang w:val="fr-FR"/>
        </w:rPr>
        <w:tab/>
      </w:r>
      <w:r w:rsidR="00EB0D6C">
        <w:rPr>
          <w:lang w:val="fr-FR"/>
        </w:rPr>
        <w:t>1.</w:t>
      </w:r>
      <w:r w:rsidR="00EB0D6C" w:rsidRPr="00EB0D6C">
        <w:rPr>
          <w:lang w:val="en-US"/>
        </w:rPr>
        <w:t>6</w:t>
      </w:r>
      <w:r w:rsidRPr="00D746B7">
        <w:rPr>
          <w:lang w:val="fr-FR"/>
        </w:rPr>
        <w:t xml:space="preserve"> </w:t>
      </w:r>
    </w:p>
    <w:p w:rsidR="002C4481" w:rsidRPr="007A3D1C" w:rsidRDefault="002C4481" w:rsidP="00B619A1">
      <w:pPr>
        <w:rPr>
          <w:lang w:val="en-US"/>
        </w:rPr>
      </w:pPr>
      <w:r>
        <w:rPr>
          <w:lang w:val="en-US"/>
        </w:rPr>
        <w:t>Modification date</w:t>
      </w:r>
      <w:r w:rsidRPr="00355F75">
        <w:rPr>
          <w:lang w:val="en-US"/>
        </w:rPr>
        <w:t>:</w:t>
      </w:r>
      <w:r w:rsidRPr="00355F75">
        <w:rPr>
          <w:lang w:val="en-US"/>
        </w:rPr>
        <w:tab/>
      </w:r>
      <w:r w:rsidRPr="00355F75">
        <w:rPr>
          <w:lang w:val="en-US"/>
        </w:rPr>
        <w:tab/>
      </w:r>
      <w:r w:rsidRPr="00355F75">
        <w:rPr>
          <w:lang w:val="en-US"/>
        </w:rPr>
        <w:tab/>
      </w:r>
      <w:r w:rsidR="00B90F52">
        <w:fldChar w:fldCharType="begin"/>
      </w:r>
      <w:r w:rsidR="00B90F52">
        <w:instrText xml:space="preserve"> TIME \@ "dd.MM.yyyy" </w:instrText>
      </w:r>
      <w:r w:rsidR="00B90F52">
        <w:fldChar w:fldCharType="separate"/>
      </w:r>
      <w:r w:rsidR="00141258">
        <w:rPr>
          <w:noProof/>
        </w:rPr>
        <w:t>10.08.2012</w:t>
      </w:r>
      <w:r w:rsidR="00B90F52">
        <w:rPr>
          <w:noProof/>
        </w:rPr>
        <w:fldChar w:fldCharType="end"/>
      </w:r>
      <w:bookmarkStart w:id="0" w:name="_GoBack"/>
      <w:bookmarkEnd w:id="0"/>
    </w:p>
    <w:p w:rsidR="002C4481" w:rsidRPr="007A3D1C" w:rsidRDefault="002C4481">
      <w:pPr>
        <w:rPr>
          <w:lang w:val="en-US"/>
        </w:rPr>
      </w:pPr>
    </w:p>
    <w:p w:rsidR="002C4481" w:rsidRPr="007A3D1C" w:rsidRDefault="002C4481">
      <w:pPr>
        <w:rPr>
          <w:lang w:val="en-US"/>
        </w:rPr>
      </w:pPr>
    </w:p>
    <w:p w:rsidR="002C4481" w:rsidRPr="00695531" w:rsidRDefault="002C4481" w:rsidP="00F179B6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br w:type="page"/>
      </w:r>
      <w:bookmarkStart w:id="1" w:name="_Toc278384305"/>
      <w:r>
        <w:rPr>
          <w:lang w:val="en-US"/>
        </w:rPr>
        <w:lastRenderedPageBreak/>
        <w:t>Content</w:t>
      </w:r>
      <w:bookmarkEnd w:id="1"/>
    </w:p>
    <w:p w:rsidR="002C4481" w:rsidRPr="00785ED2" w:rsidRDefault="009B2FDD">
      <w:pPr>
        <w:pStyle w:val="TOC1"/>
        <w:tabs>
          <w:tab w:val="right" w:leader="dot" w:pos="9345"/>
        </w:tabs>
        <w:rPr>
          <w:noProof/>
          <w:lang w:val="en-US" w:eastAsia="ru-RU"/>
        </w:rPr>
      </w:pPr>
      <w:r w:rsidRPr="00695531">
        <w:rPr>
          <w:lang w:val="en-US"/>
        </w:rPr>
        <w:fldChar w:fldCharType="begin"/>
      </w:r>
      <w:r w:rsidR="002C4481" w:rsidRPr="00695531">
        <w:rPr>
          <w:lang w:val="en-US"/>
        </w:rPr>
        <w:instrText xml:space="preserve"> TOC \o "1-3" \h \z \u </w:instrText>
      </w:r>
      <w:r w:rsidRPr="00695531">
        <w:rPr>
          <w:lang w:val="en-US"/>
        </w:rPr>
        <w:fldChar w:fldCharType="separate"/>
      </w:r>
      <w:hyperlink w:anchor="_Toc278384305" w:history="1">
        <w:r w:rsidR="002C4481" w:rsidRPr="0071004C">
          <w:rPr>
            <w:rStyle w:val="Hyperlink"/>
            <w:noProof/>
            <w:lang w:val="en-US"/>
          </w:rPr>
          <w:t>Content</w:t>
        </w:r>
        <w:r w:rsidR="002C4481" w:rsidRPr="00785ED2">
          <w:rPr>
            <w:noProof/>
            <w:webHidden/>
            <w:lang w:val="en-US"/>
          </w:rPr>
          <w:tab/>
        </w:r>
        <w:r w:rsidRPr="00785ED2">
          <w:rPr>
            <w:noProof/>
            <w:webHidden/>
            <w:lang w:val="en-US"/>
          </w:rPr>
          <w:fldChar w:fldCharType="begin"/>
        </w:r>
        <w:r w:rsidR="002C4481" w:rsidRPr="00785ED2">
          <w:rPr>
            <w:noProof/>
            <w:webHidden/>
            <w:lang w:val="en-US"/>
          </w:rPr>
          <w:instrText xml:space="preserve"> PAGEREF _Toc278384305 \h </w:instrText>
        </w:r>
        <w:r w:rsidRPr="00785ED2">
          <w:rPr>
            <w:noProof/>
            <w:webHidden/>
            <w:lang w:val="en-US"/>
          </w:rPr>
        </w:r>
        <w:r w:rsidRPr="00785ED2">
          <w:rPr>
            <w:noProof/>
            <w:webHidden/>
            <w:lang w:val="en-US"/>
          </w:rPr>
          <w:fldChar w:fldCharType="separate"/>
        </w:r>
        <w:r w:rsidR="00A405D2">
          <w:rPr>
            <w:noProof/>
            <w:webHidden/>
            <w:lang w:val="en-US"/>
          </w:rPr>
          <w:t>2</w:t>
        </w:r>
        <w:r w:rsidRPr="00785ED2">
          <w:rPr>
            <w:noProof/>
            <w:webHidden/>
            <w:lang w:val="en-US"/>
          </w:rPr>
          <w:fldChar w:fldCharType="end"/>
        </w:r>
      </w:hyperlink>
    </w:p>
    <w:p w:rsidR="002C4481" w:rsidRDefault="0092321B">
      <w:pPr>
        <w:pStyle w:val="TOC1"/>
        <w:tabs>
          <w:tab w:val="left" w:pos="440"/>
          <w:tab w:val="right" w:leader="dot" w:pos="9345"/>
        </w:tabs>
        <w:rPr>
          <w:noProof/>
          <w:lang w:eastAsia="ru-RU"/>
        </w:rPr>
      </w:pPr>
      <w:hyperlink w:anchor="_Toc278384306" w:history="1">
        <w:r w:rsidR="002C4481" w:rsidRPr="0071004C">
          <w:rPr>
            <w:rStyle w:val="Hyperlink"/>
            <w:noProof/>
            <w:lang w:val="en-US"/>
          </w:rPr>
          <w:t>1</w:t>
        </w:r>
        <w:r w:rsidR="002C4481">
          <w:rPr>
            <w:noProof/>
            <w:lang w:eastAsia="ru-RU"/>
          </w:rPr>
          <w:tab/>
        </w:r>
        <w:r w:rsidR="002C4481" w:rsidRPr="0071004C">
          <w:rPr>
            <w:rStyle w:val="Hyperlink"/>
            <w:noProof/>
            <w:lang w:val="en-US"/>
          </w:rPr>
          <w:t>Introduction</w:t>
        </w:r>
        <w:r w:rsidR="002C4481">
          <w:rPr>
            <w:noProof/>
            <w:webHidden/>
          </w:rPr>
          <w:tab/>
        </w:r>
        <w:r w:rsidR="009B2FDD">
          <w:rPr>
            <w:noProof/>
            <w:webHidden/>
          </w:rPr>
          <w:fldChar w:fldCharType="begin"/>
        </w:r>
        <w:r w:rsidR="002C4481">
          <w:rPr>
            <w:noProof/>
            <w:webHidden/>
          </w:rPr>
          <w:instrText xml:space="preserve"> PAGEREF _Toc278384306 \h </w:instrText>
        </w:r>
        <w:r w:rsidR="009B2FDD">
          <w:rPr>
            <w:noProof/>
            <w:webHidden/>
          </w:rPr>
        </w:r>
        <w:r w:rsidR="009B2FDD">
          <w:rPr>
            <w:noProof/>
            <w:webHidden/>
          </w:rPr>
          <w:fldChar w:fldCharType="separate"/>
        </w:r>
        <w:r w:rsidR="00A405D2">
          <w:rPr>
            <w:noProof/>
            <w:webHidden/>
          </w:rPr>
          <w:t>2</w:t>
        </w:r>
        <w:r w:rsidR="009B2FDD">
          <w:rPr>
            <w:noProof/>
            <w:webHidden/>
          </w:rPr>
          <w:fldChar w:fldCharType="end"/>
        </w:r>
      </w:hyperlink>
    </w:p>
    <w:p w:rsidR="002C4481" w:rsidRDefault="0092321B">
      <w:pPr>
        <w:pStyle w:val="TOC2"/>
        <w:tabs>
          <w:tab w:val="left" w:pos="880"/>
          <w:tab w:val="right" w:leader="dot" w:pos="9345"/>
        </w:tabs>
        <w:rPr>
          <w:noProof/>
          <w:lang w:eastAsia="ru-RU"/>
        </w:rPr>
      </w:pPr>
      <w:hyperlink w:anchor="_Toc278384307" w:history="1">
        <w:r w:rsidR="002C4481" w:rsidRPr="0071004C">
          <w:rPr>
            <w:rStyle w:val="Hyperlink"/>
            <w:noProof/>
            <w:lang w:val="en-US"/>
          </w:rPr>
          <w:t>1.1</w:t>
        </w:r>
        <w:r w:rsidR="002C4481">
          <w:rPr>
            <w:noProof/>
            <w:lang w:eastAsia="ru-RU"/>
          </w:rPr>
          <w:tab/>
        </w:r>
        <w:r w:rsidR="002C4481" w:rsidRPr="0071004C">
          <w:rPr>
            <w:rStyle w:val="Hyperlink"/>
            <w:noProof/>
            <w:lang w:val="en-US"/>
          </w:rPr>
          <w:t>Purpose</w:t>
        </w:r>
        <w:r w:rsidR="002C4481">
          <w:rPr>
            <w:noProof/>
            <w:webHidden/>
          </w:rPr>
          <w:tab/>
        </w:r>
        <w:r w:rsidR="009B2FDD">
          <w:rPr>
            <w:noProof/>
            <w:webHidden/>
          </w:rPr>
          <w:fldChar w:fldCharType="begin"/>
        </w:r>
        <w:r w:rsidR="002C4481">
          <w:rPr>
            <w:noProof/>
            <w:webHidden/>
          </w:rPr>
          <w:instrText xml:space="preserve"> PAGEREF _Toc278384307 \h </w:instrText>
        </w:r>
        <w:r w:rsidR="009B2FDD">
          <w:rPr>
            <w:noProof/>
            <w:webHidden/>
          </w:rPr>
        </w:r>
        <w:r w:rsidR="009B2FDD">
          <w:rPr>
            <w:noProof/>
            <w:webHidden/>
          </w:rPr>
          <w:fldChar w:fldCharType="separate"/>
        </w:r>
        <w:r w:rsidR="00A405D2">
          <w:rPr>
            <w:noProof/>
            <w:webHidden/>
          </w:rPr>
          <w:t>2</w:t>
        </w:r>
        <w:r w:rsidR="009B2FDD">
          <w:rPr>
            <w:noProof/>
            <w:webHidden/>
          </w:rPr>
          <w:fldChar w:fldCharType="end"/>
        </w:r>
      </w:hyperlink>
    </w:p>
    <w:p w:rsidR="002C4481" w:rsidRDefault="0092321B">
      <w:pPr>
        <w:pStyle w:val="TOC2"/>
        <w:tabs>
          <w:tab w:val="left" w:pos="880"/>
          <w:tab w:val="right" w:leader="dot" w:pos="9345"/>
        </w:tabs>
        <w:rPr>
          <w:noProof/>
          <w:lang w:eastAsia="ru-RU"/>
        </w:rPr>
      </w:pPr>
      <w:hyperlink w:anchor="_Toc278384308" w:history="1">
        <w:r w:rsidR="002C4481" w:rsidRPr="0071004C">
          <w:rPr>
            <w:rStyle w:val="Hyperlink"/>
            <w:noProof/>
            <w:lang w:val="en-US"/>
          </w:rPr>
          <w:t>1.2</w:t>
        </w:r>
        <w:r w:rsidR="002C4481">
          <w:rPr>
            <w:noProof/>
            <w:lang w:eastAsia="ru-RU"/>
          </w:rPr>
          <w:tab/>
        </w:r>
        <w:r w:rsidR="002C4481" w:rsidRPr="0071004C">
          <w:rPr>
            <w:rStyle w:val="Hyperlink"/>
            <w:noProof/>
            <w:lang w:val="en-US"/>
          </w:rPr>
          <w:t>Links</w:t>
        </w:r>
        <w:r w:rsidR="002C4481">
          <w:rPr>
            <w:noProof/>
            <w:webHidden/>
          </w:rPr>
          <w:tab/>
        </w:r>
        <w:r w:rsidR="009B2FDD">
          <w:rPr>
            <w:noProof/>
            <w:webHidden/>
          </w:rPr>
          <w:fldChar w:fldCharType="begin"/>
        </w:r>
        <w:r w:rsidR="002C4481">
          <w:rPr>
            <w:noProof/>
            <w:webHidden/>
          </w:rPr>
          <w:instrText xml:space="preserve"> PAGEREF _Toc278384308 \h </w:instrText>
        </w:r>
        <w:r w:rsidR="009B2FDD">
          <w:rPr>
            <w:noProof/>
            <w:webHidden/>
          </w:rPr>
        </w:r>
        <w:r w:rsidR="009B2FDD">
          <w:rPr>
            <w:noProof/>
            <w:webHidden/>
          </w:rPr>
          <w:fldChar w:fldCharType="separate"/>
        </w:r>
        <w:r w:rsidR="00A405D2">
          <w:rPr>
            <w:noProof/>
            <w:webHidden/>
          </w:rPr>
          <w:t>2</w:t>
        </w:r>
        <w:r w:rsidR="009B2FDD">
          <w:rPr>
            <w:noProof/>
            <w:webHidden/>
          </w:rPr>
          <w:fldChar w:fldCharType="end"/>
        </w:r>
      </w:hyperlink>
    </w:p>
    <w:p w:rsidR="002C4481" w:rsidRDefault="0092321B">
      <w:pPr>
        <w:pStyle w:val="TOC1"/>
        <w:tabs>
          <w:tab w:val="left" w:pos="440"/>
          <w:tab w:val="right" w:leader="dot" w:pos="9345"/>
        </w:tabs>
        <w:rPr>
          <w:noProof/>
          <w:lang w:eastAsia="ru-RU"/>
        </w:rPr>
      </w:pPr>
      <w:hyperlink w:anchor="_Toc278384309" w:history="1">
        <w:r w:rsidR="002C4481" w:rsidRPr="0071004C">
          <w:rPr>
            <w:rStyle w:val="Hyperlink"/>
            <w:noProof/>
            <w:lang w:val="en-US"/>
          </w:rPr>
          <w:t>2</w:t>
        </w:r>
        <w:r w:rsidR="002C4481">
          <w:rPr>
            <w:noProof/>
            <w:lang w:eastAsia="ru-RU"/>
          </w:rPr>
          <w:tab/>
        </w:r>
        <w:r w:rsidR="002C4481" w:rsidRPr="0071004C">
          <w:rPr>
            <w:rStyle w:val="Hyperlink"/>
            <w:noProof/>
            <w:lang w:val="en-US"/>
          </w:rPr>
          <w:t>Step-by-step KSS 2.0 subscription management service implementation plan.</w:t>
        </w:r>
        <w:r w:rsidR="002C4481">
          <w:rPr>
            <w:noProof/>
            <w:webHidden/>
          </w:rPr>
          <w:tab/>
        </w:r>
        <w:r w:rsidR="009B2FDD">
          <w:rPr>
            <w:noProof/>
            <w:webHidden/>
          </w:rPr>
          <w:fldChar w:fldCharType="begin"/>
        </w:r>
        <w:r w:rsidR="002C4481">
          <w:rPr>
            <w:noProof/>
            <w:webHidden/>
          </w:rPr>
          <w:instrText xml:space="preserve"> PAGEREF _Toc278384309 \h </w:instrText>
        </w:r>
        <w:r w:rsidR="009B2FDD">
          <w:rPr>
            <w:noProof/>
            <w:webHidden/>
          </w:rPr>
        </w:r>
        <w:r w:rsidR="009B2FDD">
          <w:rPr>
            <w:noProof/>
            <w:webHidden/>
          </w:rPr>
          <w:fldChar w:fldCharType="separate"/>
        </w:r>
        <w:r w:rsidR="00A405D2">
          <w:rPr>
            <w:noProof/>
            <w:webHidden/>
          </w:rPr>
          <w:t>3</w:t>
        </w:r>
        <w:r w:rsidR="009B2FDD">
          <w:rPr>
            <w:noProof/>
            <w:webHidden/>
          </w:rPr>
          <w:fldChar w:fldCharType="end"/>
        </w:r>
      </w:hyperlink>
    </w:p>
    <w:p w:rsidR="002C4481" w:rsidRDefault="009B2FDD" w:rsidP="00355F75">
      <w:r w:rsidRPr="00695531">
        <w:rPr>
          <w:lang w:val="en-US"/>
        </w:rPr>
        <w:fldChar w:fldCharType="end"/>
      </w:r>
    </w:p>
    <w:p w:rsidR="002C4481" w:rsidRDefault="002C4481" w:rsidP="00355F75">
      <w:pPr>
        <w:pStyle w:val="Heading1"/>
        <w:rPr>
          <w:lang w:val="en-US"/>
        </w:rPr>
      </w:pPr>
      <w:bookmarkStart w:id="2" w:name="_Toc278384306"/>
      <w:r w:rsidRPr="00355F75">
        <w:rPr>
          <w:lang w:val="en-US"/>
        </w:rPr>
        <w:t>Introduction</w:t>
      </w:r>
      <w:bookmarkEnd w:id="2"/>
      <w:r w:rsidRPr="00355F75">
        <w:rPr>
          <w:lang w:val="en-US"/>
        </w:rPr>
        <w:t xml:space="preserve"> </w:t>
      </w:r>
    </w:p>
    <w:p w:rsidR="002C4481" w:rsidRPr="00695531" w:rsidRDefault="002C4481" w:rsidP="00C2633D">
      <w:pPr>
        <w:pStyle w:val="Heading2"/>
        <w:rPr>
          <w:lang w:val="en-US"/>
        </w:rPr>
      </w:pPr>
      <w:bookmarkStart w:id="3" w:name="_Toc278384307"/>
      <w:r>
        <w:rPr>
          <w:lang w:val="en-US"/>
        </w:rPr>
        <w:t>Purpose</w:t>
      </w:r>
      <w:bookmarkEnd w:id="3"/>
      <w:r w:rsidRPr="00695531">
        <w:rPr>
          <w:lang w:val="en-US"/>
        </w:rPr>
        <w:t xml:space="preserve"> </w:t>
      </w:r>
    </w:p>
    <w:p w:rsidR="002C4481" w:rsidRPr="0033571E" w:rsidRDefault="002C4481" w:rsidP="005B6C8F">
      <w:pPr>
        <w:rPr>
          <w:lang w:val="en-US"/>
        </w:rPr>
      </w:pPr>
      <w:r>
        <w:rPr>
          <w:lang w:val="en-US"/>
        </w:rPr>
        <w:t>The</w:t>
      </w:r>
      <w:r w:rsidRPr="0033571E">
        <w:rPr>
          <w:lang w:val="en-US"/>
        </w:rPr>
        <w:t xml:space="preserve"> </w:t>
      </w:r>
      <w:r>
        <w:rPr>
          <w:lang w:val="en-US"/>
        </w:rPr>
        <w:t>document</w:t>
      </w:r>
      <w:r w:rsidRPr="0033571E">
        <w:rPr>
          <w:lang w:val="en-US"/>
        </w:rPr>
        <w:t xml:space="preserve"> </w:t>
      </w:r>
      <w:r w:rsidRPr="00436FCA">
        <w:rPr>
          <w:lang w:val="en-US"/>
        </w:rPr>
        <w:t xml:space="preserve">contains </w:t>
      </w:r>
      <w:r>
        <w:rPr>
          <w:lang w:val="en-US"/>
        </w:rPr>
        <w:t>a step</w:t>
      </w:r>
      <w:r w:rsidRPr="0033571E">
        <w:rPr>
          <w:lang w:val="en-US"/>
        </w:rPr>
        <w:t>-</w:t>
      </w:r>
      <w:r>
        <w:rPr>
          <w:lang w:val="en-US"/>
        </w:rPr>
        <w:t>by</w:t>
      </w:r>
      <w:r w:rsidRPr="0033571E">
        <w:rPr>
          <w:lang w:val="en-US"/>
        </w:rPr>
        <w:t>-</w:t>
      </w:r>
      <w:r>
        <w:rPr>
          <w:lang w:val="en-US"/>
        </w:rPr>
        <w:t>step</w:t>
      </w:r>
      <w:r w:rsidRPr="0033571E">
        <w:rPr>
          <w:lang w:val="en-US"/>
        </w:rPr>
        <w:t xml:space="preserve"> </w:t>
      </w:r>
      <w:r>
        <w:rPr>
          <w:lang w:val="en-US"/>
        </w:rPr>
        <w:t>plan</w:t>
      </w:r>
      <w:r w:rsidRPr="0033571E">
        <w:rPr>
          <w:lang w:val="en-US"/>
        </w:rPr>
        <w:t xml:space="preserve"> </w:t>
      </w:r>
      <w:r>
        <w:rPr>
          <w:lang w:val="en-US"/>
        </w:rPr>
        <w:t>of</w:t>
      </w:r>
      <w:r w:rsidRPr="0033571E">
        <w:rPr>
          <w:lang w:val="en-US"/>
        </w:rPr>
        <w:t xml:space="preserve"> </w:t>
      </w:r>
      <w:r>
        <w:rPr>
          <w:lang w:val="en-US"/>
        </w:rPr>
        <w:t xml:space="preserve">KSS 2.0 subscription service management implementation. </w:t>
      </w:r>
    </w:p>
    <w:p w:rsidR="002C4481" w:rsidRPr="0033571E" w:rsidRDefault="002C4481" w:rsidP="005B6C8F">
      <w:pPr>
        <w:rPr>
          <w:lang w:val="en-US"/>
        </w:rPr>
      </w:pPr>
      <w:r>
        <w:rPr>
          <w:lang w:val="en-US"/>
        </w:rPr>
        <w:t>The</w:t>
      </w:r>
      <w:r w:rsidRPr="0033571E">
        <w:rPr>
          <w:lang w:val="en-US"/>
        </w:rPr>
        <w:t xml:space="preserve"> </w:t>
      </w:r>
      <w:r>
        <w:rPr>
          <w:lang w:val="en-US"/>
        </w:rPr>
        <w:t>document</w:t>
      </w:r>
      <w:r w:rsidRPr="0033571E">
        <w:rPr>
          <w:lang w:val="en-US"/>
        </w:rPr>
        <w:t xml:space="preserve"> </w:t>
      </w:r>
      <w:r>
        <w:rPr>
          <w:lang w:val="en-US"/>
        </w:rPr>
        <w:t>should</w:t>
      </w:r>
      <w:r w:rsidRPr="0033571E">
        <w:rPr>
          <w:lang w:val="en-US"/>
        </w:rPr>
        <w:t xml:space="preserve"> </w:t>
      </w:r>
      <w:r>
        <w:rPr>
          <w:lang w:val="en-US"/>
        </w:rPr>
        <w:t>be</w:t>
      </w:r>
      <w:r w:rsidRPr="0033571E">
        <w:rPr>
          <w:lang w:val="en-US"/>
        </w:rPr>
        <w:t xml:space="preserve"> </w:t>
      </w:r>
      <w:r>
        <w:rPr>
          <w:lang w:val="en-US"/>
        </w:rPr>
        <w:t xml:space="preserve">completed and approved by all project members: </w:t>
      </w:r>
      <w:r w:rsidRPr="00695531">
        <w:rPr>
          <w:lang w:val="en-US"/>
        </w:rPr>
        <w:t>Kaspersky</w:t>
      </w:r>
      <w:r w:rsidRPr="0033571E">
        <w:rPr>
          <w:lang w:val="en-US"/>
        </w:rPr>
        <w:t xml:space="preserve"> </w:t>
      </w:r>
      <w:r w:rsidRPr="00695531">
        <w:rPr>
          <w:lang w:val="en-US"/>
        </w:rPr>
        <w:t>Lab</w:t>
      </w:r>
      <w:r w:rsidRPr="0033571E">
        <w:rPr>
          <w:lang w:val="en-US"/>
        </w:rPr>
        <w:t xml:space="preserve">/ </w:t>
      </w:r>
      <w:r w:rsidRPr="00695531">
        <w:rPr>
          <w:lang w:val="en-US"/>
        </w:rPr>
        <w:t>Partner</w:t>
      </w:r>
      <w:r w:rsidRPr="0033571E">
        <w:rPr>
          <w:lang w:val="en-US"/>
        </w:rPr>
        <w:t xml:space="preserve">/ </w:t>
      </w:r>
      <w:r>
        <w:rPr>
          <w:lang w:val="en-US"/>
        </w:rPr>
        <w:t>Service Provider.</w:t>
      </w:r>
    </w:p>
    <w:p w:rsidR="002C4481" w:rsidRPr="00695531" w:rsidRDefault="002C4481" w:rsidP="00C2633D">
      <w:pPr>
        <w:pStyle w:val="Heading2"/>
        <w:rPr>
          <w:lang w:val="en-US"/>
        </w:rPr>
      </w:pPr>
      <w:bookmarkStart w:id="4" w:name="_Ссылки"/>
      <w:bookmarkStart w:id="5" w:name="_Toc278384308"/>
      <w:bookmarkEnd w:id="4"/>
      <w:r>
        <w:rPr>
          <w:lang w:val="en-US"/>
        </w:rPr>
        <w:t>Links</w:t>
      </w:r>
      <w:bookmarkEnd w:id="5"/>
    </w:p>
    <w:p w:rsidR="002C4481" w:rsidRDefault="002C4481" w:rsidP="005B6C8F">
      <w:pPr>
        <w:rPr>
          <w:lang w:val="en-US"/>
        </w:rPr>
      </w:pPr>
      <w:r w:rsidRPr="00436FCA">
        <w:rPr>
          <w:lang w:val="en-US"/>
        </w:rPr>
        <w:t>Basic definitions related to KSS 2.0 are described in detail</w:t>
      </w:r>
      <w:r>
        <w:rPr>
          <w:lang w:val="en-US"/>
        </w:rPr>
        <w:t xml:space="preserve"> in the KSS 2.0 Model overview.</w:t>
      </w:r>
    </w:p>
    <w:p w:rsidR="002C4481" w:rsidRPr="00436FCA" w:rsidRDefault="002C4481" w:rsidP="004805C2">
      <w:pPr>
        <w:rPr>
          <w:lang w:val="en-US"/>
        </w:rPr>
      </w:pPr>
      <w:r w:rsidRPr="00436FCA">
        <w:rPr>
          <w:lang w:val="en-US"/>
        </w:rPr>
        <w:t>The text may contain references to the following documents: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9"/>
        <w:gridCol w:w="3387"/>
        <w:gridCol w:w="5635"/>
      </w:tblGrid>
      <w:tr w:rsidR="002C4481" w:rsidRPr="00695531" w:rsidTr="004805C2">
        <w:trPr>
          <w:trHeight w:val="330"/>
        </w:trPr>
        <w:tc>
          <w:tcPr>
            <w:tcW w:w="549" w:type="dxa"/>
            <w:shd w:val="pct20" w:color="auto" w:fill="auto"/>
          </w:tcPr>
          <w:p w:rsidR="002C4481" w:rsidRPr="00695531" w:rsidRDefault="002C4481" w:rsidP="00460115">
            <w:pPr>
              <w:tabs>
                <w:tab w:val="center" w:pos="4677"/>
                <w:tab w:val="right" w:pos="9355"/>
              </w:tabs>
              <w:spacing w:after="0"/>
              <w:jc w:val="both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695531">
              <w:rPr>
                <w:rFonts w:ascii="Tahoma" w:hAnsi="Tahoma" w:cs="Tahoma"/>
                <w:b/>
                <w:sz w:val="20"/>
                <w:szCs w:val="20"/>
                <w:lang w:val="en-US"/>
              </w:rPr>
              <w:t>№</w:t>
            </w:r>
          </w:p>
        </w:tc>
        <w:tc>
          <w:tcPr>
            <w:tcW w:w="3387" w:type="dxa"/>
            <w:shd w:val="pct20" w:color="auto" w:fill="auto"/>
          </w:tcPr>
          <w:p w:rsidR="002C4481" w:rsidRPr="00436FCA" w:rsidRDefault="002C4481" w:rsidP="00B961D3">
            <w:pPr>
              <w:tabs>
                <w:tab w:val="center" w:pos="4677"/>
                <w:tab w:val="right" w:pos="9355"/>
              </w:tabs>
              <w:rPr>
                <w:b/>
                <w:lang w:val="en-US"/>
              </w:rPr>
            </w:pPr>
            <w:r w:rsidRPr="00436FCA">
              <w:rPr>
                <w:b/>
                <w:lang w:val="en-US"/>
              </w:rPr>
              <w:t>Document title</w:t>
            </w:r>
          </w:p>
        </w:tc>
        <w:tc>
          <w:tcPr>
            <w:tcW w:w="5635" w:type="dxa"/>
            <w:shd w:val="pct20" w:color="auto" w:fill="auto"/>
          </w:tcPr>
          <w:p w:rsidR="002C4481" w:rsidRPr="00436FCA" w:rsidRDefault="002C4481" w:rsidP="00B961D3">
            <w:pPr>
              <w:tabs>
                <w:tab w:val="center" w:pos="4677"/>
                <w:tab w:val="right" w:pos="9355"/>
              </w:tabs>
              <w:rPr>
                <w:b/>
                <w:lang w:val="en-US"/>
              </w:rPr>
            </w:pPr>
            <w:r w:rsidRPr="00436FCA">
              <w:rPr>
                <w:b/>
                <w:lang w:val="en-US"/>
              </w:rPr>
              <w:t>Description</w:t>
            </w:r>
          </w:p>
        </w:tc>
      </w:tr>
      <w:tr w:rsidR="002C4481" w:rsidRPr="00141258" w:rsidTr="0046483F">
        <w:tc>
          <w:tcPr>
            <w:tcW w:w="549" w:type="dxa"/>
          </w:tcPr>
          <w:p w:rsidR="002C4481" w:rsidRPr="00436FCA" w:rsidRDefault="002C4481" w:rsidP="00B961D3">
            <w:pPr>
              <w:tabs>
                <w:tab w:val="center" w:pos="4677"/>
                <w:tab w:val="right" w:pos="9355"/>
              </w:tabs>
              <w:spacing w:after="0"/>
              <w:rPr>
                <w:lang w:val="en-US"/>
              </w:rPr>
            </w:pPr>
            <w:r w:rsidRPr="00436FCA">
              <w:rPr>
                <w:lang w:val="en-US"/>
              </w:rPr>
              <w:t>T</w:t>
            </w:r>
            <w:r>
              <w:rPr>
                <w:lang w:val="en-US"/>
              </w:rPr>
              <w:t>1</w:t>
            </w:r>
          </w:p>
        </w:tc>
        <w:tc>
          <w:tcPr>
            <w:tcW w:w="3387" w:type="dxa"/>
          </w:tcPr>
          <w:p w:rsidR="002C4481" w:rsidRDefault="002C4481" w:rsidP="00B961D3">
            <w:pPr>
              <w:tabs>
                <w:tab w:val="center" w:pos="4677"/>
                <w:tab w:val="right" w:pos="9355"/>
              </w:tabs>
              <w:spacing w:after="0"/>
              <w:rPr>
                <w:lang w:val="en-US"/>
              </w:rPr>
            </w:pPr>
            <w:r w:rsidRPr="00436FCA">
              <w:rPr>
                <w:lang w:val="en-US"/>
              </w:rPr>
              <w:t xml:space="preserve">KSS 2.0 Model overview </w:t>
            </w:r>
          </w:p>
        </w:tc>
        <w:tc>
          <w:tcPr>
            <w:tcW w:w="5635" w:type="dxa"/>
          </w:tcPr>
          <w:p w:rsidR="002C4481" w:rsidRDefault="002C4481" w:rsidP="00B961D3">
            <w:pPr>
              <w:tabs>
                <w:tab w:val="center" w:pos="4677"/>
                <w:tab w:val="right" w:pos="9355"/>
              </w:tabs>
              <w:spacing w:after="0"/>
              <w:rPr>
                <w:lang w:val="en-US"/>
              </w:rPr>
            </w:pPr>
            <w:r w:rsidRPr="00436FCA">
              <w:rPr>
                <w:lang w:val="en-US"/>
              </w:rPr>
              <w:t>Description of the logic driving the subscription management service</w:t>
            </w:r>
            <w:r>
              <w:rPr>
                <w:lang w:val="en-US"/>
              </w:rPr>
              <w:t xml:space="preserve"> (KSS 2.0)</w:t>
            </w:r>
          </w:p>
        </w:tc>
      </w:tr>
      <w:tr w:rsidR="002C4481" w:rsidRPr="00141258" w:rsidTr="0046483F">
        <w:tc>
          <w:tcPr>
            <w:tcW w:w="549" w:type="dxa"/>
          </w:tcPr>
          <w:p w:rsidR="002C4481" w:rsidRPr="00436FCA" w:rsidRDefault="002C4481" w:rsidP="00B961D3">
            <w:pPr>
              <w:tabs>
                <w:tab w:val="center" w:pos="4677"/>
                <w:tab w:val="right" w:pos="9355"/>
              </w:tabs>
              <w:spacing w:after="0"/>
              <w:rPr>
                <w:lang w:val="en-US"/>
              </w:rPr>
            </w:pPr>
            <w:r w:rsidRPr="00436FCA">
              <w:rPr>
                <w:lang w:val="en-US"/>
              </w:rPr>
              <w:t>T</w:t>
            </w:r>
            <w:r>
              <w:rPr>
                <w:lang w:val="en-US"/>
              </w:rPr>
              <w:t>2</w:t>
            </w:r>
          </w:p>
        </w:tc>
        <w:tc>
          <w:tcPr>
            <w:tcW w:w="3387" w:type="dxa"/>
          </w:tcPr>
          <w:p w:rsidR="002C4481" w:rsidRDefault="002C4481" w:rsidP="00B961D3">
            <w:pPr>
              <w:tabs>
                <w:tab w:val="center" w:pos="4677"/>
                <w:tab w:val="right" w:pos="9355"/>
              </w:tabs>
              <w:spacing w:after="0"/>
              <w:rPr>
                <w:lang w:val="en-US"/>
              </w:rPr>
            </w:pPr>
            <w:r w:rsidRPr="00436FCA">
              <w:rPr>
                <w:lang w:val="en-US"/>
              </w:rPr>
              <w:t xml:space="preserve">KSS 2.0 </w:t>
            </w:r>
            <w:r>
              <w:rPr>
                <w:lang w:val="en-US"/>
              </w:rPr>
              <w:t>Option</w:t>
            </w:r>
            <w:r w:rsidRPr="00436FCA">
              <w:rPr>
                <w:lang w:val="en-US"/>
              </w:rPr>
              <w:t xml:space="preserve">s overview </w:t>
            </w:r>
          </w:p>
        </w:tc>
        <w:tc>
          <w:tcPr>
            <w:tcW w:w="5635" w:type="dxa"/>
          </w:tcPr>
          <w:p w:rsidR="002C4481" w:rsidRPr="00436FCA" w:rsidRDefault="002C4481" w:rsidP="00B961D3">
            <w:pPr>
              <w:tabs>
                <w:tab w:val="center" w:pos="4677"/>
                <w:tab w:val="right" w:pos="9355"/>
              </w:tabs>
              <w:spacing w:after="0"/>
              <w:rPr>
                <w:lang w:val="en-US"/>
              </w:rPr>
            </w:pPr>
            <w:r w:rsidRPr="0071597A">
              <w:rPr>
                <w:lang w:val="en-US"/>
              </w:rPr>
              <w:t xml:space="preserve">Description of the </w:t>
            </w:r>
            <w:r>
              <w:rPr>
                <w:lang w:val="en-US"/>
              </w:rPr>
              <w:t>options</w:t>
            </w:r>
            <w:r w:rsidRPr="0071597A">
              <w:rPr>
                <w:lang w:val="en-US"/>
              </w:rPr>
              <w:t xml:space="preserve"> available in KSS 2.0</w:t>
            </w:r>
          </w:p>
        </w:tc>
      </w:tr>
      <w:tr w:rsidR="002C4481" w:rsidRPr="00141258" w:rsidTr="0046483F">
        <w:tc>
          <w:tcPr>
            <w:tcW w:w="549" w:type="dxa"/>
          </w:tcPr>
          <w:p w:rsidR="002C4481" w:rsidRPr="00436FCA" w:rsidRDefault="002C4481" w:rsidP="00B961D3">
            <w:pPr>
              <w:tabs>
                <w:tab w:val="center" w:pos="4677"/>
                <w:tab w:val="right" w:pos="9355"/>
              </w:tabs>
              <w:spacing w:after="0"/>
              <w:rPr>
                <w:lang w:val="en-US"/>
              </w:rPr>
            </w:pPr>
            <w:r w:rsidRPr="00436FCA">
              <w:rPr>
                <w:lang w:val="en-US"/>
              </w:rPr>
              <w:t>T3</w:t>
            </w:r>
          </w:p>
        </w:tc>
        <w:tc>
          <w:tcPr>
            <w:tcW w:w="3387" w:type="dxa"/>
          </w:tcPr>
          <w:p w:rsidR="002C4481" w:rsidRDefault="002C4481" w:rsidP="00B961D3">
            <w:pPr>
              <w:tabs>
                <w:tab w:val="center" w:pos="4677"/>
                <w:tab w:val="right" w:pos="9355"/>
              </w:tabs>
              <w:spacing w:after="0"/>
              <w:rPr>
                <w:lang w:val="en-US"/>
              </w:rPr>
            </w:pPr>
            <w:r w:rsidRPr="00436FCA">
              <w:rPr>
                <w:lang w:val="en-US"/>
              </w:rPr>
              <w:t xml:space="preserve">KSS 2.0 </w:t>
            </w:r>
            <w:r w:rsidRPr="005C39E3">
              <w:rPr>
                <w:lang w:val="en-US"/>
              </w:rPr>
              <w:t>Commands and actions with them</w:t>
            </w:r>
          </w:p>
        </w:tc>
        <w:tc>
          <w:tcPr>
            <w:tcW w:w="5635" w:type="dxa"/>
          </w:tcPr>
          <w:p w:rsidR="002C4481" w:rsidRPr="00436FCA" w:rsidRDefault="002C4481" w:rsidP="00B961D3">
            <w:pPr>
              <w:tabs>
                <w:tab w:val="center" w:pos="4677"/>
                <w:tab w:val="right" w:pos="9355"/>
              </w:tabs>
              <w:spacing w:after="0"/>
              <w:rPr>
                <w:lang w:val="en-US"/>
              </w:rPr>
            </w:pPr>
            <w:r w:rsidRPr="00436FCA">
              <w:rPr>
                <w:lang w:val="en-US"/>
              </w:rPr>
              <w:t xml:space="preserve">Description of the commands </w:t>
            </w:r>
            <w:r>
              <w:rPr>
                <w:lang w:val="en-US"/>
              </w:rPr>
              <w:t>executing</w:t>
            </w:r>
            <w:r w:rsidRPr="00436FCA">
              <w:rPr>
                <w:lang w:val="en-US"/>
              </w:rPr>
              <w:t xml:space="preserve"> operations with the subscription and available in KSS 2.0</w:t>
            </w:r>
          </w:p>
        </w:tc>
      </w:tr>
      <w:tr w:rsidR="002C4481" w:rsidRPr="00141258" w:rsidTr="0046483F">
        <w:tc>
          <w:tcPr>
            <w:tcW w:w="549" w:type="dxa"/>
          </w:tcPr>
          <w:p w:rsidR="002C4481" w:rsidRPr="00436FCA" w:rsidRDefault="002C4481" w:rsidP="00B961D3">
            <w:pPr>
              <w:tabs>
                <w:tab w:val="center" w:pos="4677"/>
                <w:tab w:val="right" w:pos="9355"/>
              </w:tabs>
              <w:spacing w:after="0"/>
              <w:rPr>
                <w:lang w:val="en-US"/>
              </w:rPr>
            </w:pPr>
            <w:r w:rsidRPr="00436FCA">
              <w:rPr>
                <w:lang w:val="en-US"/>
              </w:rPr>
              <w:t>T4</w:t>
            </w:r>
          </w:p>
        </w:tc>
        <w:tc>
          <w:tcPr>
            <w:tcW w:w="3387" w:type="dxa"/>
          </w:tcPr>
          <w:p w:rsidR="002C4481" w:rsidRDefault="002C4481" w:rsidP="00B961D3">
            <w:pPr>
              <w:tabs>
                <w:tab w:val="center" w:pos="4677"/>
                <w:tab w:val="right" w:pos="9355"/>
              </w:tabs>
              <w:spacing w:after="0"/>
              <w:rPr>
                <w:lang w:val="en-US"/>
              </w:rPr>
            </w:pPr>
            <w:r w:rsidRPr="00436FCA">
              <w:rPr>
                <w:lang w:val="en-US"/>
              </w:rPr>
              <w:t>KSS 2.0 Integration interface</w:t>
            </w:r>
          </w:p>
        </w:tc>
        <w:tc>
          <w:tcPr>
            <w:tcW w:w="5635" w:type="dxa"/>
          </w:tcPr>
          <w:p w:rsidR="002C4481" w:rsidRPr="00436FCA" w:rsidRDefault="002C4481" w:rsidP="00B961D3">
            <w:pPr>
              <w:tabs>
                <w:tab w:val="center" w:pos="4677"/>
                <w:tab w:val="right" w:pos="9355"/>
              </w:tabs>
              <w:spacing w:after="0"/>
              <w:rPr>
                <w:lang w:val="en-US"/>
              </w:rPr>
            </w:pPr>
            <w:r w:rsidRPr="00436FCA">
              <w:rPr>
                <w:lang w:val="en-US"/>
              </w:rPr>
              <w:t xml:space="preserve">Specification for integration with KSS 2.0 </w:t>
            </w:r>
          </w:p>
        </w:tc>
      </w:tr>
      <w:tr w:rsidR="002C4481" w:rsidRPr="00695531" w:rsidTr="00BA339C">
        <w:trPr>
          <w:trHeight w:val="242"/>
        </w:trPr>
        <w:tc>
          <w:tcPr>
            <w:tcW w:w="549" w:type="dxa"/>
          </w:tcPr>
          <w:p w:rsidR="002C4481" w:rsidRPr="00F52A6A" w:rsidRDefault="002C4481" w:rsidP="00BA339C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52A6A">
              <w:rPr>
                <w:rFonts w:ascii="Tahoma" w:hAnsi="Tahoma" w:cs="Tahoma"/>
                <w:sz w:val="20"/>
                <w:szCs w:val="20"/>
                <w:lang w:val="en-US"/>
              </w:rPr>
              <w:t>T5</w:t>
            </w:r>
          </w:p>
        </w:tc>
        <w:tc>
          <w:tcPr>
            <w:tcW w:w="3387" w:type="dxa"/>
          </w:tcPr>
          <w:p w:rsidR="002C4481" w:rsidRPr="00F52A6A" w:rsidRDefault="002C4481" w:rsidP="009F7A18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52A6A">
              <w:rPr>
                <w:rFonts w:ascii="Tahoma" w:hAnsi="Tahoma" w:cs="Tahoma"/>
                <w:sz w:val="20"/>
                <w:szCs w:val="20"/>
                <w:lang w:val="en-US"/>
              </w:rPr>
              <w:t>KSS 2.0 I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mplementation</w:t>
            </w:r>
            <w:r w:rsidRPr="00F52A6A">
              <w:rPr>
                <w:rFonts w:ascii="Tahoma" w:hAnsi="Tahoma" w:cs="Tahoma"/>
                <w:sz w:val="20"/>
                <w:szCs w:val="20"/>
                <w:lang w:val="en-US"/>
              </w:rPr>
              <w:t xml:space="preserve"> plan</w:t>
            </w:r>
          </w:p>
        </w:tc>
        <w:tc>
          <w:tcPr>
            <w:tcW w:w="5635" w:type="dxa"/>
          </w:tcPr>
          <w:p w:rsidR="002C4481" w:rsidRPr="00436FCA" w:rsidRDefault="002C4481" w:rsidP="00B961D3">
            <w:pPr>
              <w:tabs>
                <w:tab w:val="center" w:pos="4677"/>
                <w:tab w:val="right" w:pos="935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Current</w:t>
            </w:r>
            <w:r w:rsidRPr="00436FCA">
              <w:rPr>
                <w:lang w:val="en-US"/>
              </w:rPr>
              <w:t xml:space="preserve"> document</w:t>
            </w:r>
          </w:p>
        </w:tc>
      </w:tr>
      <w:tr w:rsidR="002C4481" w:rsidRPr="00695531" w:rsidTr="00BA339C">
        <w:trPr>
          <w:trHeight w:val="242"/>
        </w:trPr>
        <w:tc>
          <w:tcPr>
            <w:tcW w:w="549" w:type="dxa"/>
          </w:tcPr>
          <w:p w:rsidR="002C4481" w:rsidRPr="007A3D1C" w:rsidRDefault="002C4481" w:rsidP="00BA339C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T6</w:t>
            </w:r>
          </w:p>
        </w:tc>
        <w:tc>
          <w:tcPr>
            <w:tcW w:w="3387" w:type="dxa"/>
          </w:tcPr>
          <w:p w:rsidR="002C4481" w:rsidRPr="00F52A6A" w:rsidRDefault="002C4481" w:rsidP="009F7A18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55F75">
              <w:rPr>
                <w:rFonts w:ascii="Tahoma" w:hAnsi="Tahoma" w:cs="Tahoma"/>
                <w:sz w:val="20"/>
                <w:szCs w:val="20"/>
                <w:lang w:val="en-US"/>
              </w:rPr>
              <w:t>KSS 2.0 WSDL</w:t>
            </w:r>
          </w:p>
        </w:tc>
        <w:tc>
          <w:tcPr>
            <w:tcW w:w="5635" w:type="dxa"/>
          </w:tcPr>
          <w:p w:rsidR="002C4481" w:rsidRDefault="002C4481" w:rsidP="00B961D3">
            <w:pPr>
              <w:tabs>
                <w:tab w:val="center" w:pos="4677"/>
                <w:tab w:val="right" w:pos="9355"/>
              </w:tabs>
              <w:spacing w:after="0"/>
              <w:rPr>
                <w:lang w:val="en-US"/>
              </w:rPr>
            </w:pPr>
          </w:p>
        </w:tc>
      </w:tr>
      <w:tr w:rsidR="002C4481" w:rsidRPr="00141258" w:rsidTr="00BA339C">
        <w:trPr>
          <w:trHeight w:val="242"/>
        </w:trPr>
        <w:tc>
          <w:tcPr>
            <w:tcW w:w="549" w:type="dxa"/>
          </w:tcPr>
          <w:p w:rsidR="002C4481" w:rsidRPr="00F52A6A" w:rsidRDefault="002C4481" w:rsidP="00BA339C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T7</w:t>
            </w:r>
          </w:p>
        </w:tc>
        <w:tc>
          <w:tcPr>
            <w:tcW w:w="3387" w:type="dxa"/>
          </w:tcPr>
          <w:p w:rsidR="002C4481" w:rsidRDefault="002C4481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40E5F">
              <w:rPr>
                <w:rFonts w:ascii="Tahoma" w:hAnsi="Tahoma" w:cs="Tahoma"/>
                <w:sz w:val="20"/>
                <w:szCs w:val="20"/>
                <w:lang w:val="en-US"/>
              </w:rPr>
              <w:t>KSS</w:t>
            </w:r>
            <w:r w:rsidRPr="00355F75">
              <w:rPr>
                <w:rFonts w:ascii="Tahoma" w:hAnsi="Tahoma" w:cs="Tahoma"/>
                <w:sz w:val="20"/>
                <w:szCs w:val="20"/>
                <w:lang w:val="en-US"/>
              </w:rPr>
              <w:t xml:space="preserve"> 2.0 </w:t>
            </w:r>
            <w:r w:rsidRPr="00F41E5B">
              <w:rPr>
                <w:lang w:val="en-US"/>
              </w:rPr>
              <w:t xml:space="preserve">Information Security Requirements for issuing and </w:t>
            </w:r>
            <w:r>
              <w:rPr>
                <w:lang w:val="en-US"/>
              </w:rPr>
              <w:t>transferring</w:t>
            </w:r>
            <w:r w:rsidRPr="00F41E5B">
              <w:rPr>
                <w:lang w:val="en-US"/>
              </w:rPr>
              <w:t xml:space="preserve"> </w:t>
            </w:r>
            <w:r>
              <w:rPr>
                <w:lang w:val="en-US"/>
              </w:rPr>
              <w:t>digital certificates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635" w:type="dxa"/>
          </w:tcPr>
          <w:p w:rsidR="002C4481" w:rsidRDefault="002C4481">
            <w:pPr>
              <w:tabs>
                <w:tab w:val="center" w:pos="4677"/>
                <w:tab w:val="right" w:pos="9355"/>
              </w:tabs>
              <w:spacing w:after="0"/>
              <w:rPr>
                <w:lang w:val="en-US"/>
              </w:rPr>
            </w:pPr>
            <w:r w:rsidRPr="00F41E5B">
              <w:rPr>
                <w:lang w:val="en-US"/>
              </w:rPr>
              <w:t xml:space="preserve">Information Security Requirements for issuing and </w:t>
            </w:r>
            <w:r>
              <w:rPr>
                <w:lang w:val="en-US"/>
              </w:rPr>
              <w:t>transferring</w:t>
            </w:r>
            <w:r w:rsidRPr="00F41E5B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Pr="00607C6E">
              <w:rPr>
                <w:lang w:val="en-US"/>
              </w:rPr>
              <w:t>.509</w:t>
            </w:r>
            <w:r>
              <w:rPr>
                <w:lang w:val="en-US"/>
              </w:rPr>
              <w:t xml:space="preserve"> digital certificates </w:t>
            </w:r>
          </w:p>
        </w:tc>
      </w:tr>
    </w:tbl>
    <w:p w:rsidR="002C4481" w:rsidRPr="007A3D1C" w:rsidRDefault="002C4481" w:rsidP="00BA339C">
      <w:pPr>
        <w:spacing w:after="0"/>
        <w:rPr>
          <w:lang w:val="en-US"/>
        </w:rPr>
      </w:pPr>
    </w:p>
    <w:p w:rsidR="0002577B" w:rsidRDefault="002C4481" w:rsidP="00214E3A">
      <w:pPr>
        <w:pStyle w:val="Heading1"/>
        <w:pageBreakBefore/>
        <w:spacing w:line="240" w:lineRule="auto"/>
        <w:ind w:left="431" w:hanging="431"/>
        <w:rPr>
          <w:sz w:val="26"/>
          <w:szCs w:val="26"/>
          <w:lang w:val="en-US"/>
        </w:rPr>
      </w:pPr>
      <w:bookmarkStart w:id="6" w:name="_Toc278384309"/>
      <w:proofErr w:type="gramStart"/>
      <w:r w:rsidRPr="00695531">
        <w:rPr>
          <w:sz w:val="26"/>
          <w:szCs w:val="26"/>
          <w:lang w:val="en-US"/>
        </w:rPr>
        <w:lastRenderedPageBreak/>
        <w:t xml:space="preserve">Step-by-step KSS 2.0 subscription management service implementation </w:t>
      </w:r>
      <w:r>
        <w:rPr>
          <w:sz w:val="26"/>
          <w:szCs w:val="26"/>
          <w:lang w:val="en-US"/>
        </w:rPr>
        <w:t>plan</w:t>
      </w:r>
      <w:r w:rsidRPr="00695531">
        <w:rPr>
          <w:sz w:val="26"/>
          <w:szCs w:val="26"/>
          <w:lang w:val="en-US"/>
        </w:rPr>
        <w:t>.</w:t>
      </w:r>
      <w:bookmarkEnd w:id="6"/>
      <w:proofErr w:type="gramEnd"/>
    </w:p>
    <w:tbl>
      <w:tblPr>
        <w:tblW w:w="93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2"/>
        <w:gridCol w:w="2088"/>
        <w:gridCol w:w="2401"/>
        <w:gridCol w:w="1908"/>
        <w:gridCol w:w="1296"/>
        <w:gridCol w:w="1045"/>
      </w:tblGrid>
      <w:tr w:rsidR="002C4481" w:rsidRPr="00695531" w:rsidTr="00BD35CD">
        <w:trPr>
          <w:trHeight w:val="525"/>
        </w:trPr>
        <w:tc>
          <w:tcPr>
            <w:tcW w:w="622" w:type="dxa"/>
            <w:shd w:val="clear" w:color="auto" w:fill="92CDDC"/>
          </w:tcPr>
          <w:p w:rsidR="002C4481" w:rsidRPr="00695531" w:rsidRDefault="002C4481" w:rsidP="006F7383">
            <w:pPr>
              <w:spacing w:after="0" w:line="240" w:lineRule="auto"/>
              <w:rPr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b/>
                <w:bCs/>
                <w:color w:val="000000"/>
                <w:sz w:val="16"/>
                <w:szCs w:val="16"/>
                <w:lang w:val="en-US" w:eastAsia="ru-RU"/>
              </w:rPr>
              <w:t>№№</w:t>
            </w:r>
          </w:p>
        </w:tc>
        <w:tc>
          <w:tcPr>
            <w:tcW w:w="2088" w:type="dxa"/>
            <w:shd w:val="clear" w:color="auto" w:fill="92CDDC"/>
          </w:tcPr>
          <w:p w:rsidR="002C4481" w:rsidRPr="00695531" w:rsidRDefault="002C4481" w:rsidP="006F7383">
            <w:pPr>
              <w:spacing w:after="0" w:line="240" w:lineRule="auto"/>
              <w:rPr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b/>
                <w:bCs/>
                <w:color w:val="000000"/>
                <w:sz w:val="16"/>
                <w:szCs w:val="16"/>
                <w:lang w:val="en-US" w:eastAsia="ru-RU"/>
              </w:rPr>
              <w:t>Project member</w:t>
            </w:r>
          </w:p>
        </w:tc>
        <w:tc>
          <w:tcPr>
            <w:tcW w:w="2401" w:type="dxa"/>
            <w:shd w:val="clear" w:color="auto" w:fill="92CDDC"/>
          </w:tcPr>
          <w:p w:rsidR="002C4481" w:rsidRPr="00695531" w:rsidRDefault="002C4481" w:rsidP="006F7383">
            <w:pPr>
              <w:spacing w:after="0" w:line="240" w:lineRule="auto"/>
              <w:rPr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Action </w:t>
            </w:r>
          </w:p>
        </w:tc>
        <w:tc>
          <w:tcPr>
            <w:tcW w:w="1908" w:type="dxa"/>
            <w:shd w:val="clear" w:color="auto" w:fill="92CDDC"/>
          </w:tcPr>
          <w:p w:rsidR="002C4481" w:rsidRPr="00695531" w:rsidRDefault="002C4481" w:rsidP="006F7383">
            <w:pPr>
              <w:spacing w:after="0" w:line="240" w:lineRule="auto"/>
              <w:rPr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Comments </w:t>
            </w:r>
          </w:p>
        </w:tc>
        <w:tc>
          <w:tcPr>
            <w:tcW w:w="1296" w:type="dxa"/>
            <w:shd w:val="clear" w:color="auto" w:fill="92CDDC"/>
          </w:tcPr>
          <w:p w:rsidR="002C4481" w:rsidRPr="00695531" w:rsidRDefault="002C4481" w:rsidP="00C231DA">
            <w:pPr>
              <w:spacing w:after="0" w:line="240" w:lineRule="auto"/>
              <w:rPr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b/>
                <w:bCs/>
                <w:color w:val="000000"/>
                <w:sz w:val="16"/>
                <w:szCs w:val="16"/>
                <w:lang w:val="en-US" w:eastAsia="ru-RU"/>
              </w:rPr>
              <w:t>Expected executi</w:t>
            </w:r>
            <w:r>
              <w:rPr>
                <w:b/>
                <w:bCs/>
                <w:color w:val="000000"/>
                <w:sz w:val="16"/>
                <w:szCs w:val="16"/>
                <w:lang w:val="en-US" w:eastAsia="ru-RU"/>
              </w:rPr>
              <w:t>on</w:t>
            </w:r>
            <w:r w:rsidRPr="00695531">
              <w:rPr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date</w:t>
            </w:r>
          </w:p>
        </w:tc>
        <w:tc>
          <w:tcPr>
            <w:tcW w:w="1045" w:type="dxa"/>
            <w:shd w:val="clear" w:color="auto" w:fill="92CDDC"/>
          </w:tcPr>
          <w:p w:rsidR="002C4481" w:rsidRPr="00695531" w:rsidRDefault="002C4481" w:rsidP="00EB687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b/>
                <w:bCs/>
                <w:color w:val="000000"/>
                <w:sz w:val="16"/>
                <w:szCs w:val="16"/>
                <w:lang w:val="en-US" w:eastAsia="ru-RU"/>
              </w:rPr>
              <w:t>Executed (date)</w:t>
            </w:r>
          </w:p>
        </w:tc>
      </w:tr>
      <w:tr w:rsidR="002C4481" w:rsidRPr="00141258" w:rsidTr="00BD35CD">
        <w:trPr>
          <w:trHeight w:val="450"/>
        </w:trPr>
        <w:tc>
          <w:tcPr>
            <w:tcW w:w="622" w:type="dxa"/>
          </w:tcPr>
          <w:p w:rsidR="002C4481" w:rsidRPr="00695531" w:rsidRDefault="002C4481" w:rsidP="006F7383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08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Partner</w:t>
            </w:r>
          </w:p>
        </w:tc>
        <w:tc>
          <w:tcPr>
            <w:tcW w:w="2401" w:type="dxa"/>
          </w:tcPr>
          <w:p w:rsidR="002C4481" w:rsidRPr="00695531" w:rsidRDefault="002C4481" w:rsidP="00937BCC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Provides ISP with technical documentation pack.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190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1296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1045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</w:tr>
      <w:tr w:rsidR="002C4481" w:rsidRPr="00141258" w:rsidTr="00BD35CD">
        <w:trPr>
          <w:trHeight w:val="450"/>
        </w:trPr>
        <w:tc>
          <w:tcPr>
            <w:tcW w:w="622" w:type="dxa"/>
          </w:tcPr>
          <w:p w:rsidR="002C4481" w:rsidRPr="00695531" w:rsidRDefault="002C4481" w:rsidP="006F7383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208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Service Provider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 / 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>Kaspersky Lab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 / Partner</w:t>
            </w:r>
          </w:p>
        </w:tc>
        <w:tc>
          <w:tcPr>
            <w:tcW w:w="2401" w:type="dxa"/>
          </w:tcPr>
          <w:p w:rsidR="002C4481" w:rsidRDefault="002C4481" w:rsidP="005D3675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Mutual three-party consultations on the contents of the documentation pack.</w:t>
            </w:r>
          </w:p>
        </w:tc>
        <w:tc>
          <w:tcPr>
            <w:tcW w:w="1908" w:type="dxa"/>
          </w:tcPr>
          <w:p w:rsidR="002C4481" w:rsidRDefault="002C4481" w:rsidP="00395D86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296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045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2C4481" w:rsidRPr="00141258" w:rsidTr="00BD35CD">
        <w:trPr>
          <w:trHeight w:val="450"/>
        </w:trPr>
        <w:tc>
          <w:tcPr>
            <w:tcW w:w="622" w:type="dxa"/>
          </w:tcPr>
          <w:p w:rsidR="002C4481" w:rsidRPr="00695531" w:rsidRDefault="002C4481" w:rsidP="006F7383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3</w:t>
            </w:r>
          </w:p>
        </w:tc>
        <w:tc>
          <w:tcPr>
            <w:tcW w:w="208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Service Provider</w:t>
            </w:r>
          </w:p>
        </w:tc>
        <w:tc>
          <w:tcPr>
            <w:tcW w:w="2401" w:type="dxa"/>
          </w:tcPr>
          <w:p w:rsidR="002C4481" w:rsidRPr="00695531" w:rsidRDefault="002C4481" w:rsidP="00E37E99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 xml:space="preserve">T2KSS 2.0 Options overview and T5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KSS 2.0 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 xml:space="preserve">Integration plan documents filling </w:t>
            </w:r>
          </w:p>
        </w:tc>
        <w:tc>
          <w:tcPr>
            <w:tcW w:w="1908" w:type="dxa"/>
          </w:tcPr>
          <w:p w:rsidR="002C4481" w:rsidRPr="00695531" w:rsidRDefault="002C4481" w:rsidP="00395D86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Completed d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 xml:space="preserve">ocuments should be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sent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 xml:space="preserve"> to Kaspersky Lab</w:t>
            </w:r>
          </w:p>
        </w:tc>
        <w:tc>
          <w:tcPr>
            <w:tcW w:w="1296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045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2C4481" w:rsidRPr="00141258" w:rsidTr="00BD35CD">
        <w:trPr>
          <w:trHeight w:val="450"/>
        </w:trPr>
        <w:tc>
          <w:tcPr>
            <w:tcW w:w="622" w:type="dxa"/>
          </w:tcPr>
          <w:p w:rsidR="002C4481" w:rsidRDefault="002C4481" w:rsidP="006F7383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4</w:t>
            </w:r>
          </w:p>
        </w:tc>
        <w:tc>
          <w:tcPr>
            <w:tcW w:w="2088" w:type="dxa"/>
          </w:tcPr>
          <w:p w:rsidR="002C4481" w:rsidRPr="00695531" w:rsidRDefault="002C4481" w:rsidP="00EF0DCA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Service Provider</w:t>
            </w:r>
          </w:p>
        </w:tc>
        <w:tc>
          <w:tcPr>
            <w:tcW w:w="2401" w:type="dxa"/>
          </w:tcPr>
          <w:p w:rsidR="002C4481" w:rsidRPr="00EB0D6C" w:rsidRDefault="002C4481" w:rsidP="005D3675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Defines service logics specification</w:t>
            </w:r>
            <w:r w:rsidR="00EB0D6C">
              <w:rPr>
                <w:color w:val="000000"/>
                <w:sz w:val="16"/>
                <w:szCs w:val="16"/>
                <w:lang w:val="en-US" w:eastAsia="ru-RU"/>
              </w:rPr>
              <w:t xml:space="preserve"> in a document. </w:t>
            </w:r>
          </w:p>
        </w:tc>
        <w:tc>
          <w:tcPr>
            <w:tcW w:w="1908" w:type="dxa"/>
          </w:tcPr>
          <w:p w:rsidR="002C4481" w:rsidRPr="00695531" w:rsidRDefault="002C4481" w:rsidP="00EB0D6C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This should be done by Service Provider’s Marketing using the ‘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>T2KSS 2.0 Options overview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’ document and Kaspersky Lab consulting. The service logics</w:t>
            </w:r>
            <w:r w:rsidR="00EB0D6C">
              <w:rPr>
                <w:color w:val="000000"/>
                <w:sz w:val="16"/>
                <w:szCs w:val="16"/>
                <w:lang w:val="en-US" w:eastAsia="ru-RU"/>
              </w:rPr>
              <w:t xml:space="preserve"> document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 shall be sent to Kaspersky Lab for confirmation.</w:t>
            </w:r>
          </w:p>
        </w:tc>
        <w:tc>
          <w:tcPr>
            <w:tcW w:w="1296" w:type="dxa"/>
          </w:tcPr>
          <w:p w:rsidR="002C4481" w:rsidRPr="00C231DA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045" w:type="dxa"/>
          </w:tcPr>
          <w:p w:rsidR="002C4481" w:rsidRPr="00C231DA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2C4481" w:rsidRPr="00AD030F" w:rsidTr="00BD35CD">
        <w:trPr>
          <w:trHeight w:val="189"/>
        </w:trPr>
        <w:tc>
          <w:tcPr>
            <w:tcW w:w="622" w:type="dxa"/>
          </w:tcPr>
          <w:p w:rsidR="002C4481" w:rsidRDefault="002C4481" w:rsidP="006F7383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2088" w:type="dxa"/>
          </w:tcPr>
          <w:p w:rsidR="002C4481" w:rsidRPr="00695531" w:rsidRDefault="002C4481" w:rsidP="00EF0DCA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Kaspersky Lab</w:t>
            </w:r>
          </w:p>
        </w:tc>
        <w:tc>
          <w:tcPr>
            <w:tcW w:w="2401" w:type="dxa"/>
          </w:tcPr>
          <w:p w:rsidR="002C4481" w:rsidRPr="00695531" w:rsidRDefault="002C4481" w:rsidP="00023806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Service logics confirmation</w:t>
            </w:r>
          </w:p>
        </w:tc>
        <w:tc>
          <w:tcPr>
            <w:tcW w:w="1908" w:type="dxa"/>
          </w:tcPr>
          <w:p w:rsidR="002C4481" w:rsidRPr="00695531" w:rsidRDefault="002C4481" w:rsidP="00C24D08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296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045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2C4481" w:rsidRPr="00141258" w:rsidTr="00BD35CD">
        <w:trPr>
          <w:trHeight w:val="450"/>
        </w:trPr>
        <w:tc>
          <w:tcPr>
            <w:tcW w:w="622" w:type="dxa"/>
          </w:tcPr>
          <w:p w:rsidR="002C4481" w:rsidRPr="00695531" w:rsidRDefault="002C4481" w:rsidP="006F7383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6</w:t>
            </w:r>
          </w:p>
        </w:tc>
        <w:tc>
          <w:tcPr>
            <w:tcW w:w="208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Kaspersky Lab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 / Partner</w:t>
            </w:r>
          </w:p>
        </w:tc>
        <w:tc>
          <w:tcPr>
            <w:tcW w:w="2401" w:type="dxa"/>
          </w:tcPr>
          <w:p w:rsidR="002C4481" w:rsidRPr="00214E3A" w:rsidRDefault="002C4481">
            <w:pPr>
              <w:spacing w:after="0" w:line="240" w:lineRule="auto"/>
              <w:ind w:left="1418"/>
              <w:rPr>
                <w:color w:val="000000"/>
                <w:sz w:val="16"/>
                <w:szCs w:val="16"/>
                <w:lang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T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 xml:space="preserve">est account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creation</w:t>
            </w:r>
          </w:p>
        </w:tc>
        <w:tc>
          <w:tcPr>
            <w:tcW w:w="1908" w:type="dxa"/>
          </w:tcPr>
          <w:p w:rsidR="002C4481" w:rsidRDefault="00EB0D6C" w:rsidP="00EB0D6C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Information on test account s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 xml:space="preserve">hould be sent to </w:t>
            </w:r>
            <w:r w:rsidR="002C4481" w:rsidRPr="00695531">
              <w:rPr>
                <w:color w:val="000000"/>
                <w:sz w:val="16"/>
                <w:szCs w:val="16"/>
                <w:lang w:val="en-US" w:eastAsia="ru-RU"/>
              </w:rPr>
              <w:t>Service Provider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 xml:space="preserve"> f</w:t>
            </w:r>
            <w:r w:rsidR="002C4481" w:rsidRPr="00695531">
              <w:rPr>
                <w:color w:val="000000"/>
                <w:sz w:val="16"/>
                <w:szCs w:val="16"/>
                <w:lang w:val="en-US" w:eastAsia="ru-RU"/>
              </w:rPr>
              <w:t>or subscription management test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 xml:space="preserve"> routines. Activation codes provided by test account do not activate actual products. In order to test product behavior the access to “Demo Provider” site should be requested from Kaspersky Lab. </w:t>
            </w:r>
          </w:p>
        </w:tc>
        <w:tc>
          <w:tcPr>
            <w:tcW w:w="1296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1045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</w:tr>
      <w:tr w:rsidR="002C4481" w:rsidRPr="009038F6" w:rsidTr="00BD35CD">
        <w:trPr>
          <w:trHeight w:val="1125"/>
        </w:trPr>
        <w:tc>
          <w:tcPr>
            <w:tcW w:w="622" w:type="dxa"/>
          </w:tcPr>
          <w:p w:rsidR="002C4481" w:rsidRPr="00695531" w:rsidRDefault="002C4481" w:rsidP="006F7383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7</w:t>
            </w:r>
          </w:p>
        </w:tc>
        <w:tc>
          <w:tcPr>
            <w:tcW w:w="208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Service Provider</w:t>
            </w:r>
          </w:p>
        </w:tc>
        <w:tc>
          <w:tcPr>
            <w:tcW w:w="2401" w:type="dxa"/>
          </w:tcPr>
          <w:p w:rsidR="002C4481" w:rsidRDefault="002C4481" w:rsidP="007B367C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 xml:space="preserve">Manual testing of 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 xml:space="preserve">Subscription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Service commands syntax.</w:t>
            </w:r>
          </w:p>
        </w:tc>
        <w:tc>
          <w:tcPr>
            <w:tcW w:w="1908" w:type="dxa"/>
          </w:tcPr>
          <w:p w:rsidR="002C4481" w:rsidRPr="00695531" w:rsidRDefault="009038F6" w:rsidP="009038F6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I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>SP s</w:t>
            </w:r>
            <w:r w:rsidR="002C4481" w:rsidRPr="00695531">
              <w:rPr>
                <w:color w:val="000000"/>
                <w:sz w:val="16"/>
                <w:szCs w:val="16"/>
                <w:lang w:val="en-US" w:eastAsia="ru-RU"/>
              </w:rPr>
              <w:t>end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>s the r</w:t>
            </w:r>
            <w:r w:rsidR="002C4481" w:rsidRPr="00695531">
              <w:rPr>
                <w:color w:val="000000"/>
                <w:sz w:val="16"/>
                <w:szCs w:val="16"/>
                <w:lang w:val="en-US" w:eastAsia="ru-RU"/>
              </w:rPr>
              <w:t>equests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 xml:space="preserve"> (commands)</w:t>
            </w:r>
            <w:r w:rsidR="002C4481" w:rsidRPr="00695531">
              <w:rPr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>receives the responses</w:t>
            </w:r>
            <w:r w:rsidR="002C4481" w:rsidRPr="00695531">
              <w:rPr>
                <w:color w:val="000000"/>
                <w:sz w:val="16"/>
                <w:szCs w:val="16"/>
                <w:lang w:val="en-US" w:eastAsia="ru-RU"/>
              </w:rPr>
              <w:t xml:space="preserve"> and activation codes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 xml:space="preserve"> /</w:t>
            </w:r>
            <w:r w:rsidR="002C4481" w:rsidRPr="00695531">
              <w:rPr>
                <w:color w:val="000000"/>
                <w:sz w:val="16"/>
                <w:szCs w:val="16"/>
                <w:lang w:val="en-US" w:eastAsia="ru-RU"/>
              </w:rPr>
              <w:t xml:space="preserve"> errors 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 xml:space="preserve">in </w:t>
            </w:r>
            <w:r w:rsidR="002C4481" w:rsidRPr="00695531">
              <w:rPr>
                <w:color w:val="000000"/>
                <w:sz w:val="16"/>
                <w:szCs w:val="16"/>
                <w:lang w:val="en-US" w:eastAsia="ru-RU"/>
              </w:rPr>
              <w:t>return. The format is described in T4 KSS 2 0 Integration interface.</w:t>
            </w:r>
          </w:p>
        </w:tc>
        <w:tc>
          <w:tcPr>
            <w:tcW w:w="1296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1045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</w:tr>
      <w:tr w:rsidR="002C4481" w:rsidRPr="00141258" w:rsidTr="00BD35CD">
        <w:trPr>
          <w:trHeight w:val="809"/>
        </w:trPr>
        <w:tc>
          <w:tcPr>
            <w:tcW w:w="622" w:type="dxa"/>
          </w:tcPr>
          <w:p w:rsidR="002C4481" w:rsidRPr="00695531" w:rsidRDefault="002C4481" w:rsidP="006F7383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8</w:t>
            </w:r>
          </w:p>
        </w:tc>
        <w:tc>
          <w:tcPr>
            <w:tcW w:w="2088" w:type="dxa"/>
          </w:tcPr>
          <w:p w:rsidR="002C4481" w:rsidRPr="00695531" w:rsidRDefault="002C4481" w:rsidP="00AE082A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Service Provider</w:t>
            </w:r>
          </w:p>
        </w:tc>
        <w:tc>
          <w:tcPr>
            <w:tcW w:w="2401" w:type="dxa"/>
          </w:tcPr>
          <w:p w:rsidR="002C4481" w:rsidRDefault="002C4481" w:rsidP="00880231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ISP creates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 xml:space="preserve"> KSS 2.0 web-service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client 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 xml:space="preserve">that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will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send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 xml:space="preserve"> requests for subscription management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 to KSS servers.</w:t>
            </w:r>
          </w:p>
        </w:tc>
        <w:tc>
          <w:tcPr>
            <w:tcW w:w="1908" w:type="dxa"/>
          </w:tcPr>
          <w:p w:rsidR="002C4481" w:rsidRPr="00695531" w:rsidRDefault="00EB0D6C" w:rsidP="00EB0D6C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The r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>equirements described in T4 specification.</w:t>
            </w:r>
          </w:p>
        </w:tc>
        <w:tc>
          <w:tcPr>
            <w:tcW w:w="1296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045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2C4481" w:rsidRPr="00141258" w:rsidTr="00BD35CD">
        <w:trPr>
          <w:trHeight w:val="900"/>
        </w:trPr>
        <w:tc>
          <w:tcPr>
            <w:tcW w:w="622" w:type="dxa"/>
          </w:tcPr>
          <w:p w:rsidR="002C4481" w:rsidRPr="00695531" w:rsidRDefault="00B1529B" w:rsidP="00BE678B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9</w:t>
            </w:r>
          </w:p>
        </w:tc>
        <w:tc>
          <w:tcPr>
            <w:tcW w:w="208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Service Provider</w:t>
            </w:r>
          </w:p>
        </w:tc>
        <w:tc>
          <w:tcPr>
            <w:tcW w:w="2401" w:type="dxa"/>
          </w:tcPr>
          <w:p w:rsidR="002C4481" w:rsidRPr="00653057" w:rsidRDefault="002C4481" w:rsidP="003C7B79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Creates web</w:t>
            </w:r>
            <w:r w:rsidRPr="00D75F04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page with subscription service description for the users.</w:t>
            </w:r>
          </w:p>
        </w:tc>
        <w:tc>
          <w:tcPr>
            <w:tcW w:w="1908" w:type="dxa"/>
          </w:tcPr>
          <w:p w:rsidR="002C4481" w:rsidRPr="00D75F04" w:rsidRDefault="002C4481" w:rsidP="003C7B79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 xml:space="preserve">URL to be sent to Kaspersky Lab. The </w:t>
            </w:r>
            <w:r>
              <w:rPr>
                <w:sz w:val="16"/>
                <w:szCs w:val="16"/>
                <w:lang w:val="en-US" w:eastAsia="ru-RU"/>
              </w:rPr>
              <w:t>requirements for the web links are listed in T4 specification in 6.3.4 section.</w:t>
            </w:r>
          </w:p>
        </w:tc>
        <w:tc>
          <w:tcPr>
            <w:tcW w:w="1296" w:type="dxa"/>
          </w:tcPr>
          <w:p w:rsidR="002C4481" w:rsidRPr="00D75F04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1045" w:type="dxa"/>
          </w:tcPr>
          <w:p w:rsidR="002C4481" w:rsidRPr="00D75F04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</w:tr>
      <w:tr w:rsidR="002C4481" w:rsidRPr="00141258" w:rsidTr="00BD35CD">
        <w:trPr>
          <w:trHeight w:val="347"/>
        </w:trPr>
        <w:tc>
          <w:tcPr>
            <w:tcW w:w="622" w:type="dxa"/>
          </w:tcPr>
          <w:p w:rsidR="002C4481" w:rsidRPr="00695531" w:rsidRDefault="002C4481" w:rsidP="00BE678B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1</w:t>
            </w:r>
            <w:r w:rsidR="00B1529B">
              <w:rPr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208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Service Provider</w:t>
            </w:r>
          </w:p>
        </w:tc>
        <w:tc>
          <w:tcPr>
            <w:tcW w:w="2401" w:type="dxa"/>
          </w:tcPr>
          <w:p w:rsidR="002C4481" w:rsidRPr="00544872" w:rsidRDefault="002C4481" w:rsidP="003C7B79">
            <w:pPr>
              <w:spacing w:after="0" w:line="240" w:lineRule="auto"/>
              <w:rPr>
                <w:sz w:val="16"/>
                <w:szCs w:val="16"/>
                <w:lang w:val="en-US" w:eastAsia="ru-RU"/>
              </w:rPr>
            </w:pPr>
            <w:r w:rsidRPr="00544872">
              <w:rPr>
                <w:sz w:val="16"/>
                <w:szCs w:val="16"/>
                <w:lang w:val="en-US" w:eastAsia="ru-RU"/>
              </w:rPr>
              <w:t>Servic</w:t>
            </w:r>
            <w:r>
              <w:rPr>
                <w:sz w:val="16"/>
                <w:szCs w:val="16"/>
                <w:lang w:val="en-US" w:eastAsia="ru-RU"/>
              </w:rPr>
              <w:t xml:space="preserve">e Provider creates KSS 2.0 web-service </w:t>
            </w:r>
            <w:r w:rsidRPr="00544872">
              <w:rPr>
                <w:sz w:val="16"/>
                <w:szCs w:val="16"/>
                <w:lang w:val="en-US" w:eastAsia="ru-RU"/>
              </w:rPr>
              <w:t>client</w:t>
            </w:r>
            <w:r>
              <w:rPr>
                <w:sz w:val="16"/>
                <w:szCs w:val="16"/>
                <w:lang w:val="en-US" w:eastAsia="ru-RU"/>
              </w:rPr>
              <w:t xml:space="preserve"> and </w:t>
            </w:r>
            <w:r w:rsidRPr="00544872">
              <w:rPr>
                <w:sz w:val="16"/>
                <w:szCs w:val="16"/>
                <w:lang w:val="en-US" w:eastAsia="ru-RU"/>
              </w:rPr>
              <w:t>install</w:t>
            </w:r>
            <w:r>
              <w:rPr>
                <w:sz w:val="16"/>
                <w:szCs w:val="16"/>
                <w:lang w:val="en-US" w:eastAsia="ru-RU"/>
              </w:rPr>
              <w:t>s</w:t>
            </w:r>
            <w:r w:rsidRPr="00544872">
              <w:rPr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sz w:val="16"/>
                <w:szCs w:val="16"/>
                <w:lang w:val="en-US" w:eastAsia="ru-RU"/>
              </w:rPr>
              <w:t xml:space="preserve">it </w:t>
            </w:r>
            <w:r w:rsidRPr="00544872">
              <w:rPr>
                <w:sz w:val="16"/>
                <w:szCs w:val="16"/>
                <w:lang w:val="en-US" w:eastAsia="ru-RU"/>
              </w:rPr>
              <w:t xml:space="preserve">to </w:t>
            </w:r>
            <w:r>
              <w:rPr>
                <w:sz w:val="16"/>
                <w:szCs w:val="16"/>
                <w:lang w:val="en-US" w:eastAsia="ru-RU"/>
              </w:rPr>
              <w:t xml:space="preserve">the </w:t>
            </w:r>
            <w:r w:rsidRPr="00544872">
              <w:rPr>
                <w:sz w:val="16"/>
                <w:szCs w:val="16"/>
                <w:lang w:val="en-US" w:eastAsia="ru-RU"/>
              </w:rPr>
              <w:t xml:space="preserve">server </w:t>
            </w:r>
            <w:r>
              <w:rPr>
                <w:sz w:val="16"/>
                <w:szCs w:val="16"/>
                <w:lang w:val="en-US" w:eastAsia="ru-RU"/>
              </w:rPr>
              <w:t>with the</w:t>
            </w:r>
            <w:r w:rsidRPr="00544872">
              <w:rPr>
                <w:sz w:val="16"/>
                <w:szCs w:val="16"/>
                <w:lang w:val="en-US" w:eastAsia="ru-RU"/>
              </w:rPr>
              <w:t xml:space="preserve"> external IP address</w:t>
            </w:r>
            <w:r>
              <w:rPr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1908" w:type="dxa"/>
          </w:tcPr>
          <w:p w:rsidR="002C4481" w:rsidRPr="00544872" w:rsidRDefault="002C4481" w:rsidP="00D75F04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Server</w:t>
            </w:r>
            <w:r w:rsidRPr="00544872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can</w:t>
            </w:r>
            <w:r w:rsidRPr="00544872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be</w:t>
            </w:r>
            <w:r w:rsidRPr="00544872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either</w:t>
            </w:r>
            <w:r w:rsidRPr="00544872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physical</w:t>
            </w:r>
            <w:r w:rsidRPr="00544872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or</w:t>
            </w:r>
            <w:r w:rsidRPr="00544872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virtual.</w:t>
            </w:r>
          </w:p>
        </w:tc>
        <w:tc>
          <w:tcPr>
            <w:tcW w:w="1296" w:type="dxa"/>
          </w:tcPr>
          <w:p w:rsidR="002C4481" w:rsidRPr="00544872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1045" w:type="dxa"/>
          </w:tcPr>
          <w:p w:rsidR="002C4481" w:rsidRPr="00544872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</w:tr>
      <w:tr w:rsidR="002C4481" w:rsidRPr="00141258" w:rsidTr="00BD35CD">
        <w:trPr>
          <w:trHeight w:val="347"/>
        </w:trPr>
        <w:tc>
          <w:tcPr>
            <w:tcW w:w="622" w:type="dxa"/>
            <w:shd w:val="clear" w:color="auto" w:fill="FFFFFF"/>
          </w:tcPr>
          <w:p w:rsidR="002C4481" w:rsidRPr="00695531" w:rsidRDefault="002C4481" w:rsidP="00BE678B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1</w:t>
            </w:r>
            <w:r w:rsidR="00B1529B">
              <w:rPr>
                <w:color w:val="000000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2088" w:type="dxa"/>
            <w:shd w:val="clear" w:color="auto" w:fill="FFFFFF"/>
          </w:tcPr>
          <w:p w:rsidR="002C4481" w:rsidRPr="00695531" w:rsidRDefault="001E5312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Partner</w:t>
            </w:r>
          </w:p>
        </w:tc>
        <w:tc>
          <w:tcPr>
            <w:tcW w:w="2401" w:type="dxa"/>
            <w:shd w:val="clear" w:color="auto" w:fill="FFFFFF"/>
          </w:tcPr>
          <w:p w:rsidR="002C4481" w:rsidRPr="00355F75" w:rsidRDefault="002C4481" w:rsidP="003C7B79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Sends IP address of the server with KSS 2.0 web-service client to Kaspersky Lab.</w:t>
            </w:r>
          </w:p>
        </w:tc>
        <w:tc>
          <w:tcPr>
            <w:tcW w:w="1908" w:type="dxa"/>
            <w:shd w:val="clear" w:color="auto" w:fill="FFFFFF"/>
          </w:tcPr>
          <w:p w:rsidR="002C4481" w:rsidRDefault="002C4481" w:rsidP="00D75F04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In order to grant access to it.</w:t>
            </w:r>
          </w:p>
        </w:tc>
        <w:tc>
          <w:tcPr>
            <w:tcW w:w="1296" w:type="dxa"/>
            <w:shd w:val="clear" w:color="auto" w:fill="FFFFFF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045" w:type="dxa"/>
            <w:shd w:val="clear" w:color="auto" w:fill="FFFFFF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2C4481" w:rsidRPr="00141258" w:rsidTr="00BD35CD">
        <w:trPr>
          <w:trHeight w:val="675"/>
        </w:trPr>
        <w:tc>
          <w:tcPr>
            <w:tcW w:w="622" w:type="dxa"/>
          </w:tcPr>
          <w:p w:rsidR="002C4481" w:rsidRPr="00695531" w:rsidRDefault="00B1529B" w:rsidP="00214E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1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>2</w:t>
            </w:r>
          </w:p>
        </w:tc>
        <w:tc>
          <w:tcPr>
            <w:tcW w:w="208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Service Provider</w:t>
            </w:r>
          </w:p>
        </w:tc>
        <w:tc>
          <w:tcPr>
            <w:tcW w:w="2401" w:type="dxa"/>
          </w:tcPr>
          <w:p w:rsidR="002C4481" w:rsidRDefault="002C4481" w:rsidP="003C7B79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 xml:space="preserve">Provides KL with SSL certificate for set up secure connection with KSS 2.0 servers. Digital Certificate must be issued in one of trusted Certification centers like </w:t>
            </w:r>
            <w:proofErr w:type="spellStart"/>
            <w:r>
              <w:rPr>
                <w:color w:val="000000"/>
                <w:sz w:val="16"/>
                <w:szCs w:val="16"/>
                <w:lang w:val="en-US" w:eastAsia="ru-RU"/>
              </w:rPr>
              <w:t>Thawte</w:t>
            </w:r>
            <w:proofErr w:type="spellEnd"/>
            <w:r>
              <w:rPr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  <w:lang w:val="en-US" w:eastAsia="ru-RU"/>
              </w:rPr>
              <w:lastRenderedPageBreak/>
              <w:t>Comodo</w:t>
            </w:r>
            <w:proofErr w:type="spellEnd"/>
            <w:r>
              <w:rPr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proofErr w:type="gramStart"/>
            <w:r>
              <w:rPr>
                <w:color w:val="000000"/>
                <w:sz w:val="16"/>
                <w:szCs w:val="16"/>
                <w:lang w:val="en-US" w:eastAsia="ru-RU"/>
              </w:rPr>
              <w:t>VeriSign</w:t>
            </w:r>
            <w:proofErr w:type="gramEnd"/>
            <w:r>
              <w:rPr>
                <w:color w:val="000000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1908" w:type="dxa"/>
          </w:tcPr>
          <w:p w:rsidR="002C4481" w:rsidRDefault="002C4481" w:rsidP="00B755BB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lastRenderedPageBreak/>
              <w:t>KSS</w:t>
            </w:r>
            <w:r w:rsidRPr="00B755BB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is</w:t>
            </w:r>
            <w:r w:rsidRPr="00B755BB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available</w:t>
            </w:r>
            <w:r w:rsidRPr="00B755BB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via</w:t>
            </w:r>
            <w:r w:rsidRPr="00B755BB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>HTTPS</w:t>
            </w:r>
            <w:r w:rsidRPr="00B755BB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by</w:t>
            </w:r>
            <w:r w:rsidRPr="00B755BB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using</w:t>
            </w:r>
            <w:r w:rsidRPr="00B755BB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authentication as mentioned in T4 specification, 6.2.1 section.</w:t>
            </w:r>
          </w:p>
          <w:p w:rsidR="002C4481" w:rsidRPr="00B755BB" w:rsidRDefault="002C4481" w:rsidP="00B755BB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lastRenderedPageBreak/>
              <w:t>SSL certificate can be obtained from Service provider or requested from Kaspersky Lab. In case KL issues SSL Certificate</w:t>
            </w:r>
            <w:r w:rsidR="00D02136">
              <w:rPr>
                <w:color w:val="000000"/>
                <w:sz w:val="16"/>
                <w:szCs w:val="16"/>
                <w:lang w:val="en-US" w:eastAsia="ru-RU"/>
              </w:rPr>
              <w:t xml:space="preserve"> according to T7 document,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 this would take no less than 5 business days.</w:t>
            </w:r>
            <w:r w:rsidR="00EB0D6C">
              <w:rPr>
                <w:rStyle w:val="FootnoteReference"/>
                <w:color w:val="000000"/>
                <w:sz w:val="16"/>
                <w:szCs w:val="16"/>
                <w:lang w:val="en-US" w:eastAsia="ru-RU"/>
              </w:rPr>
              <w:footnoteReference w:id="1"/>
            </w:r>
            <w:r w:rsidR="00D02136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1296" w:type="dxa"/>
          </w:tcPr>
          <w:p w:rsidR="002C4481" w:rsidRDefault="002C4481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lastRenderedPageBreak/>
              <w:t> </w:t>
            </w:r>
          </w:p>
        </w:tc>
        <w:tc>
          <w:tcPr>
            <w:tcW w:w="1045" w:type="dxa"/>
          </w:tcPr>
          <w:p w:rsidR="002C4481" w:rsidRPr="00B755BB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</w:tr>
      <w:tr w:rsidR="002C4481" w:rsidRPr="00141258" w:rsidTr="00BD35CD">
        <w:trPr>
          <w:trHeight w:val="450"/>
        </w:trPr>
        <w:tc>
          <w:tcPr>
            <w:tcW w:w="622" w:type="dxa"/>
          </w:tcPr>
          <w:p w:rsidR="002C4481" w:rsidRPr="00695531" w:rsidRDefault="00B1529B" w:rsidP="00F13BBC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lastRenderedPageBreak/>
              <w:t>13</w:t>
            </w:r>
          </w:p>
        </w:tc>
        <w:tc>
          <w:tcPr>
            <w:tcW w:w="208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Kaspersky Lab</w:t>
            </w:r>
          </w:p>
        </w:tc>
        <w:tc>
          <w:tcPr>
            <w:tcW w:w="2401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Certificates</w:t>
            </w:r>
            <w:r w:rsidRPr="00AD261B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exchange</w:t>
            </w:r>
            <w:r w:rsidRPr="00AD261B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to</w:t>
            </w:r>
            <w:r w:rsidRPr="00AD261B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establish</w:t>
            </w:r>
            <w:r w:rsidRPr="00AD261B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trusted</w:t>
            </w:r>
            <w:r w:rsidRPr="00AD261B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relations.</w:t>
            </w:r>
          </w:p>
        </w:tc>
        <w:tc>
          <w:tcPr>
            <w:tcW w:w="190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 xml:space="preserve">In case of 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>Service Provider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’s</w:t>
            </w:r>
            <w:r w:rsidDel="006E69B8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authentication requirements in return.</w:t>
            </w:r>
          </w:p>
        </w:tc>
        <w:tc>
          <w:tcPr>
            <w:tcW w:w="1296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1045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</w:tr>
      <w:tr w:rsidR="002C4481" w:rsidRPr="00B619A1" w:rsidTr="00BD35CD">
        <w:trPr>
          <w:trHeight w:val="417"/>
        </w:trPr>
        <w:tc>
          <w:tcPr>
            <w:tcW w:w="622" w:type="dxa"/>
          </w:tcPr>
          <w:p w:rsidR="002C4481" w:rsidRPr="00695531" w:rsidRDefault="00B1529B" w:rsidP="00F13BBC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14</w:t>
            </w:r>
          </w:p>
        </w:tc>
        <w:tc>
          <w:tcPr>
            <w:tcW w:w="208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Kaspersky Lab</w:t>
            </w:r>
          </w:p>
        </w:tc>
        <w:tc>
          <w:tcPr>
            <w:tcW w:w="2401" w:type="dxa"/>
          </w:tcPr>
          <w:p w:rsidR="002C4481" w:rsidRPr="00BB5F06" w:rsidRDefault="002C4481" w:rsidP="00E4061C">
            <w:pPr>
              <w:spacing w:after="0" w:line="240" w:lineRule="auto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Creates commercial account and grants access to it.</w:t>
            </w:r>
          </w:p>
        </w:tc>
        <w:tc>
          <w:tcPr>
            <w:tcW w:w="190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296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Up to 3 business days.</w:t>
            </w:r>
          </w:p>
        </w:tc>
        <w:tc>
          <w:tcPr>
            <w:tcW w:w="1045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</w:tr>
      <w:tr w:rsidR="002C4481" w:rsidRPr="00E4061C" w:rsidTr="00BD35CD">
        <w:trPr>
          <w:trHeight w:val="284"/>
        </w:trPr>
        <w:tc>
          <w:tcPr>
            <w:tcW w:w="622" w:type="dxa"/>
          </w:tcPr>
          <w:p w:rsidR="002C4481" w:rsidRPr="00695531" w:rsidRDefault="00B1529B" w:rsidP="00BE678B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15</w:t>
            </w:r>
          </w:p>
        </w:tc>
        <w:tc>
          <w:tcPr>
            <w:tcW w:w="208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Kaspersky Lab</w:t>
            </w:r>
          </w:p>
        </w:tc>
        <w:tc>
          <w:tcPr>
            <w:tcW w:w="2401" w:type="dxa"/>
          </w:tcPr>
          <w:p w:rsidR="002C4481" w:rsidRPr="00695531" w:rsidRDefault="002C4481" w:rsidP="00E4061C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Fills in commercial account with a pool of test activation codes.</w:t>
            </w:r>
          </w:p>
        </w:tc>
        <w:tc>
          <w:tcPr>
            <w:tcW w:w="1908" w:type="dxa"/>
          </w:tcPr>
          <w:p w:rsidR="002C4481" w:rsidRPr="00B6347A" w:rsidRDefault="002C4481" w:rsidP="00E4061C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For</w:t>
            </w:r>
            <w:r w:rsidRPr="00B6347A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final</w:t>
            </w:r>
            <w:r w:rsidRPr="00B6347A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tests</w:t>
            </w:r>
            <w:r w:rsidRPr="00B6347A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conduction.</w:t>
            </w:r>
            <w:r w:rsidRPr="00B6347A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1296" w:type="dxa"/>
          </w:tcPr>
          <w:p w:rsidR="002C4481" w:rsidRPr="00B6347A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Up to 3 business days.</w:t>
            </w:r>
          </w:p>
        </w:tc>
        <w:tc>
          <w:tcPr>
            <w:tcW w:w="1045" w:type="dxa"/>
          </w:tcPr>
          <w:p w:rsidR="002C4481" w:rsidRPr="00B6347A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2C4481" w:rsidRPr="00141258" w:rsidTr="00214E3A">
        <w:trPr>
          <w:trHeight w:val="326"/>
        </w:trPr>
        <w:tc>
          <w:tcPr>
            <w:tcW w:w="622" w:type="dxa"/>
          </w:tcPr>
          <w:p w:rsidR="002C4481" w:rsidRPr="00695531" w:rsidRDefault="00B1529B" w:rsidP="00BE678B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16</w:t>
            </w:r>
          </w:p>
        </w:tc>
        <w:tc>
          <w:tcPr>
            <w:tcW w:w="208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Service Provider/Kaspersky Lab</w:t>
            </w:r>
          </w:p>
        </w:tc>
        <w:tc>
          <w:tcPr>
            <w:tcW w:w="2401" w:type="dxa"/>
          </w:tcPr>
          <w:p w:rsidR="002C4481" w:rsidRPr="00695531" w:rsidRDefault="002C4481" w:rsidP="00E4061C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 xml:space="preserve">Conduction of 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>connectivity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 tests.</w:t>
            </w:r>
          </w:p>
        </w:tc>
        <w:tc>
          <w:tcPr>
            <w:tcW w:w="1908" w:type="dxa"/>
          </w:tcPr>
          <w:p w:rsidR="002C4481" w:rsidRPr="008B06C7" w:rsidRDefault="002C4481" w:rsidP="00B619A1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Firewalls</w:t>
            </w:r>
            <w:r w:rsidRPr="008B06C7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tune</w:t>
            </w:r>
            <w:r w:rsidRPr="008B06C7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up</w:t>
            </w:r>
            <w:r w:rsidRPr="008B06C7">
              <w:rPr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certificates</w:t>
            </w:r>
            <w:r w:rsidRPr="008B06C7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confirmation. </w:t>
            </w:r>
          </w:p>
        </w:tc>
        <w:tc>
          <w:tcPr>
            <w:tcW w:w="1296" w:type="dxa"/>
          </w:tcPr>
          <w:p w:rsidR="002C4481" w:rsidRPr="008B06C7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1045" w:type="dxa"/>
          </w:tcPr>
          <w:p w:rsidR="002C4481" w:rsidRPr="008B06C7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</w:tr>
      <w:tr w:rsidR="002C4481" w:rsidRPr="009038F6" w:rsidTr="00BD35CD">
        <w:trPr>
          <w:trHeight w:val="675"/>
        </w:trPr>
        <w:tc>
          <w:tcPr>
            <w:tcW w:w="622" w:type="dxa"/>
          </w:tcPr>
          <w:p w:rsidR="002C4481" w:rsidRPr="00695531" w:rsidRDefault="00B1529B" w:rsidP="00BE678B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17</w:t>
            </w:r>
          </w:p>
        </w:tc>
        <w:tc>
          <w:tcPr>
            <w:tcW w:w="208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Service Provider</w:t>
            </w:r>
          </w:p>
        </w:tc>
        <w:tc>
          <w:tcPr>
            <w:tcW w:w="2401" w:type="dxa"/>
          </w:tcPr>
          <w:p w:rsidR="002C4481" w:rsidRPr="007C3761" w:rsidRDefault="002C4481" w:rsidP="00E4061C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Conduction of full-cycle</w:t>
            </w:r>
            <w:r w:rsidRPr="007C3761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tests for subscription service. </w:t>
            </w:r>
          </w:p>
        </w:tc>
        <w:tc>
          <w:tcPr>
            <w:tcW w:w="1908" w:type="dxa"/>
          </w:tcPr>
          <w:p w:rsidR="002C4481" w:rsidRPr="007C3761" w:rsidRDefault="002C4481" w:rsidP="005661C6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Starts</w:t>
            </w:r>
            <w:r w:rsidRPr="007C3761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from</w:t>
            </w:r>
            <w:r w:rsidRPr="007C3761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a</w:t>
            </w:r>
            <w:r w:rsidRPr="007C3761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request</w:t>
            </w:r>
            <w:r w:rsidRPr="007C3761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to</w:t>
            </w:r>
            <w:r w:rsidRPr="007C3761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Activate</w:t>
            </w:r>
            <w:r w:rsidRPr="007C3761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subscription</w:t>
            </w:r>
            <w:r w:rsidRPr="007C3761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up to</w:t>
            </w:r>
            <w:r w:rsidRPr="007C3761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product installation and activation. As well as Pause, Cancel and Resume of subscription.</w:t>
            </w:r>
          </w:p>
        </w:tc>
        <w:tc>
          <w:tcPr>
            <w:tcW w:w="1296" w:type="dxa"/>
          </w:tcPr>
          <w:p w:rsidR="002C4481" w:rsidRPr="007C376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1045" w:type="dxa"/>
          </w:tcPr>
          <w:p w:rsidR="002C4481" w:rsidRPr="007C376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</w:tr>
      <w:tr w:rsidR="002C4481" w:rsidRPr="00141258" w:rsidTr="00BD35CD">
        <w:trPr>
          <w:trHeight w:val="345"/>
        </w:trPr>
        <w:tc>
          <w:tcPr>
            <w:tcW w:w="622" w:type="dxa"/>
          </w:tcPr>
          <w:p w:rsidR="002C4481" w:rsidRPr="00695531" w:rsidRDefault="00B1529B" w:rsidP="00BE678B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18</w:t>
            </w:r>
          </w:p>
        </w:tc>
        <w:tc>
          <w:tcPr>
            <w:tcW w:w="2088" w:type="dxa"/>
          </w:tcPr>
          <w:p w:rsidR="002C4481" w:rsidRPr="00214E3A" w:rsidRDefault="002C4481" w:rsidP="00214E3A">
            <w:pPr>
              <w:spacing w:after="0" w:line="240" w:lineRule="auto"/>
              <w:rPr>
                <w:color w:val="000000"/>
                <w:sz w:val="16"/>
                <w:szCs w:val="16"/>
                <w:lang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Kaspersky Lab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>/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>Partner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</w:p>
        </w:tc>
        <w:tc>
          <w:tcPr>
            <w:tcW w:w="2401" w:type="dxa"/>
          </w:tcPr>
          <w:p w:rsidR="002C4481" w:rsidRPr="004C63C0" w:rsidRDefault="009038F6" w:rsidP="005661C6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Completion</w:t>
            </w:r>
            <w:r w:rsidR="002C4481" w:rsidRPr="004C63C0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>of</w:t>
            </w:r>
            <w:r w:rsidR="002C4481" w:rsidRPr="004C63C0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>the</w:t>
            </w:r>
            <w:r w:rsidR="002C4481" w:rsidRPr="004C63C0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>form</w:t>
            </w:r>
            <w:r w:rsidR="002C4481" w:rsidRPr="004C63C0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>confirming</w:t>
            </w:r>
            <w:r w:rsidR="002C4481" w:rsidRPr="004C63C0"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>completion of integration.</w:t>
            </w:r>
          </w:p>
        </w:tc>
        <w:tc>
          <w:tcPr>
            <w:tcW w:w="1908" w:type="dxa"/>
          </w:tcPr>
          <w:p w:rsidR="002C4481" w:rsidRDefault="00A5575D" w:rsidP="00A5575D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The form s</w:t>
            </w:r>
            <w:r w:rsidR="002C4481">
              <w:rPr>
                <w:color w:val="000000"/>
                <w:sz w:val="16"/>
                <w:szCs w:val="16"/>
                <w:lang w:val="en-US" w:eastAsia="ru-RU"/>
              </w:rPr>
              <w:t>hall be filled in by three parties. It is mandatory for filling in before commercial usage.</w:t>
            </w:r>
          </w:p>
        </w:tc>
        <w:tc>
          <w:tcPr>
            <w:tcW w:w="1296" w:type="dxa"/>
          </w:tcPr>
          <w:p w:rsidR="002C4481" w:rsidRPr="007C376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  <w:tc>
          <w:tcPr>
            <w:tcW w:w="1045" w:type="dxa"/>
          </w:tcPr>
          <w:p w:rsidR="002C4481" w:rsidRPr="007C376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</w:tr>
      <w:tr w:rsidR="002C4481" w:rsidRPr="00B0286C" w:rsidTr="00214E3A">
        <w:trPr>
          <w:trHeight w:val="363"/>
        </w:trPr>
        <w:tc>
          <w:tcPr>
            <w:tcW w:w="622" w:type="dxa"/>
          </w:tcPr>
          <w:p w:rsidR="002C4481" w:rsidRPr="00695531" w:rsidRDefault="00B1529B" w:rsidP="00BE678B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19</w:t>
            </w:r>
          </w:p>
        </w:tc>
        <w:tc>
          <w:tcPr>
            <w:tcW w:w="208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Kaspersky Lab</w:t>
            </w:r>
          </w:p>
        </w:tc>
        <w:tc>
          <w:tcPr>
            <w:tcW w:w="2401" w:type="dxa"/>
          </w:tcPr>
          <w:p w:rsidR="002C4481" w:rsidRPr="00695531" w:rsidRDefault="002C4481" w:rsidP="009038F6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 xml:space="preserve">Fills </w:t>
            </w:r>
            <w:r w:rsidR="009038F6">
              <w:rPr>
                <w:color w:val="000000"/>
                <w:sz w:val="16"/>
                <w:szCs w:val="16"/>
                <w:lang w:val="en-US" w:eastAsia="ru-RU"/>
              </w:rPr>
              <w:t>the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 account with Pool of commercial activation codes.</w:t>
            </w:r>
          </w:p>
        </w:tc>
        <w:tc>
          <w:tcPr>
            <w:tcW w:w="1908" w:type="dxa"/>
          </w:tcPr>
          <w:p w:rsidR="002C4481" w:rsidRPr="00695531" w:rsidRDefault="00A5575D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Launch!</w:t>
            </w:r>
          </w:p>
        </w:tc>
        <w:tc>
          <w:tcPr>
            <w:tcW w:w="1296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>Up to 3 business days.</w:t>
            </w:r>
          </w:p>
        </w:tc>
        <w:tc>
          <w:tcPr>
            <w:tcW w:w="1045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 </w:t>
            </w:r>
          </w:p>
        </w:tc>
      </w:tr>
      <w:tr w:rsidR="002C4481" w:rsidRPr="00141258" w:rsidTr="00214E3A">
        <w:trPr>
          <w:trHeight w:val="328"/>
        </w:trPr>
        <w:tc>
          <w:tcPr>
            <w:tcW w:w="622" w:type="dxa"/>
          </w:tcPr>
          <w:p w:rsidR="002C4481" w:rsidRPr="00695531" w:rsidRDefault="002C4481" w:rsidP="00BE678B">
            <w:pPr>
              <w:spacing w:after="0" w:line="240" w:lineRule="auto"/>
              <w:jc w:val="right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2</w:t>
            </w:r>
            <w:r w:rsidR="00B1529B">
              <w:rPr>
                <w:color w:val="000000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2088" w:type="dxa"/>
          </w:tcPr>
          <w:p w:rsidR="002C4481" w:rsidRDefault="002C4481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 w:rsidRPr="00695531">
              <w:rPr>
                <w:color w:val="000000"/>
                <w:sz w:val="16"/>
                <w:szCs w:val="16"/>
                <w:lang w:val="en-US" w:eastAsia="ru-RU"/>
              </w:rPr>
              <w:t>Kaspersky Lab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695531">
              <w:rPr>
                <w:color w:val="000000"/>
                <w:sz w:val="16"/>
                <w:szCs w:val="16"/>
                <w:lang w:val="en-US" w:eastAsia="ru-RU"/>
              </w:rPr>
              <w:t>/</w:t>
            </w:r>
            <w:r>
              <w:rPr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="001E5312" w:rsidRPr="00695531">
              <w:rPr>
                <w:color w:val="000000"/>
                <w:sz w:val="16"/>
                <w:szCs w:val="16"/>
                <w:lang w:val="en-US" w:eastAsia="ru-RU"/>
              </w:rPr>
              <w:t>Partner</w:t>
            </w:r>
          </w:p>
        </w:tc>
        <w:tc>
          <w:tcPr>
            <w:tcW w:w="2401" w:type="dxa"/>
          </w:tcPr>
          <w:p w:rsidR="002C4481" w:rsidRDefault="002C4481" w:rsidP="00B6347A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  <w:r>
              <w:rPr>
                <w:color w:val="000000"/>
                <w:sz w:val="16"/>
                <w:szCs w:val="16"/>
                <w:lang w:val="en-US" w:eastAsia="ru-RU"/>
              </w:rPr>
              <w:t>Start of commercial usage of KSS 2.0</w:t>
            </w:r>
          </w:p>
        </w:tc>
        <w:tc>
          <w:tcPr>
            <w:tcW w:w="1908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296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045" w:type="dxa"/>
          </w:tcPr>
          <w:p w:rsidR="002C4481" w:rsidRPr="00695531" w:rsidRDefault="002C4481" w:rsidP="006F7383">
            <w:pPr>
              <w:spacing w:after="0" w:line="240" w:lineRule="auto"/>
              <w:rPr>
                <w:color w:val="000000"/>
                <w:sz w:val="16"/>
                <w:szCs w:val="16"/>
                <w:lang w:val="en-US" w:eastAsia="ru-RU"/>
              </w:rPr>
            </w:pPr>
          </w:p>
        </w:tc>
      </w:tr>
    </w:tbl>
    <w:p w:rsidR="002C4481" w:rsidRPr="00695531" w:rsidRDefault="002C4481" w:rsidP="00F179B6">
      <w:pPr>
        <w:rPr>
          <w:lang w:val="en-US"/>
        </w:rPr>
      </w:pPr>
    </w:p>
    <w:p w:rsidR="002C4481" w:rsidRPr="00695531" w:rsidRDefault="002C4481" w:rsidP="00F179B6">
      <w:pPr>
        <w:rPr>
          <w:lang w:val="en-US"/>
        </w:rPr>
      </w:pPr>
    </w:p>
    <w:sectPr w:rsidR="002C4481" w:rsidRPr="00695531" w:rsidSect="00F179B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52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21B" w:rsidRDefault="0092321B" w:rsidP="003702A4">
      <w:pPr>
        <w:spacing w:after="0" w:line="240" w:lineRule="auto"/>
      </w:pPr>
      <w:r>
        <w:separator/>
      </w:r>
    </w:p>
  </w:endnote>
  <w:endnote w:type="continuationSeparator" w:id="0">
    <w:p w:rsidR="0092321B" w:rsidRDefault="0092321B" w:rsidP="00370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481" w:rsidRDefault="002C4481" w:rsidP="00450E86">
    <w:pPr>
      <w:pStyle w:val="Footer"/>
      <w:pBdr>
        <w:top w:val="single" w:sz="2" w:space="1" w:color="548DD4"/>
      </w:pBdr>
      <w:jc w:val="center"/>
    </w:pPr>
    <w:r>
      <w:rPr>
        <w:lang w:val="en-US"/>
      </w:rPr>
      <w:t>Page</w:t>
    </w:r>
    <w:r>
      <w:t xml:space="preserve"> </w:t>
    </w:r>
    <w:r w:rsidR="009B2FDD">
      <w:rPr>
        <w:b/>
      </w:rPr>
      <w:fldChar w:fldCharType="begin"/>
    </w:r>
    <w:r>
      <w:rPr>
        <w:b/>
      </w:rPr>
      <w:instrText>PAGE</w:instrText>
    </w:r>
    <w:r w:rsidR="009B2FDD">
      <w:rPr>
        <w:b/>
      </w:rPr>
      <w:fldChar w:fldCharType="separate"/>
    </w:r>
    <w:r w:rsidR="00141258">
      <w:rPr>
        <w:b/>
        <w:noProof/>
      </w:rPr>
      <w:t>4</w:t>
    </w:r>
    <w:r w:rsidR="009B2FDD">
      <w:rPr>
        <w:b/>
      </w:rPr>
      <w:fldChar w:fldCharType="end"/>
    </w:r>
    <w:r>
      <w:t xml:space="preserve"> </w:t>
    </w:r>
    <w:r>
      <w:rPr>
        <w:lang w:val="en-US"/>
      </w:rPr>
      <w:t>of</w:t>
    </w:r>
    <w:r>
      <w:t xml:space="preserve"> </w:t>
    </w:r>
    <w:r w:rsidR="009B2FDD">
      <w:rPr>
        <w:b/>
      </w:rPr>
      <w:fldChar w:fldCharType="begin"/>
    </w:r>
    <w:r>
      <w:rPr>
        <w:b/>
      </w:rPr>
      <w:instrText>NUMPAGES</w:instrText>
    </w:r>
    <w:r w:rsidR="009B2FDD">
      <w:rPr>
        <w:b/>
      </w:rPr>
      <w:fldChar w:fldCharType="separate"/>
    </w:r>
    <w:r w:rsidR="00141258">
      <w:rPr>
        <w:b/>
        <w:noProof/>
      </w:rPr>
      <w:t>4</w:t>
    </w:r>
    <w:r w:rsidR="009B2FDD">
      <w:rPr>
        <w:b/>
      </w:rPr>
      <w:fldChar w:fldCharType="end"/>
    </w:r>
  </w:p>
  <w:p w:rsidR="002C4481" w:rsidRPr="00450E86" w:rsidRDefault="002C4481" w:rsidP="003702A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481" w:rsidRPr="003702A4" w:rsidRDefault="002C4481" w:rsidP="003702A4">
    <w:pPr>
      <w:pStyle w:val="Footer"/>
      <w:pBdr>
        <w:top w:val="single" w:sz="4" w:space="1" w:color="auto"/>
      </w:pBdr>
      <w:rPr>
        <w:sz w:val="20"/>
        <w:szCs w:val="20"/>
      </w:rPr>
    </w:pPr>
    <w:r w:rsidRPr="003702A4">
      <w:rPr>
        <w:sz w:val="20"/>
        <w:szCs w:val="20"/>
        <w:lang w:val="en-US"/>
      </w:rPr>
      <w:t xml:space="preserve">COPYRIGHT © 2008. KASPERSKY LAB. ALL RIGHTS RESERVED. THIS DOCUMENT REPRESENTS PROPRIETARY RESEARCH ON THE PART OF KASPERSKY LAB. THIS INFORMATION IS PROVIDED UNDER A STRICT NON-DISCLOSURE AGREEMENT. </w:t>
    </w:r>
    <w:r w:rsidRPr="003702A4">
      <w:rPr>
        <w:sz w:val="20"/>
        <w:szCs w:val="20"/>
      </w:rPr>
      <w:t>DISTRIBUTION AND DUPLICATION ARE STRICTLY FORBIDDEN.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21B" w:rsidRDefault="0092321B" w:rsidP="003702A4">
      <w:pPr>
        <w:spacing w:after="0" w:line="240" w:lineRule="auto"/>
      </w:pPr>
      <w:r>
        <w:separator/>
      </w:r>
    </w:p>
  </w:footnote>
  <w:footnote w:type="continuationSeparator" w:id="0">
    <w:p w:rsidR="0092321B" w:rsidRDefault="0092321B" w:rsidP="003702A4">
      <w:pPr>
        <w:spacing w:after="0" w:line="240" w:lineRule="auto"/>
      </w:pPr>
      <w:r>
        <w:continuationSeparator/>
      </w:r>
    </w:p>
  </w:footnote>
  <w:footnote w:id="1">
    <w:p w:rsidR="00EB0D6C" w:rsidRPr="00214E3A" w:rsidRDefault="00EB0D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9B2FDD" w:rsidRPr="00214E3A">
        <w:rPr>
          <w:lang w:val="en-US"/>
        </w:rPr>
        <w:t xml:space="preserve"> </w:t>
      </w:r>
      <w:r>
        <w:rPr>
          <w:lang w:val="en-US"/>
        </w:rPr>
        <w:t xml:space="preserve">IMPORTANT! Please be sure </w:t>
      </w:r>
      <w:r w:rsidR="00A5575D">
        <w:rPr>
          <w:lang w:val="en-US"/>
        </w:rPr>
        <w:t xml:space="preserve">to provide SSL certificate </w:t>
      </w:r>
      <w:r>
        <w:rPr>
          <w:lang w:val="en-US"/>
        </w:rPr>
        <w:t xml:space="preserve">in advance </w:t>
      </w:r>
      <w:r w:rsidR="00A5575D">
        <w:rPr>
          <w:lang w:val="en-US"/>
        </w:rPr>
        <w:t xml:space="preserve">or </w:t>
      </w:r>
      <w:r>
        <w:rPr>
          <w:lang w:val="en-US"/>
        </w:rPr>
        <w:t xml:space="preserve">to </w:t>
      </w:r>
      <w:r w:rsidR="00A5575D">
        <w:rPr>
          <w:lang w:val="en-US"/>
        </w:rPr>
        <w:t>request it at Kaspersky Lab.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512"/>
    </w:tblGrid>
    <w:tr w:rsidR="002C4481" w:rsidRPr="00B0286C" w:rsidTr="00082FC2">
      <w:trPr>
        <w:trHeight w:val="121"/>
        <w:jc w:val="center"/>
      </w:trPr>
      <w:tc>
        <w:tcPr>
          <w:tcW w:w="9512" w:type="dxa"/>
          <w:shd w:val="pct5" w:color="auto" w:fill="auto"/>
        </w:tcPr>
        <w:p w:rsidR="002C4481" w:rsidRPr="00BA339C" w:rsidRDefault="002C4481" w:rsidP="00C74AE3">
          <w:pPr>
            <w:spacing w:after="0"/>
            <w:jc w:val="center"/>
            <w:rPr>
              <w:lang w:val="en-US"/>
            </w:rPr>
          </w:pPr>
          <w:r w:rsidRPr="00241F49">
            <w:rPr>
              <w:sz w:val="20"/>
              <w:szCs w:val="20"/>
              <w:lang w:val="en-US"/>
            </w:rPr>
            <w:t xml:space="preserve">Kaspersky Subscription Services 2.0 </w:t>
          </w:r>
          <w:r w:rsidR="00B90F52">
            <w:fldChar w:fldCharType="begin"/>
          </w:r>
          <w:r w:rsidR="00B90F52">
            <w:instrText xml:space="preserve"> SUBJECT   \* MERGEFORMAT </w:instrText>
          </w:r>
          <w:r w:rsidR="00B90F52">
            <w:fldChar w:fldCharType="end"/>
          </w:r>
        </w:p>
      </w:tc>
    </w:tr>
  </w:tbl>
  <w:p w:rsidR="002C4481" w:rsidRPr="004C63C0" w:rsidRDefault="002C4481" w:rsidP="00A5575D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481" w:rsidRDefault="009038F6" w:rsidP="004C662E">
    <w:pPr>
      <w:pStyle w:val="Header"/>
      <w:jc w:val="right"/>
    </w:pPr>
    <w:r>
      <w:rPr>
        <w:noProof/>
        <w:lang w:val="en-US"/>
      </w:rPr>
      <w:drawing>
        <wp:inline distT="0" distB="0" distL="0" distR="0">
          <wp:extent cx="1401445" cy="427355"/>
          <wp:effectExtent l="19050" t="0" r="8255" b="0"/>
          <wp:docPr id="1" name="Рисунок 149" descr="http://tbn0.google.com/images?q=tbn:UrzuzNG6BXJpuM:http://www.wasatchsoftware.com/blog/uploaded_images/kaspersky-logo-736545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49" descr="http://tbn0.google.com/images?q=tbn:UrzuzNG6BXJpuM:http://www.wasatchsoftware.com/blog/uploaded_images/kaspersky-logo-736545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1445" cy="427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7908290</wp:posOffset>
          </wp:positionH>
          <wp:positionV relativeFrom="paragraph">
            <wp:posOffset>-59055</wp:posOffset>
          </wp:positionV>
          <wp:extent cx="1800225" cy="382905"/>
          <wp:effectExtent l="19050" t="0" r="9525" b="0"/>
          <wp:wrapNone/>
          <wp:docPr id="2" name="Picture 1" descr="k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3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BAD"/>
    <w:multiLevelType w:val="hybridMultilevel"/>
    <w:tmpl w:val="29D642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DD18AC"/>
    <w:multiLevelType w:val="hybridMultilevel"/>
    <w:tmpl w:val="495A8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5268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04975715"/>
    <w:multiLevelType w:val="hybridMultilevel"/>
    <w:tmpl w:val="69C6373A"/>
    <w:lvl w:ilvl="0" w:tplc="D7825940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4">
    <w:nsid w:val="09511C9E"/>
    <w:multiLevelType w:val="hybridMultilevel"/>
    <w:tmpl w:val="58925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B06FE"/>
    <w:multiLevelType w:val="hybridMultilevel"/>
    <w:tmpl w:val="2C3A0D1C"/>
    <w:lvl w:ilvl="0" w:tplc="27AEC13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A714E3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B055FFE"/>
    <w:multiLevelType w:val="multilevel"/>
    <w:tmpl w:val="B39A97B4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8">
    <w:nsid w:val="0EC97807"/>
    <w:multiLevelType w:val="hybridMultilevel"/>
    <w:tmpl w:val="1DC21224"/>
    <w:lvl w:ilvl="0" w:tplc="B638FBB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8E270E"/>
    <w:multiLevelType w:val="hybridMultilevel"/>
    <w:tmpl w:val="29D642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77D54EC"/>
    <w:multiLevelType w:val="hybridMultilevel"/>
    <w:tmpl w:val="0E1A3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086D72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833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1F2E5D34"/>
    <w:multiLevelType w:val="hybridMultilevel"/>
    <w:tmpl w:val="D9A2A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F2D82"/>
    <w:multiLevelType w:val="multilevel"/>
    <w:tmpl w:val="DE14360C"/>
    <w:styleLink w:val="a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41"/>
      </w:pPr>
      <w:rPr>
        <w:rFonts w:ascii="Symbol" w:hAnsi="Symbol" w:hint="default"/>
        <w:color w:val="993300"/>
        <w:sz w:val="28"/>
      </w:rPr>
    </w:lvl>
    <w:lvl w:ilvl="1">
      <w:start w:val="1"/>
      <w:numFmt w:val="bullet"/>
      <w:lvlText w:val="-"/>
      <w:lvlJc w:val="left"/>
      <w:pPr>
        <w:tabs>
          <w:tab w:val="num" w:pos="2064"/>
        </w:tabs>
        <w:ind w:left="2064" w:hanging="363"/>
      </w:pPr>
      <w:rPr>
        <w:rFonts w:ascii="Courier New" w:hAnsi="Courier New" w:hint="default"/>
        <w:color w:val="auto"/>
        <w:sz w:val="24"/>
      </w:rPr>
    </w:lvl>
    <w:lvl w:ilvl="2">
      <w:start w:val="1"/>
      <w:numFmt w:val="bullet"/>
      <w:lvlText w:val="-"/>
      <w:lvlJc w:val="left"/>
      <w:pPr>
        <w:tabs>
          <w:tab w:val="num" w:pos="2631"/>
        </w:tabs>
        <w:ind w:left="2631" w:hanging="363"/>
      </w:pPr>
      <w:rPr>
        <w:rFonts w:ascii="Courier New" w:hAnsi="Courier New" w:hint="default"/>
        <w:color w:val="auto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2CD115C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>
    <w:nsid w:val="33AD2FB6"/>
    <w:multiLevelType w:val="hybridMultilevel"/>
    <w:tmpl w:val="35D24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1040C"/>
    <w:multiLevelType w:val="multilevel"/>
    <w:tmpl w:val="B39A97B4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7">
    <w:nsid w:val="3F892EB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8">
    <w:nsid w:val="40E1408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9">
    <w:nsid w:val="51875E6A"/>
    <w:multiLevelType w:val="hybridMultilevel"/>
    <w:tmpl w:val="9632A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7A71F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5810209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2">
    <w:nsid w:val="5A78083B"/>
    <w:multiLevelType w:val="hybridMultilevel"/>
    <w:tmpl w:val="FB466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081438"/>
    <w:multiLevelType w:val="multilevel"/>
    <w:tmpl w:val="DCFC2A2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4">
    <w:nsid w:val="615C427F"/>
    <w:multiLevelType w:val="multilevel"/>
    <w:tmpl w:val="B268E6A6"/>
    <w:lvl w:ilvl="0">
      <w:start w:val="1"/>
      <w:numFmt w:val="bullet"/>
      <w:pStyle w:val="a0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outline w:val="0"/>
        <w:shadow w:val="0"/>
        <w:emboss w:val="0"/>
        <w:imprint w:val="0"/>
        <w:color w:val="993300"/>
        <w:position w:val="0"/>
        <w:sz w:val="20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27"/>
      </w:pPr>
      <w:rPr>
        <w:rFonts w:ascii="Courier New" w:hAnsi="Courier New" w:hint="default"/>
        <w:color w:val="auto"/>
        <w:sz w:val="24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993300"/>
        <w:sz w:val="24"/>
      </w:rPr>
    </w:lvl>
    <w:lvl w:ilvl="3">
      <w:start w:val="1"/>
      <w:numFmt w:val="bullet"/>
      <w:lvlText w:val=""/>
      <w:lvlJc w:val="left"/>
      <w:pPr>
        <w:tabs>
          <w:tab w:val="num" w:pos="1250"/>
        </w:tabs>
        <w:ind w:left="12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70"/>
        </w:tabs>
        <w:ind w:left="19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690"/>
        </w:tabs>
        <w:ind w:left="26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10"/>
        </w:tabs>
        <w:ind w:left="34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130"/>
        </w:tabs>
        <w:ind w:left="41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850"/>
        </w:tabs>
        <w:ind w:left="4850" w:hanging="360"/>
      </w:pPr>
      <w:rPr>
        <w:rFonts w:ascii="Wingdings" w:hAnsi="Wingdings" w:hint="default"/>
      </w:rPr>
    </w:lvl>
  </w:abstractNum>
  <w:abstractNum w:abstractNumId="25">
    <w:nsid w:val="6A824246"/>
    <w:multiLevelType w:val="multilevel"/>
    <w:tmpl w:val="A3CA026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6">
    <w:nsid w:val="72864936"/>
    <w:multiLevelType w:val="hybridMultilevel"/>
    <w:tmpl w:val="DF9E6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D147D"/>
    <w:multiLevelType w:val="hybridMultilevel"/>
    <w:tmpl w:val="C4629C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63072E4"/>
    <w:multiLevelType w:val="hybridMultilevel"/>
    <w:tmpl w:val="CF6E5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99653C"/>
    <w:multiLevelType w:val="multilevel"/>
    <w:tmpl w:val="DD1658CC"/>
    <w:styleLink w:val="a1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38"/>
      </w:pPr>
      <w:rPr>
        <w:rFonts w:cs="Times New Roman" w:hint="default"/>
        <w:color w:val="auto"/>
        <w:sz w:val="20"/>
        <w:szCs w:val="20"/>
      </w:rPr>
    </w:lvl>
    <w:lvl w:ilvl="1">
      <w:start w:val="1"/>
      <w:numFmt w:val="russianLower"/>
      <w:lvlText w:val="%2)"/>
      <w:lvlJc w:val="left"/>
      <w:pPr>
        <w:tabs>
          <w:tab w:val="num" w:pos="2064"/>
        </w:tabs>
        <w:ind w:left="2064" w:hanging="363"/>
      </w:pPr>
      <w:rPr>
        <w:rFonts w:cs="Times New Roman" w:hint="default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688"/>
        </w:tabs>
        <w:ind w:left="2688" w:hanging="363"/>
      </w:pPr>
      <w:rPr>
        <w:rFonts w:cs="Times New Roman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3"/>
  </w:num>
  <w:num w:numId="5">
    <w:abstractNumId w:val="8"/>
  </w:num>
  <w:num w:numId="6">
    <w:abstractNumId w:val="24"/>
  </w:num>
  <w:num w:numId="7">
    <w:abstractNumId w:val="29"/>
  </w:num>
  <w:num w:numId="8">
    <w:abstractNumId w:val="18"/>
  </w:num>
  <w:num w:numId="9">
    <w:abstractNumId w:val="25"/>
  </w:num>
  <w:num w:numId="10">
    <w:abstractNumId w:val="12"/>
  </w:num>
  <w:num w:numId="11">
    <w:abstractNumId w:val="22"/>
  </w:num>
  <w:num w:numId="12">
    <w:abstractNumId w:val="1"/>
  </w:num>
  <w:num w:numId="13">
    <w:abstractNumId w:val="28"/>
  </w:num>
  <w:num w:numId="14">
    <w:abstractNumId w:val="4"/>
  </w:num>
  <w:num w:numId="15">
    <w:abstractNumId w:val="26"/>
  </w:num>
  <w:num w:numId="16">
    <w:abstractNumId w:val="15"/>
  </w:num>
  <w:num w:numId="17">
    <w:abstractNumId w:val="7"/>
  </w:num>
  <w:num w:numId="18">
    <w:abstractNumId w:val="16"/>
  </w:num>
  <w:num w:numId="19">
    <w:abstractNumId w:val="23"/>
  </w:num>
  <w:num w:numId="20">
    <w:abstractNumId w:val="19"/>
  </w:num>
  <w:num w:numId="21">
    <w:abstractNumId w:val="27"/>
  </w:num>
  <w:num w:numId="22">
    <w:abstractNumId w:val="9"/>
  </w:num>
  <w:num w:numId="23">
    <w:abstractNumId w:val="0"/>
  </w:num>
  <w:num w:numId="24">
    <w:abstractNumId w:val="3"/>
  </w:num>
  <w:num w:numId="25">
    <w:abstractNumId w:val="25"/>
  </w:num>
  <w:num w:numId="26">
    <w:abstractNumId w:val="17"/>
  </w:num>
  <w:num w:numId="27">
    <w:abstractNumId w:val="20"/>
  </w:num>
  <w:num w:numId="28">
    <w:abstractNumId w:val="14"/>
  </w:num>
  <w:num w:numId="29">
    <w:abstractNumId w:val="2"/>
  </w:num>
  <w:num w:numId="30">
    <w:abstractNumId w:val="21"/>
  </w:num>
  <w:num w:numId="3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removePersonalInformation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02A4"/>
    <w:rsid w:val="00010B96"/>
    <w:rsid w:val="0001277A"/>
    <w:rsid w:val="000127AF"/>
    <w:rsid w:val="00013E0C"/>
    <w:rsid w:val="00023806"/>
    <w:rsid w:val="0002577B"/>
    <w:rsid w:val="000271C3"/>
    <w:rsid w:val="000321AC"/>
    <w:rsid w:val="000329DE"/>
    <w:rsid w:val="00037D95"/>
    <w:rsid w:val="00040E5F"/>
    <w:rsid w:val="000428B2"/>
    <w:rsid w:val="00054C7B"/>
    <w:rsid w:val="00074FE1"/>
    <w:rsid w:val="00076C78"/>
    <w:rsid w:val="00082FC2"/>
    <w:rsid w:val="00087169"/>
    <w:rsid w:val="000940FB"/>
    <w:rsid w:val="000A4AEC"/>
    <w:rsid w:val="000A4FFC"/>
    <w:rsid w:val="000B5B47"/>
    <w:rsid w:val="000B71C5"/>
    <w:rsid w:val="000C56EB"/>
    <w:rsid w:val="000D0636"/>
    <w:rsid w:val="000D1A05"/>
    <w:rsid w:val="000D57AB"/>
    <w:rsid w:val="000D5A5C"/>
    <w:rsid w:val="000E4771"/>
    <w:rsid w:val="000F4157"/>
    <w:rsid w:val="00101CA4"/>
    <w:rsid w:val="00102FFA"/>
    <w:rsid w:val="001172D5"/>
    <w:rsid w:val="00126C1A"/>
    <w:rsid w:val="00135640"/>
    <w:rsid w:val="00141258"/>
    <w:rsid w:val="0014550B"/>
    <w:rsid w:val="00154AC7"/>
    <w:rsid w:val="00154D27"/>
    <w:rsid w:val="00156B7E"/>
    <w:rsid w:val="00161040"/>
    <w:rsid w:val="00164FD7"/>
    <w:rsid w:val="00165A08"/>
    <w:rsid w:val="00167E25"/>
    <w:rsid w:val="001743FB"/>
    <w:rsid w:val="00177095"/>
    <w:rsid w:val="00177D11"/>
    <w:rsid w:val="00186A17"/>
    <w:rsid w:val="00187152"/>
    <w:rsid w:val="00192A60"/>
    <w:rsid w:val="001A4EE3"/>
    <w:rsid w:val="001A5B10"/>
    <w:rsid w:val="001A7B6A"/>
    <w:rsid w:val="001C0052"/>
    <w:rsid w:val="001C5A58"/>
    <w:rsid w:val="001E1E7E"/>
    <w:rsid w:val="001E2878"/>
    <w:rsid w:val="001E2D76"/>
    <w:rsid w:val="001E2FF9"/>
    <w:rsid w:val="001E5312"/>
    <w:rsid w:val="001E6964"/>
    <w:rsid w:val="001F1794"/>
    <w:rsid w:val="001F5358"/>
    <w:rsid w:val="00200D35"/>
    <w:rsid w:val="002050BA"/>
    <w:rsid w:val="00205256"/>
    <w:rsid w:val="002128F5"/>
    <w:rsid w:val="00214E3A"/>
    <w:rsid w:val="00221D33"/>
    <w:rsid w:val="002242CF"/>
    <w:rsid w:val="00230477"/>
    <w:rsid w:val="002408F5"/>
    <w:rsid w:val="00240EDA"/>
    <w:rsid w:val="00241DE1"/>
    <w:rsid w:val="00241F49"/>
    <w:rsid w:val="00242075"/>
    <w:rsid w:val="002725E9"/>
    <w:rsid w:val="00280F73"/>
    <w:rsid w:val="002872B0"/>
    <w:rsid w:val="002934EC"/>
    <w:rsid w:val="00295EBF"/>
    <w:rsid w:val="002A4245"/>
    <w:rsid w:val="002C4481"/>
    <w:rsid w:val="002C5CAF"/>
    <w:rsid w:val="002E0A21"/>
    <w:rsid w:val="002E1B3A"/>
    <w:rsid w:val="002E7BBA"/>
    <w:rsid w:val="002F5618"/>
    <w:rsid w:val="00306E59"/>
    <w:rsid w:val="003130F0"/>
    <w:rsid w:val="0033571E"/>
    <w:rsid w:val="00342766"/>
    <w:rsid w:val="0035182B"/>
    <w:rsid w:val="00355F75"/>
    <w:rsid w:val="00361C09"/>
    <w:rsid w:val="00362EBF"/>
    <w:rsid w:val="0036758B"/>
    <w:rsid w:val="003702A4"/>
    <w:rsid w:val="00380E9C"/>
    <w:rsid w:val="003811EF"/>
    <w:rsid w:val="0038333D"/>
    <w:rsid w:val="00383874"/>
    <w:rsid w:val="00394A61"/>
    <w:rsid w:val="00395D86"/>
    <w:rsid w:val="003A28E7"/>
    <w:rsid w:val="003A4C3F"/>
    <w:rsid w:val="003A4E1B"/>
    <w:rsid w:val="003A7A30"/>
    <w:rsid w:val="003B6139"/>
    <w:rsid w:val="003C2563"/>
    <w:rsid w:val="003C589F"/>
    <w:rsid w:val="003C7B79"/>
    <w:rsid w:val="003D0275"/>
    <w:rsid w:val="003D13D1"/>
    <w:rsid w:val="003E1A2C"/>
    <w:rsid w:val="003F4E31"/>
    <w:rsid w:val="003F5FBE"/>
    <w:rsid w:val="0040624C"/>
    <w:rsid w:val="00421B47"/>
    <w:rsid w:val="004244AD"/>
    <w:rsid w:val="00430D62"/>
    <w:rsid w:val="00431338"/>
    <w:rsid w:val="00433031"/>
    <w:rsid w:val="00436FCA"/>
    <w:rsid w:val="00437BA5"/>
    <w:rsid w:val="00442968"/>
    <w:rsid w:val="004429B6"/>
    <w:rsid w:val="00446511"/>
    <w:rsid w:val="00450E86"/>
    <w:rsid w:val="004529E4"/>
    <w:rsid w:val="0045309F"/>
    <w:rsid w:val="00453A3E"/>
    <w:rsid w:val="00460115"/>
    <w:rsid w:val="0046483F"/>
    <w:rsid w:val="0046496F"/>
    <w:rsid w:val="00466525"/>
    <w:rsid w:val="00476619"/>
    <w:rsid w:val="00476640"/>
    <w:rsid w:val="0048039F"/>
    <w:rsid w:val="004805C2"/>
    <w:rsid w:val="00480C5D"/>
    <w:rsid w:val="00481105"/>
    <w:rsid w:val="00483594"/>
    <w:rsid w:val="0049041F"/>
    <w:rsid w:val="004A1953"/>
    <w:rsid w:val="004B15E1"/>
    <w:rsid w:val="004B4171"/>
    <w:rsid w:val="004B69BB"/>
    <w:rsid w:val="004B7B1F"/>
    <w:rsid w:val="004C386A"/>
    <w:rsid w:val="004C3CF9"/>
    <w:rsid w:val="004C5993"/>
    <w:rsid w:val="004C63C0"/>
    <w:rsid w:val="004C662E"/>
    <w:rsid w:val="004D28F3"/>
    <w:rsid w:val="004E369B"/>
    <w:rsid w:val="004F0CA8"/>
    <w:rsid w:val="004F6996"/>
    <w:rsid w:val="005005D7"/>
    <w:rsid w:val="0050077E"/>
    <w:rsid w:val="00516E59"/>
    <w:rsid w:val="00520240"/>
    <w:rsid w:val="00521C1A"/>
    <w:rsid w:val="005241AF"/>
    <w:rsid w:val="00527BB7"/>
    <w:rsid w:val="005361EA"/>
    <w:rsid w:val="00543AFF"/>
    <w:rsid w:val="00543E6E"/>
    <w:rsid w:val="00544872"/>
    <w:rsid w:val="00556EF6"/>
    <w:rsid w:val="00565846"/>
    <w:rsid w:val="005661C6"/>
    <w:rsid w:val="00590A07"/>
    <w:rsid w:val="005960F9"/>
    <w:rsid w:val="00596505"/>
    <w:rsid w:val="005A10A9"/>
    <w:rsid w:val="005A790E"/>
    <w:rsid w:val="005B20BB"/>
    <w:rsid w:val="005B6C8F"/>
    <w:rsid w:val="005C39E3"/>
    <w:rsid w:val="005C3B04"/>
    <w:rsid w:val="005D3675"/>
    <w:rsid w:val="005D3B10"/>
    <w:rsid w:val="005E1379"/>
    <w:rsid w:val="005E3E2F"/>
    <w:rsid w:val="005F5149"/>
    <w:rsid w:val="00600D4A"/>
    <w:rsid w:val="0060171D"/>
    <w:rsid w:val="00603E65"/>
    <w:rsid w:val="00604C70"/>
    <w:rsid w:val="00606BA6"/>
    <w:rsid w:val="00607C6E"/>
    <w:rsid w:val="006124D8"/>
    <w:rsid w:val="00630DB0"/>
    <w:rsid w:val="00642368"/>
    <w:rsid w:val="00646D0A"/>
    <w:rsid w:val="00650A50"/>
    <w:rsid w:val="00653057"/>
    <w:rsid w:val="00654B89"/>
    <w:rsid w:val="0066103D"/>
    <w:rsid w:val="00665183"/>
    <w:rsid w:val="0066520C"/>
    <w:rsid w:val="0066647D"/>
    <w:rsid w:val="00666C48"/>
    <w:rsid w:val="006722CB"/>
    <w:rsid w:val="00675365"/>
    <w:rsid w:val="00691B81"/>
    <w:rsid w:val="00691FCA"/>
    <w:rsid w:val="00694FA9"/>
    <w:rsid w:val="00695531"/>
    <w:rsid w:val="006A6360"/>
    <w:rsid w:val="006A6F14"/>
    <w:rsid w:val="006C0840"/>
    <w:rsid w:val="006C640B"/>
    <w:rsid w:val="006D77DB"/>
    <w:rsid w:val="006E0B1D"/>
    <w:rsid w:val="006E69B8"/>
    <w:rsid w:val="006F12DD"/>
    <w:rsid w:val="006F56B8"/>
    <w:rsid w:val="006F7383"/>
    <w:rsid w:val="007077D6"/>
    <w:rsid w:val="0071004C"/>
    <w:rsid w:val="007138F2"/>
    <w:rsid w:val="00715257"/>
    <w:rsid w:val="0071597A"/>
    <w:rsid w:val="00716AB1"/>
    <w:rsid w:val="00725B80"/>
    <w:rsid w:val="0073365F"/>
    <w:rsid w:val="0074594F"/>
    <w:rsid w:val="00745FBD"/>
    <w:rsid w:val="0075195D"/>
    <w:rsid w:val="00754D80"/>
    <w:rsid w:val="00760E0D"/>
    <w:rsid w:val="00763C4D"/>
    <w:rsid w:val="0076708D"/>
    <w:rsid w:val="00767707"/>
    <w:rsid w:val="007844C4"/>
    <w:rsid w:val="00785ED2"/>
    <w:rsid w:val="00787997"/>
    <w:rsid w:val="007A25DE"/>
    <w:rsid w:val="007A3D1C"/>
    <w:rsid w:val="007B367C"/>
    <w:rsid w:val="007C3761"/>
    <w:rsid w:val="007D2B40"/>
    <w:rsid w:val="007D7DEA"/>
    <w:rsid w:val="007E1FD8"/>
    <w:rsid w:val="007E30A7"/>
    <w:rsid w:val="007F735F"/>
    <w:rsid w:val="008057DF"/>
    <w:rsid w:val="00820961"/>
    <w:rsid w:val="00826138"/>
    <w:rsid w:val="00833866"/>
    <w:rsid w:val="00836951"/>
    <w:rsid w:val="00841AE7"/>
    <w:rsid w:val="0084369B"/>
    <w:rsid w:val="00872F5A"/>
    <w:rsid w:val="00877211"/>
    <w:rsid w:val="00877AE1"/>
    <w:rsid w:val="00880231"/>
    <w:rsid w:val="008870CB"/>
    <w:rsid w:val="008931C5"/>
    <w:rsid w:val="00893B66"/>
    <w:rsid w:val="008954C7"/>
    <w:rsid w:val="008A4DE6"/>
    <w:rsid w:val="008B06C7"/>
    <w:rsid w:val="008B26E3"/>
    <w:rsid w:val="008C40A9"/>
    <w:rsid w:val="008D008A"/>
    <w:rsid w:val="008D1F91"/>
    <w:rsid w:val="008D56F9"/>
    <w:rsid w:val="008E03B3"/>
    <w:rsid w:val="008E497F"/>
    <w:rsid w:val="008E7B51"/>
    <w:rsid w:val="009038F6"/>
    <w:rsid w:val="00905D2B"/>
    <w:rsid w:val="0091329F"/>
    <w:rsid w:val="00915288"/>
    <w:rsid w:val="00917CC4"/>
    <w:rsid w:val="0092321B"/>
    <w:rsid w:val="00924746"/>
    <w:rsid w:val="00937BCC"/>
    <w:rsid w:val="009419AB"/>
    <w:rsid w:val="00943FEC"/>
    <w:rsid w:val="009505C4"/>
    <w:rsid w:val="009752D2"/>
    <w:rsid w:val="00987A6B"/>
    <w:rsid w:val="00992839"/>
    <w:rsid w:val="00993D5B"/>
    <w:rsid w:val="009A3FE8"/>
    <w:rsid w:val="009A5F6E"/>
    <w:rsid w:val="009A7528"/>
    <w:rsid w:val="009B2FDD"/>
    <w:rsid w:val="009B3479"/>
    <w:rsid w:val="009B7CEC"/>
    <w:rsid w:val="009D1E1E"/>
    <w:rsid w:val="009E78C7"/>
    <w:rsid w:val="009F7A18"/>
    <w:rsid w:val="00A05B2A"/>
    <w:rsid w:val="00A12DA0"/>
    <w:rsid w:val="00A12DC5"/>
    <w:rsid w:val="00A14AC7"/>
    <w:rsid w:val="00A174DE"/>
    <w:rsid w:val="00A362FE"/>
    <w:rsid w:val="00A36789"/>
    <w:rsid w:val="00A37268"/>
    <w:rsid w:val="00A405D2"/>
    <w:rsid w:val="00A47378"/>
    <w:rsid w:val="00A50AB8"/>
    <w:rsid w:val="00A50D88"/>
    <w:rsid w:val="00A52B72"/>
    <w:rsid w:val="00A5575D"/>
    <w:rsid w:val="00A61A81"/>
    <w:rsid w:val="00A7098B"/>
    <w:rsid w:val="00A7119D"/>
    <w:rsid w:val="00A73B92"/>
    <w:rsid w:val="00A82BCD"/>
    <w:rsid w:val="00A924C9"/>
    <w:rsid w:val="00A946FC"/>
    <w:rsid w:val="00AA4A6B"/>
    <w:rsid w:val="00AA4AA4"/>
    <w:rsid w:val="00AB0366"/>
    <w:rsid w:val="00AB2AA9"/>
    <w:rsid w:val="00AB497D"/>
    <w:rsid w:val="00AC48B9"/>
    <w:rsid w:val="00AD030F"/>
    <w:rsid w:val="00AD261B"/>
    <w:rsid w:val="00AD6422"/>
    <w:rsid w:val="00AD6719"/>
    <w:rsid w:val="00AE082A"/>
    <w:rsid w:val="00AE5FBA"/>
    <w:rsid w:val="00B01CA5"/>
    <w:rsid w:val="00B0286C"/>
    <w:rsid w:val="00B069B3"/>
    <w:rsid w:val="00B15169"/>
    <w:rsid w:val="00B1529B"/>
    <w:rsid w:val="00B248B3"/>
    <w:rsid w:val="00B25646"/>
    <w:rsid w:val="00B319B2"/>
    <w:rsid w:val="00B54961"/>
    <w:rsid w:val="00B55A40"/>
    <w:rsid w:val="00B619A1"/>
    <w:rsid w:val="00B6347A"/>
    <w:rsid w:val="00B6742E"/>
    <w:rsid w:val="00B74A89"/>
    <w:rsid w:val="00B755BB"/>
    <w:rsid w:val="00B80DC8"/>
    <w:rsid w:val="00B8495E"/>
    <w:rsid w:val="00B86B46"/>
    <w:rsid w:val="00B8797D"/>
    <w:rsid w:val="00B90F52"/>
    <w:rsid w:val="00B91F1A"/>
    <w:rsid w:val="00B961D3"/>
    <w:rsid w:val="00B9641B"/>
    <w:rsid w:val="00BA0662"/>
    <w:rsid w:val="00BA339C"/>
    <w:rsid w:val="00BA33F2"/>
    <w:rsid w:val="00BA5E8A"/>
    <w:rsid w:val="00BA69E7"/>
    <w:rsid w:val="00BB5F06"/>
    <w:rsid w:val="00BB60FF"/>
    <w:rsid w:val="00BB7CA4"/>
    <w:rsid w:val="00BC09A8"/>
    <w:rsid w:val="00BD35CD"/>
    <w:rsid w:val="00BE678B"/>
    <w:rsid w:val="00BE786C"/>
    <w:rsid w:val="00BF0122"/>
    <w:rsid w:val="00BF0EB8"/>
    <w:rsid w:val="00BF1FDB"/>
    <w:rsid w:val="00C039D1"/>
    <w:rsid w:val="00C07406"/>
    <w:rsid w:val="00C114BF"/>
    <w:rsid w:val="00C133F0"/>
    <w:rsid w:val="00C1543B"/>
    <w:rsid w:val="00C21292"/>
    <w:rsid w:val="00C231DA"/>
    <w:rsid w:val="00C24D08"/>
    <w:rsid w:val="00C25664"/>
    <w:rsid w:val="00C2633D"/>
    <w:rsid w:val="00C30265"/>
    <w:rsid w:val="00C33E7C"/>
    <w:rsid w:val="00C42613"/>
    <w:rsid w:val="00C54469"/>
    <w:rsid w:val="00C71E33"/>
    <w:rsid w:val="00C74AE3"/>
    <w:rsid w:val="00C772E6"/>
    <w:rsid w:val="00C853A5"/>
    <w:rsid w:val="00C90BE0"/>
    <w:rsid w:val="00C91A67"/>
    <w:rsid w:val="00C91BF2"/>
    <w:rsid w:val="00CA6184"/>
    <w:rsid w:val="00CA7794"/>
    <w:rsid w:val="00CA7C47"/>
    <w:rsid w:val="00CB116C"/>
    <w:rsid w:val="00CB24F6"/>
    <w:rsid w:val="00CB2622"/>
    <w:rsid w:val="00CB2AFC"/>
    <w:rsid w:val="00CC3D62"/>
    <w:rsid w:val="00CC6FB8"/>
    <w:rsid w:val="00CD08C7"/>
    <w:rsid w:val="00CD4F9D"/>
    <w:rsid w:val="00CD72E4"/>
    <w:rsid w:val="00CD7529"/>
    <w:rsid w:val="00CE0413"/>
    <w:rsid w:val="00CE0C50"/>
    <w:rsid w:val="00CE7208"/>
    <w:rsid w:val="00CF27E5"/>
    <w:rsid w:val="00D01D79"/>
    <w:rsid w:val="00D02136"/>
    <w:rsid w:val="00D04E18"/>
    <w:rsid w:val="00D05CB0"/>
    <w:rsid w:val="00D12336"/>
    <w:rsid w:val="00D17732"/>
    <w:rsid w:val="00D22AE2"/>
    <w:rsid w:val="00D31B22"/>
    <w:rsid w:val="00D36084"/>
    <w:rsid w:val="00D43213"/>
    <w:rsid w:val="00D438E8"/>
    <w:rsid w:val="00D4663F"/>
    <w:rsid w:val="00D538EE"/>
    <w:rsid w:val="00D568B1"/>
    <w:rsid w:val="00D57248"/>
    <w:rsid w:val="00D63175"/>
    <w:rsid w:val="00D64C20"/>
    <w:rsid w:val="00D678A0"/>
    <w:rsid w:val="00D6798A"/>
    <w:rsid w:val="00D746B7"/>
    <w:rsid w:val="00D74AF2"/>
    <w:rsid w:val="00D75F04"/>
    <w:rsid w:val="00D87154"/>
    <w:rsid w:val="00D94502"/>
    <w:rsid w:val="00DA245B"/>
    <w:rsid w:val="00DA5C7F"/>
    <w:rsid w:val="00DC1F47"/>
    <w:rsid w:val="00DD394B"/>
    <w:rsid w:val="00DD7093"/>
    <w:rsid w:val="00DD7F21"/>
    <w:rsid w:val="00E02B89"/>
    <w:rsid w:val="00E03CC0"/>
    <w:rsid w:val="00E05BBB"/>
    <w:rsid w:val="00E06CCA"/>
    <w:rsid w:val="00E14270"/>
    <w:rsid w:val="00E20DEE"/>
    <w:rsid w:val="00E2293C"/>
    <w:rsid w:val="00E32D29"/>
    <w:rsid w:val="00E3785D"/>
    <w:rsid w:val="00E37E99"/>
    <w:rsid w:val="00E4061C"/>
    <w:rsid w:val="00E419C8"/>
    <w:rsid w:val="00E447FA"/>
    <w:rsid w:val="00E50FD1"/>
    <w:rsid w:val="00E5772F"/>
    <w:rsid w:val="00E64181"/>
    <w:rsid w:val="00E65EBA"/>
    <w:rsid w:val="00E7475D"/>
    <w:rsid w:val="00E83D40"/>
    <w:rsid w:val="00E8612C"/>
    <w:rsid w:val="00E87787"/>
    <w:rsid w:val="00E95D41"/>
    <w:rsid w:val="00EB0D6C"/>
    <w:rsid w:val="00EB3E55"/>
    <w:rsid w:val="00EB6877"/>
    <w:rsid w:val="00EC2C06"/>
    <w:rsid w:val="00EC3040"/>
    <w:rsid w:val="00EC3A73"/>
    <w:rsid w:val="00EC57A4"/>
    <w:rsid w:val="00ED0467"/>
    <w:rsid w:val="00ED6795"/>
    <w:rsid w:val="00EE43CE"/>
    <w:rsid w:val="00EE7C05"/>
    <w:rsid w:val="00EF0DCA"/>
    <w:rsid w:val="00EF28F4"/>
    <w:rsid w:val="00F07413"/>
    <w:rsid w:val="00F07912"/>
    <w:rsid w:val="00F13BBC"/>
    <w:rsid w:val="00F16218"/>
    <w:rsid w:val="00F16FC4"/>
    <w:rsid w:val="00F179B6"/>
    <w:rsid w:val="00F23281"/>
    <w:rsid w:val="00F2499E"/>
    <w:rsid w:val="00F26FF0"/>
    <w:rsid w:val="00F275AE"/>
    <w:rsid w:val="00F352FA"/>
    <w:rsid w:val="00F41E5B"/>
    <w:rsid w:val="00F42206"/>
    <w:rsid w:val="00F52A6A"/>
    <w:rsid w:val="00F52FB7"/>
    <w:rsid w:val="00F63797"/>
    <w:rsid w:val="00F707D0"/>
    <w:rsid w:val="00F77499"/>
    <w:rsid w:val="00F80608"/>
    <w:rsid w:val="00F913F0"/>
    <w:rsid w:val="00F91F88"/>
    <w:rsid w:val="00F952E1"/>
    <w:rsid w:val="00F9757E"/>
    <w:rsid w:val="00FA2D72"/>
    <w:rsid w:val="00FA313F"/>
    <w:rsid w:val="00FB191E"/>
    <w:rsid w:val="00FB5CE9"/>
    <w:rsid w:val="00FC0594"/>
    <w:rsid w:val="00FC7853"/>
    <w:rsid w:val="00FD086D"/>
    <w:rsid w:val="00FD55F4"/>
    <w:rsid w:val="00FE207A"/>
    <w:rsid w:val="00FE53A9"/>
    <w:rsid w:val="00FE5ADC"/>
    <w:rsid w:val="00FE7B68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DD7093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702A4"/>
    <w:pPr>
      <w:keepNext/>
      <w:keepLines/>
      <w:numPr>
        <w:numId w:val="9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57248"/>
    <w:pPr>
      <w:keepNext/>
      <w:keepLines/>
      <w:numPr>
        <w:ilvl w:val="1"/>
        <w:numId w:val="9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13E0C"/>
    <w:pPr>
      <w:keepNext/>
      <w:keepLines/>
      <w:numPr>
        <w:ilvl w:val="2"/>
        <w:numId w:val="9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a2"/>
    <w:link w:val="Heading4Char"/>
    <w:uiPriority w:val="99"/>
    <w:qFormat/>
    <w:rsid w:val="004B4171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 Black" w:eastAsia="Times New Roman" w:hAnsi="Arial Black"/>
      <w:bCs/>
      <w:sz w:val="24"/>
      <w:szCs w:val="28"/>
      <w:lang w:val="en-US"/>
    </w:rPr>
  </w:style>
  <w:style w:type="paragraph" w:styleId="Heading5">
    <w:name w:val="heading 5"/>
    <w:basedOn w:val="Normal"/>
    <w:next w:val="a2"/>
    <w:link w:val="Heading5Char"/>
    <w:uiPriority w:val="99"/>
    <w:qFormat/>
    <w:rsid w:val="004B4171"/>
    <w:pPr>
      <w:keepNext/>
      <w:numPr>
        <w:ilvl w:val="4"/>
        <w:numId w:val="9"/>
      </w:numPr>
      <w:spacing w:before="240" w:after="60" w:line="240" w:lineRule="auto"/>
      <w:contextualSpacing/>
      <w:outlineLvl w:val="4"/>
    </w:pPr>
    <w:rPr>
      <w:rFonts w:ascii="Arial Black" w:eastAsia="Times New Roman" w:hAnsi="Arial Black"/>
      <w:bCs/>
      <w:iCs/>
      <w:color w:val="A50021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B4171"/>
    <w:pPr>
      <w:keepNext/>
      <w:keepLines/>
      <w:numPr>
        <w:ilvl w:val="5"/>
        <w:numId w:val="9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B4171"/>
    <w:pPr>
      <w:keepNext/>
      <w:keepLines/>
      <w:numPr>
        <w:ilvl w:val="6"/>
        <w:numId w:val="9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B4171"/>
    <w:pPr>
      <w:keepNext/>
      <w:keepLines/>
      <w:numPr>
        <w:ilvl w:val="7"/>
        <w:numId w:val="9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B4171"/>
    <w:pPr>
      <w:keepNext/>
      <w:keepLines/>
      <w:numPr>
        <w:ilvl w:val="8"/>
        <w:numId w:val="9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702A4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57248"/>
    <w:rPr>
      <w:rFonts w:ascii="Cambria" w:hAnsi="Cambria" w:cs="Times New Roman"/>
      <w:b/>
      <w:bCs/>
      <w:color w:val="4F81BD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13E0C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B4171"/>
    <w:rPr>
      <w:rFonts w:ascii="Arial Black" w:hAnsi="Arial Black" w:cs="Times New Roman"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B4171"/>
    <w:rPr>
      <w:rFonts w:ascii="Arial Black" w:hAnsi="Arial Black" w:cs="Times New Roman"/>
      <w:bCs/>
      <w:iCs/>
      <w:color w:val="A50021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B4171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4B4171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4B417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4B4171"/>
    <w:rPr>
      <w:rFonts w:ascii="Cambria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3702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702A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702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702A4"/>
    <w:rPr>
      <w:rFonts w:cs="Times New Roman"/>
    </w:rPr>
  </w:style>
  <w:style w:type="paragraph" w:styleId="NoSpacing">
    <w:name w:val="No Spacing"/>
    <w:link w:val="NoSpacingChar"/>
    <w:uiPriority w:val="99"/>
    <w:qFormat/>
    <w:rsid w:val="003702A4"/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3702A4"/>
    <w:rPr>
      <w:rFonts w:eastAsia="Times New Roman" w:cs="Times New Roman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99"/>
    <w:qFormat/>
    <w:rsid w:val="003702A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37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702A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0EB8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AA4A6B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rsid w:val="00AA4A6B"/>
    <w:pPr>
      <w:spacing w:after="100"/>
    </w:pPr>
  </w:style>
  <w:style w:type="character" w:styleId="Hyperlink">
    <w:name w:val="Hyperlink"/>
    <w:basedOn w:val="DefaultParagraphFont"/>
    <w:uiPriority w:val="99"/>
    <w:rsid w:val="00AA4A6B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D5724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57248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99"/>
    <w:rsid w:val="00450E86"/>
    <w:pPr>
      <w:spacing w:after="100"/>
      <w:ind w:left="220"/>
    </w:pPr>
  </w:style>
  <w:style w:type="paragraph" w:styleId="ListParagraph">
    <w:name w:val="List Paragraph"/>
    <w:basedOn w:val="Normal"/>
    <w:uiPriority w:val="99"/>
    <w:qFormat/>
    <w:rsid w:val="00F707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CA7C4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CA7C47"/>
    <w:rPr>
      <w:rFonts w:cs="Times New Roman"/>
      <w:i/>
      <w:iCs/>
      <w:color w:val="000000"/>
    </w:rPr>
  </w:style>
  <w:style w:type="paragraph" w:styleId="TOC3">
    <w:name w:val="toc 3"/>
    <w:basedOn w:val="Normal"/>
    <w:next w:val="Normal"/>
    <w:autoRedefine/>
    <w:uiPriority w:val="99"/>
    <w:rsid w:val="00430D62"/>
    <w:pPr>
      <w:spacing w:after="100"/>
      <w:ind w:left="440"/>
    </w:pPr>
  </w:style>
  <w:style w:type="paragraph" w:customStyle="1" w:styleId="a2">
    <w:name w:val="Текст с отступом"/>
    <w:basedOn w:val="Normal"/>
    <w:uiPriority w:val="99"/>
    <w:rsid w:val="007844C4"/>
    <w:pPr>
      <w:spacing w:before="240" w:after="240" w:line="240" w:lineRule="auto"/>
      <w:ind w:left="851"/>
      <w:jc w:val="both"/>
    </w:pPr>
    <w:rPr>
      <w:rFonts w:ascii="Times New Roman" w:eastAsia="SimSun" w:hAnsi="Times New Roman"/>
      <w:sz w:val="20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rsid w:val="00715257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E83D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83D4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E83D40"/>
    <w:rPr>
      <w:rFonts w:cs="Times New Roman"/>
      <w:vertAlign w:val="superscript"/>
    </w:rPr>
  </w:style>
  <w:style w:type="paragraph" w:customStyle="1" w:styleId="a3">
    <w:name w:val="Обычный с отступом"/>
    <w:basedOn w:val="a2"/>
    <w:uiPriority w:val="99"/>
    <w:rsid w:val="004B4171"/>
    <w:pPr>
      <w:spacing w:before="0" w:after="0"/>
    </w:pPr>
    <w:rPr>
      <w:rFonts w:eastAsia="Times New Roman"/>
      <w:lang w:val="en-US" w:eastAsia="en-US"/>
    </w:rPr>
  </w:style>
  <w:style w:type="paragraph" w:customStyle="1" w:styleId="a4">
    <w:name w:val="Текст обычный"/>
    <w:basedOn w:val="Normal"/>
    <w:uiPriority w:val="99"/>
    <w:rsid w:val="004B4171"/>
    <w:pPr>
      <w:spacing w:before="240" w:after="240" w:line="240" w:lineRule="auto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a5">
    <w:name w:val="Выделение красным"/>
    <w:basedOn w:val="DefaultParagraphFont"/>
    <w:uiPriority w:val="99"/>
    <w:rsid w:val="004B4171"/>
    <w:rPr>
      <w:rFonts w:ascii="Arial Black" w:hAnsi="Arial Black" w:cs="Times New Roman"/>
      <w:color w:val="A50021"/>
    </w:rPr>
  </w:style>
  <w:style w:type="paragraph" w:customStyle="1" w:styleId="a6">
    <w:name w:val="Рисунок (подпись)"/>
    <w:basedOn w:val="Normal"/>
    <w:next w:val="Normal"/>
    <w:uiPriority w:val="99"/>
    <w:rsid w:val="004B4171"/>
    <w:pPr>
      <w:spacing w:after="0" w:line="360" w:lineRule="auto"/>
      <w:ind w:left="720"/>
      <w:jc w:val="center"/>
    </w:pPr>
    <w:rPr>
      <w:rFonts w:ascii="Times New Roman" w:eastAsia="Times New Roman" w:hAnsi="Times New Roman"/>
      <w:color w:val="333333"/>
      <w:sz w:val="20"/>
      <w:szCs w:val="20"/>
      <w:lang w:val="en-US"/>
    </w:rPr>
  </w:style>
  <w:style w:type="paragraph" w:customStyle="1" w:styleId="a7">
    <w:name w:val="Таблица (подпись)"/>
    <w:basedOn w:val="Normal"/>
    <w:next w:val="Normal"/>
    <w:uiPriority w:val="99"/>
    <w:rsid w:val="004B4171"/>
    <w:pPr>
      <w:spacing w:after="0" w:line="360" w:lineRule="auto"/>
      <w:ind w:left="720"/>
    </w:pPr>
    <w:rPr>
      <w:rFonts w:ascii="Times New Roman" w:eastAsia="Times New Roman" w:hAnsi="Times New Roman"/>
      <w:i/>
      <w:sz w:val="20"/>
      <w:lang w:val="en-US"/>
    </w:rPr>
  </w:style>
  <w:style w:type="paragraph" w:customStyle="1" w:styleId="a8">
    <w:name w:val="Титульный лист (надпись)"/>
    <w:basedOn w:val="Normal"/>
    <w:uiPriority w:val="99"/>
    <w:rsid w:val="004B4171"/>
    <w:pPr>
      <w:spacing w:after="0" w:line="360" w:lineRule="auto"/>
      <w:jc w:val="center"/>
    </w:pPr>
    <w:rPr>
      <w:rFonts w:ascii="Times New Roman" w:eastAsia="Times New Roman" w:hAnsi="Times New Roman"/>
      <w:sz w:val="20"/>
      <w:szCs w:val="24"/>
      <w:lang w:val="en-US"/>
    </w:rPr>
  </w:style>
  <w:style w:type="paragraph" w:customStyle="1" w:styleId="a9">
    <w:name w:val="Грифы согласования и утверждения"/>
    <w:aliases w:val="титульный лист"/>
    <w:basedOn w:val="Normal"/>
    <w:uiPriority w:val="99"/>
    <w:rsid w:val="004B4171"/>
    <w:pPr>
      <w:spacing w:after="0" w:line="240" w:lineRule="auto"/>
    </w:pPr>
    <w:rPr>
      <w:rFonts w:ascii="Times New Roman" w:eastAsia="Times New Roman" w:hAnsi="Times New Roman"/>
      <w:sz w:val="20"/>
      <w:szCs w:val="24"/>
      <w:lang w:val="en-US"/>
    </w:rPr>
  </w:style>
  <w:style w:type="paragraph" w:customStyle="1" w:styleId="aa">
    <w:name w:val="Заголовки другие"/>
    <w:basedOn w:val="Heading1"/>
    <w:next w:val="a2"/>
    <w:uiPriority w:val="99"/>
    <w:rsid w:val="004B4171"/>
    <w:pPr>
      <w:keepLines w:val="0"/>
      <w:spacing w:after="360" w:line="240" w:lineRule="auto"/>
    </w:pPr>
    <w:rPr>
      <w:rFonts w:ascii="Arial" w:hAnsi="Arial" w:cs="Arial"/>
      <w:color w:val="A50021"/>
      <w:kern w:val="32"/>
      <w:sz w:val="36"/>
      <w:szCs w:val="32"/>
      <w:lang w:val="en-US"/>
    </w:rPr>
  </w:style>
  <w:style w:type="table" w:styleId="TableContemporary">
    <w:name w:val="Table Contemporary"/>
    <w:basedOn w:val="TableNormal"/>
    <w:uiPriority w:val="99"/>
    <w:rsid w:val="004B4171"/>
    <w:rPr>
      <w:rFonts w:ascii="Times New Roman" w:eastAsia="Times New Roman" w:hAnsi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ab">
    <w:name w:val="Примечание"/>
    <w:basedOn w:val="a2"/>
    <w:next w:val="a2"/>
    <w:uiPriority w:val="99"/>
    <w:rsid w:val="004B4171"/>
    <w:pPr>
      <w:ind w:left="1418"/>
    </w:pPr>
    <w:rPr>
      <w:rFonts w:eastAsia="Times New Roman"/>
      <w:i/>
      <w:lang w:val="en-US" w:eastAsia="en-US"/>
    </w:rPr>
  </w:style>
  <w:style w:type="character" w:styleId="PageNumber">
    <w:name w:val="page number"/>
    <w:basedOn w:val="DefaultParagraphFont"/>
    <w:uiPriority w:val="99"/>
    <w:semiHidden/>
    <w:rsid w:val="004B4171"/>
    <w:rPr>
      <w:rFonts w:ascii="Arial Black" w:hAnsi="Arial Black" w:cs="Times New Roman"/>
      <w:color w:val="006861"/>
      <w:sz w:val="24"/>
      <w:szCs w:val="24"/>
      <w:shd w:val="clear" w:color="auto" w:fill="auto"/>
    </w:rPr>
  </w:style>
  <w:style w:type="paragraph" w:customStyle="1" w:styleId="2">
    <w:name w:val="Заголовки другие 2"/>
    <w:basedOn w:val="Heading2"/>
    <w:next w:val="Normal"/>
    <w:uiPriority w:val="99"/>
    <w:semiHidden/>
    <w:rsid w:val="004B4171"/>
    <w:pPr>
      <w:keepLines w:val="0"/>
      <w:spacing w:before="360" w:after="360" w:line="240" w:lineRule="auto"/>
    </w:pPr>
    <w:rPr>
      <w:rFonts w:ascii="Arial Black" w:hAnsi="Arial Black" w:cs="Arial"/>
      <w:b w:val="0"/>
      <w:iCs/>
      <w:color w:val="auto"/>
      <w:sz w:val="28"/>
      <w:szCs w:val="28"/>
      <w:lang w:val="en-US"/>
    </w:rPr>
  </w:style>
  <w:style w:type="paragraph" w:customStyle="1" w:styleId="Agenda-labs">
    <w:name w:val="Agenda - labs"/>
    <w:basedOn w:val="Normal"/>
    <w:uiPriority w:val="99"/>
    <w:rsid w:val="004B4171"/>
    <w:pPr>
      <w:spacing w:before="120" w:after="120" w:line="240" w:lineRule="auto"/>
      <w:ind w:left="907"/>
      <w:contextualSpacing/>
    </w:pPr>
    <w:rPr>
      <w:rFonts w:ascii="Times New Roman" w:eastAsia="Times New Roman" w:hAnsi="Times New Roman"/>
      <w:bCs/>
      <w:sz w:val="20"/>
      <w:szCs w:val="24"/>
      <w:lang w:val="en-US"/>
    </w:rPr>
  </w:style>
  <w:style w:type="table" w:customStyle="1" w:styleId="ac">
    <w:name w:val="Табличка"/>
    <w:basedOn w:val="ad"/>
    <w:uiPriority w:val="99"/>
    <w:rsid w:val="004B4171"/>
    <w:rPr>
      <w:sz w:val="16"/>
      <w:lang w:val="ru-RU" w:eastAsia="ru-RU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left w:w="113" w:type="dxa"/>
        <w:bottom w:w="57" w:type="dxa"/>
        <w:right w:w="113" w:type="dxa"/>
      </w:tblCellMar>
    </w:tblPr>
    <w:tblStylePr w:type="firstRow">
      <w:pPr>
        <w:keepNext/>
      </w:pPr>
      <w:rPr>
        <w:rFonts w:cs="Times New Roman"/>
        <w:b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rPr>
        <w:rFonts w:cs="Times New Roman"/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>
        <w:spacing w:beforeLines="0" w:beforeAutospacing="1" w:afterLines="0" w:afterAutospacing="1"/>
        <w:jc w:val="left"/>
      </w:pPr>
      <w:rPr>
        <w:rFonts w:cs="Times New Roman"/>
      </w:rPr>
    </w:tblStylePr>
    <w:tblStylePr w:type="band2Horz">
      <w:pPr>
        <w:spacing w:beforeLines="0" w:beforeAutospacing="1" w:afterLines="0" w:afterAutospacing="1"/>
        <w:jc w:val="left"/>
      </w:pPr>
      <w:rPr>
        <w:rFonts w:cs="Times New Roman"/>
      </w:r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e">
    <w:name w:val="Рисунок"/>
    <w:basedOn w:val="Normal"/>
    <w:next w:val="Normal"/>
    <w:uiPriority w:val="99"/>
    <w:rsid w:val="004B4171"/>
    <w:pPr>
      <w:spacing w:after="0" w:line="240" w:lineRule="auto"/>
      <w:jc w:val="center"/>
    </w:pPr>
    <w:rPr>
      <w:rFonts w:ascii="Times New Roman" w:eastAsia="Times New Roman" w:hAnsi="Times New Roman"/>
      <w:sz w:val="20"/>
      <w:szCs w:val="24"/>
      <w:lang w:val="en-US"/>
    </w:rPr>
  </w:style>
  <w:style w:type="paragraph" w:customStyle="1" w:styleId="af">
    <w:name w:val="Рисунок с отступом"/>
    <w:basedOn w:val="a4"/>
    <w:next w:val="Normal"/>
    <w:uiPriority w:val="99"/>
    <w:rsid w:val="004B4171"/>
    <w:pPr>
      <w:jc w:val="center"/>
    </w:pPr>
  </w:style>
  <w:style w:type="paragraph" w:customStyle="1" w:styleId="af0">
    <w:name w:val="Название (титульный лист)"/>
    <w:basedOn w:val="a8"/>
    <w:next w:val="af1"/>
    <w:uiPriority w:val="99"/>
    <w:rsid w:val="004B4171"/>
    <w:rPr>
      <w:rFonts w:ascii="Arial Black" w:hAnsi="Arial Black"/>
      <w:sz w:val="36"/>
    </w:rPr>
  </w:style>
  <w:style w:type="paragraph" w:customStyle="1" w:styleId="af1">
    <w:name w:val="Подзаголовок (титульный лист)"/>
    <w:basedOn w:val="a8"/>
    <w:next w:val="a8"/>
    <w:uiPriority w:val="99"/>
    <w:rsid w:val="004B4171"/>
    <w:rPr>
      <w:i/>
      <w:sz w:val="28"/>
    </w:rPr>
  </w:style>
  <w:style w:type="table" w:styleId="TableGrid5">
    <w:name w:val="Table Grid 5"/>
    <w:basedOn w:val="TableNormal"/>
    <w:uiPriority w:val="99"/>
    <w:semiHidden/>
    <w:rsid w:val="004B4171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rsid w:val="004B4171"/>
    <w:rPr>
      <w:rFonts w:ascii="Times New Roman" w:eastAsia="Times New Roman" w:hAnsi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4B4171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Подзаголовок названия"/>
    <w:basedOn w:val="Normal"/>
    <w:next w:val="Normal"/>
    <w:uiPriority w:val="99"/>
    <w:rsid w:val="004B4171"/>
    <w:pPr>
      <w:spacing w:after="600" w:line="240" w:lineRule="auto"/>
      <w:jc w:val="center"/>
    </w:pPr>
    <w:rPr>
      <w:rFonts w:ascii="Times New Roman" w:eastAsia="Times New Roman" w:hAnsi="Times New Roman"/>
      <w:i/>
      <w:sz w:val="24"/>
      <w:szCs w:val="24"/>
      <w:lang w:val="en-US"/>
    </w:rPr>
  </w:style>
  <w:style w:type="paragraph" w:customStyle="1" w:styleId="af3">
    <w:name w:val="Жирный"/>
    <w:basedOn w:val="Normal"/>
    <w:link w:val="Char"/>
    <w:uiPriority w:val="99"/>
    <w:rsid w:val="004B4171"/>
    <w:pPr>
      <w:spacing w:after="0" w:line="240" w:lineRule="auto"/>
    </w:pPr>
    <w:rPr>
      <w:rFonts w:ascii="Times New Roman" w:eastAsia="Times New Roman" w:hAnsi="Times New Roman"/>
      <w:b/>
      <w:sz w:val="20"/>
      <w:szCs w:val="24"/>
      <w:lang w:val="en-US"/>
    </w:rPr>
  </w:style>
  <w:style w:type="paragraph" w:customStyle="1" w:styleId="af4">
    <w:name w:val="Таблица (текст по ширине)"/>
    <w:basedOn w:val="af5"/>
    <w:uiPriority w:val="99"/>
    <w:rsid w:val="004B4171"/>
    <w:pPr>
      <w:jc w:val="both"/>
    </w:pPr>
    <w:rPr>
      <w:bCs/>
    </w:rPr>
  </w:style>
  <w:style w:type="paragraph" w:customStyle="1" w:styleId="20">
    <w:name w:val="Заголовок 2 мелкий"/>
    <w:basedOn w:val="Heading2"/>
    <w:next w:val="Normal"/>
    <w:uiPriority w:val="99"/>
    <w:rsid w:val="004B4171"/>
    <w:pPr>
      <w:keepLines w:val="0"/>
      <w:spacing w:before="360" w:after="360" w:line="240" w:lineRule="auto"/>
    </w:pPr>
    <w:rPr>
      <w:rFonts w:ascii="Arial Black" w:hAnsi="Arial Black" w:cs="Arial"/>
      <w:b w:val="0"/>
      <w:iCs/>
      <w:color w:val="auto"/>
      <w:sz w:val="28"/>
      <w:szCs w:val="28"/>
      <w:lang w:val="en-US"/>
    </w:rPr>
  </w:style>
  <w:style w:type="paragraph" w:customStyle="1" w:styleId="af6">
    <w:name w:val="Стиль текст под список"/>
    <w:basedOn w:val="af7"/>
    <w:uiPriority w:val="99"/>
    <w:rsid w:val="004B4171"/>
    <w:pPr>
      <w:spacing w:before="240" w:after="240"/>
    </w:pPr>
  </w:style>
  <w:style w:type="paragraph" w:customStyle="1" w:styleId="af8">
    <w:name w:val="Таблица (текст по центру)"/>
    <w:basedOn w:val="af5"/>
    <w:uiPriority w:val="99"/>
    <w:rsid w:val="004B4171"/>
    <w:pPr>
      <w:jc w:val="center"/>
    </w:pPr>
    <w:rPr>
      <w:bCs/>
    </w:rPr>
  </w:style>
  <w:style w:type="paragraph" w:customStyle="1" w:styleId="21">
    <w:name w:val="Заголовоки 2 мелкие"/>
    <w:basedOn w:val="Heading2"/>
    <w:next w:val="Normal"/>
    <w:uiPriority w:val="99"/>
    <w:rsid w:val="004B4171"/>
    <w:pPr>
      <w:keepLines w:val="0"/>
      <w:spacing w:before="360" w:after="360" w:line="240" w:lineRule="auto"/>
    </w:pPr>
    <w:rPr>
      <w:rFonts w:ascii="Arial Black" w:hAnsi="Arial Black" w:cs="Arial"/>
      <w:b w:val="0"/>
      <w:iCs/>
      <w:color w:val="auto"/>
      <w:sz w:val="24"/>
      <w:szCs w:val="28"/>
      <w:lang w:val="en-US"/>
    </w:rPr>
  </w:style>
  <w:style w:type="character" w:styleId="EndnoteReference">
    <w:name w:val="endnote reference"/>
    <w:basedOn w:val="DefaultParagraphFont"/>
    <w:uiPriority w:val="99"/>
    <w:semiHidden/>
    <w:rsid w:val="004B4171"/>
    <w:rPr>
      <w:rFonts w:cs="Times New Roman"/>
      <w:vertAlign w:val="superscript"/>
    </w:rPr>
  </w:style>
  <w:style w:type="paragraph" w:customStyle="1" w:styleId="af9">
    <w:name w:val="Название документа"/>
    <w:basedOn w:val="aa"/>
    <w:next w:val="Normal"/>
    <w:uiPriority w:val="99"/>
    <w:rsid w:val="004B4171"/>
    <w:pPr>
      <w:spacing w:before="600" w:after="600" w:line="360" w:lineRule="auto"/>
      <w:contextualSpacing/>
      <w:jc w:val="center"/>
    </w:pPr>
    <w:rPr>
      <w:rFonts w:ascii="Arial Black" w:hAnsi="Arial Black"/>
      <w:b w:val="0"/>
      <w:color w:val="auto"/>
      <w:sz w:val="40"/>
    </w:rPr>
  </w:style>
  <w:style w:type="character" w:customStyle="1" w:styleId="afa">
    <w:name w:val="Выделение просто красным"/>
    <w:basedOn w:val="DefaultParagraphFont"/>
    <w:uiPriority w:val="99"/>
    <w:rsid w:val="004B4171"/>
    <w:rPr>
      <w:rFonts w:cs="Times New Roman"/>
      <w:bCs/>
      <w:color w:val="800000"/>
    </w:rPr>
  </w:style>
  <w:style w:type="paragraph" w:customStyle="1" w:styleId="af7">
    <w:name w:val="Стиль отступ под список"/>
    <w:basedOn w:val="Normal"/>
    <w:uiPriority w:val="99"/>
    <w:rsid w:val="004B4171"/>
    <w:pPr>
      <w:spacing w:after="0" w:line="240" w:lineRule="auto"/>
      <w:ind w:left="1418"/>
    </w:pPr>
    <w:rPr>
      <w:rFonts w:ascii="Times New Roman" w:eastAsia="Times New Roman" w:hAnsi="Times New Roman"/>
      <w:sz w:val="20"/>
      <w:szCs w:val="24"/>
      <w:lang w:val="en-US"/>
    </w:rPr>
  </w:style>
  <w:style w:type="paragraph" w:customStyle="1" w:styleId="afb">
    <w:name w:val="Название мелкое"/>
    <w:basedOn w:val="af9"/>
    <w:next w:val="af2"/>
    <w:uiPriority w:val="99"/>
    <w:rsid w:val="004B4171"/>
    <w:pPr>
      <w:spacing w:after="0" w:line="240" w:lineRule="auto"/>
    </w:pPr>
  </w:style>
  <w:style w:type="paragraph" w:customStyle="1" w:styleId="afc">
    <w:name w:val="Таблица (содержимое)"/>
    <w:basedOn w:val="Normal"/>
    <w:uiPriority w:val="99"/>
    <w:rsid w:val="004B4171"/>
    <w:pPr>
      <w:spacing w:after="0" w:line="240" w:lineRule="auto"/>
    </w:pPr>
    <w:rPr>
      <w:rFonts w:ascii="Times New Roman" w:eastAsia="Times New Roman" w:hAnsi="Times New Roman"/>
      <w:bCs/>
      <w:sz w:val="20"/>
      <w:szCs w:val="24"/>
      <w:lang w:val="en-US"/>
    </w:rPr>
  </w:style>
  <w:style w:type="paragraph" w:customStyle="1" w:styleId="afd">
    <w:name w:val="Таблица (список с абзацами)"/>
    <w:basedOn w:val="a0"/>
    <w:uiPriority w:val="99"/>
    <w:rsid w:val="004B4171"/>
    <w:pPr>
      <w:spacing w:before="120" w:after="120"/>
    </w:pPr>
    <w:rPr>
      <w:bCs w:val="0"/>
    </w:rPr>
  </w:style>
  <w:style w:type="paragraph" w:customStyle="1" w:styleId="afe">
    <w:name w:val="Название совсем мелкое"/>
    <w:basedOn w:val="afb"/>
    <w:next w:val="af2"/>
    <w:uiPriority w:val="99"/>
    <w:rsid w:val="004B4171"/>
    <w:rPr>
      <w:sz w:val="36"/>
    </w:rPr>
  </w:style>
  <w:style w:type="paragraph" w:customStyle="1" w:styleId="aff">
    <w:name w:val="Обычный текст"/>
    <w:basedOn w:val="Normal"/>
    <w:uiPriority w:val="99"/>
    <w:rsid w:val="004B4171"/>
    <w:pPr>
      <w:spacing w:before="240" w:after="240" w:line="240" w:lineRule="auto"/>
    </w:pPr>
    <w:rPr>
      <w:rFonts w:ascii="Times New Roman" w:eastAsia="Times New Roman" w:hAnsi="Times New Roman"/>
      <w:sz w:val="20"/>
      <w:szCs w:val="24"/>
      <w:lang w:val="en-US"/>
    </w:rPr>
  </w:style>
  <w:style w:type="paragraph" w:customStyle="1" w:styleId="aff0">
    <w:name w:val="Рисунок (без подписи)"/>
    <w:basedOn w:val="ae"/>
    <w:next w:val="a2"/>
    <w:uiPriority w:val="99"/>
    <w:rsid w:val="004B4171"/>
    <w:pPr>
      <w:spacing w:before="480" w:after="480"/>
      <w:ind w:left="720"/>
    </w:pPr>
  </w:style>
  <w:style w:type="paragraph" w:customStyle="1" w:styleId="aff1">
    <w:name w:val="Таблица (заголовки)"/>
    <w:basedOn w:val="afc"/>
    <w:next w:val="afc"/>
    <w:uiPriority w:val="99"/>
    <w:rsid w:val="004B4171"/>
    <w:pPr>
      <w:keepNext/>
    </w:pPr>
    <w:rPr>
      <w:b/>
      <w:bCs w:val="0"/>
    </w:rPr>
  </w:style>
  <w:style w:type="paragraph" w:customStyle="1" w:styleId="a0">
    <w:name w:val="Таблица (список)"/>
    <w:basedOn w:val="Normal"/>
    <w:uiPriority w:val="99"/>
    <w:rsid w:val="004B4171"/>
    <w:pPr>
      <w:keepNext/>
      <w:numPr>
        <w:numId w:val="6"/>
      </w:numPr>
      <w:spacing w:after="0" w:line="240" w:lineRule="auto"/>
    </w:pPr>
    <w:rPr>
      <w:rFonts w:ascii="Times New Roman" w:eastAsia="Times New Roman" w:hAnsi="Times New Roman"/>
      <w:bCs/>
      <w:sz w:val="20"/>
      <w:szCs w:val="20"/>
      <w:lang w:val="en-US"/>
    </w:rPr>
  </w:style>
  <w:style w:type="table" w:customStyle="1" w:styleId="ad">
    <w:name w:val="Таблица"/>
    <w:uiPriority w:val="99"/>
    <w:rsid w:val="004B4171"/>
    <w:rPr>
      <w:rFonts w:ascii="Times New Roman" w:eastAsia="Times New Roman" w:hAnsi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5" w:type="dxa"/>
        <w:left w:w="142" w:type="dxa"/>
        <w:bottom w:w="85" w:type="dxa"/>
        <w:right w:w="142" w:type="dxa"/>
      </w:tblCellMar>
    </w:tblPr>
  </w:style>
  <w:style w:type="paragraph" w:customStyle="1" w:styleId="af5">
    <w:name w:val="Таблица (текст)"/>
    <w:basedOn w:val="afc"/>
    <w:uiPriority w:val="99"/>
    <w:rsid w:val="004B4171"/>
    <w:pPr>
      <w:spacing w:before="100" w:beforeAutospacing="1" w:after="100" w:afterAutospacing="1"/>
    </w:pPr>
    <w:rPr>
      <w:bCs w:val="0"/>
    </w:rPr>
  </w:style>
  <w:style w:type="paragraph" w:customStyle="1" w:styleId="aff2">
    <w:name w:val="Стиль текст с отступом под список"/>
    <w:basedOn w:val="a2"/>
    <w:uiPriority w:val="99"/>
    <w:rsid w:val="004B4171"/>
    <w:pPr>
      <w:ind w:left="1440"/>
    </w:pPr>
    <w:rPr>
      <w:rFonts w:eastAsia="Times New Roman"/>
      <w:szCs w:val="20"/>
      <w:lang w:val="en-US" w:eastAsia="en-US"/>
    </w:rPr>
  </w:style>
  <w:style w:type="paragraph" w:customStyle="1" w:styleId="-">
    <w:name w:val="Название-подпись лабы"/>
    <w:basedOn w:val="Heading5"/>
    <w:next w:val="a2"/>
    <w:uiPriority w:val="99"/>
    <w:rsid w:val="004B4171"/>
    <w:rPr>
      <w:rFonts w:eastAsia="Calibri" w:cs="Arial Black"/>
      <w:bCs w:val="0"/>
      <w:sz w:val="16"/>
      <w:szCs w:val="16"/>
    </w:rPr>
  </w:style>
  <w:style w:type="paragraph" w:customStyle="1" w:styleId="aff3">
    <w:name w:val="Окончание описания в лабах"/>
    <w:basedOn w:val="a2"/>
    <w:next w:val="a2"/>
    <w:uiPriority w:val="99"/>
    <w:rsid w:val="004B4171"/>
    <w:pPr>
      <w:pBdr>
        <w:bottom w:val="single" w:sz="18" w:space="1" w:color="auto"/>
      </w:pBdr>
    </w:pPr>
    <w:rPr>
      <w:rFonts w:eastAsia="Times New Roman"/>
      <w:lang w:val="en-US" w:eastAsia="en-US"/>
    </w:rPr>
  </w:style>
  <w:style w:type="paragraph" w:customStyle="1" w:styleId="aff4">
    <w:name w:val="Начало задания"/>
    <w:basedOn w:val="Normal"/>
    <w:next w:val="a2"/>
    <w:uiPriority w:val="99"/>
    <w:rsid w:val="004B4171"/>
    <w:pPr>
      <w:spacing w:before="240" w:after="240" w:line="240" w:lineRule="auto"/>
    </w:pPr>
    <w:rPr>
      <w:rFonts w:ascii="Times New Roman" w:eastAsia="Times New Roman" w:hAnsi="Times New Roman"/>
      <w:color w:val="CC0000"/>
      <w:sz w:val="48"/>
      <w:szCs w:val="48"/>
      <w:lang w:val="en-GB"/>
    </w:rPr>
  </w:style>
  <w:style w:type="paragraph" w:customStyle="1" w:styleId="aff5">
    <w:name w:val="Окончание лабы"/>
    <w:basedOn w:val="Normal"/>
    <w:next w:val="Normal"/>
    <w:uiPriority w:val="99"/>
    <w:rsid w:val="004B4171"/>
    <w:pPr>
      <w:spacing w:before="240" w:after="240" w:line="240" w:lineRule="auto"/>
      <w:ind w:left="851"/>
      <w:jc w:val="right"/>
    </w:pPr>
    <w:rPr>
      <w:rFonts w:ascii="Times New Roman" w:eastAsia="Times New Roman" w:hAnsi="Times New Roman"/>
      <w:color w:val="A50021"/>
      <w:sz w:val="72"/>
      <w:szCs w:val="48"/>
      <w:lang w:val="en-GB"/>
    </w:rPr>
  </w:style>
  <w:style w:type="paragraph" w:customStyle="1" w:styleId="aff6">
    <w:name w:val="Таблица (по центру)"/>
    <w:basedOn w:val="afc"/>
    <w:uiPriority w:val="99"/>
    <w:rsid w:val="004B4171"/>
    <w:pPr>
      <w:jc w:val="center"/>
    </w:pPr>
  </w:style>
  <w:style w:type="character" w:styleId="CommentReference">
    <w:name w:val="annotation reference"/>
    <w:basedOn w:val="DefaultParagraphFont"/>
    <w:uiPriority w:val="99"/>
    <w:rsid w:val="004B4171"/>
    <w:rPr>
      <w:rFonts w:cs="Times New Roman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4B4171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4B4171"/>
    <w:rPr>
      <w:rFonts w:ascii="Times New Roman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rsid w:val="004B4171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4B4171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B41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4B4171"/>
    <w:rPr>
      <w:rFonts w:ascii="Times New Roman" w:hAnsi="Times New Roman" w:cs="Times New Roman"/>
      <w:b/>
      <w:bCs/>
      <w:sz w:val="20"/>
      <w:szCs w:val="20"/>
      <w:lang w:val="en-US"/>
    </w:rPr>
  </w:style>
  <w:style w:type="character" w:customStyle="1" w:styleId="Char">
    <w:name w:val="Жирный Char"/>
    <w:basedOn w:val="DefaultParagraphFont"/>
    <w:link w:val="af3"/>
    <w:uiPriority w:val="99"/>
    <w:locked/>
    <w:rsid w:val="004B4171"/>
    <w:rPr>
      <w:rFonts w:ascii="Times New Roman" w:hAnsi="Times New Roman" w:cs="Times New Roman"/>
      <w:b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C54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54469"/>
    <w:rPr>
      <w:rFonts w:ascii="Tahoma" w:hAnsi="Tahoma" w:cs="Tahoma"/>
      <w:sz w:val="16"/>
      <w:szCs w:val="16"/>
    </w:rPr>
  </w:style>
  <w:style w:type="character" w:customStyle="1" w:styleId="DFN">
    <w:name w:val="DFN"/>
    <w:basedOn w:val="DefaultParagraphFont"/>
    <w:uiPriority w:val="99"/>
    <w:rsid w:val="00F179B6"/>
    <w:rPr>
      <w:rFonts w:cs="Times New Roman"/>
      <w:b/>
      <w:bCs/>
    </w:rPr>
  </w:style>
  <w:style w:type="numbering" w:customStyle="1" w:styleId="a">
    <w:name w:val="Стиль маркированный"/>
    <w:rsid w:val="002E761A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locked/>
    <w:rsid w:val="002E761A"/>
    <w:pPr>
      <w:numPr>
        <w:numId w:val="8"/>
      </w:numPr>
    </w:pPr>
  </w:style>
  <w:style w:type="numbering" w:customStyle="1" w:styleId="a1">
    <w:name w:val="Стиль многоуровневый"/>
    <w:rsid w:val="002E761A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a"/>
    <w:pPr>
      <w:numPr>
        <w:numId w:val="4"/>
      </w:numPr>
    </w:pPr>
  </w:style>
  <w:style w:type="numbering" w:customStyle="1" w:styleId="Heading2Char">
    <w:name w:val="111111"/>
    <w:pPr>
      <w:numPr>
        <w:numId w:val="8"/>
      </w:numPr>
    </w:pPr>
  </w:style>
  <w:style w:type="numbering" w:customStyle="1" w:styleId="Heading3Char">
    <w:name w:val="a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52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/customXml/item1.xml"/>
  <Relationship Id="rId10" Type="http://schemas.openxmlformats.org/officeDocument/2006/relationships/footer" Target="footer1.xml"/>
  <Relationship Id="rId11" Type="http://schemas.openxmlformats.org/officeDocument/2006/relationships/header" Target="header2.xml"/>
  <Relationship Id="rId12" Type="http://schemas.openxmlformats.org/officeDocument/2006/relationships/footer" Target="footer2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customXml" Target="/customXml/item2.xml"/>
  <Relationship Id="rId16" Type="http://schemas.openxmlformats.org/officeDocument/2006/relationships/customXml" Target="/customXml/item3.xml"/>
  <Relationship Id="rId17" Type="http://schemas.openxmlformats.org/officeDocument/2006/relationships/customXml" Target="/customXml/item4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hyperlink" TargetMode="External" Target="http://images.google.com/imgres?imgurl=http://www.wasatchsoftware.com/blog/uploaded_images/kaspersky-logo-736545.jpg&amp;imgrefurl=http://www.wasatchsoftware.com/blog/labels/kaspersky.htm&amp;h=466&amp;w=1600&amp;sz=54&amp;hl=en&amp;start=3&amp;um=1&amp;tbnid=UrzuzNG6BXJpuM:&amp;tbnh=44&amp;tbnw=150&amp;prev=/images?q=kaspersky&amp;um=1&amp;hl=en&amp;rls=com.microsoft:ru:IE-SearchBox&amp;rlz=1I7GGL"/>
  <Relationship Id="rId2" Type="http://schemas.openxmlformats.org/officeDocument/2006/relationships/image" Target="media/image1.jpeg"/>
  <Relationship Id="rId3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
<Relationships xmlns="http://schemas.openxmlformats.org/package/2006/relationships">
  <Relationship Id="rId1" Type="http://schemas.openxmlformats.org/officeDocument/2006/relationships/customXmlProps" Target="itemProps4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962F61AEC4164FBF5F8637469F9D31" ma:contentTypeVersion="4" ma:contentTypeDescription="Create a new document." ma:contentTypeScope="" ma:versionID="60a9c98f0424c09bfe3f27eb918058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a824ba511cff74e89dc0d62150b9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3092313-5F8E-48D6-8C14-FCF166AF1A7F}"/>
</file>

<file path=customXml/itemProps2.xml><?xml version="1.0" encoding="utf-8"?>
<ds:datastoreItem xmlns:ds="http://schemas.openxmlformats.org/officeDocument/2006/customXml" ds:itemID="{DA02F200-F65C-4A68-8D40-9AEAD1EB237B}"/>
</file>

<file path=customXml/itemProps3.xml><?xml version="1.0" encoding="utf-8"?>
<ds:datastoreItem xmlns:ds="http://schemas.openxmlformats.org/officeDocument/2006/customXml" ds:itemID="{7DA9B382-FFBA-42EB-B6F7-52525C5EBDE0}"/>
</file>

<file path=customXml/itemProps4.xml><?xml version="1.0" encoding="utf-8"?>
<ds:datastoreItem xmlns:ds="http://schemas.openxmlformats.org/officeDocument/2006/customXml" ds:itemID="{FB001C63-0EE5-41FB-B9A2-D9DE83B77B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Kaspersky Subscription Services 2</vt:lpstr>
      <vt:lpstr>Kaspersky Subscription Services 2</vt:lpstr>
    </vt:vector>
  </TitlesOfParts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Kaspersky Subscription Services 2</dc:title>
  <cp:revision>1</cp:revision>
  <dcterms:created xsi:type="dcterms:W3CDTF">2011-06-29T14:07:00Z</dcterms:created>
  <dcterms:modified xsi:type="dcterms:W3CDTF">2012-08-10T09:59:00Z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0x010100A2962F61AEC4164FBF5F8637469F9D31</vt:lpwstr>
  </property>
</Properties>
</file>