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59F06" w14:textId="77777777" w:rsidR="00521C1A" w:rsidRPr="00D128B2" w:rsidRDefault="00C07406" w:rsidP="00D57248">
      <w:pPr>
        <w:pStyle w:val="Title"/>
        <w:pBdr>
          <w:top w:val="single" w:sz="36" w:space="1" w:color="auto"/>
        </w:pBdr>
        <w:rPr>
          <w:rFonts w:ascii="Franklin Gothic Book" w:hAnsi="Franklin Gothic Book" w:cs="Arial"/>
          <w:lang w:val="en-US"/>
        </w:rPr>
      </w:pPr>
      <w:r w:rsidRPr="00D128B2">
        <w:rPr>
          <w:rFonts w:ascii="Franklin Gothic Book" w:hAnsi="Franklin Gothic Book" w:cs="Arial"/>
          <w:lang w:val="en-US"/>
        </w:rPr>
        <w:t>KSS</w:t>
      </w:r>
      <w:r w:rsidR="00E8612C" w:rsidRPr="00D128B2">
        <w:rPr>
          <w:rFonts w:ascii="Franklin Gothic Book" w:hAnsi="Franklin Gothic Book" w:cs="Arial"/>
          <w:lang w:val="en-US"/>
        </w:rPr>
        <w:t xml:space="preserve"> 2.0:</w:t>
      </w:r>
      <w:r w:rsidRPr="00D128B2">
        <w:rPr>
          <w:rFonts w:ascii="Franklin Gothic Book" w:hAnsi="Franklin Gothic Book" w:cs="Arial"/>
          <w:lang w:val="en-US"/>
        </w:rPr>
        <w:t xml:space="preserve"> </w:t>
      </w:r>
      <w:r w:rsidR="00457E5F" w:rsidRPr="00D128B2">
        <w:rPr>
          <w:rFonts w:ascii="Franklin Gothic Book" w:hAnsi="Franklin Gothic Book" w:cs="Arial"/>
          <w:lang w:val="en-US"/>
        </w:rPr>
        <w:t>Option</w:t>
      </w:r>
      <w:r w:rsidR="00A631A1" w:rsidRPr="00D128B2">
        <w:rPr>
          <w:rFonts w:ascii="Franklin Gothic Book" w:hAnsi="Franklin Gothic Book" w:cs="Arial"/>
          <w:lang w:val="en-US"/>
        </w:rPr>
        <w:t>s overview</w:t>
      </w:r>
    </w:p>
    <w:p w14:paraId="35759F07" w14:textId="77777777" w:rsidR="00D36084" w:rsidRPr="00D128B2" w:rsidRDefault="00D07C8A">
      <w:pPr>
        <w:rPr>
          <w:rStyle w:val="PlaceholderText"/>
          <w:rFonts w:ascii="Franklin Gothic Book" w:hAnsi="Franklin Gothic Book" w:cs="Arial"/>
          <w:b/>
          <w:color w:val="auto"/>
          <w:lang w:val="en-US"/>
        </w:rPr>
      </w:pPr>
      <w:r w:rsidRPr="00D128B2">
        <w:rPr>
          <w:rStyle w:val="PlaceholderText"/>
          <w:rFonts w:ascii="Franklin Gothic Book" w:hAnsi="Franklin Gothic Book" w:cs="Arial"/>
          <w:b/>
          <w:color w:val="auto"/>
          <w:lang w:val="en-US"/>
        </w:rPr>
        <w:t xml:space="preserve">Description of the </w:t>
      </w:r>
      <w:r w:rsidR="00457E5F" w:rsidRPr="00D128B2">
        <w:rPr>
          <w:rStyle w:val="PlaceholderText"/>
          <w:rFonts w:ascii="Franklin Gothic Book" w:hAnsi="Franklin Gothic Book" w:cs="Arial"/>
          <w:b/>
          <w:color w:val="auto"/>
          <w:lang w:val="en-US"/>
        </w:rPr>
        <w:t>option</w:t>
      </w:r>
      <w:r w:rsidRPr="00D128B2">
        <w:rPr>
          <w:rStyle w:val="PlaceholderText"/>
          <w:rFonts w:ascii="Franklin Gothic Book" w:hAnsi="Franklin Gothic Book" w:cs="Arial"/>
          <w:b/>
          <w:color w:val="auto"/>
          <w:lang w:val="en-US"/>
        </w:rPr>
        <w:t>s available in</w:t>
      </w:r>
      <w:r w:rsidR="00F179B6" w:rsidRPr="00D128B2">
        <w:rPr>
          <w:rStyle w:val="PlaceholderText"/>
          <w:rFonts w:ascii="Franklin Gothic Book" w:hAnsi="Franklin Gothic Book" w:cs="Arial"/>
          <w:b/>
          <w:color w:val="auto"/>
          <w:lang w:val="en-US"/>
        </w:rPr>
        <w:t xml:space="preserve"> </w:t>
      </w:r>
      <w:r w:rsidR="00EC3A73" w:rsidRPr="00D128B2">
        <w:rPr>
          <w:rStyle w:val="PlaceholderText"/>
          <w:rFonts w:ascii="Franklin Gothic Book" w:hAnsi="Franklin Gothic Book" w:cs="Arial"/>
          <w:b/>
          <w:color w:val="auto"/>
          <w:lang w:val="en-US"/>
        </w:rPr>
        <w:t>Kaspersky Subscription Services 2.0</w:t>
      </w:r>
    </w:p>
    <w:p w14:paraId="35759F08" w14:textId="77777777" w:rsidR="00A2654F" w:rsidRPr="00D128B2" w:rsidRDefault="00A2654F" w:rsidP="00A2654F">
      <w:pPr>
        <w:jc w:val="both"/>
        <w:rPr>
          <w:rStyle w:val="PlaceholderText"/>
          <w:rFonts w:ascii="Franklin Gothic Book" w:hAnsi="Franklin Gothic Book" w:cs="Arial"/>
          <w:color w:val="auto"/>
          <w:lang w:val="en-US"/>
        </w:rPr>
      </w:pPr>
      <w:r w:rsidRPr="00D128B2">
        <w:rPr>
          <w:rStyle w:val="PlaceholderText"/>
          <w:rFonts w:ascii="Franklin Gothic Book" w:hAnsi="Franklin Gothic Book" w:cs="Arial"/>
          <w:b/>
          <w:sz w:val="28"/>
          <w:szCs w:val="28"/>
          <w:lang w:val="en-US"/>
        </w:rPr>
        <w:t>T2</w:t>
      </w:r>
    </w:p>
    <w:p w14:paraId="35759F09" w14:textId="5B19039B" w:rsidR="0021537F" w:rsidRPr="00D128B2" w:rsidRDefault="00D6069F" w:rsidP="0021537F">
      <w:pPr>
        <w:rPr>
          <w:rFonts w:ascii="Franklin Gothic Book" w:hAnsi="Franklin Gothic Book" w:cs="Arial"/>
          <w:lang w:val="fr-FR"/>
        </w:rPr>
      </w:pPr>
      <w:r>
        <w:rPr>
          <w:rFonts w:ascii="Franklin Gothic Book" w:hAnsi="Franklin Gothic Book" w:cs="Arial"/>
          <w:lang w:val="fr-FR"/>
        </w:rPr>
        <w:t>Document version:</w:t>
      </w:r>
      <w:r>
        <w:rPr>
          <w:rFonts w:ascii="Franklin Gothic Book" w:hAnsi="Franklin Gothic Book" w:cs="Arial"/>
          <w:lang w:val="fr-FR"/>
        </w:rPr>
        <w:tab/>
      </w:r>
      <w:r>
        <w:rPr>
          <w:rFonts w:ascii="Franklin Gothic Book" w:hAnsi="Franklin Gothic Book" w:cs="Arial"/>
          <w:lang w:val="fr-FR"/>
        </w:rPr>
        <w:tab/>
      </w:r>
      <w:r>
        <w:rPr>
          <w:rFonts w:ascii="Franklin Gothic Book" w:hAnsi="Franklin Gothic Book" w:cs="Arial"/>
          <w:lang w:val="fr-FR"/>
        </w:rPr>
        <w:tab/>
      </w:r>
      <w:r>
        <w:rPr>
          <w:rFonts w:ascii="Franklin Gothic Book" w:hAnsi="Franklin Gothic Book" w:cs="Arial"/>
          <w:lang w:val="fr-FR"/>
        </w:rPr>
        <w:tab/>
        <w:t>2</w:t>
      </w:r>
      <w:r w:rsidR="0021537F" w:rsidRPr="00D128B2">
        <w:rPr>
          <w:rFonts w:ascii="Franklin Gothic Book" w:hAnsi="Franklin Gothic Book" w:cs="Arial"/>
          <w:lang w:val="fr-FR"/>
        </w:rPr>
        <w:t>.</w:t>
      </w:r>
      <w:r w:rsidR="006F13E9">
        <w:rPr>
          <w:rFonts w:ascii="Franklin Gothic Book" w:hAnsi="Franklin Gothic Book" w:cs="Arial"/>
          <w:lang w:val="en-US"/>
        </w:rPr>
        <w:t>1</w:t>
      </w:r>
      <w:r w:rsidR="0021537F" w:rsidRPr="00D128B2">
        <w:rPr>
          <w:rFonts w:ascii="Franklin Gothic Book" w:hAnsi="Franklin Gothic Book" w:cs="Arial"/>
          <w:lang w:val="fr-FR"/>
        </w:rPr>
        <w:t xml:space="preserve"> </w:t>
      </w:r>
    </w:p>
    <w:p w14:paraId="35759F0A" w14:textId="77777777" w:rsidR="0021537F" w:rsidRPr="00D128B2" w:rsidRDefault="0021537F" w:rsidP="0021537F">
      <w:pPr>
        <w:rPr>
          <w:rFonts w:ascii="Franklin Gothic Book" w:hAnsi="Franklin Gothic Book" w:cs="Arial"/>
          <w:lang w:val="en-US"/>
        </w:rPr>
      </w:pPr>
      <w:r w:rsidRPr="00D128B2">
        <w:rPr>
          <w:rFonts w:ascii="Franklin Gothic Book" w:hAnsi="Franklin Gothic Book" w:cs="Arial"/>
          <w:lang w:val="en-US"/>
        </w:rPr>
        <w:t>Modification date:</w:t>
      </w:r>
      <w:r w:rsidRPr="00D128B2">
        <w:rPr>
          <w:rFonts w:ascii="Franklin Gothic Book" w:hAnsi="Franklin Gothic Book" w:cs="Arial"/>
          <w:lang w:val="en-US"/>
        </w:rPr>
        <w:tab/>
      </w:r>
      <w:r w:rsidRPr="00D128B2">
        <w:rPr>
          <w:rFonts w:ascii="Franklin Gothic Book" w:hAnsi="Franklin Gothic Book" w:cs="Arial"/>
          <w:lang w:val="en-US"/>
        </w:rPr>
        <w:tab/>
      </w:r>
      <w:r w:rsidRPr="00D128B2">
        <w:rPr>
          <w:rFonts w:ascii="Franklin Gothic Book" w:hAnsi="Franklin Gothic Book" w:cs="Arial"/>
          <w:lang w:val="en-US"/>
        </w:rPr>
        <w:tab/>
      </w:r>
      <w:r w:rsidR="00CD4FB1" w:rsidRPr="00D128B2">
        <w:rPr>
          <w:rFonts w:ascii="Franklin Gothic Book" w:hAnsi="Franklin Gothic Book" w:cs="Arial"/>
        </w:rPr>
        <w:fldChar w:fldCharType="begin"/>
      </w:r>
      <w:r w:rsidRPr="00D128B2">
        <w:rPr>
          <w:rFonts w:ascii="Franklin Gothic Book" w:hAnsi="Franklin Gothic Book" w:cs="Arial"/>
        </w:rPr>
        <w:instrText xml:space="preserve"> TIME \@ "dd.MM.yyyy" </w:instrText>
      </w:r>
      <w:r w:rsidR="00CD4FB1" w:rsidRPr="00D128B2">
        <w:rPr>
          <w:rFonts w:ascii="Franklin Gothic Book" w:hAnsi="Franklin Gothic Book" w:cs="Arial"/>
        </w:rPr>
        <w:fldChar w:fldCharType="separate"/>
      </w:r>
      <w:r w:rsidR="0092119F">
        <w:rPr>
          <w:rFonts w:ascii="Franklin Gothic Book" w:hAnsi="Franklin Gothic Book" w:cs="Arial"/>
          <w:noProof/>
        </w:rPr>
        <w:t>08.07.2014</w:t>
      </w:r>
      <w:r w:rsidR="00CD4FB1" w:rsidRPr="00D128B2">
        <w:rPr>
          <w:rFonts w:ascii="Franklin Gothic Book" w:hAnsi="Franklin Gothic Book" w:cs="Arial"/>
        </w:rPr>
        <w:fldChar w:fldCharType="end"/>
      </w:r>
    </w:p>
    <w:p w14:paraId="35759F0B" w14:textId="77777777" w:rsidR="00A2654F" w:rsidRPr="00D128B2" w:rsidRDefault="00A2654F">
      <w:pPr>
        <w:rPr>
          <w:rStyle w:val="PlaceholderText"/>
          <w:rFonts w:ascii="Franklin Gothic Book" w:hAnsi="Franklin Gothic Book" w:cs="Arial"/>
          <w:color w:val="auto"/>
          <w:lang w:val="en-US"/>
        </w:rPr>
      </w:pPr>
    </w:p>
    <w:p w14:paraId="35759F0C" w14:textId="77777777" w:rsidR="00A2654F" w:rsidRPr="00D128B2" w:rsidRDefault="00A2654F">
      <w:pPr>
        <w:rPr>
          <w:rStyle w:val="PlaceholderText"/>
          <w:rFonts w:ascii="Franklin Gothic Book" w:hAnsi="Franklin Gothic Book" w:cs="Arial"/>
          <w:color w:val="auto"/>
          <w:lang w:val="en-US"/>
        </w:rPr>
      </w:pPr>
    </w:p>
    <w:p w14:paraId="35759F0D" w14:textId="77777777" w:rsidR="00A2654F" w:rsidRPr="00D128B2" w:rsidRDefault="00A2654F">
      <w:pPr>
        <w:rPr>
          <w:rStyle w:val="PlaceholderText"/>
          <w:rFonts w:ascii="Franklin Gothic Book" w:hAnsi="Franklin Gothic Book" w:cs="Arial"/>
          <w:color w:val="auto"/>
          <w:lang w:val="en-US"/>
        </w:rPr>
      </w:pPr>
    </w:p>
    <w:p w14:paraId="35759F0E" w14:textId="77777777" w:rsidR="00A2654F" w:rsidRPr="00D128B2" w:rsidRDefault="00A2654F">
      <w:pPr>
        <w:rPr>
          <w:rStyle w:val="PlaceholderText"/>
          <w:rFonts w:ascii="Franklin Gothic Book" w:hAnsi="Franklin Gothic Book" w:cs="Arial"/>
          <w:color w:val="auto"/>
          <w:lang w:val="en-US"/>
        </w:rPr>
      </w:pPr>
    </w:p>
    <w:p w14:paraId="35759F0F" w14:textId="77777777" w:rsidR="00A2654F" w:rsidRPr="00D128B2" w:rsidRDefault="00A2654F">
      <w:pPr>
        <w:rPr>
          <w:rStyle w:val="PlaceholderText"/>
          <w:rFonts w:ascii="Franklin Gothic Book" w:hAnsi="Franklin Gothic Book" w:cs="Arial"/>
          <w:color w:val="auto"/>
          <w:lang w:val="en-US"/>
        </w:rPr>
      </w:pPr>
    </w:p>
    <w:p w14:paraId="35759F10" w14:textId="77777777" w:rsidR="00A2654F" w:rsidRPr="00D128B2" w:rsidRDefault="00A2654F">
      <w:pPr>
        <w:rPr>
          <w:rStyle w:val="PlaceholderText"/>
          <w:rFonts w:ascii="Franklin Gothic Book" w:hAnsi="Franklin Gothic Book" w:cs="Arial"/>
          <w:color w:val="auto"/>
          <w:lang w:val="en-US"/>
        </w:rPr>
      </w:pPr>
    </w:p>
    <w:p w14:paraId="35759F11" w14:textId="77777777" w:rsidR="00A2654F" w:rsidRPr="00D128B2" w:rsidRDefault="00A2654F">
      <w:pPr>
        <w:rPr>
          <w:rStyle w:val="PlaceholderText"/>
          <w:rFonts w:ascii="Franklin Gothic Book" w:hAnsi="Franklin Gothic Book" w:cs="Arial"/>
          <w:color w:val="auto"/>
          <w:lang w:val="en-US"/>
        </w:rPr>
      </w:pPr>
    </w:p>
    <w:p w14:paraId="35759F12" w14:textId="77777777" w:rsidR="00A2654F" w:rsidRPr="00D128B2" w:rsidRDefault="00A2654F">
      <w:pPr>
        <w:rPr>
          <w:rStyle w:val="PlaceholderText"/>
          <w:rFonts w:ascii="Franklin Gothic Book" w:hAnsi="Franklin Gothic Book" w:cs="Arial"/>
          <w:color w:val="auto"/>
          <w:lang w:val="en-US"/>
        </w:rPr>
      </w:pPr>
    </w:p>
    <w:p w14:paraId="35759F13" w14:textId="77777777" w:rsidR="00A2654F" w:rsidRPr="00D128B2" w:rsidRDefault="00A2654F">
      <w:pPr>
        <w:rPr>
          <w:rStyle w:val="PlaceholderText"/>
          <w:rFonts w:ascii="Franklin Gothic Book" w:hAnsi="Franklin Gothic Book" w:cs="Arial"/>
          <w:color w:val="auto"/>
          <w:lang w:val="en-US"/>
        </w:rPr>
      </w:pPr>
    </w:p>
    <w:p w14:paraId="35759F14" w14:textId="77777777" w:rsidR="00A2654F" w:rsidRPr="00D128B2" w:rsidRDefault="00A2654F">
      <w:pPr>
        <w:rPr>
          <w:rStyle w:val="PlaceholderText"/>
          <w:rFonts w:ascii="Franklin Gothic Book" w:hAnsi="Franklin Gothic Book" w:cs="Arial"/>
          <w:color w:val="auto"/>
          <w:lang w:val="en-US"/>
        </w:rPr>
      </w:pPr>
    </w:p>
    <w:p w14:paraId="35759F15" w14:textId="77777777" w:rsidR="00A2654F" w:rsidRPr="00D128B2" w:rsidRDefault="00A2654F">
      <w:pPr>
        <w:rPr>
          <w:rFonts w:ascii="Franklin Gothic Book" w:hAnsi="Franklin Gothic Book" w:cs="Arial"/>
          <w:lang w:val="en-US"/>
        </w:rPr>
      </w:pPr>
    </w:p>
    <w:p w14:paraId="35759F16" w14:textId="77777777" w:rsidR="00D36084" w:rsidRPr="00D128B2" w:rsidRDefault="00D36084">
      <w:pPr>
        <w:rPr>
          <w:rFonts w:ascii="Franklin Gothic Book" w:hAnsi="Franklin Gothic Book" w:cs="Arial"/>
          <w:lang w:val="en-US"/>
        </w:rPr>
      </w:pPr>
    </w:p>
    <w:p w14:paraId="35759F17" w14:textId="77777777" w:rsidR="00BF0EB8" w:rsidRPr="00D128B2" w:rsidRDefault="00BF0EB8">
      <w:pPr>
        <w:rPr>
          <w:rFonts w:ascii="Franklin Gothic Book" w:hAnsi="Franklin Gothic Book" w:cs="Arial"/>
          <w:lang w:val="en-US"/>
        </w:rPr>
      </w:pPr>
    </w:p>
    <w:p w14:paraId="35759F18" w14:textId="77777777" w:rsidR="00BF0EB8" w:rsidRPr="00D128B2" w:rsidRDefault="00BF0EB8">
      <w:pPr>
        <w:rPr>
          <w:rFonts w:ascii="Franklin Gothic Book" w:hAnsi="Franklin Gothic Book" w:cs="Arial"/>
          <w:lang w:val="en-US"/>
        </w:rPr>
      </w:pPr>
    </w:p>
    <w:p w14:paraId="35759F19" w14:textId="77777777" w:rsidR="00BF0EB8" w:rsidRPr="00D128B2" w:rsidRDefault="00BF0EB8">
      <w:pPr>
        <w:rPr>
          <w:rFonts w:ascii="Franklin Gothic Book" w:hAnsi="Franklin Gothic Book" w:cs="Arial"/>
          <w:lang w:val="en-US"/>
        </w:rPr>
      </w:pPr>
    </w:p>
    <w:p w14:paraId="35759F1A" w14:textId="77777777" w:rsidR="00CE7208" w:rsidRPr="00D128B2" w:rsidRDefault="00AA4A6B" w:rsidP="00FA7024">
      <w:pPr>
        <w:pStyle w:val="Heading1"/>
        <w:numPr>
          <w:ilvl w:val="0"/>
          <w:numId w:val="0"/>
        </w:numPr>
        <w:ind w:left="432" w:hanging="432"/>
        <w:rPr>
          <w:rFonts w:ascii="Franklin Gothic Book" w:hAnsi="Franklin Gothic Book" w:cs="Arial"/>
          <w:lang w:val="en-US"/>
        </w:rPr>
      </w:pPr>
      <w:r w:rsidRPr="00D128B2">
        <w:rPr>
          <w:rFonts w:ascii="Franklin Gothic Book" w:hAnsi="Franklin Gothic Book" w:cs="Arial"/>
          <w:lang w:val="en-US"/>
        </w:rPr>
        <w:br w:type="page"/>
      </w:r>
    </w:p>
    <w:p w14:paraId="35759F1B" w14:textId="77777777" w:rsidR="00DD7093" w:rsidRPr="00D128B2" w:rsidRDefault="00D07C8A" w:rsidP="000A4AEC">
      <w:pPr>
        <w:pStyle w:val="Heading1"/>
        <w:pageBreakBefore/>
        <w:ind w:left="431" w:hanging="431"/>
        <w:rPr>
          <w:rFonts w:ascii="Franklin Gothic Book" w:hAnsi="Franklin Gothic Book" w:cs="Arial"/>
          <w:lang w:val="en-US"/>
        </w:rPr>
      </w:pPr>
      <w:bookmarkStart w:id="0" w:name="_Toc283109087"/>
      <w:bookmarkStart w:id="1" w:name="_Toc237792543"/>
      <w:r w:rsidRPr="00D128B2">
        <w:rPr>
          <w:rFonts w:ascii="Franklin Gothic Book" w:hAnsi="Franklin Gothic Book" w:cs="Arial"/>
          <w:lang w:val="en-US"/>
        </w:rPr>
        <w:lastRenderedPageBreak/>
        <w:t>Introduction</w:t>
      </w:r>
      <w:bookmarkEnd w:id="0"/>
      <w:bookmarkEnd w:id="1"/>
    </w:p>
    <w:p w14:paraId="35759F1C" w14:textId="77777777" w:rsidR="00D57248" w:rsidRPr="00D128B2" w:rsidRDefault="00423773" w:rsidP="00C2633D">
      <w:pPr>
        <w:pStyle w:val="Heading2"/>
        <w:rPr>
          <w:rFonts w:ascii="Franklin Gothic Book" w:hAnsi="Franklin Gothic Book" w:cs="Arial"/>
          <w:lang w:val="en-US"/>
        </w:rPr>
      </w:pPr>
      <w:bookmarkStart w:id="2" w:name="_Toc283109088"/>
      <w:bookmarkStart w:id="3" w:name="_Toc237792544"/>
      <w:r w:rsidRPr="00D128B2">
        <w:rPr>
          <w:rFonts w:ascii="Franklin Gothic Book" w:hAnsi="Franklin Gothic Book" w:cs="Arial"/>
          <w:lang w:val="en-US"/>
        </w:rPr>
        <w:t xml:space="preserve">Document </w:t>
      </w:r>
      <w:r w:rsidR="00457E5F" w:rsidRPr="00D128B2">
        <w:rPr>
          <w:rFonts w:ascii="Franklin Gothic Book" w:hAnsi="Franklin Gothic Book" w:cs="Arial"/>
          <w:lang w:val="en-US"/>
        </w:rPr>
        <w:t>P</w:t>
      </w:r>
      <w:r w:rsidR="00D07C8A" w:rsidRPr="00D128B2">
        <w:rPr>
          <w:rFonts w:ascii="Franklin Gothic Book" w:hAnsi="Franklin Gothic Book" w:cs="Arial"/>
          <w:lang w:val="en-US"/>
        </w:rPr>
        <w:t>urpose</w:t>
      </w:r>
      <w:bookmarkEnd w:id="2"/>
      <w:bookmarkEnd w:id="3"/>
      <w:r w:rsidR="003F4E31" w:rsidRPr="00D128B2">
        <w:rPr>
          <w:rFonts w:ascii="Franklin Gothic Book" w:hAnsi="Franklin Gothic Book" w:cs="Arial"/>
          <w:lang w:val="en-US"/>
        </w:rPr>
        <w:t xml:space="preserve"> </w:t>
      </w:r>
    </w:p>
    <w:p w14:paraId="35759F1D" w14:textId="77777777" w:rsidR="005B6C8F" w:rsidRPr="00D128B2" w:rsidRDefault="00CD06DD" w:rsidP="005B6C8F">
      <w:pPr>
        <w:rPr>
          <w:rFonts w:ascii="Franklin Gothic Book" w:hAnsi="Franklin Gothic Book" w:cs="Arial"/>
          <w:lang w:val="en-US"/>
        </w:rPr>
      </w:pPr>
      <w:r w:rsidRPr="00D128B2">
        <w:rPr>
          <w:rFonts w:ascii="Franklin Gothic Book" w:hAnsi="Franklin Gothic Book" w:cs="Arial"/>
          <w:lang w:val="en-US"/>
        </w:rPr>
        <w:t xml:space="preserve">The document contains a description of the </w:t>
      </w:r>
      <w:r w:rsidR="00457E5F" w:rsidRPr="00D128B2">
        <w:rPr>
          <w:rFonts w:ascii="Franklin Gothic Book" w:hAnsi="Franklin Gothic Book" w:cs="Arial"/>
          <w:lang w:val="en-US"/>
        </w:rPr>
        <w:t>option</w:t>
      </w:r>
      <w:r w:rsidRPr="00D128B2">
        <w:rPr>
          <w:rFonts w:ascii="Franklin Gothic Book" w:hAnsi="Franklin Gothic Book" w:cs="Arial"/>
          <w:lang w:val="en-US"/>
        </w:rPr>
        <w:t xml:space="preserve">s available </w:t>
      </w:r>
      <w:r w:rsidR="008517A9" w:rsidRPr="00D128B2">
        <w:rPr>
          <w:rFonts w:ascii="Franklin Gothic Book" w:hAnsi="Franklin Gothic Book" w:cs="Arial"/>
          <w:lang w:val="en-US"/>
        </w:rPr>
        <w:t xml:space="preserve">in </w:t>
      </w:r>
      <w:r w:rsidR="00C07406" w:rsidRPr="00D128B2">
        <w:rPr>
          <w:rFonts w:ascii="Franklin Gothic Book" w:hAnsi="Franklin Gothic Book" w:cs="Arial"/>
          <w:lang w:val="en-US"/>
        </w:rPr>
        <w:t xml:space="preserve">KSS </w:t>
      </w:r>
      <w:r w:rsidR="005B6C8F" w:rsidRPr="00D128B2">
        <w:rPr>
          <w:rFonts w:ascii="Franklin Gothic Book" w:hAnsi="Franklin Gothic Book" w:cs="Arial"/>
          <w:lang w:val="en-US"/>
        </w:rPr>
        <w:t xml:space="preserve"> 2.0</w:t>
      </w:r>
      <w:r w:rsidRPr="00D128B2">
        <w:rPr>
          <w:rFonts w:ascii="Franklin Gothic Book" w:hAnsi="Franklin Gothic Book" w:cs="Arial"/>
          <w:lang w:val="en-US"/>
        </w:rPr>
        <w:t>.</w:t>
      </w:r>
    </w:p>
    <w:p w14:paraId="35759F1E" w14:textId="77777777" w:rsidR="00481105" w:rsidRPr="00D128B2" w:rsidRDefault="00D8570B" w:rsidP="005B6C8F">
      <w:pPr>
        <w:rPr>
          <w:rFonts w:ascii="Franklin Gothic Book" w:hAnsi="Franklin Gothic Book" w:cs="Arial"/>
          <w:lang w:val="en-US"/>
        </w:rPr>
      </w:pPr>
      <w:r w:rsidRPr="00D128B2">
        <w:rPr>
          <w:rFonts w:ascii="Franklin Gothic Book" w:hAnsi="Franklin Gothic Book" w:cs="Arial"/>
          <w:lang w:val="en-US"/>
        </w:rPr>
        <w:t>The</w:t>
      </w:r>
      <w:r w:rsidR="00A21DB0" w:rsidRPr="00D128B2">
        <w:rPr>
          <w:rFonts w:ascii="Franklin Gothic Book" w:hAnsi="Franklin Gothic Book" w:cs="Arial"/>
          <w:lang w:val="en-US"/>
        </w:rPr>
        <w:t xml:space="preserve"> </w:t>
      </w:r>
      <w:r w:rsidR="00457E5F" w:rsidRPr="00D128B2">
        <w:rPr>
          <w:rFonts w:ascii="Franklin Gothic Book" w:hAnsi="Franklin Gothic Book" w:cs="Arial"/>
          <w:lang w:val="en-US"/>
        </w:rPr>
        <w:t>option</w:t>
      </w:r>
      <w:r w:rsidR="00A21DB0" w:rsidRPr="00D128B2">
        <w:rPr>
          <w:rFonts w:ascii="Franklin Gothic Book" w:hAnsi="Franklin Gothic Book" w:cs="Arial"/>
          <w:lang w:val="en-US"/>
        </w:rPr>
        <w:t>s are supported w</w:t>
      </w:r>
      <w:r w:rsidR="00506B14" w:rsidRPr="00D128B2">
        <w:rPr>
          <w:rFonts w:ascii="Franklin Gothic Book" w:hAnsi="Franklin Gothic Book" w:cs="Arial"/>
          <w:lang w:val="en-US"/>
        </w:rPr>
        <w:t>ithin the framework of the service. Th</w:t>
      </w:r>
      <w:r w:rsidR="008517A9" w:rsidRPr="00D128B2">
        <w:rPr>
          <w:rFonts w:ascii="Franklin Gothic Book" w:hAnsi="Franklin Gothic Book" w:cs="Arial"/>
          <w:lang w:val="en-US"/>
        </w:rPr>
        <w:t xml:space="preserve">at functionality </w:t>
      </w:r>
      <w:r w:rsidR="00506B14" w:rsidRPr="00D128B2">
        <w:rPr>
          <w:rFonts w:ascii="Franklin Gothic Book" w:hAnsi="Franklin Gothic Book" w:cs="Arial"/>
          <w:lang w:val="en-US"/>
        </w:rPr>
        <w:t>can be configured individually for every Service Provider</w:t>
      </w:r>
      <w:r w:rsidR="0084369B" w:rsidRPr="00D128B2">
        <w:rPr>
          <w:rFonts w:ascii="Franklin Gothic Book" w:hAnsi="Franklin Gothic Book" w:cs="Arial"/>
          <w:lang w:val="en-US"/>
        </w:rPr>
        <w:t>.</w:t>
      </w:r>
    </w:p>
    <w:p w14:paraId="35759F1F" w14:textId="77777777" w:rsidR="005A790E" w:rsidRPr="00D128B2" w:rsidRDefault="005A790E" w:rsidP="005B6C8F">
      <w:pPr>
        <w:rPr>
          <w:rFonts w:ascii="Franklin Gothic Book" w:hAnsi="Franklin Gothic Book" w:cs="Arial"/>
          <w:lang w:val="en-US"/>
        </w:rPr>
      </w:pPr>
    </w:p>
    <w:p w14:paraId="35759F20" w14:textId="77777777" w:rsidR="005A790E" w:rsidRPr="00D128B2" w:rsidRDefault="005A790E" w:rsidP="005B6C8F">
      <w:pPr>
        <w:rPr>
          <w:rFonts w:ascii="Franklin Gothic Book" w:hAnsi="Franklin Gothic Book" w:cs="Arial"/>
          <w:lang w:val="en-US"/>
        </w:rPr>
      </w:pPr>
    </w:p>
    <w:p w14:paraId="35759F21" w14:textId="77777777" w:rsidR="00D57248" w:rsidRPr="00D128B2" w:rsidRDefault="001A4113" w:rsidP="00C2633D">
      <w:pPr>
        <w:pStyle w:val="Heading2"/>
        <w:rPr>
          <w:rFonts w:ascii="Franklin Gothic Book" w:hAnsi="Franklin Gothic Book" w:cs="Arial"/>
          <w:lang w:val="en-US"/>
        </w:rPr>
      </w:pPr>
      <w:bookmarkStart w:id="4" w:name="_Ссылки"/>
      <w:bookmarkStart w:id="5" w:name="_Toc283109089"/>
      <w:bookmarkStart w:id="6" w:name="_Toc237792545"/>
      <w:bookmarkEnd w:id="4"/>
      <w:r w:rsidRPr="00D128B2">
        <w:rPr>
          <w:rFonts w:ascii="Franklin Gothic Book" w:hAnsi="Franklin Gothic Book" w:cs="Arial"/>
          <w:lang w:val="en-US"/>
        </w:rPr>
        <w:t>References</w:t>
      </w:r>
      <w:bookmarkEnd w:id="5"/>
      <w:bookmarkEnd w:id="6"/>
    </w:p>
    <w:p w14:paraId="35759F22" w14:textId="77777777" w:rsidR="005B6C8F" w:rsidRPr="00D128B2" w:rsidRDefault="001A4113" w:rsidP="005B6C8F">
      <w:pPr>
        <w:rPr>
          <w:rFonts w:ascii="Franklin Gothic Book" w:hAnsi="Franklin Gothic Book" w:cs="Arial"/>
          <w:lang w:val="en-US"/>
        </w:rPr>
      </w:pPr>
      <w:r w:rsidRPr="00D128B2">
        <w:rPr>
          <w:rFonts w:ascii="Franklin Gothic Book" w:hAnsi="Franklin Gothic Book" w:cs="Arial"/>
          <w:lang w:val="en-US"/>
        </w:rPr>
        <w:t xml:space="preserve">Basic definitions related to </w:t>
      </w:r>
      <w:r w:rsidR="005B6C8F" w:rsidRPr="00D128B2">
        <w:rPr>
          <w:rFonts w:ascii="Franklin Gothic Book" w:hAnsi="Franklin Gothic Book" w:cs="Arial"/>
          <w:lang w:val="en-US"/>
        </w:rPr>
        <w:t xml:space="preserve">KSS 2.0 </w:t>
      </w:r>
      <w:r w:rsidRPr="00D128B2">
        <w:rPr>
          <w:rFonts w:ascii="Franklin Gothic Book" w:hAnsi="Franklin Gothic Book" w:cs="Arial"/>
          <w:lang w:val="en-US"/>
        </w:rPr>
        <w:t xml:space="preserve">are described in detail in the </w:t>
      </w:r>
      <w:r w:rsidR="004277D9" w:rsidRPr="00D128B2">
        <w:rPr>
          <w:rFonts w:ascii="Franklin Gothic Book" w:hAnsi="Franklin Gothic Book" w:cs="Arial"/>
          <w:lang w:val="en-US"/>
        </w:rPr>
        <w:t xml:space="preserve">T1 </w:t>
      </w:r>
      <w:r w:rsidR="005B6C8F" w:rsidRPr="00D128B2">
        <w:rPr>
          <w:rFonts w:ascii="Franklin Gothic Book" w:hAnsi="Franklin Gothic Book" w:cs="Arial"/>
          <w:lang w:val="en-US"/>
        </w:rPr>
        <w:t xml:space="preserve">KSS 2.0 </w:t>
      </w:r>
      <w:r w:rsidRPr="00D128B2">
        <w:rPr>
          <w:rFonts w:ascii="Franklin Gothic Book" w:hAnsi="Franklin Gothic Book" w:cs="Arial"/>
          <w:lang w:val="en-US"/>
        </w:rPr>
        <w:t>Model overview.</w:t>
      </w:r>
      <w:r w:rsidR="005B6C8F" w:rsidRPr="00D128B2">
        <w:rPr>
          <w:rFonts w:ascii="Franklin Gothic Book" w:hAnsi="Franklin Gothic Book" w:cs="Arial"/>
          <w:lang w:val="en-US"/>
        </w:rPr>
        <w:t xml:space="preserve"> </w:t>
      </w:r>
    </w:p>
    <w:p w14:paraId="35759F23" w14:textId="77777777" w:rsidR="005A790E" w:rsidRPr="00D128B2" w:rsidRDefault="005A790E" w:rsidP="005B6C8F">
      <w:pPr>
        <w:rPr>
          <w:rFonts w:ascii="Franklin Gothic Book" w:hAnsi="Franklin Gothic Book" w:cs="Arial"/>
          <w:lang w:val="en-US"/>
        </w:rPr>
      </w:pPr>
    </w:p>
    <w:p w14:paraId="35759F24" w14:textId="77777777" w:rsidR="005B6C8F" w:rsidRPr="00D128B2" w:rsidRDefault="00B20F2D" w:rsidP="005B6C8F">
      <w:pPr>
        <w:rPr>
          <w:rFonts w:ascii="Franklin Gothic Book" w:hAnsi="Franklin Gothic Book" w:cs="Arial"/>
          <w:lang w:val="en-US"/>
        </w:rPr>
      </w:pPr>
      <w:r w:rsidRPr="00D128B2">
        <w:rPr>
          <w:rFonts w:ascii="Franklin Gothic Book" w:hAnsi="Franklin Gothic Book" w:cs="Arial"/>
          <w:lang w:val="en-US"/>
        </w:rPr>
        <w:t>The text may contain references to the following documents</w:t>
      </w:r>
      <w:r w:rsidR="005B6C8F" w:rsidRPr="00D128B2">
        <w:rPr>
          <w:rFonts w:ascii="Franklin Gothic Book" w:hAnsi="Franklin Gothic Book" w:cs="Arial"/>
          <w:lang w:val="en-US"/>
        </w:rPr>
        <w:t>:</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5"/>
        <w:gridCol w:w="3320"/>
        <w:gridCol w:w="5480"/>
      </w:tblGrid>
      <w:tr w:rsidR="00E2399E" w:rsidRPr="00D128B2" w14:paraId="0B62ED43" w14:textId="77777777" w:rsidTr="00E2399E">
        <w:tc>
          <w:tcPr>
            <w:tcW w:w="545" w:type="dxa"/>
          </w:tcPr>
          <w:p w14:paraId="2EE012F7" w14:textId="77777777" w:rsidR="00E2399E" w:rsidRPr="00D128B2" w:rsidRDefault="00E2399E" w:rsidP="00302C99">
            <w:pPr>
              <w:tabs>
                <w:tab w:val="center" w:pos="4677"/>
                <w:tab w:val="right" w:pos="9355"/>
              </w:tabs>
              <w:rPr>
                <w:rFonts w:ascii="Franklin Gothic Book" w:hAnsi="Franklin Gothic Book" w:cs="Arial"/>
                <w:b/>
                <w:lang w:val="en-US"/>
              </w:rPr>
            </w:pPr>
            <w:r w:rsidRPr="00D128B2">
              <w:rPr>
                <w:rFonts w:ascii="Franklin Gothic Book" w:hAnsi="Franklin Gothic Book" w:cs="Arial"/>
                <w:b/>
                <w:lang w:val="en-US"/>
              </w:rPr>
              <w:t>№</w:t>
            </w:r>
          </w:p>
        </w:tc>
        <w:tc>
          <w:tcPr>
            <w:tcW w:w="3320" w:type="dxa"/>
          </w:tcPr>
          <w:p w14:paraId="65444A45" w14:textId="77777777" w:rsidR="00E2399E" w:rsidRPr="00D128B2" w:rsidRDefault="00E2399E" w:rsidP="00302C99">
            <w:pPr>
              <w:tabs>
                <w:tab w:val="center" w:pos="4677"/>
                <w:tab w:val="right" w:pos="9355"/>
              </w:tabs>
              <w:rPr>
                <w:rFonts w:ascii="Franklin Gothic Book" w:hAnsi="Franklin Gothic Book" w:cs="Arial"/>
                <w:b/>
                <w:lang w:val="en-US"/>
              </w:rPr>
            </w:pPr>
            <w:r w:rsidRPr="00D128B2">
              <w:rPr>
                <w:rFonts w:ascii="Franklin Gothic Book" w:hAnsi="Franklin Gothic Book" w:cs="Arial"/>
                <w:b/>
                <w:lang w:val="en-US"/>
              </w:rPr>
              <w:t>Document title</w:t>
            </w:r>
          </w:p>
        </w:tc>
        <w:tc>
          <w:tcPr>
            <w:tcW w:w="5480" w:type="dxa"/>
          </w:tcPr>
          <w:p w14:paraId="07E23048" w14:textId="77777777" w:rsidR="00E2399E" w:rsidRPr="00D128B2" w:rsidRDefault="00E2399E" w:rsidP="00302C99">
            <w:pPr>
              <w:tabs>
                <w:tab w:val="center" w:pos="4677"/>
                <w:tab w:val="right" w:pos="9355"/>
              </w:tabs>
              <w:rPr>
                <w:rFonts w:ascii="Franklin Gothic Book" w:hAnsi="Franklin Gothic Book" w:cs="Arial"/>
                <w:b/>
                <w:lang w:val="en-US"/>
              </w:rPr>
            </w:pPr>
            <w:r w:rsidRPr="00D128B2">
              <w:rPr>
                <w:rFonts w:ascii="Franklin Gothic Book" w:hAnsi="Franklin Gothic Book" w:cs="Arial"/>
                <w:b/>
                <w:lang w:val="en-US"/>
              </w:rPr>
              <w:t>Description</w:t>
            </w:r>
          </w:p>
        </w:tc>
      </w:tr>
      <w:tr w:rsidR="00E2399E" w:rsidRPr="00D128B2" w14:paraId="4DD0491C" w14:textId="77777777" w:rsidTr="00E2399E">
        <w:tc>
          <w:tcPr>
            <w:tcW w:w="545" w:type="dxa"/>
          </w:tcPr>
          <w:p w14:paraId="6D34D22B"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T2</w:t>
            </w:r>
          </w:p>
        </w:tc>
        <w:tc>
          <w:tcPr>
            <w:tcW w:w="3320" w:type="dxa"/>
          </w:tcPr>
          <w:p w14:paraId="1E6FA99E"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 xml:space="preserve">KSS 2.0 Options overview </w:t>
            </w:r>
          </w:p>
        </w:tc>
        <w:tc>
          <w:tcPr>
            <w:tcW w:w="5480" w:type="dxa"/>
          </w:tcPr>
          <w:p w14:paraId="3CCADEC0"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Current document</w:t>
            </w:r>
          </w:p>
        </w:tc>
      </w:tr>
      <w:tr w:rsidR="00E2399E" w:rsidRPr="006F13E9" w14:paraId="51446A51" w14:textId="77777777" w:rsidTr="00E2399E">
        <w:tc>
          <w:tcPr>
            <w:tcW w:w="545" w:type="dxa"/>
          </w:tcPr>
          <w:p w14:paraId="4A919D73"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T4</w:t>
            </w:r>
          </w:p>
        </w:tc>
        <w:tc>
          <w:tcPr>
            <w:tcW w:w="3320" w:type="dxa"/>
          </w:tcPr>
          <w:p w14:paraId="4F521C4B"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KSS 2.0 Integration interface</w:t>
            </w:r>
          </w:p>
        </w:tc>
        <w:tc>
          <w:tcPr>
            <w:tcW w:w="5480" w:type="dxa"/>
          </w:tcPr>
          <w:p w14:paraId="1C144915"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 xml:space="preserve">Specification for integration with KSS 2.0 </w:t>
            </w:r>
          </w:p>
        </w:tc>
      </w:tr>
      <w:tr w:rsidR="00E2399E" w:rsidRPr="00D128B2" w14:paraId="0C4B20E4" w14:textId="77777777" w:rsidTr="00E2399E">
        <w:tc>
          <w:tcPr>
            <w:tcW w:w="545" w:type="dxa"/>
          </w:tcPr>
          <w:p w14:paraId="48AF8E66"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T5</w:t>
            </w:r>
          </w:p>
        </w:tc>
        <w:tc>
          <w:tcPr>
            <w:tcW w:w="3320" w:type="dxa"/>
          </w:tcPr>
          <w:p w14:paraId="11F6CB41"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KSS 2.0 Implementation plan</w:t>
            </w:r>
          </w:p>
        </w:tc>
        <w:tc>
          <w:tcPr>
            <w:tcW w:w="5480" w:type="dxa"/>
          </w:tcPr>
          <w:p w14:paraId="43E03B2E"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KSS 2.0 Implementation plan</w:t>
            </w:r>
          </w:p>
        </w:tc>
      </w:tr>
      <w:tr w:rsidR="00E2399E" w:rsidRPr="00D128B2" w14:paraId="38FA0C87" w14:textId="77777777" w:rsidTr="00E2399E">
        <w:tc>
          <w:tcPr>
            <w:tcW w:w="545" w:type="dxa"/>
          </w:tcPr>
          <w:p w14:paraId="393981C0" w14:textId="77777777" w:rsidR="00E2399E" w:rsidRPr="00D128B2" w:rsidRDefault="00E2399E" w:rsidP="00302C99">
            <w:pPr>
              <w:widowControl w:val="0"/>
              <w:tabs>
                <w:tab w:val="center" w:pos="4677"/>
                <w:tab w:val="right" w:pos="9355"/>
              </w:tabs>
              <w:spacing w:after="0" w:line="240" w:lineRule="atLeast"/>
              <w:rPr>
                <w:rFonts w:ascii="Franklin Gothic Book" w:hAnsi="Franklin Gothic Book" w:cs="Arial"/>
                <w:sz w:val="20"/>
                <w:szCs w:val="20"/>
                <w:lang w:val="en-US"/>
              </w:rPr>
            </w:pPr>
            <w:r w:rsidRPr="00D128B2">
              <w:rPr>
                <w:rFonts w:ascii="Franklin Gothic Book" w:hAnsi="Franklin Gothic Book" w:cs="Arial"/>
                <w:sz w:val="20"/>
                <w:szCs w:val="20"/>
                <w:lang w:val="en-US"/>
              </w:rPr>
              <w:t>T6</w:t>
            </w:r>
          </w:p>
        </w:tc>
        <w:tc>
          <w:tcPr>
            <w:tcW w:w="3320" w:type="dxa"/>
          </w:tcPr>
          <w:p w14:paraId="6E33820E" w14:textId="77777777" w:rsidR="00E2399E" w:rsidRPr="00D128B2" w:rsidRDefault="00E2399E" w:rsidP="00302C99">
            <w:pPr>
              <w:widowControl w:val="0"/>
              <w:tabs>
                <w:tab w:val="center" w:pos="4677"/>
                <w:tab w:val="right" w:pos="9355"/>
              </w:tabs>
              <w:spacing w:after="0" w:line="240" w:lineRule="atLeast"/>
              <w:rPr>
                <w:rFonts w:ascii="Franklin Gothic Book" w:hAnsi="Franklin Gothic Book" w:cs="Arial"/>
                <w:sz w:val="20"/>
                <w:szCs w:val="20"/>
                <w:lang w:val="en-US"/>
              </w:rPr>
            </w:pPr>
            <w:r w:rsidRPr="00D128B2">
              <w:rPr>
                <w:rFonts w:ascii="Franklin Gothic Book" w:hAnsi="Franklin Gothic Book" w:cs="Arial"/>
                <w:sz w:val="20"/>
                <w:szCs w:val="20"/>
                <w:lang w:val="en-US"/>
              </w:rPr>
              <w:t>KSS 2.0 WSDL</w:t>
            </w:r>
          </w:p>
        </w:tc>
        <w:tc>
          <w:tcPr>
            <w:tcW w:w="5480" w:type="dxa"/>
          </w:tcPr>
          <w:p w14:paraId="49115516" w14:textId="77777777" w:rsidR="00E2399E" w:rsidRPr="00D128B2" w:rsidRDefault="00E2399E" w:rsidP="00302C99">
            <w:pPr>
              <w:tabs>
                <w:tab w:val="center" w:pos="4677"/>
                <w:tab w:val="right" w:pos="9355"/>
              </w:tabs>
              <w:spacing w:after="0"/>
              <w:rPr>
                <w:rFonts w:ascii="Franklin Gothic Book" w:hAnsi="Franklin Gothic Book" w:cs="Arial"/>
                <w:lang w:val="en-US"/>
              </w:rPr>
            </w:pPr>
          </w:p>
        </w:tc>
      </w:tr>
      <w:tr w:rsidR="00E2399E" w:rsidRPr="006F13E9" w14:paraId="72166581" w14:textId="77777777" w:rsidTr="00E2399E">
        <w:tc>
          <w:tcPr>
            <w:tcW w:w="545" w:type="dxa"/>
          </w:tcPr>
          <w:p w14:paraId="6BBF6138" w14:textId="77777777" w:rsidR="00E2399E" w:rsidRPr="00D128B2" w:rsidRDefault="00E2399E" w:rsidP="00302C99">
            <w:pPr>
              <w:widowControl w:val="0"/>
              <w:tabs>
                <w:tab w:val="center" w:pos="4677"/>
                <w:tab w:val="right" w:pos="9355"/>
              </w:tabs>
              <w:spacing w:after="0" w:line="240" w:lineRule="atLeast"/>
              <w:rPr>
                <w:rFonts w:ascii="Franklin Gothic Book" w:hAnsi="Franklin Gothic Book" w:cs="Arial"/>
                <w:sz w:val="20"/>
                <w:szCs w:val="20"/>
                <w:lang w:val="en-US"/>
              </w:rPr>
            </w:pPr>
            <w:r w:rsidRPr="00D128B2">
              <w:rPr>
                <w:rFonts w:ascii="Franklin Gothic Book" w:hAnsi="Franklin Gothic Book" w:cs="Arial"/>
                <w:sz w:val="20"/>
                <w:szCs w:val="20"/>
                <w:lang w:val="en-US"/>
              </w:rPr>
              <w:t>T7</w:t>
            </w:r>
          </w:p>
        </w:tc>
        <w:tc>
          <w:tcPr>
            <w:tcW w:w="3320" w:type="dxa"/>
          </w:tcPr>
          <w:p w14:paraId="28019ACE" w14:textId="77777777" w:rsidR="00E2399E" w:rsidRPr="00D128B2" w:rsidRDefault="00E2399E" w:rsidP="00302C99">
            <w:pPr>
              <w:widowControl w:val="0"/>
              <w:tabs>
                <w:tab w:val="center" w:pos="4677"/>
                <w:tab w:val="right" w:pos="9355"/>
              </w:tabs>
              <w:spacing w:after="0" w:line="240" w:lineRule="atLeast"/>
              <w:rPr>
                <w:rFonts w:ascii="Franklin Gothic Book" w:hAnsi="Franklin Gothic Book" w:cs="Arial"/>
                <w:sz w:val="20"/>
                <w:szCs w:val="20"/>
                <w:lang w:val="en-US"/>
              </w:rPr>
            </w:pPr>
            <w:r w:rsidRPr="00D128B2">
              <w:rPr>
                <w:rFonts w:ascii="Franklin Gothic Book" w:hAnsi="Franklin Gothic Book" w:cs="Arial"/>
                <w:sz w:val="20"/>
                <w:szCs w:val="20"/>
                <w:lang w:val="en-US"/>
              </w:rPr>
              <w:t xml:space="preserve">KSS 2.0 </w:t>
            </w:r>
            <w:r w:rsidRPr="00D128B2">
              <w:rPr>
                <w:rFonts w:ascii="Franklin Gothic Book" w:hAnsi="Franklin Gothic Book" w:cs="Arial"/>
                <w:lang w:val="en-US"/>
              </w:rPr>
              <w:t>Information Security Requirements for issuing and transferring digital certificates</w:t>
            </w:r>
            <w:r w:rsidRPr="00D128B2">
              <w:rPr>
                <w:rFonts w:ascii="Franklin Gothic Book" w:hAnsi="Franklin Gothic Book" w:cs="Arial"/>
                <w:sz w:val="20"/>
                <w:szCs w:val="20"/>
                <w:lang w:val="en-US"/>
              </w:rPr>
              <w:t xml:space="preserve"> </w:t>
            </w:r>
          </w:p>
        </w:tc>
        <w:tc>
          <w:tcPr>
            <w:tcW w:w="5480" w:type="dxa"/>
          </w:tcPr>
          <w:p w14:paraId="609C953E" w14:textId="77777777" w:rsidR="00E2399E" w:rsidRPr="00D128B2" w:rsidRDefault="00E2399E" w:rsidP="00302C99">
            <w:pPr>
              <w:tabs>
                <w:tab w:val="center" w:pos="4677"/>
                <w:tab w:val="right" w:pos="9355"/>
              </w:tabs>
              <w:spacing w:after="0"/>
              <w:rPr>
                <w:rFonts w:ascii="Franklin Gothic Book" w:hAnsi="Franklin Gothic Book" w:cs="Arial"/>
                <w:lang w:val="en-US"/>
              </w:rPr>
            </w:pPr>
            <w:r w:rsidRPr="00D128B2">
              <w:rPr>
                <w:rFonts w:ascii="Franklin Gothic Book" w:hAnsi="Franklin Gothic Book" w:cs="Arial"/>
                <w:lang w:val="en-US"/>
              </w:rPr>
              <w:t xml:space="preserve">Information Security Requirements for issuing and transferring X.509 digital certificates </w:t>
            </w:r>
          </w:p>
        </w:tc>
      </w:tr>
    </w:tbl>
    <w:p w14:paraId="35759F45" w14:textId="77777777" w:rsidR="00943FEC" w:rsidRPr="00D128B2" w:rsidRDefault="00943FEC" w:rsidP="005B6C8F">
      <w:pPr>
        <w:spacing w:after="0"/>
        <w:rPr>
          <w:rFonts w:ascii="Franklin Gothic Book" w:hAnsi="Franklin Gothic Book" w:cs="Arial"/>
          <w:lang w:val="en-US"/>
        </w:rPr>
      </w:pPr>
    </w:p>
    <w:p w14:paraId="35759F46" w14:textId="77777777" w:rsidR="00FE53A9" w:rsidRPr="00D128B2" w:rsidRDefault="00457E5F" w:rsidP="007D6A90">
      <w:pPr>
        <w:pStyle w:val="Heading1"/>
        <w:pageBreakBefore/>
        <w:spacing w:line="240" w:lineRule="auto"/>
        <w:ind w:left="431" w:hanging="431"/>
        <w:rPr>
          <w:rFonts w:ascii="Franklin Gothic Book" w:hAnsi="Franklin Gothic Book" w:cs="Arial"/>
          <w:lang w:val="en-US"/>
        </w:rPr>
      </w:pPr>
      <w:bookmarkStart w:id="7" w:name="_Toc237792546"/>
      <w:bookmarkStart w:id="8" w:name="_Toc283109090"/>
      <w:r w:rsidRPr="00D128B2">
        <w:rPr>
          <w:rFonts w:ascii="Franklin Gothic Book" w:hAnsi="Franklin Gothic Book" w:cs="Arial"/>
          <w:lang w:val="en-US"/>
        </w:rPr>
        <w:lastRenderedPageBreak/>
        <w:t>Option</w:t>
      </w:r>
      <w:r w:rsidR="00E37737" w:rsidRPr="00D128B2">
        <w:rPr>
          <w:rFonts w:ascii="Franklin Gothic Book" w:hAnsi="Franklin Gothic Book" w:cs="Arial"/>
          <w:lang w:val="en-US"/>
        </w:rPr>
        <w:t xml:space="preserve"> </w:t>
      </w:r>
      <w:r w:rsidR="00770A76" w:rsidRPr="00D128B2">
        <w:rPr>
          <w:rFonts w:ascii="Franklin Gothic Book" w:hAnsi="Franklin Gothic Book" w:cs="Arial"/>
          <w:lang w:val="en-US"/>
        </w:rPr>
        <w:t xml:space="preserve">Selection Table </w:t>
      </w:r>
      <w:r w:rsidR="00E37737" w:rsidRPr="00D128B2">
        <w:rPr>
          <w:rFonts w:ascii="Franklin Gothic Book" w:hAnsi="Franklin Gothic Book" w:cs="Arial"/>
          <w:lang w:val="en-US"/>
        </w:rPr>
        <w:t xml:space="preserve">for </w:t>
      </w:r>
      <w:r w:rsidR="00770A76" w:rsidRPr="00D128B2">
        <w:rPr>
          <w:rFonts w:ascii="Franklin Gothic Book" w:hAnsi="Franklin Gothic Book" w:cs="Arial"/>
          <w:lang w:val="en-US"/>
        </w:rPr>
        <w:t>KSS 2.0</w:t>
      </w:r>
      <w:bookmarkEnd w:id="7"/>
      <w:r w:rsidR="004277D9" w:rsidRPr="00D128B2">
        <w:rPr>
          <w:rFonts w:ascii="Franklin Gothic Book" w:hAnsi="Franklin Gothic Book" w:cs="Arial"/>
          <w:lang w:val="en-US"/>
        </w:rPr>
        <w:t xml:space="preserve"> project</w:t>
      </w:r>
      <w:bookmarkEnd w:id="8"/>
    </w:p>
    <w:p w14:paraId="35759F47" w14:textId="77777777" w:rsidR="00FA7024" w:rsidRPr="00B5310C" w:rsidRDefault="00B5310C" w:rsidP="007D6A90">
      <w:pPr>
        <w:spacing w:line="240" w:lineRule="auto"/>
        <w:rPr>
          <w:rFonts w:ascii="Franklin Gothic Book" w:hAnsi="Franklin Gothic Book" w:cs="Arial"/>
          <w:sz w:val="18"/>
          <w:lang w:val="en-US"/>
        </w:rPr>
      </w:pPr>
      <w:r w:rsidRPr="00B5310C">
        <w:rPr>
          <w:rFonts w:ascii="Franklin Gothic Book" w:hAnsi="Franklin Gothic Book" w:cs="Arial"/>
          <w:sz w:val="18"/>
          <w:lang w:val="en-US"/>
        </w:rPr>
        <w:t>Please enter desired values into the table below, specify your company name and current date.</w:t>
      </w:r>
    </w:p>
    <w:p w14:paraId="35759F48" w14:textId="77777777" w:rsidR="00FA7024" w:rsidRPr="007D6A90" w:rsidRDefault="00B5310C" w:rsidP="007D6A90">
      <w:pPr>
        <w:spacing w:line="240" w:lineRule="auto"/>
        <w:rPr>
          <w:rFonts w:ascii="Franklin Gothic Book" w:hAnsi="Franklin Gothic Book" w:cs="Arial"/>
          <w:sz w:val="16"/>
          <w:szCs w:val="16"/>
          <w:lang w:val="en-US"/>
        </w:rPr>
      </w:pPr>
      <w:r w:rsidRPr="007D6A90">
        <w:rPr>
          <w:rFonts w:ascii="Franklin Gothic Book" w:hAnsi="Franklin Gothic Book" w:cs="Arial"/>
          <w:sz w:val="16"/>
          <w:szCs w:val="16"/>
          <w:lang w:val="en-US"/>
        </w:rPr>
        <w:t>Company name</w:t>
      </w:r>
      <w:r w:rsidR="00FA7024" w:rsidRPr="007D6A90">
        <w:rPr>
          <w:rFonts w:ascii="Franklin Gothic Book" w:hAnsi="Franklin Gothic Book" w:cs="Arial"/>
          <w:sz w:val="16"/>
          <w:szCs w:val="16"/>
          <w:lang w:val="en-US"/>
        </w:rPr>
        <w:t>: ___________________________________</w:t>
      </w:r>
    </w:p>
    <w:p w14:paraId="35759F49" w14:textId="2B3C34C6" w:rsidR="0081536C" w:rsidRDefault="00B5310C" w:rsidP="007D6A90">
      <w:pPr>
        <w:spacing w:line="240" w:lineRule="auto"/>
        <w:rPr>
          <w:rFonts w:ascii="Franklin Gothic Book" w:hAnsi="Franklin Gothic Book" w:cs="Arial"/>
          <w:sz w:val="16"/>
          <w:szCs w:val="16"/>
          <w:lang w:val="en-US"/>
        </w:rPr>
      </w:pPr>
      <w:r w:rsidRPr="007D6A90">
        <w:rPr>
          <w:rFonts w:ascii="Franklin Gothic Book" w:hAnsi="Franklin Gothic Book" w:cs="Arial"/>
          <w:sz w:val="16"/>
          <w:szCs w:val="16"/>
          <w:lang w:val="en-US"/>
        </w:rPr>
        <w:t>Date:</w:t>
      </w:r>
      <w:r w:rsidR="00FA7024" w:rsidRPr="007D6A90">
        <w:rPr>
          <w:rFonts w:ascii="Franklin Gothic Book" w:hAnsi="Franklin Gothic Book" w:cs="Arial"/>
          <w:sz w:val="16"/>
          <w:szCs w:val="16"/>
          <w:lang w:val="en-US"/>
        </w:rPr>
        <w:t xml:space="preserve">  </w:t>
      </w:r>
      <w:r w:rsidR="006F13E9" w:rsidRPr="006F13E9">
        <w:rPr>
          <w:rFonts w:ascii="Franklin Gothic Book" w:hAnsi="Franklin Gothic Book" w:cs="Arial"/>
          <w:sz w:val="16"/>
          <w:szCs w:val="16"/>
          <w:lang w:val="en-US"/>
        </w:rPr>
        <w:t>___________________________________</w:t>
      </w:r>
    </w:p>
    <w:tbl>
      <w:tblPr>
        <w:tblW w:w="99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2127"/>
        <w:gridCol w:w="1842"/>
        <w:gridCol w:w="4820"/>
      </w:tblGrid>
      <w:tr w:rsidR="006F13E9" w:rsidRPr="006F13E9" w14:paraId="2473D3F1" w14:textId="77777777" w:rsidTr="000E50E9">
        <w:trPr>
          <w:trHeight w:val="525"/>
        </w:trPr>
        <w:tc>
          <w:tcPr>
            <w:tcW w:w="1134" w:type="dxa"/>
            <w:shd w:val="clear" w:color="000000" w:fill="93CDDD"/>
            <w:vAlign w:val="center"/>
            <w:hideMark/>
          </w:tcPr>
          <w:p w14:paraId="3022D550" w14:textId="77777777" w:rsidR="006F13E9" w:rsidRPr="007D6A90" w:rsidRDefault="006F13E9" w:rsidP="000E50E9">
            <w:pPr>
              <w:spacing w:after="0" w:line="240" w:lineRule="auto"/>
              <w:jc w:val="center"/>
              <w:rPr>
                <w:rFonts w:ascii="Franklin Gothic Book" w:eastAsia="Times New Roman" w:hAnsi="Franklin Gothic Book" w:cs="Calibri"/>
                <w:color w:val="000000"/>
                <w:sz w:val="14"/>
                <w:szCs w:val="14"/>
                <w:lang w:val="en-US" w:eastAsia="ru-RU"/>
              </w:rPr>
            </w:pPr>
            <w:r w:rsidRPr="007D6A90">
              <w:rPr>
                <w:rFonts w:ascii="Franklin Gothic Book" w:eastAsia="Times New Roman" w:hAnsi="Franklin Gothic Book" w:cs="Calibri"/>
                <w:color w:val="000000"/>
                <w:sz w:val="14"/>
                <w:szCs w:val="14"/>
                <w:lang w:val="en-US" w:eastAsia="ru-RU"/>
              </w:rPr>
              <w:t>Value. Should be filled in by Service Provider.</w:t>
            </w:r>
          </w:p>
        </w:tc>
        <w:tc>
          <w:tcPr>
            <w:tcW w:w="2127" w:type="dxa"/>
            <w:shd w:val="clear" w:color="000000" w:fill="93CDDD"/>
            <w:vAlign w:val="center"/>
            <w:hideMark/>
          </w:tcPr>
          <w:p w14:paraId="435E1D9A" w14:textId="77777777" w:rsidR="006F13E9" w:rsidRPr="006F13E9" w:rsidRDefault="006F13E9" w:rsidP="000E50E9">
            <w:pPr>
              <w:spacing w:after="0" w:line="240" w:lineRule="auto"/>
              <w:jc w:val="center"/>
              <w:rPr>
                <w:rFonts w:ascii="Franklin Gothic Book" w:eastAsia="Times New Roman" w:hAnsi="Franklin Gothic Book" w:cs="Calibri"/>
                <w:color w:val="000000"/>
                <w:sz w:val="14"/>
                <w:szCs w:val="14"/>
                <w:lang w:val="en-US" w:eastAsia="ru-RU"/>
              </w:rPr>
            </w:pPr>
            <w:r w:rsidRPr="007D6A90">
              <w:rPr>
                <w:rFonts w:ascii="Franklin Gothic Book" w:eastAsia="Times New Roman" w:hAnsi="Franklin Gothic Book" w:cs="Calibri"/>
                <w:color w:val="000000"/>
                <w:sz w:val="14"/>
                <w:szCs w:val="14"/>
                <w:lang w:val="en-US" w:eastAsia="ru-RU"/>
              </w:rPr>
              <w:t>Mandatory / Optional Description</w:t>
            </w:r>
          </w:p>
        </w:tc>
        <w:tc>
          <w:tcPr>
            <w:tcW w:w="1842" w:type="dxa"/>
            <w:shd w:val="clear" w:color="000000" w:fill="93CDDD"/>
            <w:vAlign w:val="center"/>
            <w:hideMark/>
          </w:tcPr>
          <w:p w14:paraId="0CA277FD" w14:textId="77777777" w:rsidR="006F13E9" w:rsidRPr="006F13E9" w:rsidRDefault="006F13E9" w:rsidP="000E50E9">
            <w:pPr>
              <w:spacing w:after="0" w:line="240" w:lineRule="auto"/>
              <w:rPr>
                <w:rFonts w:ascii="Franklin Gothic Book" w:eastAsia="Times New Roman" w:hAnsi="Franklin Gothic Book" w:cs="Calibri"/>
                <w:color w:val="000000"/>
                <w:sz w:val="14"/>
                <w:szCs w:val="14"/>
                <w:lang w:val="en-US" w:eastAsia="ru-RU"/>
              </w:rPr>
            </w:pPr>
            <w:r w:rsidRPr="007D6A90">
              <w:rPr>
                <w:rFonts w:ascii="Franklin Gothic Book" w:eastAsia="Times New Roman" w:hAnsi="Franklin Gothic Book" w:cs="Calibri"/>
                <w:color w:val="000000"/>
                <w:sz w:val="14"/>
                <w:szCs w:val="14"/>
                <w:lang w:val="en-US" w:eastAsia="ru-RU"/>
              </w:rPr>
              <w:t>Parameter</w:t>
            </w:r>
          </w:p>
        </w:tc>
        <w:tc>
          <w:tcPr>
            <w:tcW w:w="4820" w:type="dxa"/>
            <w:shd w:val="clear" w:color="000000" w:fill="93CDDD"/>
            <w:vAlign w:val="center"/>
            <w:hideMark/>
          </w:tcPr>
          <w:p w14:paraId="4FE1CC9F" w14:textId="77777777" w:rsidR="006F13E9" w:rsidRPr="006F13E9" w:rsidRDefault="006F13E9" w:rsidP="000E50E9">
            <w:pPr>
              <w:spacing w:after="0" w:line="240" w:lineRule="auto"/>
              <w:rPr>
                <w:rFonts w:ascii="Franklin Gothic Book" w:eastAsia="Times New Roman" w:hAnsi="Franklin Gothic Book" w:cs="Calibri"/>
                <w:color w:val="000000"/>
                <w:sz w:val="14"/>
                <w:szCs w:val="14"/>
                <w:lang w:val="en-US" w:eastAsia="ru-RU"/>
              </w:rPr>
            </w:pPr>
            <w:r w:rsidRPr="007D6A90">
              <w:rPr>
                <w:rFonts w:ascii="Franklin Gothic Book" w:eastAsia="Times New Roman" w:hAnsi="Franklin Gothic Book" w:cs="Calibri"/>
                <w:color w:val="000000"/>
                <w:sz w:val="14"/>
                <w:szCs w:val="14"/>
                <w:lang w:val="en-US" w:eastAsia="ru-RU"/>
              </w:rPr>
              <w:t>Description</w:t>
            </w:r>
          </w:p>
        </w:tc>
      </w:tr>
      <w:tr w:rsidR="006F13E9" w:rsidRPr="0092119F" w14:paraId="2B01B797" w14:textId="77777777" w:rsidTr="000E50E9">
        <w:trPr>
          <w:trHeight w:val="240"/>
        </w:trPr>
        <w:tc>
          <w:tcPr>
            <w:tcW w:w="9923" w:type="dxa"/>
            <w:gridSpan w:val="4"/>
            <w:shd w:val="clear" w:color="000000" w:fill="DBEEF3"/>
            <w:vAlign w:val="center"/>
            <w:hideMark/>
          </w:tcPr>
          <w:p w14:paraId="0A9698C6" w14:textId="77777777" w:rsidR="006F13E9"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1B6B63">
              <w:rPr>
                <w:rFonts w:ascii="Franklin Gothic Book" w:eastAsia="Times New Roman" w:hAnsi="Franklin Gothic Book" w:cs="Calibri"/>
                <w:b/>
                <w:bCs/>
                <w:color w:val="000000"/>
                <w:sz w:val="20"/>
                <w:szCs w:val="20"/>
                <w:lang w:val="en-US" w:eastAsia="ru-RU"/>
              </w:rPr>
              <w:t>Methods of Activation Codes delivery to Service Provider</w:t>
            </w:r>
          </w:p>
          <w:p w14:paraId="4E6F9DB3" w14:textId="77777777" w:rsidR="006F13E9" w:rsidRPr="001B6B63" w:rsidRDefault="006F13E9" w:rsidP="000E50E9">
            <w:pPr>
              <w:pStyle w:val="ListParagraph"/>
              <w:spacing w:after="0" w:line="240" w:lineRule="auto"/>
              <w:rPr>
                <w:rFonts w:ascii="Franklin Gothic Book" w:eastAsia="Times New Roman" w:hAnsi="Franklin Gothic Book" w:cs="Calibri"/>
                <w:b/>
                <w:bCs/>
                <w:color w:val="000000"/>
                <w:sz w:val="20"/>
                <w:szCs w:val="20"/>
                <w:lang w:val="en-US" w:eastAsia="ru-RU"/>
              </w:rPr>
            </w:pPr>
          </w:p>
        </w:tc>
      </w:tr>
      <w:tr w:rsidR="006F13E9" w:rsidRPr="0092119F" w14:paraId="6B945E60" w14:textId="77777777" w:rsidTr="000E50E9">
        <w:trPr>
          <w:trHeight w:val="240"/>
        </w:trPr>
        <w:tc>
          <w:tcPr>
            <w:tcW w:w="1134" w:type="dxa"/>
            <w:shd w:val="clear" w:color="auto" w:fill="auto"/>
            <w:vAlign w:val="center"/>
          </w:tcPr>
          <w:p w14:paraId="7BECF458" w14:textId="10D8F6BA" w:rsidR="006F13E9" w:rsidRPr="00A526E0" w:rsidRDefault="006F13E9" w:rsidP="000E50E9">
            <w:pPr>
              <w:spacing w:after="0" w:line="240" w:lineRule="auto"/>
              <w:jc w:val="center"/>
              <w:rPr>
                <w:rFonts w:ascii="Franklin Gothic Book" w:eastAsia="Times New Roman" w:hAnsi="Franklin Gothic Book" w:cs="Calibri"/>
                <w:b/>
                <w:color w:val="000000"/>
                <w:sz w:val="20"/>
                <w:szCs w:val="20"/>
                <w:lang w:val="en-US" w:eastAsia="ru-RU"/>
              </w:rPr>
            </w:pPr>
          </w:p>
        </w:tc>
        <w:tc>
          <w:tcPr>
            <w:tcW w:w="2127" w:type="dxa"/>
            <w:shd w:val="clear" w:color="auto" w:fill="auto"/>
            <w:vAlign w:val="center"/>
            <w:hideMark/>
          </w:tcPr>
          <w:p w14:paraId="4C66C1AA" w14:textId="77777777" w:rsidR="006F13E9" w:rsidRPr="007D6A90" w:rsidRDefault="006F13E9" w:rsidP="000E50E9">
            <w:pPr>
              <w:spacing w:after="0" w:line="240" w:lineRule="auto"/>
              <w:ind w:firstLineChars="300" w:firstLine="482"/>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 xml:space="preserve">Mandatory. </w:t>
            </w:r>
          </w:p>
        </w:tc>
        <w:tc>
          <w:tcPr>
            <w:tcW w:w="1842" w:type="dxa"/>
            <w:shd w:val="clear" w:color="auto" w:fill="auto"/>
            <w:vAlign w:val="center"/>
            <w:hideMark/>
          </w:tcPr>
          <w:p w14:paraId="1D206D9A"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Successive</w:t>
            </w:r>
          </w:p>
        </w:tc>
        <w:tc>
          <w:tcPr>
            <w:tcW w:w="4820" w:type="dxa"/>
            <w:shd w:val="clear" w:color="auto" w:fill="auto"/>
            <w:vAlign w:val="center"/>
            <w:hideMark/>
          </w:tcPr>
          <w:p w14:paraId="0019746E"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Before launching the subscription service Kaspersky Lab creates a pool of activation codes and stores it on Activation servers. Each activation code is returned to the service provider in response to a subscription activation request for an individual subscriber.</w:t>
            </w:r>
          </w:p>
        </w:tc>
      </w:tr>
      <w:tr w:rsidR="006F13E9" w:rsidRPr="007D6A90" w14:paraId="323F4158" w14:textId="77777777" w:rsidTr="000E50E9">
        <w:trPr>
          <w:trHeight w:val="240"/>
        </w:trPr>
        <w:tc>
          <w:tcPr>
            <w:tcW w:w="1134" w:type="dxa"/>
            <w:shd w:val="clear" w:color="auto" w:fill="auto"/>
            <w:vAlign w:val="center"/>
          </w:tcPr>
          <w:p w14:paraId="35F56E7B" w14:textId="77777777"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shd w:val="clear" w:color="auto" w:fill="auto"/>
            <w:vAlign w:val="center"/>
            <w:hideMark/>
          </w:tcPr>
          <w:p w14:paraId="239C31A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Only one value can be selected.</w:t>
            </w:r>
          </w:p>
        </w:tc>
        <w:tc>
          <w:tcPr>
            <w:tcW w:w="1842" w:type="dxa"/>
            <w:shd w:val="clear" w:color="auto" w:fill="auto"/>
            <w:vAlign w:val="center"/>
            <w:hideMark/>
          </w:tcPr>
          <w:p w14:paraId="3A290299"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Parallel</w:t>
            </w:r>
          </w:p>
        </w:tc>
        <w:tc>
          <w:tcPr>
            <w:tcW w:w="4820" w:type="dxa"/>
            <w:shd w:val="clear" w:color="auto" w:fill="auto"/>
            <w:vAlign w:val="center"/>
            <w:hideMark/>
          </w:tcPr>
          <w:p w14:paraId="52556CE4"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Before launching the subscription service Kaspersky Lab creates a pool of activation codes and delivers it to the service provider. The pool of codes is stored on service provider’s servers. Available for regions with unstable Internet connection.</w:t>
            </w:r>
          </w:p>
        </w:tc>
      </w:tr>
      <w:tr w:rsidR="006F13E9" w:rsidRPr="007D6A90" w14:paraId="2A8EE8C4" w14:textId="77777777" w:rsidTr="000E50E9">
        <w:trPr>
          <w:trHeight w:val="240"/>
        </w:trPr>
        <w:tc>
          <w:tcPr>
            <w:tcW w:w="9923" w:type="dxa"/>
            <w:gridSpan w:val="4"/>
            <w:shd w:val="clear" w:color="000000" w:fill="DBEEF3"/>
            <w:vAlign w:val="center"/>
            <w:hideMark/>
          </w:tcPr>
          <w:p w14:paraId="3FBA90A1" w14:textId="77777777" w:rsidR="006F13E9"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Operations with Subscription</w:t>
            </w:r>
          </w:p>
          <w:p w14:paraId="734B4B26" w14:textId="77777777" w:rsidR="006F13E9" w:rsidRPr="001B6B63" w:rsidRDefault="006F13E9" w:rsidP="000E50E9">
            <w:pPr>
              <w:pStyle w:val="ListParagraph"/>
              <w:spacing w:after="0" w:line="240" w:lineRule="auto"/>
              <w:rPr>
                <w:rFonts w:ascii="Franklin Gothic Book" w:eastAsia="Times New Roman" w:hAnsi="Franklin Gothic Book" w:cs="Calibri"/>
                <w:b/>
                <w:bCs/>
                <w:color w:val="000000"/>
                <w:sz w:val="20"/>
                <w:szCs w:val="20"/>
                <w:lang w:val="en-US" w:eastAsia="ru-RU"/>
              </w:rPr>
            </w:pPr>
          </w:p>
        </w:tc>
      </w:tr>
      <w:tr w:rsidR="006F13E9" w:rsidRPr="007D6A90" w14:paraId="78BAA383" w14:textId="77777777" w:rsidTr="000E50E9">
        <w:trPr>
          <w:trHeight w:val="240"/>
        </w:trPr>
        <w:tc>
          <w:tcPr>
            <w:tcW w:w="1134" w:type="dxa"/>
            <w:shd w:val="clear" w:color="auto" w:fill="auto"/>
            <w:vAlign w:val="center"/>
          </w:tcPr>
          <w:p w14:paraId="478479B3" w14:textId="6E7DEF2C" w:rsidR="006F13E9" w:rsidRPr="00FF2758"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shd w:val="clear" w:color="auto" w:fill="auto"/>
            <w:vAlign w:val="center"/>
            <w:hideMark/>
          </w:tcPr>
          <w:p w14:paraId="403DA158" w14:textId="77777777" w:rsidR="006F13E9" w:rsidRPr="007D6A90" w:rsidRDefault="006F13E9" w:rsidP="000E50E9">
            <w:pPr>
              <w:spacing w:after="0" w:line="240" w:lineRule="auto"/>
              <w:ind w:firstLineChars="300" w:firstLine="482"/>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Mandatory.</w:t>
            </w:r>
          </w:p>
        </w:tc>
        <w:tc>
          <w:tcPr>
            <w:tcW w:w="1842" w:type="dxa"/>
            <w:shd w:val="clear" w:color="auto" w:fill="auto"/>
            <w:vAlign w:val="center"/>
            <w:hideMark/>
          </w:tcPr>
          <w:p w14:paraId="1763743A"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Activate</w:t>
            </w:r>
          </w:p>
        </w:tc>
        <w:tc>
          <w:tcPr>
            <w:tcW w:w="4820" w:type="dxa"/>
            <w:shd w:val="clear" w:color="auto" w:fill="auto"/>
            <w:vAlign w:val="center"/>
            <w:hideMark/>
          </w:tcPr>
          <w:p w14:paraId="5D6EA4F1"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Allows activating a subscription.</w:t>
            </w:r>
          </w:p>
        </w:tc>
      </w:tr>
      <w:tr w:rsidR="006F13E9" w:rsidRPr="001B6B63" w14:paraId="5304A3F5" w14:textId="77777777" w:rsidTr="000E50E9">
        <w:trPr>
          <w:trHeight w:val="240"/>
        </w:trPr>
        <w:tc>
          <w:tcPr>
            <w:tcW w:w="1134" w:type="dxa"/>
            <w:shd w:val="clear" w:color="auto" w:fill="auto"/>
            <w:vAlign w:val="center"/>
          </w:tcPr>
          <w:p w14:paraId="2B1FE35C" w14:textId="704D4E43" w:rsidR="006F13E9" w:rsidRPr="00FF2758"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01620330" w14:textId="77777777" w:rsidR="006F13E9" w:rsidRPr="007D6A90" w:rsidRDefault="006F13E9" w:rsidP="000E50E9">
            <w:pPr>
              <w:spacing w:after="0" w:line="240" w:lineRule="auto"/>
              <w:jc w:val="center"/>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Optional.</w:t>
            </w:r>
            <w:r w:rsidRPr="007D6A90">
              <w:rPr>
                <w:rFonts w:ascii="Franklin Gothic Book" w:eastAsia="Times New Roman" w:hAnsi="Franklin Gothic Book" w:cs="Calibri"/>
                <w:color w:val="000000"/>
                <w:sz w:val="16"/>
                <w:szCs w:val="16"/>
                <w:lang w:val="en-US" w:eastAsia="ru-RU"/>
              </w:rPr>
              <w:t xml:space="preserve"> These operations with subscription can be included into the configuration set. Each set always includes the Activate command, and (optionally) commands from the following list (several commands can be selected)</w:t>
            </w:r>
          </w:p>
        </w:tc>
        <w:tc>
          <w:tcPr>
            <w:tcW w:w="1842" w:type="dxa"/>
            <w:shd w:val="clear" w:color="auto" w:fill="auto"/>
            <w:vAlign w:val="center"/>
            <w:hideMark/>
          </w:tcPr>
          <w:p w14:paraId="2820F5D9"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Renew</w:t>
            </w:r>
          </w:p>
        </w:tc>
        <w:tc>
          <w:tcPr>
            <w:tcW w:w="4820" w:type="dxa"/>
            <w:shd w:val="clear" w:color="auto" w:fill="auto"/>
            <w:vAlign w:val="center"/>
            <w:hideMark/>
          </w:tcPr>
          <w:p w14:paraId="13843C29"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Allows renewing a subscription before or after it is cancelled.</w:t>
            </w:r>
          </w:p>
        </w:tc>
      </w:tr>
      <w:tr w:rsidR="006F13E9" w:rsidRPr="001B6B63" w14:paraId="2C639D12" w14:textId="77777777" w:rsidTr="000E50E9">
        <w:trPr>
          <w:trHeight w:val="240"/>
        </w:trPr>
        <w:tc>
          <w:tcPr>
            <w:tcW w:w="1134" w:type="dxa"/>
            <w:shd w:val="clear" w:color="auto" w:fill="auto"/>
            <w:vAlign w:val="center"/>
          </w:tcPr>
          <w:p w14:paraId="7412D2E4" w14:textId="60C0541A"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1131781B"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1842" w:type="dxa"/>
            <w:shd w:val="clear" w:color="auto" w:fill="auto"/>
            <w:vAlign w:val="center"/>
            <w:hideMark/>
          </w:tcPr>
          <w:p w14:paraId="31D96047"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HardCancel</w:t>
            </w:r>
          </w:p>
        </w:tc>
        <w:tc>
          <w:tcPr>
            <w:tcW w:w="4820" w:type="dxa"/>
            <w:shd w:val="clear" w:color="auto" w:fill="auto"/>
            <w:vAlign w:val="center"/>
            <w:hideMark/>
          </w:tcPr>
          <w:p w14:paraId="7B4F4DAB"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xml:space="preserve">Allows </w:t>
            </w:r>
            <w:r w:rsidRPr="007D6A90">
              <w:rPr>
                <w:rFonts w:ascii="Franklin Gothic Book" w:eastAsia="Times New Roman" w:hAnsi="Franklin Gothic Book" w:cs="Calibri"/>
                <w:b/>
                <w:bCs/>
                <w:color w:val="000000"/>
                <w:sz w:val="16"/>
                <w:szCs w:val="16"/>
                <w:lang w:val="en-US" w:eastAsia="ru-RU"/>
              </w:rPr>
              <w:t>End User</w:t>
            </w:r>
            <w:r w:rsidRPr="007D6A90">
              <w:rPr>
                <w:rFonts w:ascii="Franklin Gothic Book" w:eastAsia="Times New Roman" w:hAnsi="Franklin Gothic Book" w:cs="Calibri"/>
                <w:color w:val="000000"/>
                <w:sz w:val="16"/>
                <w:szCs w:val="16"/>
                <w:lang w:val="en-US" w:eastAsia="ru-RU"/>
              </w:rPr>
              <w:t xml:space="preserve"> to cancel his subscription. This command can also be used together with the Activate command in order to change the product.</w:t>
            </w:r>
          </w:p>
        </w:tc>
      </w:tr>
      <w:tr w:rsidR="006F13E9" w:rsidRPr="001B6B63" w14:paraId="0E2DC38A" w14:textId="77777777" w:rsidTr="000E50E9">
        <w:trPr>
          <w:trHeight w:val="240"/>
        </w:trPr>
        <w:tc>
          <w:tcPr>
            <w:tcW w:w="1134" w:type="dxa"/>
            <w:shd w:val="clear" w:color="auto" w:fill="auto"/>
            <w:vAlign w:val="center"/>
          </w:tcPr>
          <w:p w14:paraId="048D9070" w14:textId="4D675BB6"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45EAC472"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1842" w:type="dxa"/>
            <w:shd w:val="clear" w:color="auto" w:fill="auto"/>
            <w:vAlign w:val="center"/>
            <w:hideMark/>
          </w:tcPr>
          <w:p w14:paraId="5A7F264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SoftCancel</w:t>
            </w:r>
          </w:p>
        </w:tc>
        <w:tc>
          <w:tcPr>
            <w:tcW w:w="4820" w:type="dxa"/>
            <w:shd w:val="clear" w:color="auto" w:fill="auto"/>
            <w:vAlign w:val="center"/>
            <w:hideMark/>
          </w:tcPr>
          <w:p w14:paraId="5AEB411C"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xml:space="preserve">Allows to cancel a subscription on </w:t>
            </w:r>
            <w:r w:rsidRPr="007D6A90">
              <w:rPr>
                <w:rFonts w:ascii="Franklin Gothic Book" w:eastAsia="Times New Roman" w:hAnsi="Franklin Gothic Book" w:cs="Calibri"/>
                <w:b/>
                <w:bCs/>
                <w:color w:val="000000"/>
                <w:sz w:val="16"/>
                <w:szCs w:val="16"/>
                <w:lang w:val="en-US" w:eastAsia="ru-RU"/>
              </w:rPr>
              <w:t xml:space="preserve">Service Provider’s </w:t>
            </w:r>
            <w:r w:rsidRPr="007D6A90">
              <w:rPr>
                <w:rFonts w:ascii="Franklin Gothic Book" w:eastAsia="Times New Roman" w:hAnsi="Franklin Gothic Book" w:cs="Calibri"/>
                <w:color w:val="000000"/>
                <w:sz w:val="16"/>
                <w:szCs w:val="16"/>
                <w:lang w:val="en-US" w:eastAsia="ru-RU"/>
              </w:rPr>
              <w:t>initiative.</w:t>
            </w:r>
          </w:p>
        </w:tc>
      </w:tr>
      <w:tr w:rsidR="006F13E9" w:rsidRPr="001B6B63" w14:paraId="463225A9" w14:textId="77777777" w:rsidTr="000E50E9">
        <w:trPr>
          <w:trHeight w:val="240"/>
        </w:trPr>
        <w:tc>
          <w:tcPr>
            <w:tcW w:w="1134" w:type="dxa"/>
            <w:shd w:val="clear" w:color="auto" w:fill="auto"/>
            <w:vAlign w:val="center"/>
          </w:tcPr>
          <w:p w14:paraId="0CB33BFC" w14:textId="11362F09"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5310E48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1842" w:type="dxa"/>
            <w:shd w:val="clear" w:color="auto" w:fill="auto"/>
            <w:vAlign w:val="center"/>
            <w:hideMark/>
          </w:tcPr>
          <w:p w14:paraId="4A1BC87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Pause, Resume</w:t>
            </w:r>
          </w:p>
        </w:tc>
        <w:tc>
          <w:tcPr>
            <w:tcW w:w="4820" w:type="dxa"/>
            <w:shd w:val="clear" w:color="auto" w:fill="auto"/>
            <w:vAlign w:val="center"/>
            <w:hideMark/>
          </w:tcPr>
          <w:p w14:paraId="26E54FC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Allows pausing and resuming an open-ended subscription.</w:t>
            </w:r>
          </w:p>
        </w:tc>
      </w:tr>
      <w:tr w:rsidR="006F13E9" w:rsidRPr="007D6A90" w14:paraId="6304166E" w14:textId="77777777" w:rsidTr="000E50E9">
        <w:trPr>
          <w:trHeight w:val="240"/>
        </w:trPr>
        <w:tc>
          <w:tcPr>
            <w:tcW w:w="9923" w:type="dxa"/>
            <w:gridSpan w:val="4"/>
            <w:shd w:val="clear" w:color="000000" w:fill="DBEEF3"/>
            <w:vAlign w:val="center"/>
            <w:hideMark/>
          </w:tcPr>
          <w:p w14:paraId="0CDBB038" w14:textId="77777777" w:rsidR="006F13E9" w:rsidRPr="001B6B63"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Subscription Duration Types</w:t>
            </w:r>
          </w:p>
        </w:tc>
      </w:tr>
      <w:tr w:rsidR="006F13E9" w:rsidRPr="001B6B63" w14:paraId="4679410C" w14:textId="77777777" w:rsidTr="000E50E9">
        <w:trPr>
          <w:trHeight w:val="240"/>
        </w:trPr>
        <w:tc>
          <w:tcPr>
            <w:tcW w:w="1134" w:type="dxa"/>
            <w:shd w:val="clear" w:color="auto" w:fill="auto"/>
            <w:vAlign w:val="center"/>
          </w:tcPr>
          <w:p w14:paraId="2EDD5BBE" w14:textId="77777777" w:rsidR="006F13E9" w:rsidRPr="00FF2758"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7D15636F" w14:textId="77777777" w:rsidR="006F13E9" w:rsidRPr="007D6A90" w:rsidRDefault="006F13E9" w:rsidP="000E50E9">
            <w:pPr>
              <w:spacing w:after="0" w:line="240" w:lineRule="auto"/>
              <w:jc w:val="center"/>
              <w:rPr>
                <w:rFonts w:ascii="Franklin Gothic Book" w:eastAsia="Times New Roman" w:hAnsi="Franklin Gothic Book" w:cs="Calibri"/>
                <w:b/>
                <w:bCs/>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 xml:space="preserve">Mandatory. </w:t>
            </w:r>
            <w:r w:rsidRPr="007D6A90">
              <w:rPr>
                <w:rFonts w:ascii="Franklin Gothic Book" w:eastAsia="Times New Roman" w:hAnsi="Franklin Gothic Book" w:cs="Calibri"/>
                <w:color w:val="000000"/>
                <w:sz w:val="16"/>
                <w:szCs w:val="16"/>
                <w:lang w:val="en-US" w:eastAsia="ru-RU"/>
              </w:rPr>
              <w:t>Both types can be selected.</w:t>
            </w:r>
          </w:p>
        </w:tc>
        <w:tc>
          <w:tcPr>
            <w:tcW w:w="1842" w:type="dxa"/>
            <w:shd w:val="clear" w:color="auto" w:fill="auto"/>
            <w:vAlign w:val="center"/>
            <w:hideMark/>
          </w:tcPr>
          <w:p w14:paraId="38948A3E"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Limited subscription</w:t>
            </w:r>
          </w:p>
        </w:tc>
        <w:tc>
          <w:tcPr>
            <w:tcW w:w="4820" w:type="dxa"/>
            <w:shd w:val="clear" w:color="auto" w:fill="auto"/>
            <w:vAlign w:val="center"/>
            <w:hideMark/>
          </w:tcPr>
          <w:p w14:paraId="35883C2C"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with the predefined end date.</w:t>
            </w:r>
          </w:p>
        </w:tc>
      </w:tr>
      <w:tr w:rsidR="006F13E9" w:rsidRPr="001B6B63" w14:paraId="669B4231" w14:textId="77777777" w:rsidTr="000E50E9">
        <w:trPr>
          <w:trHeight w:val="240"/>
        </w:trPr>
        <w:tc>
          <w:tcPr>
            <w:tcW w:w="1134" w:type="dxa"/>
            <w:shd w:val="clear" w:color="auto" w:fill="auto"/>
            <w:vAlign w:val="center"/>
          </w:tcPr>
          <w:p w14:paraId="34C133C4" w14:textId="5F8AC252"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72EBA7D6"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vAlign w:val="center"/>
            <w:hideMark/>
          </w:tcPr>
          <w:p w14:paraId="5592C17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Open-ended subscription</w:t>
            </w:r>
          </w:p>
        </w:tc>
        <w:tc>
          <w:tcPr>
            <w:tcW w:w="4820" w:type="dxa"/>
            <w:shd w:val="clear" w:color="auto" w:fill="auto"/>
            <w:vAlign w:val="center"/>
            <w:hideMark/>
          </w:tcPr>
          <w:p w14:paraId="7A13D9E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with an indefinite end date. It is renewed automatically until it is hard-cancelled or soft-cancelled.</w:t>
            </w:r>
          </w:p>
        </w:tc>
      </w:tr>
      <w:tr w:rsidR="006F13E9" w:rsidRPr="001B6B63" w14:paraId="1297F2BC" w14:textId="77777777" w:rsidTr="000E50E9">
        <w:trPr>
          <w:trHeight w:val="240"/>
        </w:trPr>
        <w:tc>
          <w:tcPr>
            <w:tcW w:w="9923" w:type="dxa"/>
            <w:gridSpan w:val="4"/>
            <w:shd w:val="clear" w:color="000000" w:fill="DBEEF3"/>
            <w:vAlign w:val="center"/>
            <w:hideMark/>
          </w:tcPr>
          <w:p w14:paraId="6D473288" w14:textId="77777777" w:rsidR="006F13E9"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 xml:space="preserve">Kaspersky Lab Applications </w:t>
            </w:r>
            <w:r>
              <w:rPr>
                <w:rFonts w:ascii="Franklin Gothic Book" w:eastAsia="Times New Roman" w:hAnsi="Franklin Gothic Book" w:cs="Calibri"/>
                <w:b/>
                <w:bCs/>
                <w:color w:val="000000"/>
                <w:sz w:val="20"/>
                <w:szCs w:val="20"/>
                <w:lang w:val="en-US" w:eastAsia="ru-RU"/>
              </w:rPr>
              <w:t xml:space="preserve">and </w:t>
            </w:r>
            <w:r w:rsidRPr="00B32EF0">
              <w:rPr>
                <w:rFonts w:ascii="Franklin Gothic Book" w:eastAsia="Times New Roman" w:hAnsi="Franklin Gothic Book" w:cs="Calibri"/>
                <w:b/>
                <w:bCs/>
                <w:color w:val="000000"/>
                <w:sz w:val="20"/>
                <w:szCs w:val="20"/>
                <w:lang w:val="en-US" w:eastAsia="ru-RU"/>
              </w:rPr>
              <w:t>the required number of PC in the license</w:t>
            </w:r>
          </w:p>
          <w:p w14:paraId="5F6A785A" w14:textId="77777777" w:rsidR="006F13E9" w:rsidRPr="00B32EF0" w:rsidRDefault="006F13E9" w:rsidP="000E50E9">
            <w:pPr>
              <w:spacing w:after="0" w:line="240" w:lineRule="auto"/>
              <w:rPr>
                <w:rFonts w:ascii="Franklin Gothic Book" w:eastAsia="Times New Roman" w:hAnsi="Franklin Gothic Book" w:cs="Calibri"/>
                <w:b/>
                <w:bCs/>
                <w:color w:val="000000"/>
                <w:sz w:val="20"/>
                <w:szCs w:val="20"/>
                <w:lang w:val="en-US" w:eastAsia="ru-RU"/>
              </w:rPr>
            </w:pPr>
          </w:p>
        </w:tc>
      </w:tr>
      <w:tr w:rsidR="0092119F" w:rsidRPr="001B6B63" w14:paraId="742FAC45" w14:textId="77777777" w:rsidTr="000E50E9">
        <w:trPr>
          <w:trHeight w:val="240"/>
        </w:trPr>
        <w:tc>
          <w:tcPr>
            <w:tcW w:w="1134" w:type="dxa"/>
            <w:shd w:val="clear" w:color="auto" w:fill="auto"/>
            <w:vAlign w:val="center"/>
          </w:tcPr>
          <w:p w14:paraId="6A47C832" w14:textId="77777777"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5ED82551" w14:textId="77777777" w:rsidR="0092119F" w:rsidRPr="00B32EF0" w:rsidRDefault="0092119F" w:rsidP="0092119F">
            <w:pPr>
              <w:spacing w:after="0" w:line="240" w:lineRule="auto"/>
              <w:jc w:val="center"/>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Mandatory</w:t>
            </w:r>
            <w:r w:rsidRPr="007D6A90">
              <w:rPr>
                <w:rFonts w:ascii="Franklin Gothic Book" w:eastAsia="Times New Roman" w:hAnsi="Franklin Gothic Book" w:cs="Calibri"/>
                <w:color w:val="000000"/>
                <w:sz w:val="16"/>
                <w:szCs w:val="16"/>
                <w:lang w:val="en-US" w:eastAsia="ru-RU"/>
              </w:rPr>
              <w:t>. Products of Kaspersky Lab that support the subscription mechanism (one or more) can be selected.</w:t>
            </w:r>
            <w:r>
              <w:rPr>
                <w:rFonts w:ascii="Franklin Gothic Book" w:eastAsia="Times New Roman" w:hAnsi="Franklin Gothic Book" w:cs="Calibri"/>
                <w:color w:val="000000"/>
                <w:sz w:val="16"/>
                <w:szCs w:val="16"/>
                <w:lang w:val="en-US" w:eastAsia="ru-RU"/>
              </w:rPr>
              <w:t xml:space="preserve"> </w:t>
            </w:r>
            <w:r>
              <w:rPr>
                <w:rFonts w:ascii="Franklin Gothic Book" w:eastAsia="Times New Roman" w:hAnsi="Franklin Gothic Book" w:cs="Calibri"/>
                <w:color w:val="000000"/>
                <w:sz w:val="16"/>
                <w:szCs w:val="16"/>
                <w:lang w:val="en-US" w:eastAsia="ru-RU"/>
              </w:rPr>
              <w:br/>
            </w:r>
            <w:r w:rsidRPr="00B32EF0">
              <w:rPr>
                <w:rFonts w:ascii="Franklin Gothic Book" w:eastAsia="Times New Roman" w:hAnsi="Franklin Gothic Book" w:cs="Calibri"/>
                <w:color w:val="000000"/>
                <w:sz w:val="16"/>
                <w:szCs w:val="16"/>
                <w:lang w:val="en-US" w:eastAsia="ru-RU"/>
              </w:rPr>
              <w:t xml:space="preserve">In the left column you can select the </w:t>
            </w:r>
            <w:r>
              <w:rPr>
                <w:rFonts w:ascii="Franklin Gothic Book" w:eastAsia="Times New Roman" w:hAnsi="Franklin Gothic Book" w:cs="Calibri"/>
                <w:color w:val="000000"/>
                <w:sz w:val="16"/>
                <w:szCs w:val="16"/>
                <w:lang w:val="en-US" w:eastAsia="ru-RU"/>
              </w:rPr>
              <w:t>required</w:t>
            </w:r>
            <w:r w:rsidRPr="00B32EF0">
              <w:rPr>
                <w:rFonts w:ascii="Franklin Gothic Book" w:eastAsia="Times New Roman" w:hAnsi="Franklin Gothic Book" w:cs="Calibri"/>
                <w:color w:val="000000"/>
                <w:sz w:val="16"/>
                <w:szCs w:val="16"/>
                <w:lang w:val="en-US" w:eastAsia="ru-RU"/>
              </w:rPr>
              <w:t xml:space="preserve"> number of PC in the license</w:t>
            </w:r>
          </w:p>
          <w:p w14:paraId="251C77A2" w14:textId="77777777" w:rsidR="0092119F" w:rsidRPr="007D6A90" w:rsidRDefault="0092119F" w:rsidP="0092119F">
            <w:pPr>
              <w:spacing w:after="0" w:line="240" w:lineRule="auto"/>
              <w:jc w:val="center"/>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50264835" w14:textId="77777777" w:rsidR="0092119F" w:rsidRPr="007D6A90"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PURE (PURE)</w:t>
            </w:r>
          </w:p>
        </w:tc>
        <w:tc>
          <w:tcPr>
            <w:tcW w:w="4820" w:type="dxa"/>
            <w:shd w:val="clear" w:color="auto" w:fill="auto"/>
            <w:vAlign w:val="center"/>
          </w:tcPr>
          <w:p w14:paraId="67AD0898" w14:textId="30E60E02"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hyperlink r:id="rId16" w:history="1">
              <w:r>
                <w:rPr>
                  <w:rStyle w:val="Hyperlink"/>
                  <w:rFonts w:ascii="Franklin Gothic Book" w:eastAsia="Times New Roman" w:hAnsi="Franklin Gothic Book" w:cs="Calibri"/>
                  <w:sz w:val="16"/>
                  <w:szCs w:val="16"/>
                  <w:lang w:val="en-US" w:eastAsia="ru-RU"/>
                </w:rPr>
                <w:t>http://www.kaspersky.com/pure</w:t>
              </w:r>
            </w:hyperlink>
          </w:p>
        </w:tc>
      </w:tr>
      <w:tr w:rsidR="0092119F" w:rsidRPr="001B6B63" w14:paraId="38F5B1FF" w14:textId="77777777" w:rsidTr="000E50E9">
        <w:trPr>
          <w:trHeight w:val="240"/>
        </w:trPr>
        <w:tc>
          <w:tcPr>
            <w:tcW w:w="1134" w:type="dxa"/>
            <w:shd w:val="clear" w:color="auto" w:fill="auto"/>
            <w:vAlign w:val="center"/>
          </w:tcPr>
          <w:p w14:paraId="63F0D956" w14:textId="694DBC32" w:rsidR="0092119F" w:rsidRPr="001B6B63" w:rsidRDefault="0092119F" w:rsidP="0092119F">
            <w:pPr>
              <w:spacing w:after="0" w:line="240" w:lineRule="auto"/>
              <w:jc w:val="center"/>
              <w:rPr>
                <w:rFonts w:asciiTheme="minorHAnsi" w:eastAsia="Times New Roman" w:hAnsiTheme="minorHAnsi" w:cs="Calibri"/>
                <w:color w:val="000000"/>
                <w:sz w:val="20"/>
                <w:szCs w:val="20"/>
                <w:lang w:val="en-US" w:eastAsia="ru-RU"/>
              </w:rPr>
            </w:pPr>
          </w:p>
        </w:tc>
        <w:tc>
          <w:tcPr>
            <w:tcW w:w="2127" w:type="dxa"/>
            <w:vMerge/>
            <w:vAlign w:val="center"/>
            <w:hideMark/>
          </w:tcPr>
          <w:p w14:paraId="29CEA544"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77A6E031" w14:textId="77777777"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Internet Security – Multi-Device (KIS MD)</w:t>
            </w:r>
          </w:p>
        </w:tc>
        <w:tc>
          <w:tcPr>
            <w:tcW w:w="4820" w:type="dxa"/>
            <w:shd w:val="clear" w:color="auto" w:fill="auto"/>
            <w:vAlign w:val="center"/>
          </w:tcPr>
          <w:p w14:paraId="57F3A45F" w14:textId="10790461" w:rsidR="0092119F" w:rsidRPr="00E76008" w:rsidRDefault="0092119F" w:rsidP="0092119F">
            <w:pPr>
              <w:spacing w:after="0" w:line="240" w:lineRule="auto"/>
              <w:rPr>
                <w:rStyle w:val="Hyperlink"/>
                <w:sz w:val="16"/>
                <w:szCs w:val="16"/>
                <w:lang w:val="en-US"/>
              </w:rPr>
            </w:pPr>
            <w:r>
              <w:rPr>
                <w:rStyle w:val="Hyperlink"/>
                <w:sz w:val="16"/>
                <w:szCs w:val="16"/>
                <w:lang w:val="en-US"/>
              </w:rPr>
              <w:t>http://www.kaspersky.com/multi-device-security</w:t>
            </w:r>
          </w:p>
        </w:tc>
      </w:tr>
      <w:tr w:rsidR="0092119F" w:rsidRPr="001B6B63" w14:paraId="7DCF6AC7" w14:textId="77777777" w:rsidTr="000E50E9">
        <w:trPr>
          <w:trHeight w:val="240"/>
        </w:trPr>
        <w:tc>
          <w:tcPr>
            <w:tcW w:w="1134" w:type="dxa"/>
            <w:shd w:val="clear" w:color="auto" w:fill="auto"/>
            <w:vAlign w:val="center"/>
          </w:tcPr>
          <w:p w14:paraId="44BA432D" w14:textId="77777777"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38AFF063"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50A5D40A" w14:textId="77777777"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Internet S</w:t>
            </w:r>
            <w:bookmarkStart w:id="9" w:name="_GoBack"/>
            <w:bookmarkEnd w:id="9"/>
            <w:r w:rsidRPr="00032D8E">
              <w:rPr>
                <w:rFonts w:ascii="Franklin Gothic Book" w:eastAsia="Times New Roman" w:hAnsi="Franklin Gothic Book" w:cs="Calibri"/>
                <w:color w:val="000000"/>
                <w:sz w:val="16"/>
                <w:szCs w:val="16"/>
                <w:lang w:val="en-US" w:eastAsia="ru-RU"/>
              </w:rPr>
              <w:t>ecurity 2014 (KIS)</w:t>
            </w:r>
          </w:p>
        </w:tc>
        <w:tc>
          <w:tcPr>
            <w:tcW w:w="4820" w:type="dxa"/>
            <w:shd w:val="clear" w:color="auto" w:fill="auto"/>
            <w:vAlign w:val="center"/>
          </w:tcPr>
          <w:p w14:paraId="04C467D1" w14:textId="41CD8F93" w:rsidR="0092119F" w:rsidRPr="00E76008" w:rsidRDefault="0092119F" w:rsidP="0092119F">
            <w:pPr>
              <w:spacing w:after="0" w:line="240" w:lineRule="auto"/>
              <w:rPr>
                <w:rStyle w:val="Hyperlink"/>
                <w:sz w:val="16"/>
                <w:szCs w:val="16"/>
                <w:lang w:val="en-US"/>
              </w:rPr>
            </w:pPr>
            <w:hyperlink r:id="rId17" w:history="1">
              <w:r>
                <w:rPr>
                  <w:rStyle w:val="Hyperlink"/>
                  <w:sz w:val="16"/>
                  <w:szCs w:val="16"/>
                  <w:lang w:val="en-US"/>
                </w:rPr>
                <w:t>http://www.kaspersky.com/internet-security</w:t>
              </w:r>
            </w:hyperlink>
          </w:p>
        </w:tc>
      </w:tr>
      <w:tr w:rsidR="0092119F" w:rsidRPr="001B6B63" w14:paraId="074B5E95" w14:textId="77777777" w:rsidTr="000E50E9">
        <w:trPr>
          <w:trHeight w:val="240"/>
        </w:trPr>
        <w:tc>
          <w:tcPr>
            <w:tcW w:w="1134" w:type="dxa"/>
            <w:shd w:val="clear" w:color="auto" w:fill="auto"/>
            <w:vAlign w:val="center"/>
          </w:tcPr>
          <w:p w14:paraId="19405ACB" w14:textId="77777777"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tcPr>
          <w:p w14:paraId="54E7D305"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5C974646" w14:textId="77777777"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Internet Security for Android (KIS MAC)</w:t>
            </w:r>
          </w:p>
        </w:tc>
        <w:tc>
          <w:tcPr>
            <w:tcW w:w="4820" w:type="dxa"/>
            <w:shd w:val="clear" w:color="auto" w:fill="auto"/>
            <w:vAlign w:val="center"/>
          </w:tcPr>
          <w:p w14:paraId="326FD501" w14:textId="431A34F2" w:rsidR="0092119F" w:rsidRPr="00E76008" w:rsidRDefault="0092119F" w:rsidP="0092119F">
            <w:pPr>
              <w:spacing w:after="0" w:line="240" w:lineRule="auto"/>
              <w:rPr>
                <w:rStyle w:val="Hyperlink"/>
                <w:sz w:val="16"/>
                <w:szCs w:val="16"/>
                <w:lang w:val="en-US"/>
              </w:rPr>
            </w:pPr>
            <w:r>
              <w:rPr>
                <w:rStyle w:val="Hyperlink"/>
                <w:sz w:val="16"/>
                <w:szCs w:val="16"/>
                <w:lang w:val="en-US"/>
              </w:rPr>
              <w:t>http://www.kaspersky.com/android-security</w:t>
            </w:r>
          </w:p>
        </w:tc>
      </w:tr>
      <w:tr w:rsidR="0092119F" w:rsidRPr="001B6B63" w14:paraId="3570D05A" w14:textId="77777777" w:rsidTr="000E50E9">
        <w:trPr>
          <w:trHeight w:val="240"/>
        </w:trPr>
        <w:tc>
          <w:tcPr>
            <w:tcW w:w="1134" w:type="dxa"/>
            <w:shd w:val="clear" w:color="auto" w:fill="auto"/>
            <w:vAlign w:val="center"/>
          </w:tcPr>
          <w:p w14:paraId="71783E16" w14:textId="77777777"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tcPr>
          <w:p w14:paraId="2CF2C888"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7903CAAA" w14:textId="77777777" w:rsidR="0092119F" w:rsidRPr="007D6A90"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Internet Security for Mac (KIS MAC)</w:t>
            </w:r>
          </w:p>
        </w:tc>
        <w:tc>
          <w:tcPr>
            <w:tcW w:w="4820" w:type="dxa"/>
            <w:shd w:val="clear" w:color="auto" w:fill="auto"/>
            <w:vAlign w:val="center"/>
          </w:tcPr>
          <w:p w14:paraId="2182E3FB" w14:textId="18381274"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r>
              <w:rPr>
                <w:rStyle w:val="Hyperlink"/>
                <w:sz w:val="16"/>
                <w:szCs w:val="16"/>
                <w:lang w:val="en-US"/>
              </w:rPr>
              <w:t>http://www.kaspersky.com/security-mac</w:t>
            </w:r>
          </w:p>
        </w:tc>
      </w:tr>
      <w:tr w:rsidR="0092119F" w:rsidRPr="001B6B63" w14:paraId="159939B0" w14:textId="77777777" w:rsidTr="000E50E9">
        <w:trPr>
          <w:trHeight w:val="240"/>
        </w:trPr>
        <w:tc>
          <w:tcPr>
            <w:tcW w:w="1134" w:type="dxa"/>
            <w:shd w:val="clear" w:color="auto" w:fill="auto"/>
            <w:vAlign w:val="center"/>
          </w:tcPr>
          <w:p w14:paraId="43F5E111" w14:textId="77777777"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tcPr>
          <w:p w14:paraId="4AC810E2"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783C816B" w14:textId="77777777" w:rsidR="0092119F" w:rsidRPr="007D6A90"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Anti-Virus 2014 (KAV)</w:t>
            </w:r>
          </w:p>
        </w:tc>
        <w:tc>
          <w:tcPr>
            <w:tcW w:w="4820" w:type="dxa"/>
            <w:shd w:val="clear" w:color="auto" w:fill="auto"/>
            <w:vAlign w:val="center"/>
          </w:tcPr>
          <w:p w14:paraId="443DE579" w14:textId="4737B743"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hyperlink r:id="rId18" w:history="1">
              <w:r>
                <w:rPr>
                  <w:rStyle w:val="Hyperlink"/>
                  <w:sz w:val="16"/>
                  <w:szCs w:val="16"/>
                  <w:lang w:val="en-US"/>
                </w:rPr>
                <w:t>http://www.kaspersky.com/anti-virus</w:t>
              </w:r>
            </w:hyperlink>
          </w:p>
        </w:tc>
      </w:tr>
      <w:tr w:rsidR="0092119F" w:rsidRPr="001B6B63" w14:paraId="3C6D31C6" w14:textId="77777777" w:rsidTr="000E50E9">
        <w:trPr>
          <w:trHeight w:val="463"/>
        </w:trPr>
        <w:tc>
          <w:tcPr>
            <w:tcW w:w="1134" w:type="dxa"/>
            <w:shd w:val="clear" w:color="auto" w:fill="auto"/>
            <w:vAlign w:val="center"/>
          </w:tcPr>
          <w:p w14:paraId="3246C98A" w14:textId="6639C665" w:rsidR="0092119F" w:rsidRPr="007D6A90" w:rsidRDefault="0092119F" w:rsidP="0092119F">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tcPr>
          <w:p w14:paraId="60AE7A3D" w14:textId="77777777" w:rsidR="0092119F" w:rsidRPr="00E76008" w:rsidRDefault="0092119F" w:rsidP="0092119F">
            <w:pPr>
              <w:spacing w:after="0" w:line="240" w:lineRule="auto"/>
              <w:rPr>
                <w:rFonts w:ascii="Franklin Gothic Book" w:eastAsia="Times New Roman" w:hAnsi="Franklin Gothic Book" w:cs="Calibri"/>
                <w:b/>
                <w:bCs/>
                <w:color w:val="000000"/>
                <w:sz w:val="16"/>
                <w:szCs w:val="16"/>
                <w:lang w:val="en-US" w:eastAsia="ru-RU"/>
              </w:rPr>
            </w:pPr>
          </w:p>
        </w:tc>
        <w:tc>
          <w:tcPr>
            <w:tcW w:w="1842" w:type="dxa"/>
            <w:shd w:val="clear" w:color="auto" w:fill="auto"/>
          </w:tcPr>
          <w:p w14:paraId="20945E76" w14:textId="77777777" w:rsidR="0092119F" w:rsidRPr="007D6A90" w:rsidRDefault="0092119F" w:rsidP="0092119F">
            <w:pPr>
              <w:spacing w:after="0" w:line="240" w:lineRule="auto"/>
              <w:rPr>
                <w:rFonts w:ascii="Franklin Gothic Book" w:eastAsia="Times New Roman" w:hAnsi="Franklin Gothic Book" w:cs="Calibri"/>
                <w:color w:val="000000"/>
                <w:sz w:val="16"/>
                <w:szCs w:val="16"/>
                <w:lang w:val="en-US" w:eastAsia="ru-RU"/>
              </w:rPr>
            </w:pPr>
            <w:r w:rsidRPr="00032D8E">
              <w:rPr>
                <w:rFonts w:ascii="Franklin Gothic Book" w:eastAsia="Times New Roman" w:hAnsi="Franklin Gothic Book" w:cs="Calibri"/>
                <w:color w:val="000000"/>
                <w:sz w:val="16"/>
                <w:szCs w:val="16"/>
                <w:lang w:val="en-US" w:eastAsia="ru-RU"/>
              </w:rPr>
              <w:t>Kaspersky Small Office Security (KSOS)</w:t>
            </w:r>
          </w:p>
        </w:tc>
        <w:tc>
          <w:tcPr>
            <w:tcW w:w="4820" w:type="dxa"/>
            <w:shd w:val="clear" w:color="auto" w:fill="auto"/>
            <w:vAlign w:val="center"/>
          </w:tcPr>
          <w:p w14:paraId="76F8A8B5" w14:textId="70917CCD" w:rsidR="0092119F" w:rsidRPr="00E76008" w:rsidRDefault="0092119F" w:rsidP="0092119F">
            <w:pPr>
              <w:spacing w:after="0" w:line="240" w:lineRule="auto"/>
              <w:rPr>
                <w:rFonts w:ascii="Franklin Gothic Book" w:eastAsia="Times New Roman" w:hAnsi="Franklin Gothic Book" w:cs="Calibri"/>
                <w:color w:val="000000"/>
                <w:sz w:val="16"/>
                <w:szCs w:val="16"/>
                <w:lang w:val="en-US" w:eastAsia="ru-RU"/>
              </w:rPr>
            </w:pPr>
            <w:hyperlink r:id="rId19" w:history="1">
              <w:r>
                <w:rPr>
                  <w:rStyle w:val="Hyperlink"/>
                  <w:rFonts w:ascii="Franklin Gothic Book" w:eastAsia="Times New Roman" w:hAnsi="Franklin Gothic Book" w:cs="Calibri"/>
                  <w:sz w:val="16"/>
                  <w:szCs w:val="16"/>
                  <w:lang w:val="en-US" w:eastAsia="ru-RU"/>
                </w:rPr>
                <w:t>http://www.kaspersky.com/small-office-security</w:t>
              </w:r>
            </w:hyperlink>
          </w:p>
        </w:tc>
      </w:tr>
      <w:tr w:rsidR="006F13E9" w:rsidRPr="007D6A90" w14:paraId="430F49BB" w14:textId="77777777" w:rsidTr="000E50E9">
        <w:trPr>
          <w:trHeight w:val="240"/>
        </w:trPr>
        <w:tc>
          <w:tcPr>
            <w:tcW w:w="9923" w:type="dxa"/>
            <w:gridSpan w:val="4"/>
            <w:shd w:val="clear" w:color="000000" w:fill="DBEEF3"/>
            <w:vAlign w:val="center"/>
            <w:hideMark/>
          </w:tcPr>
          <w:p w14:paraId="441B42E2" w14:textId="77777777" w:rsidR="006F13E9"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Subscription Key Type</w:t>
            </w:r>
          </w:p>
          <w:p w14:paraId="64E1BCA7" w14:textId="77777777" w:rsidR="006F13E9" w:rsidRPr="001B6B63" w:rsidRDefault="006F13E9" w:rsidP="000E50E9">
            <w:pPr>
              <w:pStyle w:val="ListParagraph"/>
              <w:spacing w:after="0" w:line="240" w:lineRule="auto"/>
              <w:rPr>
                <w:rFonts w:ascii="Franklin Gothic Book" w:eastAsia="Times New Roman" w:hAnsi="Franklin Gothic Book" w:cs="Calibri"/>
                <w:b/>
                <w:bCs/>
                <w:color w:val="000000"/>
                <w:sz w:val="20"/>
                <w:szCs w:val="20"/>
                <w:lang w:val="en-US" w:eastAsia="ru-RU"/>
              </w:rPr>
            </w:pPr>
          </w:p>
        </w:tc>
      </w:tr>
      <w:tr w:rsidR="006F13E9" w:rsidRPr="001B6B63" w14:paraId="6EDDCA4D" w14:textId="77777777" w:rsidTr="000E50E9">
        <w:trPr>
          <w:trHeight w:val="240"/>
        </w:trPr>
        <w:tc>
          <w:tcPr>
            <w:tcW w:w="9923" w:type="dxa"/>
            <w:gridSpan w:val="4"/>
            <w:shd w:val="clear" w:color="000000" w:fill="DBEEF3"/>
            <w:vAlign w:val="center"/>
            <w:hideMark/>
          </w:tcPr>
          <w:p w14:paraId="3C8C5676" w14:textId="77777777" w:rsidR="006F13E9" w:rsidRPr="007D6A90" w:rsidRDefault="006F13E9" w:rsidP="000E50E9">
            <w:pPr>
              <w:spacing w:after="0" w:line="240" w:lineRule="auto"/>
              <w:jc w:val="center"/>
              <w:rPr>
                <w:rFonts w:ascii="Franklin Gothic Book" w:eastAsia="Times New Roman" w:hAnsi="Franklin Gothic Book" w:cs="Calibri"/>
                <w:i/>
                <w:iCs/>
                <w:color w:val="000000"/>
                <w:sz w:val="18"/>
                <w:szCs w:val="18"/>
                <w:lang w:val="en-US" w:eastAsia="ru-RU"/>
              </w:rPr>
            </w:pPr>
            <w:r w:rsidRPr="007D6A90">
              <w:rPr>
                <w:rFonts w:ascii="Franklin Gothic Book" w:eastAsia="Times New Roman" w:hAnsi="Franklin Gothic Book" w:cs="Calibri"/>
                <w:i/>
                <w:iCs/>
                <w:color w:val="000000"/>
                <w:sz w:val="18"/>
                <w:szCs w:val="18"/>
                <w:lang w:val="en-US" w:eastAsia="ru-RU"/>
              </w:rPr>
              <w:t>This group of options determines Application behavior during periods when subscription is not served (after subscription period or subscription is canceled or paused)</w:t>
            </w:r>
          </w:p>
        </w:tc>
      </w:tr>
      <w:tr w:rsidR="006F13E9" w:rsidRPr="007D6A90" w14:paraId="7C65027B" w14:textId="77777777" w:rsidTr="000E50E9">
        <w:trPr>
          <w:trHeight w:val="240"/>
        </w:trPr>
        <w:tc>
          <w:tcPr>
            <w:tcW w:w="1134" w:type="dxa"/>
            <w:shd w:val="clear" w:color="auto" w:fill="auto"/>
            <w:vAlign w:val="center"/>
          </w:tcPr>
          <w:p w14:paraId="4DA6D938" w14:textId="517CF0AC"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14E80CE4" w14:textId="77777777" w:rsidR="006F13E9" w:rsidRPr="007D6A90" w:rsidRDefault="006F13E9" w:rsidP="000E50E9">
            <w:pPr>
              <w:spacing w:after="0" w:line="240" w:lineRule="auto"/>
              <w:jc w:val="center"/>
              <w:rPr>
                <w:rFonts w:ascii="Franklin Gothic Book" w:eastAsia="Times New Roman" w:hAnsi="Franklin Gothic Book" w:cs="Calibri"/>
                <w:b/>
                <w:bCs/>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Mandatory.</w:t>
            </w:r>
            <w:r w:rsidRPr="007D6A90">
              <w:rPr>
                <w:rFonts w:ascii="Franklin Gothic Book" w:eastAsia="Times New Roman" w:hAnsi="Franklin Gothic Book" w:cs="Calibri"/>
                <w:color w:val="000000"/>
                <w:sz w:val="16"/>
                <w:szCs w:val="16"/>
                <w:lang w:val="en-US" w:eastAsia="ru-RU"/>
              </w:rPr>
              <w:t xml:space="preserve"> Only one type can be selected.</w:t>
            </w:r>
          </w:p>
        </w:tc>
        <w:tc>
          <w:tcPr>
            <w:tcW w:w="1842" w:type="dxa"/>
            <w:shd w:val="clear" w:color="auto" w:fill="auto"/>
            <w:vAlign w:val="center"/>
            <w:hideMark/>
          </w:tcPr>
          <w:p w14:paraId="25434E9D"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Commercial with protection subscription</w:t>
            </w:r>
          </w:p>
        </w:tc>
        <w:tc>
          <w:tcPr>
            <w:tcW w:w="4820" w:type="dxa"/>
            <w:shd w:val="clear" w:color="auto" w:fill="auto"/>
            <w:vAlign w:val="center"/>
            <w:hideMark/>
          </w:tcPr>
          <w:p w14:paraId="222B90F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Protection and updates are disabled during periods, when subscription is not served. (Recommended for ISPs)</w:t>
            </w:r>
          </w:p>
        </w:tc>
      </w:tr>
      <w:tr w:rsidR="006F13E9" w:rsidRPr="007D6A90" w14:paraId="4556662B" w14:textId="77777777" w:rsidTr="000E50E9">
        <w:trPr>
          <w:trHeight w:val="240"/>
        </w:trPr>
        <w:tc>
          <w:tcPr>
            <w:tcW w:w="1134" w:type="dxa"/>
            <w:shd w:val="clear" w:color="auto" w:fill="auto"/>
            <w:vAlign w:val="center"/>
          </w:tcPr>
          <w:p w14:paraId="4A1D3613" w14:textId="77777777" w:rsidR="006F13E9" w:rsidRPr="00FF2758"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5DB04773"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shd w:val="clear" w:color="auto" w:fill="auto"/>
            <w:vAlign w:val="center"/>
            <w:hideMark/>
          </w:tcPr>
          <w:p w14:paraId="4EB1EABB"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Commercial with subscription</w:t>
            </w:r>
          </w:p>
        </w:tc>
        <w:tc>
          <w:tcPr>
            <w:tcW w:w="4820" w:type="dxa"/>
            <w:shd w:val="clear" w:color="auto" w:fill="auto"/>
            <w:vAlign w:val="center"/>
            <w:hideMark/>
          </w:tcPr>
          <w:p w14:paraId="1A86ED9D"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During periods, when subscription is not served, only updates are disabled. Protection keeps functioning.</w:t>
            </w:r>
          </w:p>
        </w:tc>
      </w:tr>
      <w:tr w:rsidR="006F13E9" w:rsidRPr="001B6B63" w14:paraId="504E37A6" w14:textId="77777777" w:rsidTr="000E50E9">
        <w:trPr>
          <w:trHeight w:val="240"/>
        </w:trPr>
        <w:tc>
          <w:tcPr>
            <w:tcW w:w="9923" w:type="dxa"/>
            <w:gridSpan w:val="4"/>
            <w:shd w:val="clear" w:color="000000" w:fill="DBEEF3"/>
            <w:vAlign w:val="center"/>
            <w:hideMark/>
          </w:tcPr>
          <w:p w14:paraId="1E9A5A10" w14:textId="77777777" w:rsidR="006F13E9"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Billing type (used in Service Provider’s billing system)</w:t>
            </w:r>
          </w:p>
          <w:p w14:paraId="227DD482" w14:textId="77777777" w:rsidR="006F13E9" w:rsidRPr="007D6A90" w:rsidRDefault="006F13E9" w:rsidP="000E50E9">
            <w:pPr>
              <w:spacing w:after="0" w:line="240" w:lineRule="auto"/>
              <w:rPr>
                <w:rFonts w:ascii="Franklin Gothic Book" w:eastAsia="Times New Roman" w:hAnsi="Franklin Gothic Book" w:cs="Calibri"/>
                <w:b/>
                <w:bCs/>
                <w:color w:val="000000"/>
                <w:sz w:val="20"/>
                <w:szCs w:val="20"/>
                <w:lang w:val="en-US" w:eastAsia="ru-RU"/>
              </w:rPr>
            </w:pPr>
          </w:p>
        </w:tc>
      </w:tr>
      <w:tr w:rsidR="006F13E9" w:rsidRPr="007D6A90" w14:paraId="77B25578" w14:textId="77777777" w:rsidTr="000E50E9">
        <w:trPr>
          <w:trHeight w:val="227"/>
        </w:trPr>
        <w:tc>
          <w:tcPr>
            <w:tcW w:w="1134" w:type="dxa"/>
            <w:vMerge w:val="restart"/>
            <w:shd w:val="clear" w:color="auto" w:fill="auto"/>
            <w:vAlign w:val="center"/>
            <w:hideMark/>
          </w:tcPr>
          <w:p w14:paraId="63B9AC86" w14:textId="77777777"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651C8CFC" w14:textId="77777777" w:rsidR="006F13E9" w:rsidRPr="007D6A90" w:rsidRDefault="006F13E9" w:rsidP="000E50E9">
            <w:pPr>
              <w:spacing w:after="0" w:line="240" w:lineRule="auto"/>
              <w:jc w:val="center"/>
              <w:rPr>
                <w:rFonts w:ascii="Franklin Gothic Book" w:eastAsia="Times New Roman" w:hAnsi="Franklin Gothic Book" w:cs="Calibri"/>
                <w:b/>
                <w:bCs/>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 xml:space="preserve">Mandatory.  </w:t>
            </w:r>
            <w:r w:rsidRPr="007D6A90">
              <w:rPr>
                <w:rFonts w:ascii="Franklin Gothic Book" w:eastAsia="Times New Roman" w:hAnsi="Franklin Gothic Book" w:cs="Calibri"/>
                <w:color w:val="000000"/>
                <w:sz w:val="16"/>
                <w:szCs w:val="16"/>
                <w:lang w:val="en-US" w:eastAsia="ru-RU"/>
              </w:rPr>
              <w:t xml:space="preserve">Only one option </w:t>
            </w:r>
            <w:r w:rsidRPr="007D6A90">
              <w:rPr>
                <w:rFonts w:ascii="Franklin Gothic Book" w:eastAsia="Times New Roman" w:hAnsi="Franklin Gothic Book" w:cs="Calibri"/>
                <w:color w:val="000000"/>
                <w:sz w:val="16"/>
                <w:szCs w:val="16"/>
                <w:lang w:val="en-US" w:eastAsia="ru-RU"/>
              </w:rPr>
              <w:lastRenderedPageBreak/>
              <w:t>can be selected.</w:t>
            </w:r>
          </w:p>
        </w:tc>
        <w:tc>
          <w:tcPr>
            <w:tcW w:w="1842" w:type="dxa"/>
            <w:vMerge w:val="restart"/>
            <w:shd w:val="clear" w:color="auto" w:fill="auto"/>
            <w:vAlign w:val="center"/>
            <w:hideMark/>
          </w:tcPr>
          <w:p w14:paraId="13598680" w14:textId="77777777" w:rsidR="006F13E9" w:rsidRPr="007D6A90" w:rsidRDefault="006F13E9" w:rsidP="000E50E9">
            <w:pPr>
              <w:spacing w:after="0" w:line="240" w:lineRule="auto"/>
              <w:jc w:val="center"/>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lastRenderedPageBreak/>
              <w:t>1 day</w:t>
            </w:r>
          </w:p>
        </w:tc>
        <w:tc>
          <w:tcPr>
            <w:tcW w:w="4820" w:type="dxa"/>
            <w:shd w:val="clear" w:color="auto" w:fill="auto"/>
            <w:vAlign w:val="center"/>
            <w:hideMark/>
          </w:tcPr>
          <w:p w14:paraId="6C89A601"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Billing Period</w:t>
            </w:r>
          </w:p>
        </w:tc>
      </w:tr>
      <w:tr w:rsidR="006F13E9" w:rsidRPr="001B6B63" w14:paraId="6C403545" w14:textId="77777777" w:rsidTr="000E50E9">
        <w:trPr>
          <w:trHeight w:val="227"/>
        </w:trPr>
        <w:tc>
          <w:tcPr>
            <w:tcW w:w="1134" w:type="dxa"/>
            <w:vMerge/>
            <w:vAlign w:val="center"/>
            <w:hideMark/>
          </w:tcPr>
          <w:p w14:paraId="0F85C605"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1A0A772D"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1E8AA628"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shd w:val="clear" w:color="auto" w:fill="auto"/>
            <w:vAlign w:val="center"/>
            <w:hideMark/>
          </w:tcPr>
          <w:p w14:paraId="481517D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Billing period equals to 1 day</w:t>
            </w:r>
          </w:p>
        </w:tc>
      </w:tr>
      <w:tr w:rsidR="006F13E9" w:rsidRPr="007D6A90" w14:paraId="344513A7" w14:textId="77777777" w:rsidTr="000E50E9">
        <w:trPr>
          <w:trHeight w:val="227"/>
        </w:trPr>
        <w:tc>
          <w:tcPr>
            <w:tcW w:w="1134" w:type="dxa"/>
            <w:vMerge/>
            <w:vAlign w:val="center"/>
            <w:hideMark/>
          </w:tcPr>
          <w:p w14:paraId="764891AC"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59096C31"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ign w:val="center"/>
            <w:hideMark/>
          </w:tcPr>
          <w:p w14:paraId="5988859E"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shd w:val="clear" w:color="auto" w:fill="auto"/>
            <w:vAlign w:val="center"/>
            <w:hideMark/>
          </w:tcPr>
          <w:p w14:paraId="657AD4DD"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 xml:space="preserve">Trial Period </w:t>
            </w:r>
          </w:p>
        </w:tc>
      </w:tr>
      <w:tr w:rsidR="006F13E9" w:rsidRPr="001B6B63" w14:paraId="358EEF41" w14:textId="77777777" w:rsidTr="000E50E9">
        <w:trPr>
          <w:trHeight w:val="363"/>
        </w:trPr>
        <w:tc>
          <w:tcPr>
            <w:tcW w:w="1134" w:type="dxa"/>
            <w:vMerge/>
            <w:vAlign w:val="center"/>
            <w:hideMark/>
          </w:tcPr>
          <w:p w14:paraId="590FC0B0"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4C6003AB"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1A7987E5"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shd w:val="clear" w:color="auto" w:fill="auto"/>
            <w:vAlign w:val="center"/>
            <w:hideMark/>
          </w:tcPr>
          <w:p w14:paraId="435F2EB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Trial period is N days.  By default trial period equals to 30 days</w:t>
            </w:r>
          </w:p>
        </w:tc>
      </w:tr>
      <w:tr w:rsidR="006F13E9" w:rsidRPr="007D6A90" w14:paraId="703C3FE3" w14:textId="77777777" w:rsidTr="000E50E9">
        <w:trPr>
          <w:trHeight w:val="227"/>
        </w:trPr>
        <w:tc>
          <w:tcPr>
            <w:tcW w:w="1134" w:type="dxa"/>
            <w:vMerge w:val="restart"/>
            <w:shd w:val="clear" w:color="auto" w:fill="auto"/>
            <w:vAlign w:val="center"/>
          </w:tcPr>
          <w:p w14:paraId="477D57DF" w14:textId="12A40E5C"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ign w:val="center"/>
            <w:hideMark/>
          </w:tcPr>
          <w:p w14:paraId="2EA0D5E3"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restart"/>
            <w:shd w:val="clear" w:color="auto" w:fill="auto"/>
            <w:vAlign w:val="center"/>
            <w:hideMark/>
          </w:tcPr>
          <w:p w14:paraId="6B3A3111" w14:textId="77777777" w:rsidR="006F13E9" w:rsidRPr="007D6A90" w:rsidRDefault="006F13E9" w:rsidP="000E50E9">
            <w:pPr>
              <w:spacing w:after="0" w:line="240" w:lineRule="auto"/>
              <w:jc w:val="center"/>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1 month</w:t>
            </w:r>
          </w:p>
        </w:tc>
        <w:tc>
          <w:tcPr>
            <w:tcW w:w="4820" w:type="dxa"/>
            <w:shd w:val="clear" w:color="auto" w:fill="auto"/>
            <w:vAlign w:val="center"/>
            <w:hideMark/>
          </w:tcPr>
          <w:p w14:paraId="32793D95"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Billing Period</w:t>
            </w:r>
          </w:p>
        </w:tc>
      </w:tr>
      <w:tr w:rsidR="006F13E9" w:rsidRPr="001B6B63" w14:paraId="1536B9D3" w14:textId="77777777" w:rsidTr="000E50E9">
        <w:trPr>
          <w:trHeight w:val="227"/>
        </w:trPr>
        <w:tc>
          <w:tcPr>
            <w:tcW w:w="1134" w:type="dxa"/>
            <w:vMerge/>
            <w:vAlign w:val="center"/>
          </w:tcPr>
          <w:p w14:paraId="526BE199"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0FBA876C"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01E9EFBD"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shd w:val="clear" w:color="auto" w:fill="auto"/>
            <w:vAlign w:val="center"/>
            <w:hideMark/>
          </w:tcPr>
          <w:p w14:paraId="069ECD4D"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Billing period equals to one calendar month from 1</w:t>
            </w:r>
            <w:r w:rsidRPr="007D6A90">
              <w:rPr>
                <w:rFonts w:ascii="Franklin Gothic Book" w:eastAsia="Times New Roman" w:hAnsi="Franklin Gothic Book" w:cs="Calibri"/>
                <w:color w:val="000000"/>
                <w:sz w:val="16"/>
                <w:szCs w:val="16"/>
                <w:vertAlign w:val="superscript"/>
                <w:lang w:val="en-US" w:eastAsia="ru-RU"/>
              </w:rPr>
              <w:t>st</w:t>
            </w:r>
            <w:r w:rsidRPr="007D6A90">
              <w:rPr>
                <w:rFonts w:ascii="Franklin Gothic Book" w:eastAsia="Times New Roman" w:hAnsi="Franklin Gothic Book" w:cs="Calibri"/>
                <w:color w:val="000000"/>
                <w:sz w:val="16"/>
                <w:szCs w:val="16"/>
                <w:lang w:val="en-US" w:eastAsia="ru-RU"/>
              </w:rPr>
              <w:t xml:space="preserve"> to last day.</w:t>
            </w:r>
          </w:p>
        </w:tc>
      </w:tr>
      <w:tr w:rsidR="006F13E9" w:rsidRPr="007D6A90" w14:paraId="37BDFE97" w14:textId="77777777" w:rsidTr="000E50E9">
        <w:trPr>
          <w:trHeight w:val="227"/>
        </w:trPr>
        <w:tc>
          <w:tcPr>
            <w:tcW w:w="1134" w:type="dxa"/>
            <w:vMerge/>
            <w:vAlign w:val="center"/>
          </w:tcPr>
          <w:p w14:paraId="6F839C9F"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271C6D9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ign w:val="center"/>
            <w:hideMark/>
          </w:tcPr>
          <w:p w14:paraId="08A44831"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shd w:val="clear" w:color="auto" w:fill="auto"/>
            <w:vAlign w:val="center"/>
            <w:hideMark/>
          </w:tcPr>
          <w:p w14:paraId="21724496"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Trial period</w:t>
            </w:r>
            <w:r w:rsidRPr="007D6A90">
              <w:rPr>
                <w:rFonts w:ascii="Franklin Gothic Book" w:eastAsia="Times New Roman" w:hAnsi="Franklin Gothic Book" w:cs="Calibri"/>
                <w:color w:val="000000"/>
                <w:sz w:val="16"/>
                <w:szCs w:val="16"/>
                <w:lang w:val="en-US" w:eastAsia="ru-RU"/>
              </w:rPr>
              <w:t xml:space="preserve"> </w:t>
            </w:r>
          </w:p>
        </w:tc>
      </w:tr>
      <w:tr w:rsidR="006F13E9" w:rsidRPr="001B6B63" w14:paraId="01401DDD" w14:textId="77777777" w:rsidTr="000E50E9">
        <w:trPr>
          <w:trHeight w:val="227"/>
        </w:trPr>
        <w:tc>
          <w:tcPr>
            <w:tcW w:w="1134" w:type="dxa"/>
            <w:vMerge/>
            <w:vAlign w:val="center"/>
          </w:tcPr>
          <w:p w14:paraId="0EDCC75E"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46D912D3"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10B412E7"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shd w:val="clear" w:color="auto" w:fill="auto"/>
            <w:vAlign w:val="center"/>
            <w:hideMark/>
          </w:tcPr>
          <w:p w14:paraId="6745F11F"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xml:space="preserve">Trial Period is mandatory to use with 1-month billing. </w:t>
            </w:r>
          </w:p>
        </w:tc>
      </w:tr>
      <w:tr w:rsidR="006F13E9" w:rsidRPr="007D6A90" w14:paraId="081C200F" w14:textId="77777777" w:rsidTr="000E50E9">
        <w:trPr>
          <w:trHeight w:val="227"/>
        </w:trPr>
        <w:tc>
          <w:tcPr>
            <w:tcW w:w="1134" w:type="dxa"/>
            <w:vMerge/>
            <w:vAlign w:val="center"/>
          </w:tcPr>
          <w:p w14:paraId="13C65478"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3AA34760"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ign w:val="center"/>
            <w:hideMark/>
          </w:tcPr>
          <w:p w14:paraId="24F613AB"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shd w:val="clear" w:color="auto" w:fill="auto"/>
            <w:vAlign w:val="center"/>
            <w:hideMark/>
          </w:tcPr>
          <w:p w14:paraId="0F5D4491"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Trial period proceeds till the end of the current month plus several calendar months.  For example:</w:t>
            </w:r>
          </w:p>
        </w:tc>
      </w:tr>
      <w:tr w:rsidR="006F13E9" w:rsidRPr="001B6B63" w14:paraId="3ACEE5BB" w14:textId="77777777" w:rsidTr="000E50E9">
        <w:trPr>
          <w:trHeight w:val="227"/>
        </w:trPr>
        <w:tc>
          <w:tcPr>
            <w:tcW w:w="1134" w:type="dxa"/>
            <w:vMerge/>
            <w:vAlign w:val="center"/>
          </w:tcPr>
          <w:p w14:paraId="3A068776"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2787938F"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173498B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shd w:val="clear" w:color="auto" w:fill="auto"/>
            <w:vAlign w:val="center"/>
            <w:hideMark/>
          </w:tcPr>
          <w:p w14:paraId="57D25334"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alibri"/>
                <w:color w:val="000000"/>
                <w:sz w:val="16"/>
                <w:szCs w:val="16"/>
                <w:lang w:val="en-US" w:eastAsia="ru-RU"/>
              </w:rPr>
              <w:t xml:space="preserve">Trial period </w:t>
            </w:r>
            <w:r w:rsidRPr="007D6A90">
              <w:rPr>
                <w:rFonts w:ascii="Franklin Gothic Book" w:eastAsia="Times New Roman" w:hAnsi="Franklin Gothic Book" w:cs="Calibri"/>
                <w:b/>
                <w:bCs/>
                <w:color w:val="000000"/>
                <w:sz w:val="16"/>
                <w:szCs w:val="16"/>
                <w:lang w:val="en-US" w:eastAsia="ru-RU"/>
              </w:rPr>
              <w:t>0</w:t>
            </w:r>
            <w:r w:rsidRPr="007D6A90">
              <w:rPr>
                <w:rFonts w:ascii="Franklin Gothic Book" w:eastAsia="Times New Roman" w:hAnsi="Franklin Gothic Book" w:cs="Calibri"/>
                <w:color w:val="000000"/>
                <w:sz w:val="16"/>
                <w:szCs w:val="16"/>
                <w:lang w:val="en-US" w:eastAsia="ru-RU"/>
              </w:rPr>
              <w:t xml:space="preserve"> means “till the end of the current month”.</w:t>
            </w:r>
          </w:p>
        </w:tc>
      </w:tr>
      <w:tr w:rsidR="006F13E9" w:rsidRPr="001B6B63" w14:paraId="432295A9" w14:textId="77777777" w:rsidTr="000E50E9">
        <w:trPr>
          <w:trHeight w:val="227"/>
        </w:trPr>
        <w:tc>
          <w:tcPr>
            <w:tcW w:w="1134" w:type="dxa"/>
            <w:vMerge/>
            <w:vAlign w:val="center"/>
          </w:tcPr>
          <w:p w14:paraId="2E5009BB"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4F9219C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ign w:val="center"/>
            <w:hideMark/>
          </w:tcPr>
          <w:p w14:paraId="32F3049D"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shd w:val="clear" w:color="auto" w:fill="auto"/>
            <w:vAlign w:val="center"/>
            <w:hideMark/>
          </w:tcPr>
          <w:p w14:paraId="3004CC69"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alibri"/>
                <w:color w:val="000000"/>
                <w:sz w:val="16"/>
                <w:szCs w:val="16"/>
                <w:lang w:val="en-US" w:eastAsia="ru-RU"/>
              </w:rPr>
              <w:t xml:space="preserve">Trial period </w:t>
            </w:r>
            <w:r w:rsidRPr="007D6A90">
              <w:rPr>
                <w:rFonts w:ascii="Franklin Gothic Book" w:eastAsia="Times New Roman" w:hAnsi="Franklin Gothic Book" w:cs="Calibri"/>
                <w:b/>
                <w:bCs/>
                <w:color w:val="000000"/>
                <w:sz w:val="16"/>
                <w:szCs w:val="16"/>
                <w:lang w:val="en-US" w:eastAsia="ru-RU"/>
              </w:rPr>
              <w:t>1</w:t>
            </w:r>
            <w:r w:rsidRPr="007D6A90">
              <w:rPr>
                <w:rFonts w:ascii="Franklin Gothic Book" w:eastAsia="Times New Roman" w:hAnsi="Franklin Gothic Book" w:cs="Calibri"/>
                <w:color w:val="000000"/>
                <w:sz w:val="16"/>
                <w:szCs w:val="16"/>
                <w:lang w:val="en-US" w:eastAsia="ru-RU"/>
              </w:rPr>
              <w:t xml:space="preserve"> means “till the end of the current month plus </w:t>
            </w:r>
            <w:r w:rsidRPr="007D6A90">
              <w:rPr>
                <w:rFonts w:ascii="Franklin Gothic Book" w:eastAsia="Times New Roman" w:hAnsi="Franklin Gothic Book" w:cs="Calibri"/>
                <w:b/>
                <w:bCs/>
                <w:color w:val="000000"/>
                <w:sz w:val="16"/>
                <w:szCs w:val="16"/>
                <w:lang w:val="en-US" w:eastAsia="ru-RU"/>
              </w:rPr>
              <w:t>1</w:t>
            </w:r>
            <w:r w:rsidRPr="007D6A90">
              <w:rPr>
                <w:rFonts w:ascii="Franklin Gothic Book" w:eastAsia="Times New Roman" w:hAnsi="Franklin Gothic Book" w:cs="Calibri"/>
                <w:color w:val="000000"/>
                <w:sz w:val="16"/>
                <w:szCs w:val="16"/>
                <w:lang w:val="en-US" w:eastAsia="ru-RU"/>
              </w:rPr>
              <w:t xml:space="preserve"> calendar month”. </w:t>
            </w:r>
          </w:p>
        </w:tc>
      </w:tr>
      <w:tr w:rsidR="006F13E9" w:rsidRPr="001B6B63" w14:paraId="0D7900AC" w14:textId="77777777" w:rsidTr="000E50E9">
        <w:trPr>
          <w:trHeight w:val="227"/>
        </w:trPr>
        <w:tc>
          <w:tcPr>
            <w:tcW w:w="1134" w:type="dxa"/>
            <w:vMerge/>
            <w:vAlign w:val="center"/>
          </w:tcPr>
          <w:p w14:paraId="20D4531B"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0C84FD11"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vAlign w:val="center"/>
            <w:hideMark/>
          </w:tcPr>
          <w:p w14:paraId="64ED28E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shd w:val="clear" w:color="auto" w:fill="auto"/>
            <w:vAlign w:val="center"/>
            <w:hideMark/>
          </w:tcPr>
          <w:p w14:paraId="7945FFF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alibri"/>
                <w:color w:val="000000"/>
                <w:sz w:val="16"/>
                <w:szCs w:val="16"/>
                <w:lang w:val="en-US" w:eastAsia="ru-RU"/>
              </w:rPr>
              <w:t xml:space="preserve">Trial period </w:t>
            </w:r>
            <w:r w:rsidRPr="007D6A90">
              <w:rPr>
                <w:rFonts w:ascii="Franklin Gothic Book" w:eastAsia="Times New Roman" w:hAnsi="Franklin Gothic Book" w:cs="Calibri"/>
                <w:b/>
                <w:bCs/>
                <w:color w:val="000000"/>
                <w:sz w:val="16"/>
                <w:szCs w:val="16"/>
                <w:lang w:val="en-US" w:eastAsia="ru-RU"/>
              </w:rPr>
              <w:t>N</w:t>
            </w:r>
            <w:r w:rsidRPr="007D6A90">
              <w:rPr>
                <w:rFonts w:ascii="Franklin Gothic Book" w:eastAsia="Times New Roman" w:hAnsi="Franklin Gothic Book" w:cs="Calibri"/>
                <w:color w:val="000000"/>
                <w:sz w:val="16"/>
                <w:szCs w:val="16"/>
                <w:lang w:val="en-US" w:eastAsia="ru-RU"/>
              </w:rPr>
              <w:t xml:space="preserve"> means “till the end of the current month plus </w:t>
            </w:r>
            <w:r w:rsidRPr="007D6A90">
              <w:rPr>
                <w:rFonts w:ascii="Franklin Gothic Book" w:eastAsia="Times New Roman" w:hAnsi="Franklin Gothic Book" w:cs="Calibri"/>
                <w:b/>
                <w:bCs/>
                <w:color w:val="000000"/>
                <w:sz w:val="16"/>
                <w:szCs w:val="16"/>
                <w:lang w:val="en-US" w:eastAsia="ru-RU"/>
              </w:rPr>
              <w:t xml:space="preserve">N </w:t>
            </w:r>
            <w:r w:rsidRPr="007D6A90">
              <w:rPr>
                <w:rFonts w:ascii="Franklin Gothic Book" w:eastAsia="Times New Roman" w:hAnsi="Franklin Gothic Book" w:cs="Calibri"/>
                <w:color w:val="000000"/>
                <w:sz w:val="16"/>
                <w:szCs w:val="16"/>
                <w:lang w:val="en-US" w:eastAsia="ru-RU"/>
              </w:rPr>
              <w:t xml:space="preserve">calendar months”. </w:t>
            </w:r>
          </w:p>
        </w:tc>
      </w:tr>
      <w:tr w:rsidR="006F13E9" w:rsidRPr="001B6B63" w14:paraId="15903626" w14:textId="77777777" w:rsidTr="000E50E9">
        <w:trPr>
          <w:trHeight w:val="240"/>
        </w:trPr>
        <w:tc>
          <w:tcPr>
            <w:tcW w:w="9923" w:type="dxa"/>
            <w:gridSpan w:val="4"/>
            <w:vMerge w:val="restart"/>
            <w:tcBorders>
              <w:top w:val="single" w:sz="8" w:space="0" w:color="auto"/>
              <w:left w:val="single" w:sz="8" w:space="0" w:color="auto"/>
              <w:bottom w:val="nil"/>
              <w:right w:val="single" w:sz="8" w:space="0" w:color="auto"/>
            </w:tcBorders>
            <w:shd w:val="clear" w:color="auto" w:fill="auto"/>
            <w:vAlign w:val="center"/>
            <w:hideMark/>
          </w:tcPr>
          <w:p w14:paraId="761B6F78"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The subscription management period depends on billing type. General rules of Subscription management mentioned below.</w:t>
            </w:r>
            <w:r w:rsidRPr="007D6A90">
              <w:rPr>
                <w:rFonts w:ascii="Franklin Gothic Book" w:eastAsia="Times New Roman" w:hAnsi="Franklin Gothic Book" w:cs="Calibri"/>
                <w:b/>
                <w:bCs/>
                <w:color w:val="000000"/>
                <w:sz w:val="16"/>
                <w:szCs w:val="16"/>
                <w:lang w:val="en-US" w:eastAsia="ru-RU"/>
              </w:rPr>
              <w:t xml:space="preserve"> </w:t>
            </w:r>
          </w:p>
        </w:tc>
      </w:tr>
      <w:tr w:rsidR="006F13E9" w:rsidRPr="001B6B63" w14:paraId="5C0AB0C2" w14:textId="77777777" w:rsidTr="000E50E9">
        <w:trPr>
          <w:trHeight w:hRule="exact" w:val="113"/>
        </w:trPr>
        <w:tc>
          <w:tcPr>
            <w:tcW w:w="9923" w:type="dxa"/>
            <w:gridSpan w:val="4"/>
            <w:vMerge/>
            <w:tcBorders>
              <w:top w:val="nil"/>
              <w:left w:val="single" w:sz="8" w:space="0" w:color="auto"/>
              <w:bottom w:val="nil"/>
              <w:right w:val="single" w:sz="8" w:space="0" w:color="auto"/>
            </w:tcBorders>
            <w:vAlign w:val="center"/>
            <w:hideMark/>
          </w:tcPr>
          <w:p w14:paraId="587A047A"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2C3C8F41"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212BE6A8"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xml:space="preserve">Subscription management logic is done on xSP’s side. </w:t>
            </w:r>
          </w:p>
        </w:tc>
      </w:tr>
      <w:tr w:rsidR="006F13E9" w:rsidRPr="001B6B63" w14:paraId="6A0E0D29" w14:textId="77777777" w:rsidTr="000E50E9">
        <w:trPr>
          <w:trHeight w:val="181"/>
        </w:trPr>
        <w:tc>
          <w:tcPr>
            <w:tcW w:w="9923" w:type="dxa"/>
            <w:gridSpan w:val="4"/>
            <w:vMerge/>
            <w:tcBorders>
              <w:top w:val="nil"/>
              <w:left w:val="single" w:sz="8" w:space="0" w:color="auto"/>
              <w:bottom w:val="nil"/>
              <w:right w:val="single" w:sz="8" w:space="0" w:color="auto"/>
            </w:tcBorders>
            <w:vAlign w:val="center"/>
            <w:hideMark/>
          </w:tcPr>
          <w:p w14:paraId="2A506A62"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1FF07916"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381BDCC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service management can be done in any moment of any period except trial period. End user can only cancel trial period. End users can utilize trial period only once.</w:t>
            </w:r>
          </w:p>
        </w:tc>
      </w:tr>
      <w:tr w:rsidR="006F13E9" w:rsidRPr="001B6B63" w14:paraId="33797671" w14:textId="77777777" w:rsidTr="000E50E9">
        <w:trPr>
          <w:trHeight w:val="181"/>
        </w:trPr>
        <w:tc>
          <w:tcPr>
            <w:tcW w:w="9923" w:type="dxa"/>
            <w:gridSpan w:val="4"/>
            <w:vMerge/>
            <w:tcBorders>
              <w:top w:val="nil"/>
              <w:left w:val="single" w:sz="8" w:space="0" w:color="auto"/>
              <w:bottom w:val="nil"/>
              <w:right w:val="single" w:sz="8" w:space="0" w:color="auto"/>
            </w:tcBorders>
            <w:vAlign w:val="center"/>
            <w:hideMark/>
          </w:tcPr>
          <w:p w14:paraId="6761F178"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7D1039D4"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55C18B77"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service can be paused only after current period ends, starting on the next period. The period the Pause command was done in is considered as chargeable. The user’s account is charged and money withdrawal fully done.</w:t>
            </w:r>
          </w:p>
        </w:tc>
      </w:tr>
      <w:tr w:rsidR="006F13E9" w:rsidRPr="001B6B63" w14:paraId="5428F3EA" w14:textId="77777777" w:rsidTr="000E50E9">
        <w:trPr>
          <w:trHeight w:val="181"/>
        </w:trPr>
        <w:tc>
          <w:tcPr>
            <w:tcW w:w="9923" w:type="dxa"/>
            <w:gridSpan w:val="4"/>
            <w:vMerge/>
            <w:tcBorders>
              <w:top w:val="nil"/>
              <w:left w:val="single" w:sz="8" w:space="0" w:color="auto"/>
              <w:bottom w:val="nil"/>
              <w:right w:val="single" w:sz="8" w:space="0" w:color="auto"/>
            </w:tcBorders>
            <w:vAlign w:val="center"/>
            <w:hideMark/>
          </w:tcPr>
          <w:p w14:paraId="728785E7"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37408816"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422241BB"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service can be Hard-Canceled at any time during current period. The service will be considered as turned off only starting from the beginning of the next period. The period the Hard-Cancel command was done in is considered as chargeable. The user’s account is charged and money withdrawal fully done.</w:t>
            </w:r>
          </w:p>
        </w:tc>
      </w:tr>
      <w:tr w:rsidR="006F13E9" w:rsidRPr="001B6B63" w14:paraId="54D727D3" w14:textId="77777777" w:rsidTr="000E50E9">
        <w:trPr>
          <w:trHeight w:val="181"/>
        </w:trPr>
        <w:tc>
          <w:tcPr>
            <w:tcW w:w="9923" w:type="dxa"/>
            <w:gridSpan w:val="4"/>
            <w:vMerge/>
            <w:tcBorders>
              <w:top w:val="nil"/>
              <w:left w:val="single" w:sz="8" w:space="0" w:color="auto"/>
              <w:bottom w:val="nil"/>
              <w:right w:val="single" w:sz="8" w:space="0" w:color="auto"/>
            </w:tcBorders>
            <w:vAlign w:val="center"/>
            <w:hideMark/>
          </w:tcPr>
          <w:p w14:paraId="41B1961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22CCDF11"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5D1FAA15"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Subscription service resumption can be done at any time during current period. The period the Resume command was done in is considered as chargeable. The user’s account is charged and money withdrawal fully done.</w:t>
            </w:r>
          </w:p>
        </w:tc>
      </w:tr>
      <w:tr w:rsidR="006F13E9" w:rsidRPr="001B6B63" w14:paraId="2A9B6EE8" w14:textId="77777777" w:rsidTr="000E50E9">
        <w:trPr>
          <w:trHeight w:val="240"/>
        </w:trPr>
        <w:tc>
          <w:tcPr>
            <w:tcW w:w="9923" w:type="dxa"/>
            <w:gridSpan w:val="4"/>
            <w:vMerge/>
            <w:tcBorders>
              <w:top w:val="nil"/>
              <w:left w:val="single" w:sz="8" w:space="0" w:color="auto"/>
              <w:bottom w:val="nil"/>
              <w:right w:val="single" w:sz="8" w:space="0" w:color="auto"/>
            </w:tcBorders>
            <w:vAlign w:val="center"/>
            <w:hideMark/>
          </w:tcPr>
          <w:p w14:paraId="2896572F"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5081D86B" w14:textId="77777777" w:rsidTr="000E50E9">
        <w:trPr>
          <w:trHeight w:val="240"/>
        </w:trPr>
        <w:tc>
          <w:tcPr>
            <w:tcW w:w="9923" w:type="dxa"/>
            <w:gridSpan w:val="4"/>
            <w:vMerge w:val="restart"/>
            <w:tcBorders>
              <w:top w:val="nil"/>
              <w:left w:val="single" w:sz="8" w:space="0" w:color="auto"/>
              <w:bottom w:val="nil"/>
              <w:right w:val="single" w:sz="8" w:space="0" w:color="auto"/>
            </w:tcBorders>
            <w:shd w:val="clear" w:color="auto" w:fill="auto"/>
            <w:vAlign w:val="center"/>
            <w:hideMark/>
          </w:tcPr>
          <w:p w14:paraId="27FA830A"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xml:space="preserve">Subscription service renew can be done at any time. The period the Renew command was done in is considered as chargeable. The user’s account is charged and money withdrawal fully done. </w:t>
            </w:r>
          </w:p>
        </w:tc>
      </w:tr>
      <w:tr w:rsidR="006F13E9" w:rsidRPr="001B6B63" w14:paraId="7B5FE9F9" w14:textId="77777777" w:rsidTr="000E50E9">
        <w:trPr>
          <w:trHeight w:val="181"/>
        </w:trPr>
        <w:tc>
          <w:tcPr>
            <w:tcW w:w="9923" w:type="dxa"/>
            <w:gridSpan w:val="4"/>
            <w:vMerge/>
            <w:tcBorders>
              <w:top w:val="nil"/>
              <w:left w:val="single" w:sz="8" w:space="0" w:color="auto"/>
              <w:bottom w:val="nil"/>
              <w:right w:val="single" w:sz="8" w:space="0" w:color="auto"/>
            </w:tcBorders>
            <w:vAlign w:val="center"/>
            <w:hideMark/>
          </w:tcPr>
          <w:p w14:paraId="20586D25"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1B6B63" w14:paraId="761C431B" w14:textId="77777777" w:rsidTr="000E50E9">
        <w:trPr>
          <w:trHeight w:val="181"/>
        </w:trPr>
        <w:tc>
          <w:tcPr>
            <w:tcW w:w="9923" w:type="dxa"/>
            <w:gridSpan w:val="4"/>
            <w:vMerge/>
            <w:tcBorders>
              <w:top w:val="nil"/>
              <w:left w:val="single" w:sz="8" w:space="0" w:color="auto"/>
              <w:bottom w:val="single" w:sz="8" w:space="0" w:color="auto"/>
              <w:right w:val="single" w:sz="8" w:space="0" w:color="auto"/>
            </w:tcBorders>
            <w:vAlign w:val="center"/>
            <w:hideMark/>
          </w:tcPr>
          <w:p w14:paraId="299FE4E1"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r>
      <w:tr w:rsidR="006F13E9" w:rsidRPr="007D6A90" w14:paraId="10044C86" w14:textId="77777777" w:rsidTr="000E50E9">
        <w:trPr>
          <w:trHeight w:val="240"/>
        </w:trPr>
        <w:tc>
          <w:tcPr>
            <w:tcW w:w="9923" w:type="dxa"/>
            <w:gridSpan w:val="4"/>
            <w:tcBorders>
              <w:top w:val="single" w:sz="8" w:space="0" w:color="auto"/>
            </w:tcBorders>
            <w:shd w:val="clear" w:color="000000" w:fill="DBEEF3"/>
            <w:vAlign w:val="center"/>
            <w:hideMark/>
          </w:tcPr>
          <w:p w14:paraId="35476BEE" w14:textId="77777777" w:rsidR="006F13E9" w:rsidRPr="001B6B63"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Configurable Periods</w:t>
            </w:r>
          </w:p>
        </w:tc>
      </w:tr>
      <w:tr w:rsidR="006F13E9" w:rsidRPr="001B6B63" w14:paraId="352D9798" w14:textId="77777777" w:rsidTr="000E50E9">
        <w:trPr>
          <w:trHeight w:val="240"/>
        </w:trPr>
        <w:tc>
          <w:tcPr>
            <w:tcW w:w="1134" w:type="dxa"/>
            <w:vMerge w:val="restart"/>
            <w:shd w:val="clear" w:color="auto" w:fill="auto"/>
            <w:vAlign w:val="center"/>
            <w:hideMark/>
          </w:tcPr>
          <w:p w14:paraId="0FF879F6" w14:textId="3AC7A448"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4A6B9E92" w14:textId="77777777" w:rsidR="006F13E9" w:rsidRPr="007D6A90" w:rsidRDefault="006F13E9" w:rsidP="000E50E9">
            <w:pPr>
              <w:spacing w:after="0" w:line="240" w:lineRule="auto"/>
              <w:jc w:val="center"/>
              <w:rPr>
                <w:rFonts w:ascii="Franklin Gothic Book" w:eastAsia="Times New Roman" w:hAnsi="Franklin Gothic Book" w:cs="Calibri"/>
                <w:b/>
                <w:bCs/>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 xml:space="preserve">Mandatory </w:t>
            </w:r>
            <w:r w:rsidRPr="007D6A90">
              <w:rPr>
                <w:rFonts w:ascii="Franklin Gothic Book" w:eastAsia="Times New Roman" w:hAnsi="Franklin Gothic Book" w:cs="Calibri"/>
                <w:color w:val="000000"/>
                <w:sz w:val="16"/>
                <w:szCs w:val="16"/>
                <w:lang w:val="en-US" w:eastAsia="ru-RU"/>
              </w:rPr>
              <w:t>Please indicate value in written. The value can be in days or months.</w:t>
            </w:r>
          </w:p>
        </w:tc>
        <w:tc>
          <w:tcPr>
            <w:tcW w:w="1842" w:type="dxa"/>
            <w:vMerge w:val="restart"/>
            <w:tcBorders>
              <w:right w:val="single" w:sz="8" w:space="0" w:color="auto"/>
            </w:tcBorders>
            <w:shd w:val="clear" w:color="auto" w:fill="auto"/>
            <w:vAlign w:val="center"/>
            <w:hideMark/>
          </w:tcPr>
          <w:p w14:paraId="1DAF1677" w14:textId="77777777" w:rsidR="006F13E9" w:rsidRDefault="006F13E9" w:rsidP="000E50E9">
            <w:pPr>
              <w:spacing w:after="0" w:line="240" w:lineRule="auto"/>
              <w:rPr>
                <w:rFonts w:ascii="Franklin Gothic Book" w:eastAsia="Times New Roman" w:hAnsi="Franklin Gothic Book" w:cs="Calibri"/>
                <w:color w:val="000000"/>
                <w:sz w:val="16"/>
                <w:szCs w:val="16"/>
                <w:lang w:val="en-US" w:eastAsia="ru-RU"/>
              </w:rPr>
            </w:pPr>
          </w:p>
          <w:p w14:paraId="60FD9B62" w14:textId="77777777" w:rsidR="006F13E9" w:rsidRDefault="006F13E9" w:rsidP="000E50E9">
            <w:pPr>
              <w:spacing w:after="0" w:line="240" w:lineRule="auto"/>
              <w:rPr>
                <w:rFonts w:ascii="Franklin Gothic Book" w:eastAsia="Times New Roman" w:hAnsi="Franklin Gothic Book" w:cs="Calibri"/>
                <w:color w:val="000000"/>
                <w:sz w:val="16"/>
                <w:szCs w:val="16"/>
                <w:lang w:val="en-US" w:eastAsia="ru-RU"/>
              </w:rPr>
            </w:pPr>
          </w:p>
          <w:p w14:paraId="7C3EFBBA" w14:textId="77777777" w:rsidR="006F13E9" w:rsidRDefault="006F13E9" w:rsidP="000E50E9">
            <w:pPr>
              <w:spacing w:after="0" w:line="240" w:lineRule="auto"/>
              <w:rPr>
                <w:rFonts w:ascii="Franklin Gothic Book" w:eastAsia="Times New Roman" w:hAnsi="Franklin Gothic Book" w:cs="Calibri"/>
                <w:color w:val="000000"/>
                <w:sz w:val="16"/>
                <w:szCs w:val="16"/>
                <w:lang w:val="en-US" w:eastAsia="ru-RU"/>
              </w:rPr>
            </w:pPr>
          </w:p>
          <w:p w14:paraId="174C1BD0" w14:textId="77777777" w:rsidR="006F13E9" w:rsidRDefault="006F13E9" w:rsidP="000E50E9">
            <w:pPr>
              <w:spacing w:after="0" w:line="240" w:lineRule="auto"/>
              <w:rPr>
                <w:rFonts w:ascii="Franklin Gothic Book" w:eastAsia="Times New Roman" w:hAnsi="Franklin Gothic Book" w:cs="Calibri"/>
                <w:color w:val="000000"/>
                <w:sz w:val="16"/>
                <w:szCs w:val="16"/>
                <w:lang w:val="en-US" w:eastAsia="ru-RU"/>
              </w:rPr>
            </w:pPr>
          </w:p>
          <w:p w14:paraId="5DD3BD2C" w14:textId="77777777" w:rsidR="006F13E9" w:rsidRDefault="006F13E9" w:rsidP="000E50E9">
            <w:pPr>
              <w:spacing w:after="0" w:line="240" w:lineRule="auto"/>
              <w:rPr>
                <w:rFonts w:ascii="Franklin Gothic Book" w:eastAsia="Times New Roman" w:hAnsi="Franklin Gothic Book" w:cs="Calibri"/>
                <w:color w:val="000000"/>
                <w:sz w:val="16"/>
                <w:szCs w:val="16"/>
                <w:lang w:val="en-US" w:eastAsia="ru-RU"/>
              </w:rPr>
            </w:pPr>
          </w:p>
          <w:p w14:paraId="1F0D2D2F"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Trial period</w:t>
            </w:r>
          </w:p>
          <w:p w14:paraId="578B22A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eastAsia="ru-RU"/>
              </w:rPr>
              <w:t> </w:t>
            </w:r>
          </w:p>
          <w:p w14:paraId="0FBCBAC2"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eastAsia="ru-RU"/>
              </w:rPr>
              <w:t> </w:t>
            </w:r>
          </w:p>
          <w:p w14:paraId="56555B6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w:t>
            </w:r>
          </w:p>
          <w:p w14:paraId="23A0375E"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eastAsia="ru-RU"/>
              </w:rPr>
              <w:t> </w:t>
            </w:r>
          </w:p>
          <w:p w14:paraId="5478C66C"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 </w:t>
            </w:r>
          </w:p>
          <w:p w14:paraId="3860FCB2"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eastAsia="ru-RU"/>
              </w:rPr>
              <w:t> </w:t>
            </w:r>
          </w:p>
        </w:tc>
        <w:tc>
          <w:tcPr>
            <w:tcW w:w="4820" w:type="dxa"/>
            <w:tcBorders>
              <w:top w:val="nil"/>
              <w:left w:val="single" w:sz="8" w:space="0" w:color="auto"/>
              <w:bottom w:val="nil"/>
              <w:right w:val="single" w:sz="8" w:space="0" w:color="auto"/>
            </w:tcBorders>
            <w:shd w:val="clear" w:color="auto" w:fill="auto"/>
            <w:vAlign w:val="center"/>
            <w:hideMark/>
          </w:tcPr>
          <w:p w14:paraId="7BCAFBDF"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Free period, which the service provider may offer to subscribers before the paid subscription begins.</w:t>
            </w:r>
          </w:p>
        </w:tc>
      </w:tr>
      <w:tr w:rsidR="006F13E9" w:rsidRPr="001B6B63" w14:paraId="783AF832" w14:textId="77777777" w:rsidTr="000E50E9">
        <w:trPr>
          <w:trHeight w:val="240"/>
        </w:trPr>
        <w:tc>
          <w:tcPr>
            <w:tcW w:w="1134" w:type="dxa"/>
            <w:vMerge/>
            <w:vAlign w:val="center"/>
            <w:hideMark/>
          </w:tcPr>
          <w:p w14:paraId="311D662E"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4FE5C2E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tcBorders>
              <w:right w:val="single" w:sz="8" w:space="0" w:color="auto"/>
            </w:tcBorders>
            <w:shd w:val="clear" w:color="auto" w:fill="auto"/>
            <w:vAlign w:val="center"/>
            <w:hideMark/>
          </w:tcPr>
          <w:p w14:paraId="3C723F94"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05FDE4B0"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r w:rsidRPr="007D6A90">
              <w:rPr>
                <w:rFonts w:ascii="Franklin Gothic Book" w:eastAsia="Times New Roman" w:hAnsi="Franklin Gothic Book" w:cs="Calibri"/>
                <w:color w:val="000000"/>
                <w:sz w:val="16"/>
                <w:szCs w:val="16"/>
                <w:lang w:val="en-US" w:eastAsia="ru-RU"/>
              </w:rPr>
              <w:t>Trial period is provided only once for one subscription (not per product).</w:t>
            </w:r>
          </w:p>
        </w:tc>
      </w:tr>
      <w:tr w:rsidR="006F13E9" w:rsidRPr="007D6A90" w14:paraId="01FAF555" w14:textId="77777777" w:rsidTr="000E50E9">
        <w:trPr>
          <w:trHeight w:val="240"/>
        </w:trPr>
        <w:tc>
          <w:tcPr>
            <w:tcW w:w="1134" w:type="dxa"/>
            <w:vMerge/>
            <w:vAlign w:val="center"/>
            <w:hideMark/>
          </w:tcPr>
          <w:p w14:paraId="09508237"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70A028C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tcBorders>
              <w:right w:val="single" w:sz="8" w:space="0" w:color="auto"/>
            </w:tcBorders>
            <w:shd w:val="clear" w:color="auto" w:fill="auto"/>
            <w:vAlign w:val="center"/>
            <w:hideMark/>
          </w:tcPr>
          <w:p w14:paraId="4B487DD5" w14:textId="77777777" w:rsidR="006F13E9" w:rsidRPr="00410A91"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371028D3"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r w:rsidRPr="007D6A90">
              <w:rPr>
                <w:rFonts w:ascii="Franklin Gothic Book" w:eastAsia="Times New Roman" w:hAnsi="Franklin Gothic Book" w:cs="Calibri"/>
                <w:b/>
                <w:bCs/>
                <w:color w:val="000000"/>
                <w:sz w:val="16"/>
                <w:szCs w:val="16"/>
                <w:lang w:val="en-US" w:eastAsia="ru-RU"/>
              </w:rPr>
              <w:t>For instance:</w:t>
            </w:r>
            <w:r w:rsidRPr="007D6A90">
              <w:rPr>
                <w:rFonts w:ascii="Franklin Gothic Book" w:eastAsia="Times New Roman" w:hAnsi="Franklin Gothic Book" w:cs="Calibri"/>
                <w:color w:val="000000"/>
                <w:sz w:val="16"/>
                <w:szCs w:val="16"/>
                <w:lang w:val="en-US" w:eastAsia="ru-RU"/>
              </w:rPr>
              <w:t xml:space="preserve"> </w:t>
            </w:r>
          </w:p>
        </w:tc>
      </w:tr>
      <w:tr w:rsidR="006F13E9" w:rsidRPr="007D6A90" w14:paraId="75A7FD06" w14:textId="77777777" w:rsidTr="000E50E9">
        <w:trPr>
          <w:trHeight w:val="240"/>
        </w:trPr>
        <w:tc>
          <w:tcPr>
            <w:tcW w:w="1134" w:type="dxa"/>
            <w:vMerge/>
            <w:vAlign w:val="center"/>
            <w:hideMark/>
          </w:tcPr>
          <w:p w14:paraId="13A266B8"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584B5419"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tcBorders>
              <w:right w:val="single" w:sz="8" w:space="0" w:color="auto"/>
            </w:tcBorders>
            <w:shd w:val="clear" w:color="auto" w:fill="auto"/>
            <w:vAlign w:val="center"/>
            <w:hideMark/>
          </w:tcPr>
          <w:p w14:paraId="5CE616DA"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020785E3" w14:textId="77777777" w:rsidR="006F13E9" w:rsidRPr="007D6A90" w:rsidRDefault="006F13E9" w:rsidP="000E50E9">
            <w:pPr>
              <w:spacing w:after="0" w:line="240" w:lineRule="auto"/>
              <w:ind w:firstLineChars="200" w:firstLine="320"/>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alibri"/>
                <w:color w:val="000000"/>
                <w:sz w:val="16"/>
                <w:szCs w:val="16"/>
                <w:lang w:val="en-US" w:eastAsia="ru-RU"/>
              </w:rPr>
              <w:t>1 day billing period</w:t>
            </w:r>
          </w:p>
        </w:tc>
      </w:tr>
      <w:tr w:rsidR="006F13E9" w:rsidRPr="001B6B63" w14:paraId="724BD83E" w14:textId="77777777" w:rsidTr="000E50E9">
        <w:trPr>
          <w:trHeight w:val="240"/>
        </w:trPr>
        <w:tc>
          <w:tcPr>
            <w:tcW w:w="1134" w:type="dxa"/>
            <w:vMerge/>
            <w:vAlign w:val="center"/>
            <w:hideMark/>
          </w:tcPr>
          <w:p w14:paraId="48A2CBCA"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2870D17C"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tcBorders>
              <w:right w:val="single" w:sz="8" w:space="0" w:color="auto"/>
            </w:tcBorders>
            <w:shd w:val="clear" w:color="auto" w:fill="auto"/>
            <w:vAlign w:val="center"/>
            <w:hideMark/>
          </w:tcPr>
          <w:p w14:paraId="0B21585E"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1947CB38" w14:textId="77777777" w:rsidR="006F13E9" w:rsidRPr="007D6A90" w:rsidRDefault="006F13E9" w:rsidP="000E50E9">
            <w:pPr>
              <w:spacing w:after="0" w:line="240" w:lineRule="auto"/>
              <w:ind w:firstLineChars="800" w:firstLine="1280"/>
              <w:rPr>
                <w:rFonts w:ascii="Franklin Gothic Book" w:eastAsia="Times New Roman" w:hAnsi="Franklin Gothic Book" w:cs="Courier New"/>
                <w:color w:val="000000"/>
                <w:sz w:val="16"/>
                <w:szCs w:val="16"/>
                <w:lang w:val="en-US" w:eastAsia="ru-RU"/>
              </w:rPr>
            </w:pPr>
            <w:r w:rsidRPr="007D6A90">
              <w:rPr>
                <w:rFonts w:ascii="Franklin Gothic Book" w:eastAsia="Times New Roman" w:hAnsi="Franklin Gothic Book" w:cs="Courier New"/>
                <w:color w:val="000000"/>
                <w:sz w:val="16"/>
                <w:szCs w:val="16"/>
                <w:lang w:val="en-US" w:eastAsia="ru-RU"/>
              </w:rPr>
              <w:t>o</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ourier New"/>
                <w:b/>
                <w:bCs/>
                <w:color w:val="000000"/>
                <w:sz w:val="16"/>
                <w:szCs w:val="16"/>
                <w:lang w:val="en-US" w:eastAsia="ru-RU"/>
              </w:rPr>
              <w:t>N days</w:t>
            </w:r>
            <w:r w:rsidRPr="007D6A90">
              <w:rPr>
                <w:rFonts w:ascii="Franklin Gothic Book" w:eastAsia="Times New Roman" w:hAnsi="Franklin Gothic Book" w:cs="Courier New"/>
                <w:color w:val="000000"/>
                <w:sz w:val="16"/>
                <w:szCs w:val="16"/>
                <w:lang w:val="en-US" w:eastAsia="ru-RU"/>
              </w:rPr>
              <w:t xml:space="preserve"> - trial period is provided on the period multiple to billing periods (by default – 30 days).</w:t>
            </w:r>
          </w:p>
        </w:tc>
      </w:tr>
      <w:tr w:rsidR="006F13E9" w:rsidRPr="007D6A90" w14:paraId="16F354EC" w14:textId="77777777" w:rsidTr="000E50E9">
        <w:trPr>
          <w:trHeight w:val="240"/>
        </w:trPr>
        <w:tc>
          <w:tcPr>
            <w:tcW w:w="1134" w:type="dxa"/>
            <w:vMerge/>
            <w:vAlign w:val="center"/>
            <w:hideMark/>
          </w:tcPr>
          <w:p w14:paraId="62B3A580"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val="en-US" w:eastAsia="ru-RU"/>
              </w:rPr>
            </w:pPr>
          </w:p>
        </w:tc>
        <w:tc>
          <w:tcPr>
            <w:tcW w:w="2127" w:type="dxa"/>
            <w:vMerge/>
            <w:vAlign w:val="center"/>
            <w:hideMark/>
          </w:tcPr>
          <w:p w14:paraId="20E11DC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val="en-US" w:eastAsia="ru-RU"/>
              </w:rPr>
            </w:pPr>
          </w:p>
        </w:tc>
        <w:tc>
          <w:tcPr>
            <w:tcW w:w="1842" w:type="dxa"/>
            <w:vMerge/>
            <w:tcBorders>
              <w:right w:val="single" w:sz="8" w:space="0" w:color="auto"/>
            </w:tcBorders>
            <w:shd w:val="clear" w:color="auto" w:fill="auto"/>
            <w:vAlign w:val="center"/>
            <w:hideMark/>
          </w:tcPr>
          <w:p w14:paraId="773F516C"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val="en-US"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5323940B" w14:textId="77777777" w:rsidR="006F13E9" w:rsidRPr="007D6A90" w:rsidRDefault="006F13E9" w:rsidP="000E50E9">
            <w:pPr>
              <w:spacing w:after="0" w:line="240" w:lineRule="auto"/>
              <w:ind w:firstLineChars="200" w:firstLine="320"/>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alibri"/>
                <w:color w:val="000000"/>
                <w:sz w:val="16"/>
                <w:szCs w:val="16"/>
                <w:lang w:val="en-US" w:eastAsia="ru-RU"/>
              </w:rPr>
              <w:t>Calendar month billing period</w:t>
            </w:r>
          </w:p>
        </w:tc>
      </w:tr>
      <w:tr w:rsidR="006F13E9" w:rsidRPr="001B6B63" w14:paraId="2EEA80CB" w14:textId="77777777" w:rsidTr="000E50E9">
        <w:trPr>
          <w:trHeight w:val="240"/>
        </w:trPr>
        <w:tc>
          <w:tcPr>
            <w:tcW w:w="1134" w:type="dxa"/>
            <w:vMerge/>
            <w:vAlign w:val="center"/>
            <w:hideMark/>
          </w:tcPr>
          <w:p w14:paraId="100D9CEE"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754A1CF7"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tcBorders>
              <w:right w:val="single" w:sz="8" w:space="0" w:color="auto"/>
            </w:tcBorders>
            <w:shd w:val="clear" w:color="auto" w:fill="auto"/>
            <w:vAlign w:val="center"/>
            <w:hideMark/>
          </w:tcPr>
          <w:p w14:paraId="37462D0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tcBorders>
              <w:top w:val="nil"/>
              <w:left w:val="single" w:sz="8" w:space="0" w:color="auto"/>
              <w:bottom w:val="nil"/>
              <w:right w:val="single" w:sz="8" w:space="0" w:color="auto"/>
            </w:tcBorders>
            <w:shd w:val="clear" w:color="auto" w:fill="auto"/>
            <w:vAlign w:val="center"/>
            <w:hideMark/>
          </w:tcPr>
          <w:p w14:paraId="1A399A8B" w14:textId="77777777" w:rsidR="006F13E9" w:rsidRPr="007D6A90" w:rsidRDefault="006F13E9" w:rsidP="000E50E9">
            <w:pPr>
              <w:spacing w:after="0" w:line="240" w:lineRule="auto"/>
              <w:ind w:firstLineChars="800" w:firstLine="1280"/>
              <w:rPr>
                <w:rFonts w:ascii="Franklin Gothic Book" w:eastAsia="Times New Roman" w:hAnsi="Franklin Gothic Book" w:cs="Courier New"/>
                <w:color w:val="000000"/>
                <w:sz w:val="16"/>
                <w:szCs w:val="16"/>
                <w:lang w:val="en-US" w:eastAsia="ru-RU"/>
              </w:rPr>
            </w:pPr>
            <w:r w:rsidRPr="007D6A90">
              <w:rPr>
                <w:rFonts w:ascii="Franklin Gothic Book" w:eastAsia="Times New Roman" w:hAnsi="Franklin Gothic Book" w:cs="Courier New"/>
                <w:color w:val="000000"/>
                <w:sz w:val="16"/>
                <w:szCs w:val="16"/>
                <w:lang w:val="en-US" w:eastAsia="ru-RU"/>
              </w:rPr>
              <w:t>o</w:t>
            </w:r>
            <w:r w:rsidRPr="007D6A90">
              <w:rPr>
                <w:rFonts w:ascii="Franklin Gothic Book" w:eastAsia="Times New Roman" w:hAnsi="Franklin Gothic Book"/>
                <w:color w:val="000000"/>
                <w:sz w:val="14"/>
                <w:szCs w:val="14"/>
                <w:lang w:val="en-US" w:eastAsia="ru-RU"/>
              </w:rPr>
              <w:t xml:space="preserve">    </w:t>
            </w:r>
            <w:r w:rsidRPr="007D6A90">
              <w:rPr>
                <w:rFonts w:ascii="Franklin Gothic Book" w:eastAsia="Times New Roman" w:hAnsi="Franklin Gothic Book" w:cs="Courier New"/>
                <w:b/>
                <w:bCs/>
                <w:color w:val="000000"/>
                <w:sz w:val="16"/>
                <w:szCs w:val="16"/>
                <w:lang w:val="en-US" w:eastAsia="ru-RU"/>
              </w:rPr>
              <w:t>N – months</w:t>
            </w:r>
            <w:r w:rsidRPr="007D6A90">
              <w:rPr>
                <w:rFonts w:ascii="Franklin Gothic Book" w:eastAsia="Times New Roman" w:hAnsi="Franklin Gothic Book" w:cs="Courier New"/>
                <w:color w:val="000000"/>
                <w:sz w:val="16"/>
                <w:szCs w:val="16"/>
                <w:lang w:val="en-US" w:eastAsia="ru-RU"/>
              </w:rPr>
              <w:t xml:space="preserve"> – trial period will be till the end of the current month plus N calendar months.</w:t>
            </w:r>
          </w:p>
        </w:tc>
      </w:tr>
      <w:tr w:rsidR="006F13E9" w:rsidRPr="001B6B63" w14:paraId="58C9CA6D" w14:textId="77777777" w:rsidTr="000E50E9">
        <w:trPr>
          <w:trHeight w:val="240"/>
        </w:trPr>
        <w:tc>
          <w:tcPr>
            <w:tcW w:w="9923" w:type="dxa"/>
            <w:gridSpan w:val="4"/>
            <w:shd w:val="clear" w:color="000000" w:fill="DAEEF3"/>
            <w:vAlign w:val="center"/>
            <w:hideMark/>
          </w:tcPr>
          <w:p w14:paraId="755BAB5B" w14:textId="77777777" w:rsidR="006F13E9" w:rsidRPr="007D6A90" w:rsidRDefault="006F13E9" w:rsidP="000E50E9">
            <w:pPr>
              <w:pStyle w:val="ListParagraph"/>
              <w:numPr>
                <w:ilvl w:val="0"/>
                <w:numId w:val="32"/>
              </w:numPr>
              <w:spacing w:after="0" w:line="240" w:lineRule="auto"/>
              <w:rPr>
                <w:rFonts w:ascii="Franklin Gothic Book" w:eastAsia="Times New Roman" w:hAnsi="Franklin Gothic Book" w:cs="Calibri"/>
                <w:b/>
                <w:bCs/>
                <w:color w:val="000000"/>
                <w:sz w:val="20"/>
                <w:szCs w:val="20"/>
                <w:lang w:val="en-US" w:eastAsia="ru-RU"/>
              </w:rPr>
            </w:pPr>
            <w:r w:rsidRPr="007D6A90">
              <w:rPr>
                <w:rFonts w:ascii="Franklin Gothic Book" w:eastAsia="Times New Roman" w:hAnsi="Franklin Gothic Book" w:cs="Calibri"/>
                <w:b/>
                <w:bCs/>
                <w:color w:val="000000"/>
                <w:sz w:val="20"/>
                <w:szCs w:val="20"/>
                <w:lang w:val="en-US" w:eastAsia="ru-RU"/>
              </w:rPr>
              <w:t>Number of Activations per one Subscription</w:t>
            </w:r>
          </w:p>
        </w:tc>
      </w:tr>
      <w:tr w:rsidR="006F13E9" w:rsidRPr="007D6A90" w14:paraId="2B4DAE63" w14:textId="77777777" w:rsidTr="006F13E9">
        <w:trPr>
          <w:trHeight w:hRule="exact" w:val="227"/>
        </w:trPr>
        <w:tc>
          <w:tcPr>
            <w:tcW w:w="1134" w:type="dxa"/>
            <w:vMerge w:val="restart"/>
            <w:shd w:val="clear" w:color="auto" w:fill="auto"/>
            <w:vAlign w:val="center"/>
          </w:tcPr>
          <w:p w14:paraId="5067A7EA" w14:textId="17F6353A" w:rsidR="006F13E9" w:rsidRPr="007D6A90" w:rsidRDefault="006F13E9" w:rsidP="000E50E9">
            <w:pPr>
              <w:spacing w:after="0" w:line="240" w:lineRule="auto"/>
              <w:jc w:val="center"/>
              <w:rPr>
                <w:rFonts w:ascii="Franklin Gothic Book" w:eastAsia="Times New Roman" w:hAnsi="Franklin Gothic Book" w:cs="Calibri"/>
                <w:color w:val="000000"/>
                <w:sz w:val="20"/>
                <w:szCs w:val="20"/>
                <w:lang w:val="en-US" w:eastAsia="ru-RU"/>
              </w:rPr>
            </w:pPr>
          </w:p>
        </w:tc>
        <w:tc>
          <w:tcPr>
            <w:tcW w:w="2127" w:type="dxa"/>
            <w:vMerge w:val="restart"/>
            <w:shd w:val="clear" w:color="auto" w:fill="auto"/>
            <w:vAlign w:val="center"/>
            <w:hideMark/>
          </w:tcPr>
          <w:p w14:paraId="33A1A090" w14:textId="77777777" w:rsidR="006F13E9" w:rsidRPr="007D6A90" w:rsidRDefault="006F13E9" w:rsidP="000E50E9">
            <w:pPr>
              <w:spacing w:after="0" w:line="240" w:lineRule="auto"/>
              <w:jc w:val="center"/>
              <w:rPr>
                <w:rFonts w:ascii="Franklin Gothic Book" w:eastAsia="Times New Roman" w:hAnsi="Franklin Gothic Book" w:cs="Calibri"/>
                <w:b/>
                <w:bCs/>
                <w:color w:val="000000"/>
                <w:sz w:val="16"/>
                <w:szCs w:val="16"/>
                <w:lang w:val="en-US" w:eastAsia="ru-RU"/>
              </w:rPr>
            </w:pPr>
            <w:r w:rsidRPr="007D6A90">
              <w:rPr>
                <w:rFonts w:ascii="Franklin Gothic Book" w:eastAsia="Times New Roman" w:hAnsi="Franklin Gothic Book" w:cs="Calibri"/>
                <w:b/>
                <w:bCs/>
                <w:color w:val="000000"/>
                <w:sz w:val="16"/>
                <w:szCs w:val="16"/>
                <w:lang w:val="en-US" w:eastAsia="ru-RU"/>
              </w:rPr>
              <w:t xml:space="preserve">Optional. </w:t>
            </w:r>
            <w:r w:rsidRPr="007D6A90">
              <w:rPr>
                <w:rFonts w:ascii="Franklin Gothic Book" w:eastAsia="Times New Roman" w:hAnsi="Franklin Gothic Book" w:cs="Calibri"/>
                <w:color w:val="000000"/>
                <w:sz w:val="16"/>
                <w:szCs w:val="16"/>
                <w:lang w:val="en-US" w:eastAsia="ru-RU"/>
              </w:rPr>
              <w:t xml:space="preserve"> Value: equal or more than 1. If not specified, then number of activations is </w:t>
            </w:r>
            <w:r>
              <w:rPr>
                <w:rFonts w:ascii="Franklin Gothic Book" w:eastAsia="Times New Roman" w:hAnsi="Franklin Gothic Book" w:cs="Calibri"/>
                <w:color w:val="000000"/>
                <w:sz w:val="16"/>
                <w:szCs w:val="16"/>
                <w:lang w:val="en-US" w:eastAsia="ru-RU"/>
              </w:rPr>
              <w:t>by default</w:t>
            </w:r>
            <w:r w:rsidRPr="007D6A90">
              <w:rPr>
                <w:rFonts w:ascii="Franklin Gothic Book" w:eastAsia="Times New Roman" w:hAnsi="Franklin Gothic Book" w:cs="Calibri"/>
                <w:color w:val="000000"/>
                <w:sz w:val="16"/>
                <w:szCs w:val="16"/>
                <w:lang w:val="en-US" w:eastAsia="ru-RU"/>
              </w:rPr>
              <w:t>.</w:t>
            </w:r>
          </w:p>
        </w:tc>
        <w:tc>
          <w:tcPr>
            <w:tcW w:w="1842" w:type="dxa"/>
            <w:vMerge w:val="restart"/>
            <w:shd w:val="clear" w:color="auto" w:fill="auto"/>
            <w:vAlign w:val="center"/>
            <w:hideMark/>
          </w:tcPr>
          <w:p w14:paraId="5A998502"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r w:rsidRPr="007D6A90">
              <w:rPr>
                <w:rFonts w:ascii="Franklin Gothic Book" w:eastAsia="Times New Roman" w:hAnsi="Franklin Gothic Book" w:cs="Calibri"/>
                <w:color w:val="000000"/>
                <w:sz w:val="16"/>
                <w:szCs w:val="16"/>
                <w:lang w:val="en-US" w:eastAsia="ru-RU"/>
              </w:rPr>
              <w:t>Number of activations</w:t>
            </w:r>
          </w:p>
        </w:tc>
        <w:tc>
          <w:tcPr>
            <w:tcW w:w="4820" w:type="dxa"/>
            <w:vMerge w:val="restart"/>
            <w:shd w:val="clear" w:color="auto" w:fill="auto"/>
            <w:vAlign w:val="center"/>
            <w:hideMark/>
          </w:tcPr>
          <w:p w14:paraId="4E908F9E" w14:textId="77777777" w:rsidR="006F13E9" w:rsidRPr="002424A7" w:rsidRDefault="006F13E9" w:rsidP="000E50E9">
            <w:pPr>
              <w:spacing w:after="0" w:line="240" w:lineRule="auto"/>
              <w:rPr>
                <w:rFonts w:ascii="Franklin Gothic Book" w:eastAsia="Times New Roman" w:hAnsi="Franklin Gothic Book" w:cs="Calibri"/>
                <w:sz w:val="16"/>
                <w:szCs w:val="16"/>
                <w:lang w:val="en-US" w:eastAsia="ru-RU"/>
              </w:rPr>
            </w:pPr>
            <w:r w:rsidRPr="002424A7">
              <w:rPr>
                <w:rFonts w:ascii="Franklin Gothic Book" w:eastAsia="Times New Roman" w:hAnsi="Franklin Gothic Book" w:cs="Calibri"/>
                <w:sz w:val="16"/>
                <w:szCs w:val="16"/>
                <w:lang w:val="en-US" w:eastAsia="ru-RU"/>
              </w:rPr>
              <w:t>A</w:t>
            </w:r>
            <w:r w:rsidRPr="002424A7">
              <w:rPr>
                <w:rFonts w:ascii="Franklin Gothic Book" w:eastAsia="Times New Roman" w:hAnsi="Franklin Gothic Book" w:cs="Calibri"/>
                <w:color w:val="000000"/>
                <w:sz w:val="16"/>
                <w:szCs w:val="16"/>
                <w:lang w:val="en-US" w:eastAsia="ru-RU"/>
              </w:rPr>
              <w:t>nti-fraud option. Defines the limit of activations available for one subscription activation code. Recommended value are</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207"/>
              <w:gridCol w:w="688"/>
            </w:tblGrid>
            <w:tr w:rsidR="006F13E9" w:rsidRPr="002424A7" w14:paraId="379C6A85"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27DD6" w14:textId="77777777" w:rsidR="006F13E9" w:rsidRPr="001B6B63" w:rsidRDefault="006F13E9" w:rsidP="000E50E9">
                  <w:pPr>
                    <w:pStyle w:val="Default"/>
                    <w:rPr>
                      <w:sz w:val="16"/>
                      <w:szCs w:val="16"/>
                    </w:rPr>
                  </w:pPr>
                  <w:r>
                    <w:rPr>
                      <w:sz w:val="16"/>
                      <w:szCs w:val="16"/>
                    </w:rPr>
                    <w:t xml:space="preserve">Number of Devices per license </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2419F"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Act Limit</w:t>
                  </w:r>
                </w:p>
              </w:tc>
            </w:tr>
            <w:tr w:rsidR="006F13E9" w:rsidRPr="002424A7" w14:paraId="26B4E0E1"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F509A"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1</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E716"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3</w:t>
                  </w:r>
                </w:p>
              </w:tc>
            </w:tr>
            <w:tr w:rsidR="006F13E9" w:rsidRPr="002424A7" w14:paraId="29A375FE"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3DFD3"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2</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E4B16"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6</w:t>
                  </w:r>
                </w:p>
              </w:tc>
            </w:tr>
            <w:tr w:rsidR="006F13E9" w:rsidRPr="002424A7" w14:paraId="57F75A58"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2536E"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3</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B213"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8</w:t>
                  </w:r>
                </w:p>
              </w:tc>
            </w:tr>
            <w:tr w:rsidR="006F13E9" w:rsidRPr="002424A7" w14:paraId="3D8674D3"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1BAD5"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5</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9678E"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12</w:t>
                  </w:r>
                </w:p>
              </w:tc>
            </w:tr>
            <w:tr w:rsidR="006F13E9" w:rsidRPr="002424A7" w14:paraId="727371DB" w14:textId="77777777" w:rsidTr="000E50E9">
              <w:trPr>
                <w:jc w:val="center"/>
              </w:trPr>
              <w:tc>
                <w:tcPr>
                  <w:tcW w:w="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C8C01"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10</w:t>
                  </w:r>
                </w:p>
              </w:tc>
              <w:tc>
                <w:tcPr>
                  <w:tcW w:w="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3FBE6" w14:textId="77777777" w:rsidR="006F13E9" w:rsidRPr="001B6B63" w:rsidRDefault="006F13E9" w:rsidP="000E50E9">
                  <w:pPr>
                    <w:spacing w:after="0" w:line="240" w:lineRule="auto"/>
                    <w:rPr>
                      <w:rFonts w:ascii="Franklin Gothic Book" w:eastAsia="Times New Roman" w:hAnsi="Franklin Gothic Book"/>
                      <w:sz w:val="16"/>
                      <w:szCs w:val="16"/>
                      <w:lang w:val="en-US"/>
                    </w:rPr>
                  </w:pPr>
                  <w:r w:rsidRPr="001B6B63">
                    <w:rPr>
                      <w:rFonts w:ascii="Franklin Gothic Book" w:eastAsia="Times New Roman" w:hAnsi="Franklin Gothic Book"/>
                      <w:sz w:val="16"/>
                      <w:szCs w:val="16"/>
                      <w:lang w:val="en-US"/>
                    </w:rPr>
                    <w:t>22</w:t>
                  </w:r>
                </w:p>
              </w:tc>
            </w:tr>
          </w:tbl>
          <w:p w14:paraId="51E3CD74" w14:textId="77777777" w:rsidR="006F13E9" w:rsidRPr="002424A7" w:rsidRDefault="006F13E9" w:rsidP="000E50E9">
            <w:pPr>
              <w:spacing w:after="0" w:line="240" w:lineRule="auto"/>
              <w:jc w:val="center"/>
              <w:rPr>
                <w:rFonts w:ascii="Franklin Gothic Book" w:eastAsia="Times New Roman" w:hAnsi="Franklin Gothic Book" w:cs="Calibri"/>
                <w:sz w:val="16"/>
                <w:szCs w:val="16"/>
                <w:lang w:eastAsia="ru-RU"/>
              </w:rPr>
            </w:pPr>
          </w:p>
        </w:tc>
      </w:tr>
      <w:tr w:rsidR="006F13E9" w:rsidRPr="007D6A90" w14:paraId="5FA7D59B" w14:textId="77777777" w:rsidTr="000E50E9">
        <w:trPr>
          <w:trHeight w:val="244"/>
        </w:trPr>
        <w:tc>
          <w:tcPr>
            <w:tcW w:w="1134" w:type="dxa"/>
            <w:vMerge/>
            <w:vAlign w:val="center"/>
            <w:hideMark/>
          </w:tcPr>
          <w:p w14:paraId="5E27DE3C"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3A858E92"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30BB4AA9"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vMerge/>
            <w:vAlign w:val="center"/>
            <w:hideMark/>
          </w:tcPr>
          <w:p w14:paraId="1C2C0426"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r>
      <w:tr w:rsidR="006F13E9" w:rsidRPr="007D6A90" w14:paraId="4AAE2E3F" w14:textId="77777777" w:rsidTr="000E50E9">
        <w:trPr>
          <w:trHeight w:hRule="exact" w:val="2384"/>
        </w:trPr>
        <w:tc>
          <w:tcPr>
            <w:tcW w:w="1134" w:type="dxa"/>
            <w:vMerge/>
            <w:vAlign w:val="center"/>
            <w:hideMark/>
          </w:tcPr>
          <w:p w14:paraId="44BA972A" w14:textId="77777777" w:rsidR="006F13E9" w:rsidRPr="007D6A90" w:rsidRDefault="006F13E9" w:rsidP="000E50E9">
            <w:pPr>
              <w:spacing w:after="0" w:line="240" w:lineRule="auto"/>
              <w:rPr>
                <w:rFonts w:ascii="Franklin Gothic Book" w:eastAsia="Times New Roman" w:hAnsi="Franklin Gothic Book" w:cs="Calibri"/>
                <w:color w:val="000000"/>
                <w:sz w:val="20"/>
                <w:szCs w:val="20"/>
                <w:lang w:eastAsia="ru-RU"/>
              </w:rPr>
            </w:pPr>
          </w:p>
        </w:tc>
        <w:tc>
          <w:tcPr>
            <w:tcW w:w="2127" w:type="dxa"/>
            <w:vMerge/>
            <w:vAlign w:val="center"/>
            <w:hideMark/>
          </w:tcPr>
          <w:p w14:paraId="454609C3" w14:textId="77777777" w:rsidR="006F13E9" w:rsidRPr="007D6A90" w:rsidRDefault="006F13E9" w:rsidP="000E50E9">
            <w:pPr>
              <w:spacing w:after="0" w:line="240" w:lineRule="auto"/>
              <w:rPr>
                <w:rFonts w:ascii="Franklin Gothic Book" w:eastAsia="Times New Roman" w:hAnsi="Franklin Gothic Book" w:cs="Calibri"/>
                <w:b/>
                <w:bCs/>
                <w:color w:val="000000"/>
                <w:sz w:val="16"/>
                <w:szCs w:val="16"/>
                <w:lang w:eastAsia="ru-RU"/>
              </w:rPr>
            </w:pPr>
          </w:p>
        </w:tc>
        <w:tc>
          <w:tcPr>
            <w:tcW w:w="1842" w:type="dxa"/>
            <w:vMerge/>
            <w:vAlign w:val="center"/>
            <w:hideMark/>
          </w:tcPr>
          <w:p w14:paraId="2AF16013"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c>
          <w:tcPr>
            <w:tcW w:w="4820" w:type="dxa"/>
            <w:vMerge/>
            <w:vAlign w:val="center"/>
            <w:hideMark/>
          </w:tcPr>
          <w:p w14:paraId="08FF7167" w14:textId="77777777" w:rsidR="006F13E9" w:rsidRPr="007D6A90" w:rsidRDefault="006F13E9" w:rsidP="000E50E9">
            <w:pPr>
              <w:spacing w:after="0" w:line="240" w:lineRule="auto"/>
              <w:rPr>
                <w:rFonts w:ascii="Franklin Gothic Book" w:eastAsia="Times New Roman" w:hAnsi="Franklin Gothic Book" w:cs="Calibri"/>
                <w:color w:val="000000"/>
                <w:sz w:val="16"/>
                <w:szCs w:val="16"/>
                <w:lang w:eastAsia="ru-RU"/>
              </w:rPr>
            </w:pPr>
          </w:p>
        </w:tc>
      </w:tr>
    </w:tbl>
    <w:p w14:paraId="3575A08A" w14:textId="2AD45DE5" w:rsidR="00144CB2" w:rsidRPr="00D128B2" w:rsidRDefault="00144CB2" w:rsidP="006F13E9">
      <w:pPr>
        <w:spacing w:line="240" w:lineRule="auto"/>
        <w:rPr>
          <w:rFonts w:ascii="Franklin Gothic Book" w:hAnsi="Franklin Gothic Book" w:cs="Arial"/>
          <w:lang w:val="en-US"/>
        </w:rPr>
      </w:pPr>
    </w:p>
    <w:sectPr w:rsidR="00144CB2" w:rsidRPr="00D128B2" w:rsidSect="00F179B6">
      <w:headerReference w:type="default" r:id="rId20"/>
      <w:footerReference w:type="default" r:id="rId21"/>
      <w:headerReference w:type="first" r:id="rId22"/>
      <w:footerReference w:type="first" r:id="rId23"/>
      <w:pgSz w:w="11906" w:h="16838"/>
      <w:pgMar w:top="1523"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5A08D" w14:textId="77777777" w:rsidR="007B1999" w:rsidRDefault="007B1999" w:rsidP="003702A4">
      <w:pPr>
        <w:spacing w:after="0" w:line="240" w:lineRule="auto"/>
      </w:pPr>
      <w:r>
        <w:separator/>
      </w:r>
    </w:p>
  </w:endnote>
  <w:endnote w:type="continuationSeparator" w:id="0">
    <w:p w14:paraId="3575A08E" w14:textId="77777777" w:rsidR="007B1999" w:rsidRDefault="007B1999" w:rsidP="0037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ranklin Gothic Book">
    <w:altName w:val="Franklin Gothic Book"/>
    <w:panose1 w:val="020B05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A094" w14:textId="77777777" w:rsidR="00144CB2" w:rsidRDefault="00144CB2" w:rsidP="00450E86">
    <w:pPr>
      <w:pStyle w:val="Footer"/>
      <w:pBdr>
        <w:top w:val="single" w:sz="2" w:space="1" w:color="548DD4"/>
      </w:pBdr>
      <w:jc w:val="center"/>
    </w:pPr>
    <w:r>
      <w:rPr>
        <w:lang w:val="en-US"/>
      </w:rPr>
      <w:t>Page</w:t>
    </w:r>
    <w:r>
      <w:t xml:space="preserve"> </w:t>
    </w:r>
    <w:r>
      <w:rPr>
        <w:b/>
        <w:sz w:val="24"/>
        <w:szCs w:val="24"/>
      </w:rPr>
      <w:fldChar w:fldCharType="begin"/>
    </w:r>
    <w:r>
      <w:rPr>
        <w:b/>
      </w:rPr>
      <w:instrText>PAGE</w:instrText>
    </w:r>
    <w:r>
      <w:rPr>
        <w:b/>
        <w:sz w:val="24"/>
        <w:szCs w:val="24"/>
      </w:rPr>
      <w:fldChar w:fldCharType="separate"/>
    </w:r>
    <w:r w:rsidR="0092119F">
      <w:rPr>
        <w:b/>
        <w:noProof/>
      </w:rPr>
      <w:t>3</w:t>
    </w:r>
    <w:r>
      <w:rPr>
        <w:b/>
        <w:sz w:val="24"/>
        <w:szCs w:val="24"/>
      </w:rPr>
      <w:fldChar w:fldCharType="end"/>
    </w:r>
    <w:r>
      <w:t xml:space="preserve"> </w:t>
    </w:r>
    <w:r>
      <w:rPr>
        <w:lang w:val="en-US"/>
      </w:rPr>
      <w:t>of</w:t>
    </w:r>
    <w:r>
      <w:t xml:space="preserve"> </w:t>
    </w:r>
    <w:r>
      <w:rPr>
        <w:b/>
        <w:sz w:val="24"/>
        <w:szCs w:val="24"/>
      </w:rPr>
      <w:fldChar w:fldCharType="begin"/>
    </w:r>
    <w:r>
      <w:rPr>
        <w:b/>
      </w:rPr>
      <w:instrText>NUMPAGES</w:instrText>
    </w:r>
    <w:r>
      <w:rPr>
        <w:b/>
        <w:sz w:val="24"/>
        <w:szCs w:val="24"/>
      </w:rPr>
      <w:fldChar w:fldCharType="separate"/>
    </w:r>
    <w:r w:rsidR="0092119F">
      <w:rPr>
        <w:b/>
        <w:noProof/>
      </w:rPr>
      <w:t>4</w:t>
    </w:r>
    <w:r>
      <w:rPr>
        <w:b/>
        <w:sz w:val="24"/>
        <w:szCs w:val="24"/>
      </w:rPr>
      <w:fldChar w:fldCharType="end"/>
    </w:r>
  </w:p>
  <w:p w14:paraId="3575A095" w14:textId="77777777" w:rsidR="00144CB2" w:rsidRPr="00450E86" w:rsidRDefault="00144CB2" w:rsidP="003702A4">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A097" w14:textId="77777777" w:rsidR="00144CB2" w:rsidRPr="00A825B2" w:rsidRDefault="00144CB2" w:rsidP="003702A4">
    <w:pPr>
      <w:pStyle w:val="Footer"/>
      <w:pBdr>
        <w:top w:val="single" w:sz="4" w:space="1" w:color="auto"/>
      </w:pBdr>
      <w:rPr>
        <w:sz w:val="20"/>
        <w:szCs w:val="20"/>
        <w:lang w:val="en-US"/>
      </w:rPr>
    </w:pPr>
    <w:r>
      <w:rPr>
        <w:sz w:val="20"/>
        <w:szCs w:val="20"/>
        <w:lang w:val="en-US"/>
      </w:rPr>
      <w:t>COPYRIGHT © 2011</w:t>
    </w:r>
    <w:r w:rsidRPr="00A825B2">
      <w:rPr>
        <w:sz w:val="20"/>
        <w:szCs w:val="20"/>
        <w:lang w:val="en-US"/>
      </w:rPr>
      <w:t>. KASPERSKY LAB. ALL RIGHTS RESERVED. THIS DOCUMENT REPRESENTS PROPRIETARY RESEARCH ON THE PART OF KASPERSKY LAB. THIS INFORMATION IS PROVIDED UNDER A STRICT NON-DISCLOSURE AGREEMENT. DISTRIBUTION AND DUPLICATION ARE STRICTLY FORBIDDEN.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5A08B" w14:textId="77777777" w:rsidR="007B1999" w:rsidRDefault="007B1999" w:rsidP="003702A4">
      <w:pPr>
        <w:spacing w:after="0" w:line="240" w:lineRule="auto"/>
      </w:pPr>
      <w:r>
        <w:separator/>
      </w:r>
    </w:p>
  </w:footnote>
  <w:footnote w:type="continuationSeparator" w:id="0">
    <w:p w14:paraId="3575A08C" w14:textId="77777777" w:rsidR="007B1999" w:rsidRDefault="007B1999" w:rsidP="00370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62"/>
    </w:tblGrid>
    <w:tr w:rsidR="00144CB2" w:rsidRPr="00B80DC8" w14:paraId="3575A090" w14:textId="77777777" w:rsidTr="004E38B4">
      <w:trPr>
        <w:trHeight w:val="121"/>
      </w:trPr>
      <w:tc>
        <w:tcPr>
          <w:tcW w:w="9962" w:type="dxa"/>
          <w:shd w:val="pct5" w:color="auto" w:fill="auto"/>
        </w:tcPr>
        <w:p w14:paraId="3575A08F" w14:textId="77777777" w:rsidR="00144CB2" w:rsidRPr="00F179B6" w:rsidRDefault="0092119F" w:rsidP="00F179B6">
          <w:pPr>
            <w:spacing w:after="0"/>
            <w:jc w:val="center"/>
            <w:rPr>
              <w:rStyle w:val="DFN"/>
              <w:rFonts w:asciiTheme="minorHAnsi" w:hAnsiTheme="minorHAnsi"/>
              <w:b w:val="0"/>
              <w:bCs w:val="0"/>
              <w:sz w:val="20"/>
              <w:szCs w:val="20"/>
              <w:lang w:val="en-US"/>
            </w:rPr>
          </w:pPr>
          <w:r>
            <w:fldChar w:fldCharType="begin"/>
          </w:r>
          <w:r>
            <w:instrText xml:space="preserve"> SUBJECT   \* MERGEFORMAT </w:instrText>
          </w:r>
          <w:r>
            <w:fldChar w:fldCharType="separate"/>
          </w:r>
          <w:r w:rsidR="00991615">
            <w:t xml:space="preserve">KSS 2.0 </w:t>
          </w:r>
          <w:r w:rsidR="00991615" w:rsidRPr="00991615">
            <w:rPr>
              <w:lang w:val="en-US"/>
            </w:rPr>
            <w:t>Features overview</w:t>
          </w:r>
          <w:r>
            <w:rPr>
              <w:lang w:val="en-US"/>
            </w:rPr>
            <w:fldChar w:fldCharType="end"/>
          </w:r>
        </w:p>
      </w:tc>
    </w:tr>
    <w:tr w:rsidR="00144CB2" w:rsidRPr="006F13E9" w14:paraId="3575A092" w14:textId="77777777" w:rsidTr="004E38B4">
      <w:trPr>
        <w:trHeight w:val="263"/>
      </w:trPr>
      <w:tc>
        <w:tcPr>
          <w:tcW w:w="9962" w:type="dxa"/>
        </w:tcPr>
        <w:p w14:paraId="3575A091" w14:textId="77777777" w:rsidR="00144CB2" w:rsidRPr="00D8570B" w:rsidRDefault="00144CB2" w:rsidP="007441F0">
          <w:pPr>
            <w:spacing w:after="0"/>
            <w:jc w:val="center"/>
            <w:rPr>
              <w:rFonts w:asciiTheme="minorHAnsi" w:hAnsiTheme="minorHAnsi"/>
              <w:noProof/>
              <w:sz w:val="20"/>
              <w:szCs w:val="20"/>
              <w:lang w:val="en-US"/>
            </w:rPr>
          </w:pPr>
          <w:r>
            <w:rPr>
              <w:rFonts w:asciiTheme="minorHAnsi" w:hAnsiTheme="minorHAnsi"/>
              <w:sz w:val="20"/>
              <w:szCs w:val="20"/>
              <w:lang w:val="en-US"/>
            </w:rPr>
            <w:t>Description of the options available for the service</w:t>
          </w:r>
        </w:p>
      </w:tc>
    </w:tr>
  </w:tbl>
  <w:p w14:paraId="3575A093" w14:textId="77777777" w:rsidR="00144CB2" w:rsidRPr="00D8570B" w:rsidRDefault="00144CB2">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A096" w14:textId="77777777" w:rsidR="00144CB2" w:rsidRDefault="00144CB2">
    <w:pPr>
      <w:pStyle w:val="Header"/>
    </w:pPr>
    <w:r>
      <w:rPr>
        <w:noProof/>
        <w:lang w:val="en-US"/>
      </w:rPr>
      <w:drawing>
        <wp:anchor distT="0" distB="0" distL="114300" distR="114300" simplePos="0" relativeHeight="251657728" behindDoc="0" locked="0" layoutInCell="1" allowOverlap="1" wp14:anchorId="3575A098" wp14:editId="3575A099">
          <wp:simplePos x="0" y="0"/>
          <wp:positionH relativeFrom="column">
            <wp:posOffset>7908290</wp:posOffset>
          </wp:positionH>
          <wp:positionV relativeFrom="paragraph">
            <wp:posOffset>-59055</wp:posOffset>
          </wp:positionV>
          <wp:extent cx="1800225" cy="382905"/>
          <wp:effectExtent l="19050" t="0" r="9525" b="0"/>
          <wp:wrapNone/>
          <wp:docPr id="2" name="Picture 1" desc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pic:cNvPicPr>
                    <a:picLocks noChangeAspect="1" noChangeArrowheads="1"/>
                  </pic:cNvPicPr>
                </pic:nvPicPr>
                <pic:blipFill>
                  <a:blip r:embed="rId1"/>
                  <a:srcRect/>
                  <a:stretch>
                    <a:fillRect/>
                  </a:stretch>
                </pic:blipFill>
                <pic:spPr bwMode="auto">
                  <a:xfrm>
                    <a:off x="0" y="0"/>
                    <a:ext cx="1800225" cy="3829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B1C"/>
    <w:multiLevelType w:val="hybridMultilevel"/>
    <w:tmpl w:val="F72A8850"/>
    <w:lvl w:ilvl="0" w:tplc="F1B432A0">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F6BAD"/>
    <w:multiLevelType w:val="hybridMultilevel"/>
    <w:tmpl w:val="29D64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DD18AC"/>
    <w:multiLevelType w:val="hybridMultilevel"/>
    <w:tmpl w:val="495A8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511C9E"/>
    <w:multiLevelType w:val="hybridMultilevel"/>
    <w:tmpl w:val="58925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702BE7"/>
    <w:multiLevelType w:val="hybridMultilevel"/>
    <w:tmpl w:val="271CC39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9FB06FE"/>
    <w:multiLevelType w:val="hybridMultilevel"/>
    <w:tmpl w:val="2C3A0D1C"/>
    <w:lvl w:ilvl="0" w:tplc="27AEC1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055FFE"/>
    <w:multiLevelType w:val="multilevel"/>
    <w:tmpl w:val="B39A97B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0BFA23AD"/>
    <w:multiLevelType w:val="hybridMultilevel"/>
    <w:tmpl w:val="D63C5FB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0D0D6FCD"/>
    <w:multiLevelType w:val="hybridMultilevel"/>
    <w:tmpl w:val="659C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C97807"/>
    <w:multiLevelType w:val="hybridMultilevel"/>
    <w:tmpl w:val="1DC21224"/>
    <w:lvl w:ilvl="0" w:tplc="B638FBB6">
      <w:start w:val="6"/>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8E270E"/>
    <w:multiLevelType w:val="hybridMultilevel"/>
    <w:tmpl w:val="29D64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7D54EC"/>
    <w:multiLevelType w:val="hybridMultilevel"/>
    <w:tmpl w:val="0E1A3CBC"/>
    <w:lvl w:ilvl="0" w:tplc="04190001">
      <w:start w:val="1"/>
      <w:numFmt w:val="bullet"/>
      <w:lvlText w:val=""/>
      <w:lvlJc w:val="left"/>
      <w:pPr>
        <w:ind w:left="720" w:hanging="360"/>
      </w:pPr>
      <w:rPr>
        <w:rFonts w:ascii="Symbol" w:hAnsi="Symbol" w:hint="default"/>
      </w:rPr>
    </w:lvl>
    <w:lvl w:ilvl="1" w:tplc="76086D72">
      <w:numFmt w:val="bullet"/>
      <w:lvlText w:val="-"/>
      <w:lvlJc w:val="left"/>
      <w:pPr>
        <w:ind w:left="1440" w:hanging="360"/>
      </w:pPr>
      <w:rPr>
        <w:rFonts w:ascii="Calibri" w:eastAsia="Calibri"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AB833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2E5D34"/>
    <w:multiLevelType w:val="hybridMultilevel"/>
    <w:tmpl w:val="D9A2A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8F2D82"/>
    <w:multiLevelType w:val="multilevel"/>
    <w:tmpl w:val="DE14360C"/>
    <w:styleLink w:val="a"/>
    <w:lvl w:ilvl="0">
      <w:start w:val="1"/>
      <w:numFmt w:val="bullet"/>
      <w:lvlText w:val=""/>
      <w:lvlJc w:val="left"/>
      <w:pPr>
        <w:tabs>
          <w:tab w:val="num" w:pos="1418"/>
        </w:tabs>
        <w:ind w:left="1418" w:hanging="341"/>
      </w:pPr>
      <w:rPr>
        <w:rFonts w:ascii="Symbol" w:hAnsi="Symbol" w:hint="default"/>
        <w:color w:val="993300"/>
        <w:sz w:val="28"/>
        <w:szCs w:val="28"/>
      </w:rPr>
    </w:lvl>
    <w:lvl w:ilvl="1">
      <w:start w:val="1"/>
      <w:numFmt w:val="bullet"/>
      <w:lvlText w:val="-"/>
      <w:lvlJc w:val="left"/>
      <w:pPr>
        <w:tabs>
          <w:tab w:val="num" w:pos="2064"/>
        </w:tabs>
        <w:ind w:left="2064" w:hanging="363"/>
      </w:pPr>
      <w:rPr>
        <w:rFonts w:ascii="Courier New" w:hAnsi="Courier New" w:hint="default"/>
        <w:color w:val="auto"/>
        <w:sz w:val="24"/>
        <w:szCs w:val="24"/>
      </w:rPr>
    </w:lvl>
    <w:lvl w:ilvl="2">
      <w:start w:val="1"/>
      <w:numFmt w:val="bullet"/>
      <w:lvlText w:val="-"/>
      <w:lvlJc w:val="left"/>
      <w:pPr>
        <w:tabs>
          <w:tab w:val="num" w:pos="2631"/>
        </w:tabs>
        <w:ind w:left="2631" w:hanging="363"/>
      </w:pPr>
      <w:rPr>
        <w:rFonts w:ascii="Courier New" w:hAnsi="Courier New" w:hint="default"/>
        <w:color w:val="auto"/>
        <w:sz w:val="24"/>
        <w:szCs w:val="24"/>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nsid w:val="31746863"/>
    <w:multiLevelType w:val="hybridMultilevel"/>
    <w:tmpl w:val="7864F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AD2FB6"/>
    <w:multiLevelType w:val="hybridMultilevel"/>
    <w:tmpl w:val="35D24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B1040C"/>
    <w:multiLevelType w:val="multilevel"/>
    <w:tmpl w:val="B39A97B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7560AC"/>
    <w:multiLevelType w:val="hybridMultilevel"/>
    <w:tmpl w:val="52ECAE3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40E1408B"/>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4AFB4EAE"/>
    <w:multiLevelType w:val="hybridMultilevel"/>
    <w:tmpl w:val="56EC1F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4BB5321B"/>
    <w:multiLevelType w:val="hybridMultilevel"/>
    <w:tmpl w:val="49B40B2C"/>
    <w:lvl w:ilvl="0" w:tplc="0076FB24">
      <w:start w:val="1"/>
      <w:numFmt w:val="decimal"/>
      <w:lvlText w:val="%1."/>
      <w:lvlJc w:val="left"/>
      <w:pPr>
        <w:ind w:left="720" w:hanging="360"/>
      </w:pPr>
      <w:rPr>
        <w:rFonts w:hint="default"/>
        <w:b/>
        <w:color w:val="auto"/>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875E6A"/>
    <w:multiLevelType w:val="hybridMultilevel"/>
    <w:tmpl w:val="9632A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203AFB"/>
    <w:multiLevelType w:val="hybridMultilevel"/>
    <w:tmpl w:val="FCFAABD2"/>
    <w:lvl w:ilvl="0" w:tplc="08FC1932">
      <w:start w:val="1"/>
      <w:numFmt w:val="bullet"/>
      <w:lvlText w:val="-"/>
      <w:lvlJc w:val="left"/>
      <w:pPr>
        <w:ind w:left="720" w:hanging="360"/>
      </w:pPr>
      <w:rPr>
        <w:rFonts w:ascii="Franklin Gothic Book" w:eastAsia="Times New Roman" w:hAnsi="Franklin Gothic Book"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A78083B"/>
    <w:multiLevelType w:val="hybridMultilevel"/>
    <w:tmpl w:val="FB466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081438"/>
    <w:multiLevelType w:val="multilevel"/>
    <w:tmpl w:val="DCFC2A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15C427F"/>
    <w:multiLevelType w:val="multilevel"/>
    <w:tmpl w:val="B268E6A6"/>
    <w:lvl w:ilvl="0">
      <w:start w:val="1"/>
      <w:numFmt w:val="bullet"/>
      <w:pStyle w:val="a0"/>
      <w:lvlText w:val=""/>
      <w:lvlJc w:val="left"/>
      <w:pPr>
        <w:tabs>
          <w:tab w:val="num" w:pos="340"/>
        </w:tabs>
        <w:ind w:left="340" w:hanging="227"/>
      </w:pPr>
      <w:rPr>
        <w:rFonts w:ascii="Symbol" w:hAnsi="Symbol" w:hint="default"/>
        <w:color w:val="993300"/>
        <w:position w:val="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567"/>
        </w:tabs>
        <w:ind w:left="567" w:hanging="227"/>
      </w:pPr>
      <w:rPr>
        <w:rFonts w:ascii="Courier New" w:hAnsi="Courier New" w:hint="default"/>
        <w:color w:val="auto"/>
        <w:sz w:val="24"/>
      </w:rPr>
    </w:lvl>
    <w:lvl w:ilvl="2">
      <w:start w:val="1"/>
      <w:numFmt w:val="bullet"/>
      <w:lvlText w:val=""/>
      <w:lvlJc w:val="left"/>
      <w:pPr>
        <w:tabs>
          <w:tab w:val="num" w:pos="530"/>
        </w:tabs>
        <w:ind w:left="530" w:hanging="360"/>
      </w:pPr>
      <w:rPr>
        <w:rFonts w:ascii="Symbol" w:hAnsi="Symbol" w:hint="default"/>
        <w:color w:val="993300"/>
        <w:sz w:val="24"/>
      </w:rPr>
    </w:lvl>
    <w:lvl w:ilvl="3">
      <w:start w:val="1"/>
      <w:numFmt w:val="bullet"/>
      <w:lvlText w:val=""/>
      <w:lvlJc w:val="left"/>
      <w:pPr>
        <w:tabs>
          <w:tab w:val="num" w:pos="1250"/>
        </w:tabs>
        <w:ind w:left="1250" w:hanging="360"/>
      </w:pPr>
      <w:rPr>
        <w:rFonts w:ascii="Symbol" w:hAnsi="Symbol" w:hint="default"/>
      </w:rPr>
    </w:lvl>
    <w:lvl w:ilvl="4">
      <w:start w:val="1"/>
      <w:numFmt w:val="bullet"/>
      <w:lvlText w:val="o"/>
      <w:lvlJc w:val="left"/>
      <w:pPr>
        <w:tabs>
          <w:tab w:val="num" w:pos="1970"/>
        </w:tabs>
        <w:ind w:left="1970" w:hanging="360"/>
      </w:pPr>
      <w:rPr>
        <w:rFonts w:ascii="Courier New" w:hAnsi="Courier New" w:cs="Courier New" w:hint="default"/>
      </w:rPr>
    </w:lvl>
    <w:lvl w:ilvl="5">
      <w:start w:val="1"/>
      <w:numFmt w:val="bullet"/>
      <w:lvlText w:val=""/>
      <w:lvlJc w:val="left"/>
      <w:pPr>
        <w:tabs>
          <w:tab w:val="num" w:pos="2690"/>
        </w:tabs>
        <w:ind w:left="2690" w:hanging="360"/>
      </w:pPr>
      <w:rPr>
        <w:rFonts w:ascii="Wingdings" w:hAnsi="Wingdings" w:hint="default"/>
      </w:rPr>
    </w:lvl>
    <w:lvl w:ilvl="6">
      <w:start w:val="1"/>
      <w:numFmt w:val="bullet"/>
      <w:lvlText w:val=""/>
      <w:lvlJc w:val="left"/>
      <w:pPr>
        <w:tabs>
          <w:tab w:val="num" w:pos="3410"/>
        </w:tabs>
        <w:ind w:left="3410" w:hanging="360"/>
      </w:pPr>
      <w:rPr>
        <w:rFonts w:ascii="Symbol" w:hAnsi="Symbol" w:hint="default"/>
      </w:rPr>
    </w:lvl>
    <w:lvl w:ilvl="7">
      <w:start w:val="1"/>
      <w:numFmt w:val="bullet"/>
      <w:lvlText w:val="o"/>
      <w:lvlJc w:val="left"/>
      <w:pPr>
        <w:tabs>
          <w:tab w:val="num" w:pos="4130"/>
        </w:tabs>
        <w:ind w:left="4130" w:hanging="360"/>
      </w:pPr>
      <w:rPr>
        <w:rFonts w:ascii="Courier New" w:hAnsi="Courier New" w:cs="Courier New" w:hint="default"/>
      </w:rPr>
    </w:lvl>
    <w:lvl w:ilvl="8">
      <w:start w:val="1"/>
      <w:numFmt w:val="bullet"/>
      <w:lvlText w:val=""/>
      <w:lvlJc w:val="left"/>
      <w:pPr>
        <w:tabs>
          <w:tab w:val="num" w:pos="4850"/>
        </w:tabs>
        <w:ind w:left="4850" w:hanging="360"/>
      </w:pPr>
      <w:rPr>
        <w:rFonts w:ascii="Wingdings" w:hAnsi="Wingdings" w:hint="default"/>
      </w:rPr>
    </w:lvl>
  </w:abstractNum>
  <w:abstractNum w:abstractNumId="27">
    <w:nsid w:val="6A824246"/>
    <w:multiLevelType w:val="multilevel"/>
    <w:tmpl w:val="A3CA02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2864936"/>
    <w:multiLevelType w:val="hybridMultilevel"/>
    <w:tmpl w:val="DF9E6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8D147D"/>
    <w:multiLevelType w:val="hybridMultilevel"/>
    <w:tmpl w:val="C4629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63072E4"/>
    <w:multiLevelType w:val="hybridMultilevel"/>
    <w:tmpl w:val="CF6E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899653C"/>
    <w:multiLevelType w:val="multilevel"/>
    <w:tmpl w:val="DD1658CC"/>
    <w:styleLink w:val="a1"/>
    <w:lvl w:ilvl="0">
      <w:start w:val="1"/>
      <w:numFmt w:val="decimal"/>
      <w:lvlText w:val="%1."/>
      <w:lvlJc w:val="left"/>
      <w:pPr>
        <w:tabs>
          <w:tab w:val="num" w:pos="1418"/>
        </w:tabs>
        <w:ind w:left="1418" w:hanging="338"/>
      </w:pPr>
      <w:rPr>
        <w:rFonts w:hint="default"/>
        <w:color w:val="auto"/>
        <w:sz w:val="20"/>
        <w:szCs w:val="20"/>
      </w:rPr>
    </w:lvl>
    <w:lvl w:ilvl="1">
      <w:start w:val="1"/>
      <w:numFmt w:val="russianLower"/>
      <w:lvlText w:val="%2)"/>
      <w:lvlJc w:val="left"/>
      <w:pPr>
        <w:tabs>
          <w:tab w:val="num" w:pos="2064"/>
        </w:tabs>
        <w:ind w:left="2064" w:hanging="363"/>
      </w:pPr>
      <w:rPr>
        <w:rFonts w:hint="default"/>
        <w:color w:val="auto"/>
        <w:sz w:val="20"/>
        <w:szCs w:val="20"/>
      </w:rPr>
    </w:lvl>
    <w:lvl w:ilvl="2">
      <w:start w:val="1"/>
      <w:numFmt w:val="lowerRoman"/>
      <w:lvlText w:val="%3."/>
      <w:lvlJc w:val="left"/>
      <w:pPr>
        <w:tabs>
          <w:tab w:val="num" w:pos="2688"/>
        </w:tabs>
        <w:ind w:left="2688" w:hanging="363"/>
      </w:pPr>
      <w:rPr>
        <w:rFonts w:hint="default"/>
        <w:color w:val="auto"/>
        <w:sz w:val="20"/>
        <w:szCs w:val="20"/>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num w:numId="1">
    <w:abstractNumId w:val="12"/>
  </w:num>
  <w:num w:numId="2">
    <w:abstractNumId w:val="5"/>
  </w:num>
  <w:num w:numId="3">
    <w:abstractNumId w:val="11"/>
  </w:num>
  <w:num w:numId="4">
    <w:abstractNumId w:val="14"/>
  </w:num>
  <w:num w:numId="5">
    <w:abstractNumId w:val="9"/>
  </w:num>
  <w:num w:numId="6">
    <w:abstractNumId w:val="26"/>
  </w:num>
  <w:num w:numId="7">
    <w:abstractNumId w:val="31"/>
  </w:num>
  <w:num w:numId="8">
    <w:abstractNumId w:val="19"/>
  </w:num>
  <w:num w:numId="9">
    <w:abstractNumId w:val="27"/>
  </w:num>
  <w:num w:numId="10">
    <w:abstractNumId w:val="13"/>
  </w:num>
  <w:num w:numId="11">
    <w:abstractNumId w:val="24"/>
  </w:num>
  <w:num w:numId="12">
    <w:abstractNumId w:val="2"/>
  </w:num>
  <w:num w:numId="13">
    <w:abstractNumId w:val="30"/>
  </w:num>
  <w:num w:numId="14">
    <w:abstractNumId w:val="3"/>
  </w:num>
  <w:num w:numId="15">
    <w:abstractNumId w:val="28"/>
  </w:num>
  <w:num w:numId="16">
    <w:abstractNumId w:val="16"/>
  </w:num>
  <w:num w:numId="17">
    <w:abstractNumId w:val="6"/>
  </w:num>
  <w:num w:numId="18">
    <w:abstractNumId w:val="17"/>
  </w:num>
  <w:num w:numId="19">
    <w:abstractNumId w:val="25"/>
  </w:num>
  <w:num w:numId="20">
    <w:abstractNumId w:val="22"/>
  </w:num>
  <w:num w:numId="21">
    <w:abstractNumId w:val="29"/>
  </w:num>
  <w:num w:numId="22">
    <w:abstractNumId w:val="10"/>
  </w:num>
  <w:num w:numId="23">
    <w:abstractNumId w:val="1"/>
  </w:num>
  <w:num w:numId="24">
    <w:abstractNumId w:val="7"/>
  </w:num>
  <w:num w:numId="25">
    <w:abstractNumId w:val="4"/>
  </w:num>
  <w:num w:numId="26">
    <w:abstractNumId w:val="20"/>
  </w:num>
  <w:num w:numId="27">
    <w:abstractNumId w:val="18"/>
  </w:num>
  <w:num w:numId="28">
    <w:abstractNumId w:val="0"/>
  </w:num>
  <w:num w:numId="29">
    <w:abstractNumId w:val="23"/>
  </w:num>
  <w:num w:numId="30">
    <w:abstractNumId w:val="21"/>
  </w:num>
  <w:num w:numId="31">
    <w:abstractNumId w:val="15"/>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A4"/>
    <w:rsid w:val="0001234D"/>
    <w:rsid w:val="000127AF"/>
    <w:rsid w:val="00013E0C"/>
    <w:rsid w:val="000271C3"/>
    <w:rsid w:val="000321AC"/>
    <w:rsid w:val="0003271E"/>
    <w:rsid w:val="000329DE"/>
    <w:rsid w:val="00032D8E"/>
    <w:rsid w:val="00037D95"/>
    <w:rsid w:val="00054C7B"/>
    <w:rsid w:val="00061A9B"/>
    <w:rsid w:val="00073773"/>
    <w:rsid w:val="00074FE1"/>
    <w:rsid w:val="00076C78"/>
    <w:rsid w:val="0008054C"/>
    <w:rsid w:val="000819BF"/>
    <w:rsid w:val="00095873"/>
    <w:rsid w:val="000A3E3E"/>
    <w:rsid w:val="000A4494"/>
    <w:rsid w:val="000A4AEC"/>
    <w:rsid w:val="000A4FFC"/>
    <w:rsid w:val="000B268C"/>
    <w:rsid w:val="000B5B47"/>
    <w:rsid w:val="000B6D4E"/>
    <w:rsid w:val="000B71C5"/>
    <w:rsid w:val="000C5FAF"/>
    <w:rsid w:val="000C7804"/>
    <w:rsid w:val="000C7913"/>
    <w:rsid w:val="000D0636"/>
    <w:rsid w:val="000D1A05"/>
    <w:rsid w:val="000D26DA"/>
    <w:rsid w:val="000D57AB"/>
    <w:rsid w:val="000E526A"/>
    <w:rsid w:val="000F1F75"/>
    <w:rsid w:val="000F4157"/>
    <w:rsid w:val="000F5374"/>
    <w:rsid w:val="001018DD"/>
    <w:rsid w:val="00101CA4"/>
    <w:rsid w:val="00102FFA"/>
    <w:rsid w:val="001055A9"/>
    <w:rsid w:val="001172D5"/>
    <w:rsid w:val="001224D2"/>
    <w:rsid w:val="0013329D"/>
    <w:rsid w:val="00141BAF"/>
    <w:rsid w:val="00144B4C"/>
    <w:rsid w:val="00144CB2"/>
    <w:rsid w:val="0014550B"/>
    <w:rsid w:val="001463C2"/>
    <w:rsid w:val="00150936"/>
    <w:rsid w:val="00156B7E"/>
    <w:rsid w:val="00161040"/>
    <w:rsid w:val="00164FD7"/>
    <w:rsid w:val="00177D11"/>
    <w:rsid w:val="00181142"/>
    <w:rsid w:val="00187152"/>
    <w:rsid w:val="0019187C"/>
    <w:rsid w:val="001A4113"/>
    <w:rsid w:val="001A4EE3"/>
    <w:rsid w:val="001A7B6A"/>
    <w:rsid w:val="001B22C4"/>
    <w:rsid w:val="001C0052"/>
    <w:rsid w:val="001C2326"/>
    <w:rsid w:val="001C5A58"/>
    <w:rsid w:val="001C6361"/>
    <w:rsid w:val="001D3BB5"/>
    <w:rsid w:val="001E2878"/>
    <w:rsid w:val="001E6964"/>
    <w:rsid w:val="001F1794"/>
    <w:rsid w:val="001F4B80"/>
    <w:rsid w:val="001F5358"/>
    <w:rsid w:val="001F6BDC"/>
    <w:rsid w:val="00200D35"/>
    <w:rsid w:val="0020300C"/>
    <w:rsid w:val="002050BA"/>
    <w:rsid w:val="00205256"/>
    <w:rsid w:val="002128F5"/>
    <w:rsid w:val="0021537F"/>
    <w:rsid w:val="002154AF"/>
    <w:rsid w:val="00221D33"/>
    <w:rsid w:val="00221F95"/>
    <w:rsid w:val="002242CF"/>
    <w:rsid w:val="00225A52"/>
    <w:rsid w:val="00227331"/>
    <w:rsid w:val="00230477"/>
    <w:rsid w:val="00240EDA"/>
    <w:rsid w:val="00241DE1"/>
    <w:rsid w:val="00242075"/>
    <w:rsid w:val="00244823"/>
    <w:rsid w:val="002620F2"/>
    <w:rsid w:val="00264ED1"/>
    <w:rsid w:val="002725E9"/>
    <w:rsid w:val="002759A5"/>
    <w:rsid w:val="00280F73"/>
    <w:rsid w:val="0028499D"/>
    <w:rsid w:val="002872B0"/>
    <w:rsid w:val="002934EC"/>
    <w:rsid w:val="00295EBF"/>
    <w:rsid w:val="002A016C"/>
    <w:rsid w:val="002A520D"/>
    <w:rsid w:val="002B38FB"/>
    <w:rsid w:val="002C5CAF"/>
    <w:rsid w:val="002D1D7D"/>
    <w:rsid w:val="002E0A21"/>
    <w:rsid w:val="002E7BBA"/>
    <w:rsid w:val="00306E59"/>
    <w:rsid w:val="003130F0"/>
    <w:rsid w:val="00317071"/>
    <w:rsid w:val="0033692D"/>
    <w:rsid w:val="00342766"/>
    <w:rsid w:val="00342BB8"/>
    <w:rsid w:val="003459AB"/>
    <w:rsid w:val="0035182B"/>
    <w:rsid w:val="0035599E"/>
    <w:rsid w:val="00361C09"/>
    <w:rsid w:val="003702A4"/>
    <w:rsid w:val="003809F6"/>
    <w:rsid w:val="00380E9C"/>
    <w:rsid w:val="0038121B"/>
    <w:rsid w:val="00382519"/>
    <w:rsid w:val="0038333D"/>
    <w:rsid w:val="00383874"/>
    <w:rsid w:val="00385AD8"/>
    <w:rsid w:val="003A0965"/>
    <w:rsid w:val="003A1C0F"/>
    <w:rsid w:val="003A4C3F"/>
    <w:rsid w:val="003A4E1B"/>
    <w:rsid w:val="003A55E6"/>
    <w:rsid w:val="003B5414"/>
    <w:rsid w:val="003C2563"/>
    <w:rsid w:val="003C589F"/>
    <w:rsid w:val="003D0275"/>
    <w:rsid w:val="003D2F21"/>
    <w:rsid w:val="003E052D"/>
    <w:rsid w:val="003E1A2C"/>
    <w:rsid w:val="003E3B75"/>
    <w:rsid w:val="003F4E31"/>
    <w:rsid w:val="003F5FBE"/>
    <w:rsid w:val="00410A91"/>
    <w:rsid w:val="00414034"/>
    <w:rsid w:val="00421B47"/>
    <w:rsid w:val="00423773"/>
    <w:rsid w:val="004244AD"/>
    <w:rsid w:val="004277D9"/>
    <w:rsid w:val="00430D62"/>
    <w:rsid w:val="00433031"/>
    <w:rsid w:val="0043520B"/>
    <w:rsid w:val="00436FCA"/>
    <w:rsid w:val="00437BA5"/>
    <w:rsid w:val="00442968"/>
    <w:rsid w:val="00447BF1"/>
    <w:rsid w:val="00450E86"/>
    <w:rsid w:val="004529E4"/>
    <w:rsid w:val="00457E5F"/>
    <w:rsid w:val="0046483F"/>
    <w:rsid w:val="00464E88"/>
    <w:rsid w:val="00476619"/>
    <w:rsid w:val="00476640"/>
    <w:rsid w:val="0048039F"/>
    <w:rsid w:val="00480C5D"/>
    <w:rsid w:val="00481105"/>
    <w:rsid w:val="00483594"/>
    <w:rsid w:val="0049041F"/>
    <w:rsid w:val="004B4171"/>
    <w:rsid w:val="004B69BB"/>
    <w:rsid w:val="004B7B1F"/>
    <w:rsid w:val="004C386A"/>
    <w:rsid w:val="004C3F34"/>
    <w:rsid w:val="004C5993"/>
    <w:rsid w:val="004E002E"/>
    <w:rsid w:val="004E29AE"/>
    <w:rsid w:val="004E2CB0"/>
    <w:rsid w:val="004E369B"/>
    <w:rsid w:val="004E38B4"/>
    <w:rsid w:val="004F05F2"/>
    <w:rsid w:val="004F5654"/>
    <w:rsid w:val="00502750"/>
    <w:rsid w:val="0050579B"/>
    <w:rsid w:val="005067EF"/>
    <w:rsid w:val="00506B14"/>
    <w:rsid w:val="00516E59"/>
    <w:rsid w:val="00520240"/>
    <w:rsid w:val="00521C1A"/>
    <w:rsid w:val="005241AF"/>
    <w:rsid w:val="00527BB7"/>
    <w:rsid w:val="005348AA"/>
    <w:rsid w:val="005361EA"/>
    <w:rsid w:val="00537025"/>
    <w:rsid w:val="00543E6E"/>
    <w:rsid w:val="00543EC3"/>
    <w:rsid w:val="005515C9"/>
    <w:rsid w:val="00556EF6"/>
    <w:rsid w:val="00575B2F"/>
    <w:rsid w:val="0057624B"/>
    <w:rsid w:val="00581137"/>
    <w:rsid w:val="005960F9"/>
    <w:rsid w:val="00596769"/>
    <w:rsid w:val="005A10A9"/>
    <w:rsid w:val="005A790E"/>
    <w:rsid w:val="005B6C8F"/>
    <w:rsid w:val="005C229F"/>
    <w:rsid w:val="005C3086"/>
    <w:rsid w:val="005C36CE"/>
    <w:rsid w:val="005C39E3"/>
    <w:rsid w:val="005C3B04"/>
    <w:rsid w:val="005E1379"/>
    <w:rsid w:val="005E2878"/>
    <w:rsid w:val="005E3433"/>
    <w:rsid w:val="005E3C16"/>
    <w:rsid w:val="005E778B"/>
    <w:rsid w:val="005F5149"/>
    <w:rsid w:val="0060171D"/>
    <w:rsid w:val="00603E65"/>
    <w:rsid w:val="00604C70"/>
    <w:rsid w:val="00607700"/>
    <w:rsid w:val="006124D8"/>
    <w:rsid w:val="006333DC"/>
    <w:rsid w:val="006366C7"/>
    <w:rsid w:val="00636C82"/>
    <w:rsid w:val="00642368"/>
    <w:rsid w:val="00643040"/>
    <w:rsid w:val="00644DCD"/>
    <w:rsid w:val="0065193B"/>
    <w:rsid w:val="00654B89"/>
    <w:rsid w:val="0066103D"/>
    <w:rsid w:val="00665183"/>
    <w:rsid w:val="006722CB"/>
    <w:rsid w:val="00675365"/>
    <w:rsid w:val="00691B81"/>
    <w:rsid w:val="00691FCA"/>
    <w:rsid w:val="00694FA9"/>
    <w:rsid w:val="00697814"/>
    <w:rsid w:val="006A0B80"/>
    <w:rsid w:val="006A3EAF"/>
    <w:rsid w:val="006F12DD"/>
    <w:rsid w:val="006F13E9"/>
    <w:rsid w:val="007038F7"/>
    <w:rsid w:val="007138F2"/>
    <w:rsid w:val="00715257"/>
    <w:rsid w:val="00716AB1"/>
    <w:rsid w:val="00720FC0"/>
    <w:rsid w:val="00722240"/>
    <w:rsid w:val="00733C2B"/>
    <w:rsid w:val="00734B74"/>
    <w:rsid w:val="007441F0"/>
    <w:rsid w:val="00745FBD"/>
    <w:rsid w:val="00754D80"/>
    <w:rsid w:val="00760E0D"/>
    <w:rsid w:val="00763C4D"/>
    <w:rsid w:val="0076708D"/>
    <w:rsid w:val="00770A76"/>
    <w:rsid w:val="00774F35"/>
    <w:rsid w:val="007844C4"/>
    <w:rsid w:val="00791020"/>
    <w:rsid w:val="007946ED"/>
    <w:rsid w:val="00794A6C"/>
    <w:rsid w:val="007B1999"/>
    <w:rsid w:val="007D1609"/>
    <w:rsid w:val="007D2B40"/>
    <w:rsid w:val="007D6A90"/>
    <w:rsid w:val="007E1FD8"/>
    <w:rsid w:val="007E30A7"/>
    <w:rsid w:val="007E566B"/>
    <w:rsid w:val="007F4627"/>
    <w:rsid w:val="00801E4D"/>
    <w:rsid w:val="008057DF"/>
    <w:rsid w:val="00807004"/>
    <w:rsid w:val="0081536C"/>
    <w:rsid w:val="00820961"/>
    <w:rsid w:val="00821C62"/>
    <w:rsid w:val="00826138"/>
    <w:rsid w:val="00836951"/>
    <w:rsid w:val="0084315E"/>
    <w:rsid w:val="0084369B"/>
    <w:rsid w:val="00846396"/>
    <w:rsid w:val="008517A9"/>
    <w:rsid w:val="00862D67"/>
    <w:rsid w:val="008658C4"/>
    <w:rsid w:val="00872F5A"/>
    <w:rsid w:val="008770DD"/>
    <w:rsid w:val="00877211"/>
    <w:rsid w:val="00877AE1"/>
    <w:rsid w:val="008870CB"/>
    <w:rsid w:val="008931C5"/>
    <w:rsid w:val="008A4DE6"/>
    <w:rsid w:val="008A64F3"/>
    <w:rsid w:val="008B0320"/>
    <w:rsid w:val="008B1820"/>
    <w:rsid w:val="008B26E3"/>
    <w:rsid w:val="008B6CC6"/>
    <w:rsid w:val="008C0D8E"/>
    <w:rsid w:val="008C2D09"/>
    <w:rsid w:val="008C40A9"/>
    <w:rsid w:val="008D008A"/>
    <w:rsid w:val="008D0BF2"/>
    <w:rsid w:val="008D56F9"/>
    <w:rsid w:val="008E03B3"/>
    <w:rsid w:val="008E497F"/>
    <w:rsid w:val="008E7B51"/>
    <w:rsid w:val="00911058"/>
    <w:rsid w:val="0091329F"/>
    <w:rsid w:val="009135E5"/>
    <w:rsid w:val="00917CC4"/>
    <w:rsid w:val="0092119F"/>
    <w:rsid w:val="00924746"/>
    <w:rsid w:val="009419AB"/>
    <w:rsid w:val="00943FEC"/>
    <w:rsid w:val="00945578"/>
    <w:rsid w:val="00970F31"/>
    <w:rsid w:val="009752D2"/>
    <w:rsid w:val="009778C1"/>
    <w:rsid w:val="00990278"/>
    <w:rsid w:val="00991615"/>
    <w:rsid w:val="009979C1"/>
    <w:rsid w:val="009A01A7"/>
    <w:rsid w:val="009A2EA3"/>
    <w:rsid w:val="009A3FE8"/>
    <w:rsid w:val="009A5F6E"/>
    <w:rsid w:val="009B0882"/>
    <w:rsid w:val="009B3479"/>
    <w:rsid w:val="009B3818"/>
    <w:rsid w:val="009B4AD3"/>
    <w:rsid w:val="009B58D5"/>
    <w:rsid w:val="009B6BD0"/>
    <w:rsid w:val="009E04E9"/>
    <w:rsid w:val="009E78C7"/>
    <w:rsid w:val="00A04EA6"/>
    <w:rsid w:val="00A121C0"/>
    <w:rsid w:val="00A12DA0"/>
    <w:rsid w:val="00A174DE"/>
    <w:rsid w:val="00A17D5C"/>
    <w:rsid w:val="00A21DB0"/>
    <w:rsid w:val="00A2574F"/>
    <w:rsid w:val="00A2654F"/>
    <w:rsid w:val="00A30A8E"/>
    <w:rsid w:val="00A362FE"/>
    <w:rsid w:val="00A37268"/>
    <w:rsid w:val="00A465D9"/>
    <w:rsid w:val="00A47378"/>
    <w:rsid w:val="00A50AB8"/>
    <w:rsid w:val="00A50D88"/>
    <w:rsid w:val="00A57262"/>
    <w:rsid w:val="00A57E0A"/>
    <w:rsid w:val="00A631A1"/>
    <w:rsid w:val="00A7119D"/>
    <w:rsid w:val="00A7362D"/>
    <w:rsid w:val="00A825B2"/>
    <w:rsid w:val="00A82BCD"/>
    <w:rsid w:val="00A86EC1"/>
    <w:rsid w:val="00A95985"/>
    <w:rsid w:val="00AA09AD"/>
    <w:rsid w:val="00AA4A6B"/>
    <w:rsid w:val="00AA4AA4"/>
    <w:rsid w:val="00AB23A0"/>
    <w:rsid w:val="00AB2AA9"/>
    <w:rsid w:val="00AB497D"/>
    <w:rsid w:val="00AD6719"/>
    <w:rsid w:val="00AE5FBA"/>
    <w:rsid w:val="00AF394F"/>
    <w:rsid w:val="00B01CA5"/>
    <w:rsid w:val="00B069B3"/>
    <w:rsid w:val="00B15169"/>
    <w:rsid w:val="00B170EA"/>
    <w:rsid w:val="00B20F2D"/>
    <w:rsid w:val="00B21090"/>
    <w:rsid w:val="00B21F94"/>
    <w:rsid w:val="00B319B2"/>
    <w:rsid w:val="00B32EF0"/>
    <w:rsid w:val="00B43EA2"/>
    <w:rsid w:val="00B5310C"/>
    <w:rsid w:val="00B54961"/>
    <w:rsid w:val="00B70884"/>
    <w:rsid w:val="00B80DC8"/>
    <w:rsid w:val="00B82679"/>
    <w:rsid w:val="00B8797D"/>
    <w:rsid w:val="00B93405"/>
    <w:rsid w:val="00BA0662"/>
    <w:rsid w:val="00BA33F2"/>
    <w:rsid w:val="00BA38EA"/>
    <w:rsid w:val="00BA5E8A"/>
    <w:rsid w:val="00BA69E7"/>
    <w:rsid w:val="00BB60FF"/>
    <w:rsid w:val="00BB7CA4"/>
    <w:rsid w:val="00BD141D"/>
    <w:rsid w:val="00BD48ED"/>
    <w:rsid w:val="00BD58F0"/>
    <w:rsid w:val="00BE0140"/>
    <w:rsid w:val="00BE109B"/>
    <w:rsid w:val="00BF0122"/>
    <w:rsid w:val="00BF0EB8"/>
    <w:rsid w:val="00BF1FDB"/>
    <w:rsid w:val="00BF6FA1"/>
    <w:rsid w:val="00BF7FA2"/>
    <w:rsid w:val="00C060B4"/>
    <w:rsid w:val="00C07406"/>
    <w:rsid w:val="00C11047"/>
    <w:rsid w:val="00C133F0"/>
    <w:rsid w:val="00C13B44"/>
    <w:rsid w:val="00C21292"/>
    <w:rsid w:val="00C21E79"/>
    <w:rsid w:val="00C22971"/>
    <w:rsid w:val="00C25664"/>
    <w:rsid w:val="00C2633D"/>
    <w:rsid w:val="00C30265"/>
    <w:rsid w:val="00C40811"/>
    <w:rsid w:val="00C42613"/>
    <w:rsid w:val="00C44539"/>
    <w:rsid w:val="00C4711A"/>
    <w:rsid w:val="00C54469"/>
    <w:rsid w:val="00C65B58"/>
    <w:rsid w:val="00C702D0"/>
    <w:rsid w:val="00C772E6"/>
    <w:rsid w:val="00C853A5"/>
    <w:rsid w:val="00C91A67"/>
    <w:rsid w:val="00C91B17"/>
    <w:rsid w:val="00CA001D"/>
    <w:rsid w:val="00CA6184"/>
    <w:rsid w:val="00CA7C47"/>
    <w:rsid w:val="00CB116C"/>
    <w:rsid w:val="00CB1A0B"/>
    <w:rsid w:val="00CB2AFC"/>
    <w:rsid w:val="00CB5067"/>
    <w:rsid w:val="00CC3D62"/>
    <w:rsid w:val="00CC6FB8"/>
    <w:rsid w:val="00CD06DD"/>
    <w:rsid w:val="00CD08C7"/>
    <w:rsid w:val="00CD4FB1"/>
    <w:rsid w:val="00CD72E4"/>
    <w:rsid w:val="00CE7208"/>
    <w:rsid w:val="00CF27E5"/>
    <w:rsid w:val="00CF659C"/>
    <w:rsid w:val="00CF6954"/>
    <w:rsid w:val="00D01D79"/>
    <w:rsid w:val="00D05CB0"/>
    <w:rsid w:val="00D07153"/>
    <w:rsid w:val="00D07C8A"/>
    <w:rsid w:val="00D12044"/>
    <w:rsid w:val="00D12336"/>
    <w:rsid w:val="00D128B2"/>
    <w:rsid w:val="00D12B92"/>
    <w:rsid w:val="00D14EBE"/>
    <w:rsid w:val="00D16515"/>
    <w:rsid w:val="00D20D91"/>
    <w:rsid w:val="00D22AE2"/>
    <w:rsid w:val="00D36084"/>
    <w:rsid w:val="00D41A6C"/>
    <w:rsid w:val="00D52C02"/>
    <w:rsid w:val="00D538EE"/>
    <w:rsid w:val="00D568B1"/>
    <w:rsid w:val="00D57248"/>
    <w:rsid w:val="00D57E57"/>
    <w:rsid w:val="00D6069F"/>
    <w:rsid w:val="00D63175"/>
    <w:rsid w:val="00D678A0"/>
    <w:rsid w:val="00D6798A"/>
    <w:rsid w:val="00D74AF2"/>
    <w:rsid w:val="00D76828"/>
    <w:rsid w:val="00D841DA"/>
    <w:rsid w:val="00D8570B"/>
    <w:rsid w:val="00D87154"/>
    <w:rsid w:val="00D94502"/>
    <w:rsid w:val="00D95578"/>
    <w:rsid w:val="00DA245B"/>
    <w:rsid w:val="00DA56C0"/>
    <w:rsid w:val="00DA5C7F"/>
    <w:rsid w:val="00DA77D4"/>
    <w:rsid w:val="00DC1C11"/>
    <w:rsid w:val="00DD378B"/>
    <w:rsid w:val="00DD394B"/>
    <w:rsid w:val="00DD7093"/>
    <w:rsid w:val="00DD7F21"/>
    <w:rsid w:val="00E05BBB"/>
    <w:rsid w:val="00E06CCA"/>
    <w:rsid w:val="00E2293C"/>
    <w:rsid w:val="00E235EE"/>
    <w:rsid w:val="00E2399E"/>
    <w:rsid w:val="00E332BE"/>
    <w:rsid w:val="00E36046"/>
    <w:rsid w:val="00E37737"/>
    <w:rsid w:val="00E4081D"/>
    <w:rsid w:val="00E419C8"/>
    <w:rsid w:val="00E447FA"/>
    <w:rsid w:val="00E50FD1"/>
    <w:rsid w:val="00E52C9E"/>
    <w:rsid w:val="00E556D4"/>
    <w:rsid w:val="00E64181"/>
    <w:rsid w:val="00E73B5A"/>
    <w:rsid w:val="00E7475D"/>
    <w:rsid w:val="00E76008"/>
    <w:rsid w:val="00E812DA"/>
    <w:rsid w:val="00E83D40"/>
    <w:rsid w:val="00E8612C"/>
    <w:rsid w:val="00E87787"/>
    <w:rsid w:val="00E95D41"/>
    <w:rsid w:val="00E971DA"/>
    <w:rsid w:val="00EA32A8"/>
    <w:rsid w:val="00EA6711"/>
    <w:rsid w:val="00EA6CF3"/>
    <w:rsid w:val="00EA72AA"/>
    <w:rsid w:val="00EB3E55"/>
    <w:rsid w:val="00EB774D"/>
    <w:rsid w:val="00EC2433"/>
    <w:rsid w:val="00EC3A73"/>
    <w:rsid w:val="00EC75FA"/>
    <w:rsid w:val="00ED6795"/>
    <w:rsid w:val="00EE136C"/>
    <w:rsid w:val="00EE43CE"/>
    <w:rsid w:val="00EE58A9"/>
    <w:rsid w:val="00EE7C05"/>
    <w:rsid w:val="00EF0A44"/>
    <w:rsid w:val="00EF28F4"/>
    <w:rsid w:val="00EF3B46"/>
    <w:rsid w:val="00EF6484"/>
    <w:rsid w:val="00EF6CAD"/>
    <w:rsid w:val="00F021E2"/>
    <w:rsid w:val="00F03822"/>
    <w:rsid w:val="00F07413"/>
    <w:rsid w:val="00F07912"/>
    <w:rsid w:val="00F16FC4"/>
    <w:rsid w:val="00F179B6"/>
    <w:rsid w:val="00F2499E"/>
    <w:rsid w:val="00F26DD2"/>
    <w:rsid w:val="00F26FF0"/>
    <w:rsid w:val="00F275AE"/>
    <w:rsid w:val="00F33F4E"/>
    <w:rsid w:val="00F352FA"/>
    <w:rsid w:val="00F36F77"/>
    <w:rsid w:val="00F40E64"/>
    <w:rsid w:val="00F42206"/>
    <w:rsid w:val="00F52FB7"/>
    <w:rsid w:val="00F60AF4"/>
    <w:rsid w:val="00F63797"/>
    <w:rsid w:val="00F707D0"/>
    <w:rsid w:val="00F80608"/>
    <w:rsid w:val="00F81963"/>
    <w:rsid w:val="00F823CF"/>
    <w:rsid w:val="00F916F7"/>
    <w:rsid w:val="00F91F88"/>
    <w:rsid w:val="00F92145"/>
    <w:rsid w:val="00F952E1"/>
    <w:rsid w:val="00F97239"/>
    <w:rsid w:val="00FA2D72"/>
    <w:rsid w:val="00FA528E"/>
    <w:rsid w:val="00FA7024"/>
    <w:rsid w:val="00FB191E"/>
    <w:rsid w:val="00FB5D5C"/>
    <w:rsid w:val="00FC7853"/>
    <w:rsid w:val="00FD22EE"/>
    <w:rsid w:val="00FE207A"/>
    <w:rsid w:val="00FE53A9"/>
    <w:rsid w:val="00FE5ADC"/>
    <w:rsid w:val="00FE7B68"/>
    <w:rsid w:val="00FF2758"/>
    <w:rsid w:val="00FF7E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5759F06"/>
  <w15:docId w15:val="{CF2ADA3E-D776-4785-AA77-F873FBEC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093"/>
    <w:pPr>
      <w:spacing w:after="200" w:line="276" w:lineRule="auto"/>
    </w:pPr>
    <w:rPr>
      <w:sz w:val="22"/>
      <w:szCs w:val="22"/>
      <w:lang w:val="ru-RU"/>
    </w:rPr>
  </w:style>
  <w:style w:type="paragraph" w:styleId="Heading1">
    <w:name w:val="heading 1"/>
    <w:basedOn w:val="Normal"/>
    <w:next w:val="Normal"/>
    <w:link w:val="Heading1Char"/>
    <w:qFormat/>
    <w:rsid w:val="003702A4"/>
    <w:pPr>
      <w:keepNext/>
      <w:keepLines/>
      <w:numPr>
        <w:numId w:val="9"/>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D57248"/>
    <w:pPr>
      <w:keepNext/>
      <w:keepLines/>
      <w:numPr>
        <w:ilvl w:val="1"/>
        <w:numId w:val="9"/>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013E0C"/>
    <w:pPr>
      <w:keepNext/>
      <w:keepLines/>
      <w:numPr>
        <w:ilvl w:val="2"/>
        <w:numId w:val="9"/>
      </w:numPr>
      <w:spacing w:before="200" w:after="0"/>
      <w:outlineLvl w:val="2"/>
    </w:pPr>
    <w:rPr>
      <w:rFonts w:ascii="Cambria" w:eastAsia="Times New Roman" w:hAnsi="Cambria"/>
      <w:b/>
      <w:bCs/>
      <w:color w:val="4F81BD"/>
    </w:rPr>
  </w:style>
  <w:style w:type="paragraph" w:styleId="Heading4">
    <w:name w:val="heading 4"/>
    <w:basedOn w:val="Normal"/>
    <w:next w:val="a2"/>
    <w:link w:val="Heading4Char"/>
    <w:qFormat/>
    <w:rsid w:val="004B4171"/>
    <w:pPr>
      <w:keepNext/>
      <w:numPr>
        <w:ilvl w:val="3"/>
        <w:numId w:val="9"/>
      </w:numPr>
      <w:spacing w:before="240" w:after="60" w:line="240" w:lineRule="auto"/>
      <w:outlineLvl w:val="3"/>
    </w:pPr>
    <w:rPr>
      <w:rFonts w:ascii="Arial Black" w:eastAsia="Times New Roman" w:hAnsi="Arial Black"/>
      <w:bCs/>
      <w:sz w:val="24"/>
      <w:szCs w:val="28"/>
      <w:lang w:val="en-US"/>
    </w:rPr>
  </w:style>
  <w:style w:type="paragraph" w:styleId="Heading5">
    <w:name w:val="heading 5"/>
    <w:basedOn w:val="Normal"/>
    <w:next w:val="a2"/>
    <w:link w:val="Heading5Char"/>
    <w:qFormat/>
    <w:rsid w:val="004B4171"/>
    <w:pPr>
      <w:keepNext/>
      <w:numPr>
        <w:ilvl w:val="4"/>
        <w:numId w:val="9"/>
      </w:numPr>
      <w:spacing w:before="240" w:after="60" w:line="240" w:lineRule="auto"/>
      <w:contextualSpacing/>
      <w:outlineLvl w:val="4"/>
    </w:pPr>
    <w:rPr>
      <w:rFonts w:ascii="Arial Black" w:eastAsia="Times New Roman" w:hAnsi="Arial Black"/>
      <w:bCs/>
      <w:iCs/>
      <w:color w:val="A50021"/>
      <w:sz w:val="20"/>
      <w:szCs w:val="20"/>
      <w:lang w:val="en-US"/>
    </w:rPr>
  </w:style>
  <w:style w:type="paragraph" w:styleId="Heading6">
    <w:name w:val="heading 6"/>
    <w:basedOn w:val="Normal"/>
    <w:next w:val="Normal"/>
    <w:link w:val="Heading6Char"/>
    <w:uiPriority w:val="9"/>
    <w:semiHidden/>
    <w:unhideWhenUsed/>
    <w:qFormat/>
    <w:rsid w:val="004B4171"/>
    <w:pPr>
      <w:keepNext/>
      <w:keepLines/>
      <w:numPr>
        <w:ilvl w:val="5"/>
        <w:numId w:val="9"/>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B4171"/>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B4171"/>
    <w:pPr>
      <w:keepNext/>
      <w:keepLines/>
      <w:numPr>
        <w:ilvl w:val="7"/>
        <w:numId w:val="9"/>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B4171"/>
    <w:pPr>
      <w:keepNext/>
      <w:keepLines/>
      <w:numPr>
        <w:ilvl w:val="8"/>
        <w:numId w:val="9"/>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02A4"/>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02A4"/>
  </w:style>
  <w:style w:type="paragraph" w:styleId="Footer">
    <w:name w:val="footer"/>
    <w:basedOn w:val="Normal"/>
    <w:link w:val="FooterChar"/>
    <w:unhideWhenUsed/>
    <w:rsid w:val="003702A4"/>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02A4"/>
  </w:style>
  <w:style w:type="paragraph" w:styleId="NoSpacing">
    <w:name w:val="No Spacing"/>
    <w:link w:val="NoSpacingChar"/>
    <w:uiPriority w:val="1"/>
    <w:qFormat/>
    <w:rsid w:val="003702A4"/>
    <w:rPr>
      <w:rFonts w:eastAsia="Times New Roman"/>
      <w:sz w:val="22"/>
      <w:szCs w:val="22"/>
    </w:rPr>
  </w:style>
  <w:style w:type="character" w:customStyle="1" w:styleId="NoSpacingChar">
    <w:name w:val="No Spacing Char"/>
    <w:basedOn w:val="DefaultParagraphFont"/>
    <w:link w:val="NoSpacing"/>
    <w:uiPriority w:val="1"/>
    <w:rsid w:val="003702A4"/>
    <w:rPr>
      <w:rFonts w:eastAsia="Times New Roman"/>
      <w:sz w:val="22"/>
      <w:szCs w:val="22"/>
      <w:lang w:val="en-US" w:eastAsia="en-US" w:bidi="ar-SA"/>
    </w:rPr>
  </w:style>
  <w:style w:type="character" w:customStyle="1" w:styleId="Heading1Char">
    <w:name w:val="Heading 1 Char"/>
    <w:basedOn w:val="DefaultParagraphFont"/>
    <w:link w:val="Heading1"/>
    <w:rsid w:val="003702A4"/>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3702A4"/>
    <w:pPr>
      <w:outlineLvl w:val="9"/>
    </w:pPr>
  </w:style>
  <w:style w:type="paragraph" w:styleId="BalloonText">
    <w:name w:val="Balloon Text"/>
    <w:basedOn w:val="Normal"/>
    <w:link w:val="BalloonTextChar"/>
    <w:semiHidden/>
    <w:unhideWhenUsed/>
    <w:rsid w:val="00370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2A4"/>
    <w:rPr>
      <w:rFonts w:ascii="Tahoma" w:hAnsi="Tahoma" w:cs="Tahoma"/>
      <w:sz w:val="16"/>
      <w:szCs w:val="16"/>
    </w:rPr>
  </w:style>
  <w:style w:type="character" w:styleId="PlaceholderText">
    <w:name w:val="Placeholder Text"/>
    <w:basedOn w:val="DefaultParagraphFont"/>
    <w:uiPriority w:val="99"/>
    <w:semiHidden/>
    <w:rsid w:val="00BF0EB8"/>
    <w:rPr>
      <w:color w:val="808080"/>
    </w:rPr>
  </w:style>
  <w:style w:type="table" w:styleId="TableGrid">
    <w:name w:val="Table Grid"/>
    <w:basedOn w:val="TableNormal"/>
    <w:uiPriority w:val="59"/>
    <w:rsid w:val="00AA4A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A4A6B"/>
    <w:pPr>
      <w:spacing w:after="100"/>
    </w:pPr>
  </w:style>
  <w:style w:type="character" w:styleId="Hyperlink">
    <w:name w:val="Hyperlink"/>
    <w:basedOn w:val="DefaultParagraphFont"/>
    <w:uiPriority w:val="99"/>
    <w:unhideWhenUsed/>
    <w:rsid w:val="00AA4A6B"/>
    <w:rPr>
      <w:color w:val="0000FF"/>
      <w:u w:val="single"/>
    </w:rPr>
  </w:style>
  <w:style w:type="character" w:customStyle="1" w:styleId="Heading2Char">
    <w:name w:val="Heading 2 Char"/>
    <w:basedOn w:val="DefaultParagraphFont"/>
    <w:link w:val="Heading2"/>
    <w:rsid w:val="00D57248"/>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D5724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57248"/>
    <w:rPr>
      <w:rFonts w:ascii="Cambria" w:eastAsia="Times New Roman" w:hAnsi="Cambria" w:cs="Times New Roman"/>
      <w:color w:val="17365D"/>
      <w:spacing w:val="5"/>
      <w:kern w:val="28"/>
      <w:sz w:val="52"/>
      <w:szCs w:val="52"/>
    </w:rPr>
  </w:style>
  <w:style w:type="paragraph" w:styleId="TOC2">
    <w:name w:val="toc 2"/>
    <w:basedOn w:val="Normal"/>
    <w:next w:val="Normal"/>
    <w:autoRedefine/>
    <w:uiPriority w:val="39"/>
    <w:unhideWhenUsed/>
    <w:rsid w:val="00450E86"/>
    <w:pPr>
      <w:spacing w:after="100"/>
      <w:ind w:left="220"/>
    </w:pPr>
  </w:style>
  <w:style w:type="paragraph" w:styleId="ListParagraph">
    <w:name w:val="List Paragraph"/>
    <w:basedOn w:val="Normal"/>
    <w:uiPriority w:val="34"/>
    <w:qFormat/>
    <w:rsid w:val="00F707D0"/>
    <w:pPr>
      <w:ind w:left="720"/>
      <w:contextualSpacing/>
    </w:pPr>
  </w:style>
  <w:style w:type="paragraph" w:styleId="Quote">
    <w:name w:val="Quote"/>
    <w:basedOn w:val="Normal"/>
    <w:next w:val="Normal"/>
    <w:link w:val="QuoteChar"/>
    <w:uiPriority w:val="29"/>
    <w:qFormat/>
    <w:rsid w:val="00CA7C47"/>
    <w:rPr>
      <w:i/>
      <w:iCs/>
      <w:color w:val="000000"/>
    </w:rPr>
  </w:style>
  <w:style w:type="character" w:customStyle="1" w:styleId="QuoteChar">
    <w:name w:val="Quote Char"/>
    <w:basedOn w:val="DefaultParagraphFont"/>
    <w:link w:val="Quote"/>
    <w:uiPriority w:val="29"/>
    <w:rsid w:val="00CA7C47"/>
    <w:rPr>
      <w:i/>
      <w:iCs/>
      <w:color w:val="000000"/>
    </w:rPr>
  </w:style>
  <w:style w:type="character" w:customStyle="1" w:styleId="Heading3Char">
    <w:name w:val="Heading 3 Char"/>
    <w:basedOn w:val="DefaultParagraphFont"/>
    <w:link w:val="Heading3"/>
    <w:rsid w:val="00013E0C"/>
    <w:rPr>
      <w:rFonts w:ascii="Cambria" w:eastAsia="Times New Roman" w:hAnsi="Cambria" w:cs="Times New Roman"/>
      <w:b/>
      <w:bCs/>
      <w:color w:val="4F81BD"/>
    </w:rPr>
  </w:style>
  <w:style w:type="paragraph" w:styleId="TOC3">
    <w:name w:val="toc 3"/>
    <w:basedOn w:val="Normal"/>
    <w:next w:val="Normal"/>
    <w:autoRedefine/>
    <w:uiPriority w:val="39"/>
    <w:unhideWhenUsed/>
    <w:rsid w:val="00430D62"/>
    <w:pPr>
      <w:spacing w:after="100"/>
      <w:ind w:left="440"/>
    </w:pPr>
  </w:style>
  <w:style w:type="paragraph" w:customStyle="1" w:styleId="a2">
    <w:name w:val="Текст с отступом"/>
    <w:basedOn w:val="Normal"/>
    <w:rsid w:val="007844C4"/>
    <w:pPr>
      <w:spacing w:before="240" w:after="240" w:line="240" w:lineRule="auto"/>
      <w:ind w:left="851"/>
      <w:jc w:val="both"/>
    </w:pPr>
    <w:rPr>
      <w:rFonts w:ascii="Times New Roman" w:eastAsia="SimSun" w:hAnsi="Times New Roman"/>
      <w:sz w:val="20"/>
      <w:szCs w:val="24"/>
      <w:lang w:eastAsia="zh-CN"/>
    </w:rPr>
  </w:style>
  <w:style w:type="character" w:styleId="FollowedHyperlink">
    <w:name w:val="FollowedHyperlink"/>
    <w:basedOn w:val="DefaultParagraphFont"/>
    <w:uiPriority w:val="99"/>
    <w:semiHidden/>
    <w:unhideWhenUsed/>
    <w:rsid w:val="00715257"/>
    <w:rPr>
      <w:color w:val="800080"/>
      <w:u w:val="single"/>
    </w:rPr>
  </w:style>
  <w:style w:type="numbering" w:customStyle="1" w:styleId="a">
    <w:name w:val="Стиль маркированный"/>
    <w:rsid w:val="00C91A67"/>
    <w:pPr>
      <w:numPr>
        <w:numId w:val="4"/>
      </w:numPr>
    </w:pPr>
  </w:style>
  <w:style w:type="paragraph" w:styleId="FootnoteText">
    <w:name w:val="footnote text"/>
    <w:basedOn w:val="Normal"/>
    <w:link w:val="FootnoteTextChar"/>
    <w:semiHidden/>
    <w:unhideWhenUsed/>
    <w:rsid w:val="00E83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3D40"/>
    <w:rPr>
      <w:sz w:val="20"/>
      <w:szCs w:val="20"/>
    </w:rPr>
  </w:style>
  <w:style w:type="character" w:styleId="FootnoteReference">
    <w:name w:val="footnote reference"/>
    <w:basedOn w:val="DefaultParagraphFont"/>
    <w:semiHidden/>
    <w:unhideWhenUsed/>
    <w:rsid w:val="00E83D40"/>
    <w:rPr>
      <w:vertAlign w:val="superscript"/>
    </w:rPr>
  </w:style>
  <w:style w:type="character" w:customStyle="1" w:styleId="Heading4Char">
    <w:name w:val="Heading 4 Char"/>
    <w:basedOn w:val="DefaultParagraphFont"/>
    <w:link w:val="Heading4"/>
    <w:rsid w:val="004B4171"/>
    <w:rPr>
      <w:rFonts w:ascii="Arial Black" w:eastAsia="Times New Roman" w:hAnsi="Arial Black" w:cs="Times New Roman"/>
      <w:bCs/>
      <w:sz w:val="24"/>
      <w:szCs w:val="28"/>
      <w:lang w:val="en-US"/>
    </w:rPr>
  </w:style>
  <w:style w:type="character" w:customStyle="1" w:styleId="Heading5Char">
    <w:name w:val="Heading 5 Char"/>
    <w:basedOn w:val="DefaultParagraphFont"/>
    <w:link w:val="Heading5"/>
    <w:rsid w:val="004B4171"/>
    <w:rPr>
      <w:rFonts w:ascii="Arial Black" w:eastAsia="Times New Roman" w:hAnsi="Arial Black" w:cs="Times New Roman"/>
      <w:bCs/>
      <w:iCs/>
      <w:color w:val="A50021"/>
      <w:sz w:val="20"/>
      <w:szCs w:val="20"/>
      <w:lang w:val="en-US"/>
    </w:rPr>
  </w:style>
  <w:style w:type="paragraph" w:customStyle="1" w:styleId="a3">
    <w:name w:val="Обычный с отступом"/>
    <w:basedOn w:val="a2"/>
    <w:rsid w:val="004B4171"/>
    <w:pPr>
      <w:spacing w:before="0" w:after="0"/>
    </w:pPr>
    <w:rPr>
      <w:rFonts w:eastAsia="Times New Roman"/>
      <w:lang w:val="en-US" w:eastAsia="en-US"/>
    </w:rPr>
  </w:style>
  <w:style w:type="paragraph" w:customStyle="1" w:styleId="a4">
    <w:name w:val="Текст обычный"/>
    <w:basedOn w:val="Normal"/>
    <w:rsid w:val="004B4171"/>
    <w:pPr>
      <w:spacing w:before="240" w:after="240" w:line="240" w:lineRule="auto"/>
    </w:pPr>
    <w:rPr>
      <w:rFonts w:ascii="Times New Roman" w:eastAsia="Times New Roman" w:hAnsi="Times New Roman"/>
      <w:sz w:val="20"/>
      <w:szCs w:val="24"/>
      <w:lang w:val="en-US"/>
    </w:rPr>
  </w:style>
  <w:style w:type="character" w:customStyle="1" w:styleId="a5">
    <w:name w:val="Выделение красным"/>
    <w:basedOn w:val="DefaultParagraphFont"/>
    <w:rsid w:val="004B4171"/>
    <w:rPr>
      <w:rFonts w:ascii="Arial Black" w:hAnsi="Arial Black"/>
      <w:color w:val="A50021"/>
    </w:rPr>
  </w:style>
  <w:style w:type="paragraph" w:customStyle="1" w:styleId="a6">
    <w:name w:val="Рисунок (подпись)"/>
    <w:basedOn w:val="Normal"/>
    <w:next w:val="Normal"/>
    <w:rsid w:val="004B4171"/>
    <w:pPr>
      <w:spacing w:after="0" w:line="360" w:lineRule="auto"/>
      <w:ind w:left="720"/>
      <w:jc w:val="center"/>
    </w:pPr>
    <w:rPr>
      <w:rFonts w:ascii="Times New Roman" w:eastAsia="Times New Roman" w:hAnsi="Times New Roman"/>
      <w:color w:val="333333"/>
      <w:sz w:val="20"/>
      <w:szCs w:val="20"/>
      <w:lang w:val="en-US"/>
    </w:rPr>
  </w:style>
  <w:style w:type="paragraph" w:customStyle="1" w:styleId="a7">
    <w:name w:val="Таблица (подпись)"/>
    <w:basedOn w:val="Normal"/>
    <w:next w:val="Normal"/>
    <w:rsid w:val="004B4171"/>
    <w:pPr>
      <w:spacing w:after="0" w:line="360" w:lineRule="auto"/>
      <w:ind w:left="720"/>
    </w:pPr>
    <w:rPr>
      <w:rFonts w:ascii="Times New Roman" w:eastAsia="Times New Roman" w:hAnsi="Times New Roman"/>
      <w:i/>
      <w:sz w:val="20"/>
      <w:lang w:val="en-US"/>
    </w:rPr>
  </w:style>
  <w:style w:type="paragraph" w:customStyle="1" w:styleId="a8">
    <w:name w:val="Титульный лист (надпись)"/>
    <w:basedOn w:val="Normal"/>
    <w:rsid w:val="004B4171"/>
    <w:pPr>
      <w:spacing w:after="0" w:line="360" w:lineRule="auto"/>
      <w:jc w:val="center"/>
    </w:pPr>
    <w:rPr>
      <w:rFonts w:ascii="Times New Roman" w:eastAsia="Times New Roman" w:hAnsi="Times New Roman"/>
      <w:sz w:val="20"/>
      <w:szCs w:val="24"/>
      <w:lang w:val="en-US"/>
    </w:rPr>
  </w:style>
  <w:style w:type="paragraph" w:customStyle="1" w:styleId="a9">
    <w:name w:val="Грифы согласования и утверждения"/>
    <w:aliases w:val="титульный лист"/>
    <w:basedOn w:val="Normal"/>
    <w:rsid w:val="004B4171"/>
    <w:pPr>
      <w:spacing w:after="0" w:line="240" w:lineRule="auto"/>
    </w:pPr>
    <w:rPr>
      <w:rFonts w:ascii="Times New Roman" w:eastAsia="Times New Roman" w:hAnsi="Times New Roman"/>
      <w:sz w:val="20"/>
      <w:szCs w:val="24"/>
      <w:lang w:val="en-US"/>
    </w:rPr>
  </w:style>
  <w:style w:type="paragraph" w:customStyle="1" w:styleId="aa">
    <w:name w:val="Заголовки другие"/>
    <w:basedOn w:val="Heading1"/>
    <w:next w:val="a2"/>
    <w:rsid w:val="004B4171"/>
    <w:pPr>
      <w:keepLines w:val="0"/>
      <w:spacing w:after="360" w:line="240" w:lineRule="auto"/>
    </w:pPr>
    <w:rPr>
      <w:rFonts w:ascii="Arial" w:hAnsi="Arial" w:cs="Arial"/>
      <w:color w:val="A50021"/>
      <w:kern w:val="32"/>
      <w:sz w:val="36"/>
      <w:szCs w:val="32"/>
      <w:lang w:val="en-US"/>
    </w:rPr>
  </w:style>
  <w:style w:type="table" w:styleId="TableContemporary">
    <w:name w:val="Table Contemporary"/>
    <w:basedOn w:val="TableNormal"/>
    <w:rsid w:val="004B4171"/>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85" w:type="dxa"/>
        <w:left w:w="85" w:type="dxa"/>
        <w:bottom w:w="85" w:type="dxa"/>
        <w:right w:w="85"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b">
    <w:name w:val="Примечание"/>
    <w:basedOn w:val="a2"/>
    <w:next w:val="a2"/>
    <w:rsid w:val="004B4171"/>
    <w:pPr>
      <w:ind w:left="1418"/>
    </w:pPr>
    <w:rPr>
      <w:rFonts w:eastAsia="Times New Roman"/>
      <w:i/>
      <w:lang w:val="en-US" w:eastAsia="en-US"/>
    </w:rPr>
  </w:style>
  <w:style w:type="character" w:styleId="PageNumber">
    <w:name w:val="page number"/>
    <w:basedOn w:val="DefaultParagraphFont"/>
    <w:semiHidden/>
    <w:rsid w:val="004B4171"/>
    <w:rPr>
      <w:rFonts w:ascii="Arial Black" w:hAnsi="Arial Black"/>
      <w:color w:val="006861"/>
      <w:sz w:val="24"/>
      <w:szCs w:val="24"/>
      <w:bdr w:val="none" w:sz="0" w:space="0" w:color="auto"/>
      <w:shd w:val="clear" w:color="auto" w:fill="auto"/>
    </w:rPr>
  </w:style>
  <w:style w:type="paragraph" w:customStyle="1" w:styleId="2">
    <w:name w:val="Заголовки другие 2"/>
    <w:basedOn w:val="Heading2"/>
    <w:next w:val="Normal"/>
    <w:semiHidden/>
    <w:rsid w:val="004B4171"/>
    <w:pPr>
      <w:keepLines w:val="0"/>
      <w:spacing w:before="360" w:after="360" w:line="240" w:lineRule="auto"/>
    </w:pPr>
    <w:rPr>
      <w:rFonts w:ascii="Arial Black" w:hAnsi="Arial Black" w:cs="Arial"/>
      <w:b w:val="0"/>
      <w:iCs/>
      <w:color w:val="auto"/>
      <w:sz w:val="28"/>
      <w:szCs w:val="28"/>
      <w:lang w:val="en-US"/>
    </w:rPr>
  </w:style>
  <w:style w:type="paragraph" w:customStyle="1" w:styleId="Agenda-labs">
    <w:name w:val="Agenda - labs"/>
    <w:basedOn w:val="Normal"/>
    <w:rsid w:val="004B4171"/>
    <w:pPr>
      <w:spacing w:before="120" w:after="120" w:line="240" w:lineRule="auto"/>
      <w:ind w:left="907"/>
      <w:contextualSpacing/>
    </w:pPr>
    <w:rPr>
      <w:rFonts w:ascii="Times New Roman" w:eastAsia="Times New Roman" w:hAnsi="Times New Roman"/>
      <w:bCs/>
      <w:sz w:val="20"/>
      <w:szCs w:val="24"/>
      <w:lang w:val="en-US"/>
    </w:rPr>
  </w:style>
  <w:style w:type="table" w:customStyle="1" w:styleId="ac">
    <w:name w:val="Табличка"/>
    <w:basedOn w:val="ad"/>
    <w:rsid w:val="004B4171"/>
    <w:rPr>
      <w:sz w:val="16"/>
      <w:lang w:val="ru-RU" w:eastAsia="ru-RU"/>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113" w:type="dxa"/>
        <w:bottom w:w="57" w:type="dxa"/>
        <w:right w:w="113"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e">
    <w:name w:val="Рисунок"/>
    <w:basedOn w:val="Normal"/>
    <w:next w:val="Normal"/>
    <w:rsid w:val="004B4171"/>
    <w:pPr>
      <w:spacing w:after="0" w:line="240" w:lineRule="auto"/>
      <w:jc w:val="center"/>
    </w:pPr>
    <w:rPr>
      <w:rFonts w:ascii="Times New Roman" w:eastAsia="Times New Roman" w:hAnsi="Times New Roman"/>
      <w:sz w:val="20"/>
      <w:szCs w:val="24"/>
      <w:lang w:val="en-US"/>
    </w:rPr>
  </w:style>
  <w:style w:type="paragraph" w:customStyle="1" w:styleId="af">
    <w:name w:val="Рисунок с отступом"/>
    <w:basedOn w:val="a4"/>
    <w:next w:val="Normal"/>
    <w:rsid w:val="004B4171"/>
    <w:pPr>
      <w:jc w:val="center"/>
    </w:pPr>
  </w:style>
  <w:style w:type="paragraph" w:customStyle="1" w:styleId="af0">
    <w:name w:val="Название (титульный лист)"/>
    <w:basedOn w:val="a8"/>
    <w:next w:val="af1"/>
    <w:rsid w:val="004B4171"/>
    <w:rPr>
      <w:rFonts w:ascii="Arial Black" w:hAnsi="Arial Black"/>
      <w:sz w:val="36"/>
    </w:rPr>
  </w:style>
  <w:style w:type="paragraph" w:customStyle="1" w:styleId="af1">
    <w:name w:val="Подзаголовок (титульный лист)"/>
    <w:basedOn w:val="a8"/>
    <w:next w:val="a8"/>
    <w:rsid w:val="004B4171"/>
    <w:rPr>
      <w:i/>
      <w:sz w:val="28"/>
    </w:rPr>
  </w:style>
  <w:style w:type="table" w:styleId="TableGrid5">
    <w:name w:val="Table Grid 5"/>
    <w:basedOn w:val="TableNormal"/>
    <w:semiHidden/>
    <w:rsid w:val="004B4171"/>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semiHidden/>
    <w:rsid w:val="004B4171"/>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2">
    <w:name w:val="Table Classic 2"/>
    <w:basedOn w:val="TableNormal"/>
    <w:semiHidden/>
    <w:rsid w:val="004B4171"/>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f2">
    <w:name w:val="Подзаголовок названия"/>
    <w:basedOn w:val="Normal"/>
    <w:next w:val="Normal"/>
    <w:rsid w:val="004B4171"/>
    <w:pPr>
      <w:spacing w:after="600" w:line="240" w:lineRule="auto"/>
      <w:jc w:val="center"/>
    </w:pPr>
    <w:rPr>
      <w:rFonts w:ascii="Times New Roman" w:eastAsia="Times New Roman" w:hAnsi="Times New Roman"/>
      <w:i/>
      <w:sz w:val="24"/>
      <w:szCs w:val="24"/>
      <w:lang w:val="en-US"/>
    </w:rPr>
  </w:style>
  <w:style w:type="paragraph" w:customStyle="1" w:styleId="af3">
    <w:name w:val="Жирный"/>
    <w:basedOn w:val="Normal"/>
    <w:link w:val="Char"/>
    <w:rsid w:val="004B4171"/>
    <w:pPr>
      <w:spacing w:after="0" w:line="240" w:lineRule="auto"/>
    </w:pPr>
    <w:rPr>
      <w:rFonts w:ascii="Times New Roman" w:eastAsia="Times New Roman" w:hAnsi="Times New Roman"/>
      <w:b/>
      <w:sz w:val="20"/>
      <w:szCs w:val="24"/>
      <w:lang w:val="en-US"/>
    </w:rPr>
  </w:style>
  <w:style w:type="paragraph" w:customStyle="1" w:styleId="af4">
    <w:name w:val="Таблица (текст по ширине)"/>
    <w:basedOn w:val="af5"/>
    <w:rsid w:val="004B4171"/>
    <w:pPr>
      <w:jc w:val="both"/>
    </w:pPr>
    <w:rPr>
      <w:bCs/>
    </w:rPr>
  </w:style>
  <w:style w:type="paragraph" w:customStyle="1" w:styleId="20">
    <w:name w:val="Заголовок 2 мелкий"/>
    <w:basedOn w:val="Heading2"/>
    <w:next w:val="Normal"/>
    <w:rsid w:val="004B4171"/>
    <w:pPr>
      <w:keepLines w:val="0"/>
      <w:spacing w:before="360" w:after="360" w:line="240" w:lineRule="auto"/>
    </w:pPr>
    <w:rPr>
      <w:rFonts w:ascii="Arial Black" w:hAnsi="Arial Black" w:cs="Arial"/>
      <w:b w:val="0"/>
      <w:iCs/>
      <w:color w:val="auto"/>
      <w:sz w:val="28"/>
      <w:szCs w:val="28"/>
      <w:lang w:val="en-US"/>
    </w:rPr>
  </w:style>
  <w:style w:type="paragraph" w:customStyle="1" w:styleId="af6">
    <w:name w:val="Стиль текст под список"/>
    <w:basedOn w:val="af7"/>
    <w:rsid w:val="004B4171"/>
    <w:pPr>
      <w:spacing w:before="240" w:after="240"/>
    </w:pPr>
  </w:style>
  <w:style w:type="paragraph" w:customStyle="1" w:styleId="af8">
    <w:name w:val="Таблица (текст по центру)"/>
    <w:basedOn w:val="af5"/>
    <w:rsid w:val="004B4171"/>
    <w:pPr>
      <w:jc w:val="center"/>
    </w:pPr>
    <w:rPr>
      <w:bCs/>
    </w:rPr>
  </w:style>
  <w:style w:type="paragraph" w:customStyle="1" w:styleId="21">
    <w:name w:val="Заголовоки 2 мелкие"/>
    <w:basedOn w:val="Heading2"/>
    <w:next w:val="Normal"/>
    <w:rsid w:val="004B4171"/>
    <w:pPr>
      <w:keepLines w:val="0"/>
      <w:spacing w:before="360" w:after="360" w:line="240" w:lineRule="auto"/>
    </w:pPr>
    <w:rPr>
      <w:rFonts w:ascii="Arial Black" w:hAnsi="Arial Black" w:cs="Arial"/>
      <w:b w:val="0"/>
      <w:iCs/>
      <w:color w:val="auto"/>
      <w:sz w:val="24"/>
      <w:szCs w:val="28"/>
      <w:lang w:val="en-US"/>
    </w:rPr>
  </w:style>
  <w:style w:type="character" w:styleId="EndnoteReference">
    <w:name w:val="endnote reference"/>
    <w:basedOn w:val="DefaultParagraphFont"/>
    <w:semiHidden/>
    <w:rsid w:val="004B4171"/>
    <w:rPr>
      <w:vertAlign w:val="superscript"/>
    </w:rPr>
  </w:style>
  <w:style w:type="paragraph" w:customStyle="1" w:styleId="af9">
    <w:name w:val="Название документа"/>
    <w:basedOn w:val="aa"/>
    <w:next w:val="Normal"/>
    <w:rsid w:val="004B4171"/>
    <w:pPr>
      <w:spacing w:before="600" w:after="600" w:line="360" w:lineRule="auto"/>
      <w:contextualSpacing/>
      <w:jc w:val="center"/>
    </w:pPr>
    <w:rPr>
      <w:rFonts w:ascii="Arial Black" w:hAnsi="Arial Black"/>
      <w:b w:val="0"/>
      <w:color w:val="auto"/>
      <w:sz w:val="40"/>
    </w:rPr>
  </w:style>
  <w:style w:type="character" w:customStyle="1" w:styleId="afa">
    <w:name w:val="Выделение просто красным"/>
    <w:basedOn w:val="DefaultParagraphFont"/>
    <w:rsid w:val="004B4171"/>
    <w:rPr>
      <w:bCs/>
      <w:color w:val="800000"/>
    </w:rPr>
  </w:style>
  <w:style w:type="numbering" w:styleId="111111">
    <w:name w:val="Outline List 2"/>
    <w:basedOn w:val="NoList"/>
    <w:rsid w:val="004B4171"/>
    <w:pPr>
      <w:numPr>
        <w:numId w:val="8"/>
      </w:numPr>
    </w:pPr>
  </w:style>
  <w:style w:type="numbering" w:customStyle="1" w:styleId="a1">
    <w:name w:val="Стиль многоуровневый"/>
    <w:basedOn w:val="NoList"/>
    <w:rsid w:val="004B4171"/>
    <w:pPr>
      <w:numPr>
        <w:numId w:val="7"/>
      </w:numPr>
    </w:pPr>
  </w:style>
  <w:style w:type="paragraph" w:customStyle="1" w:styleId="af7">
    <w:name w:val="Стиль отступ под список"/>
    <w:basedOn w:val="Normal"/>
    <w:rsid w:val="004B4171"/>
    <w:pPr>
      <w:spacing w:after="0" w:line="240" w:lineRule="auto"/>
      <w:ind w:left="1418"/>
    </w:pPr>
    <w:rPr>
      <w:rFonts w:ascii="Times New Roman" w:eastAsia="Times New Roman" w:hAnsi="Times New Roman"/>
      <w:sz w:val="20"/>
      <w:szCs w:val="24"/>
      <w:lang w:val="en-US"/>
    </w:rPr>
  </w:style>
  <w:style w:type="paragraph" w:customStyle="1" w:styleId="afb">
    <w:name w:val="Название мелкое"/>
    <w:basedOn w:val="af9"/>
    <w:next w:val="af2"/>
    <w:rsid w:val="004B4171"/>
    <w:pPr>
      <w:spacing w:after="0" w:line="240" w:lineRule="auto"/>
    </w:pPr>
  </w:style>
  <w:style w:type="paragraph" w:customStyle="1" w:styleId="afc">
    <w:name w:val="Таблица (содержимое)"/>
    <w:basedOn w:val="Normal"/>
    <w:rsid w:val="004B4171"/>
    <w:pPr>
      <w:spacing w:after="0" w:line="240" w:lineRule="auto"/>
    </w:pPr>
    <w:rPr>
      <w:rFonts w:ascii="Times New Roman" w:eastAsia="Times New Roman" w:hAnsi="Times New Roman"/>
      <w:bCs/>
      <w:sz w:val="20"/>
      <w:szCs w:val="24"/>
      <w:lang w:val="en-US"/>
    </w:rPr>
  </w:style>
  <w:style w:type="paragraph" w:customStyle="1" w:styleId="afd">
    <w:name w:val="Таблица (список с абзацами)"/>
    <w:basedOn w:val="a0"/>
    <w:rsid w:val="004B4171"/>
    <w:pPr>
      <w:spacing w:before="120" w:after="120"/>
    </w:pPr>
    <w:rPr>
      <w:bCs w:val="0"/>
    </w:rPr>
  </w:style>
  <w:style w:type="paragraph" w:customStyle="1" w:styleId="afe">
    <w:name w:val="Название совсем мелкое"/>
    <w:basedOn w:val="afb"/>
    <w:next w:val="af2"/>
    <w:rsid w:val="004B4171"/>
    <w:rPr>
      <w:sz w:val="36"/>
    </w:rPr>
  </w:style>
  <w:style w:type="paragraph" w:customStyle="1" w:styleId="aff">
    <w:name w:val="Обычный текст"/>
    <w:basedOn w:val="Normal"/>
    <w:rsid w:val="004B4171"/>
    <w:pPr>
      <w:spacing w:before="240" w:after="240" w:line="240" w:lineRule="auto"/>
    </w:pPr>
    <w:rPr>
      <w:rFonts w:ascii="Times New Roman" w:eastAsia="Times New Roman" w:hAnsi="Times New Roman"/>
      <w:sz w:val="20"/>
      <w:szCs w:val="24"/>
      <w:lang w:val="en-US"/>
    </w:rPr>
  </w:style>
  <w:style w:type="paragraph" w:customStyle="1" w:styleId="aff0">
    <w:name w:val="Рисунок (без подписи)"/>
    <w:basedOn w:val="ae"/>
    <w:next w:val="a2"/>
    <w:rsid w:val="004B4171"/>
    <w:pPr>
      <w:spacing w:before="480" w:after="480"/>
      <w:ind w:left="720"/>
    </w:pPr>
  </w:style>
  <w:style w:type="paragraph" w:customStyle="1" w:styleId="aff1">
    <w:name w:val="Таблица (заголовки)"/>
    <w:basedOn w:val="afc"/>
    <w:next w:val="afc"/>
    <w:rsid w:val="004B4171"/>
    <w:pPr>
      <w:keepNext/>
    </w:pPr>
    <w:rPr>
      <w:b/>
      <w:bCs w:val="0"/>
    </w:rPr>
  </w:style>
  <w:style w:type="paragraph" w:customStyle="1" w:styleId="a0">
    <w:name w:val="Таблица (список)"/>
    <w:basedOn w:val="Normal"/>
    <w:rsid w:val="004B4171"/>
    <w:pPr>
      <w:keepNext/>
      <w:numPr>
        <w:numId w:val="6"/>
      </w:numPr>
      <w:spacing w:after="0" w:line="240" w:lineRule="auto"/>
    </w:pPr>
    <w:rPr>
      <w:rFonts w:ascii="Times New Roman" w:eastAsia="Times New Roman" w:hAnsi="Times New Roman"/>
      <w:bCs/>
      <w:sz w:val="20"/>
      <w:szCs w:val="20"/>
      <w:lang w:val="en-US"/>
    </w:rPr>
  </w:style>
  <w:style w:type="table" w:customStyle="1" w:styleId="ad">
    <w:name w:val="Таблица"/>
    <w:basedOn w:val="TableNormal"/>
    <w:rsid w:val="004B4171"/>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5" w:type="dxa"/>
        <w:left w:w="142" w:type="dxa"/>
        <w:bottom w:w="85" w:type="dxa"/>
        <w:right w:w="142"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5">
    <w:name w:val="Таблица (текст)"/>
    <w:basedOn w:val="afc"/>
    <w:rsid w:val="004B4171"/>
    <w:pPr>
      <w:spacing w:before="100" w:beforeAutospacing="1" w:after="100" w:afterAutospacing="1"/>
    </w:pPr>
    <w:rPr>
      <w:bCs w:val="0"/>
    </w:rPr>
  </w:style>
  <w:style w:type="paragraph" w:customStyle="1" w:styleId="aff2">
    <w:name w:val="Стиль текст с отступом под список"/>
    <w:basedOn w:val="a2"/>
    <w:rsid w:val="004B4171"/>
    <w:pPr>
      <w:ind w:left="1440"/>
    </w:pPr>
    <w:rPr>
      <w:rFonts w:eastAsia="Times New Roman"/>
      <w:szCs w:val="20"/>
      <w:lang w:val="en-US" w:eastAsia="en-US"/>
    </w:rPr>
  </w:style>
  <w:style w:type="paragraph" w:customStyle="1" w:styleId="-">
    <w:name w:val="Название-подпись лабы"/>
    <w:basedOn w:val="Heading5"/>
    <w:next w:val="a2"/>
    <w:rsid w:val="004B4171"/>
    <w:rPr>
      <w:rFonts w:eastAsia="Arial Black" w:cs="Arial Black"/>
      <w:bCs w:val="0"/>
      <w:sz w:val="16"/>
      <w:szCs w:val="16"/>
    </w:rPr>
  </w:style>
  <w:style w:type="paragraph" w:customStyle="1" w:styleId="aff3">
    <w:name w:val="Окончание описания в лабах"/>
    <w:basedOn w:val="a2"/>
    <w:next w:val="a2"/>
    <w:rsid w:val="004B4171"/>
    <w:pPr>
      <w:pBdr>
        <w:bottom w:val="single" w:sz="18" w:space="1" w:color="auto"/>
      </w:pBdr>
    </w:pPr>
    <w:rPr>
      <w:rFonts w:eastAsia="Times New Roman"/>
      <w:lang w:val="en-US" w:eastAsia="en-US"/>
    </w:rPr>
  </w:style>
  <w:style w:type="paragraph" w:customStyle="1" w:styleId="aff4">
    <w:name w:val="Начало задания"/>
    <w:basedOn w:val="Normal"/>
    <w:next w:val="a2"/>
    <w:rsid w:val="004B4171"/>
    <w:pPr>
      <w:spacing w:before="240" w:after="240" w:line="240" w:lineRule="auto"/>
    </w:pPr>
    <w:rPr>
      <w:rFonts w:ascii="Times New Roman" w:eastAsia="Times New Roman" w:hAnsi="Times New Roman"/>
      <w:color w:val="CC0000"/>
      <w:sz w:val="48"/>
      <w:szCs w:val="48"/>
      <w:lang w:val="en-GB"/>
    </w:rPr>
  </w:style>
  <w:style w:type="paragraph" w:customStyle="1" w:styleId="aff5">
    <w:name w:val="Окончание лабы"/>
    <w:basedOn w:val="Normal"/>
    <w:next w:val="Normal"/>
    <w:rsid w:val="004B4171"/>
    <w:pPr>
      <w:spacing w:before="240" w:after="240" w:line="240" w:lineRule="auto"/>
      <w:ind w:left="851"/>
      <w:jc w:val="right"/>
    </w:pPr>
    <w:rPr>
      <w:rFonts w:ascii="Times New Roman" w:eastAsia="Times New Roman" w:hAnsi="Times New Roman"/>
      <w:color w:val="A50021"/>
      <w:sz w:val="72"/>
      <w:szCs w:val="48"/>
      <w:lang w:val="en-GB"/>
    </w:rPr>
  </w:style>
  <w:style w:type="paragraph" w:customStyle="1" w:styleId="aff6">
    <w:name w:val="Таблица (по центру)"/>
    <w:basedOn w:val="afc"/>
    <w:rsid w:val="004B4171"/>
    <w:pPr>
      <w:jc w:val="center"/>
    </w:pPr>
  </w:style>
  <w:style w:type="character" w:styleId="CommentReference">
    <w:name w:val="annotation reference"/>
    <w:basedOn w:val="DefaultParagraphFont"/>
    <w:rsid w:val="004B4171"/>
    <w:rPr>
      <w:sz w:val="16"/>
      <w:szCs w:val="16"/>
    </w:rPr>
  </w:style>
  <w:style w:type="paragraph" w:styleId="EndnoteText">
    <w:name w:val="endnote text"/>
    <w:basedOn w:val="Normal"/>
    <w:link w:val="EndnoteTextChar"/>
    <w:semiHidden/>
    <w:rsid w:val="004B4171"/>
    <w:pPr>
      <w:spacing w:after="0" w:line="240" w:lineRule="auto"/>
    </w:pPr>
    <w:rPr>
      <w:rFonts w:ascii="Times New Roman" w:eastAsia="Times New Roman" w:hAnsi="Times New Roman"/>
      <w:sz w:val="20"/>
      <w:szCs w:val="20"/>
      <w:lang w:val="en-US"/>
    </w:rPr>
  </w:style>
  <w:style w:type="character" w:customStyle="1" w:styleId="EndnoteTextChar">
    <w:name w:val="Endnote Text Char"/>
    <w:basedOn w:val="DefaultParagraphFont"/>
    <w:link w:val="EndnoteText"/>
    <w:semiHidden/>
    <w:rsid w:val="004B4171"/>
    <w:rPr>
      <w:rFonts w:ascii="Times New Roman" w:eastAsia="Times New Roman" w:hAnsi="Times New Roman" w:cs="Times New Roman"/>
      <w:sz w:val="20"/>
      <w:szCs w:val="20"/>
      <w:lang w:val="en-US"/>
    </w:rPr>
  </w:style>
  <w:style w:type="paragraph" w:styleId="CommentText">
    <w:name w:val="annotation text"/>
    <w:basedOn w:val="Normal"/>
    <w:link w:val="CommentTextChar"/>
    <w:rsid w:val="004B4171"/>
    <w:pPr>
      <w:spacing w:after="0" w:line="240" w:lineRule="auto"/>
    </w:pPr>
    <w:rPr>
      <w:rFonts w:ascii="Times New Roman" w:eastAsia="Times New Roman" w:hAnsi="Times New Roman"/>
      <w:sz w:val="20"/>
      <w:szCs w:val="20"/>
      <w:lang w:val="en-US"/>
    </w:rPr>
  </w:style>
  <w:style w:type="character" w:customStyle="1" w:styleId="CommentTextChar">
    <w:name w:val="Comment Text Char"/>
    <w:basedOn w:val="DefaultParagraphFont"/>
    <w:link w:val="CommentText"/>
    <w:rsid w:val="004B417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4B4171"/>
    <w:rPr>
      <w:b/>
      <w:bCs/>
    </w:rPr>
  </w:style>
  <w:style w:type="character" w:customStyle="1" w:styleId="CommentSubjectChar">
    <w:name w:val="Comment Subject Char"/>
    <w:basedOn w:val="CommentTextChar"/>
    <w:link w:val="CommentSubject"/>
    <w:rsid w:val="004B4171"/>
    <w:rPr>
      <w:rFonts w:ascii="Times New Roman" w:eastAsia="Times New Roman" w:hAnsi="Times New Roman" w:cs="Times New Roman"/>
      <w:b/>
      <w:bCs/>
      <w:sz w:val="20"/>
      <w:szCs w:val="20"/>
      <w:lang w:val="en-US"/>
    </w:rPr>
  </w:style>
  <w:style w:type="character" w:customStyle="1" w:styleId="Char">
    <w:name w:val="Жирный Char"/>
    <w:basedOn w:val="DefaultParagraphFont"/>
    <w:link w:val="af3"/>
    <w:rsid w:val="004B4171"/>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uiPriority w:val="9"/>
    <w:semiHidden/>
    <w:rsid w:val="004B417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4B417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4B417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B4171"/>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unhideWhenUsed/>
    <w:rsid w:val="00C544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4469"/>
    <w:rPr>
      <w:rFonts w:ascii="Tahoma" w:hAnsi="Tahoma" w:cs="Tahoma"/>
      <w:sz w:val="16"/>
      <w:szCs w:val="16"/>
    </w:rPr>
  </w:style>
  <w:style w:type="character" w:customStyle="1" w:styleId="DFN">
    <w:name w:val="DFN"/>
    <w:basedOn w:val="DefaultParagraphFont"/>
    <w:uiPriority w:val="99"/>
    <w:rsid w:val="00F179B6"/>
    <w:rPr>
      <w:b/>
      <w:bCs/>
    </w:rPr>
  </w:style>
  <w:style w:type="paragraph" w:styleId="Revision">
    <w:name w:val="Revision"/>
    <w:hidden/>
    <w:uiPriority w:val="99"/>
    <w:semiHidden/>
    <w:rsid w:val="00846396"/>
    <w:rPr>
      <w:sz w:val="22"/>
      <w:szCs w:val="22"/>
      <w:lang w:val="ru-RU"/>
    </w:rPr>
  </w:style>
  <w:style w:type="character" w:customStyle="1" w:styleId="product-title">
    <w:name w:val="product-title"/>
    <w:basedOn w:val="DefaultParagraphFont"/>
    <w:rsid w:val="00E76008"/>
  </w:style>
  <w:style w:type="paragraph" w:customStyle="1" w:styleId="Default">
    <w:name w:val="Default"/>
    <w:rsid w:val="006F13E9"/>
    <w:pPr>
      <w:autoSpaceDE w:val="0"/>
      <w:autoSpaceDN w:val="0"/>
      <w:adjustRightInd w:val="0"/>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9118">
      <w:bodyDiv w:val="1"/>
      <w:marLeft w:val="0"/>
      <w:marRight w:val="0"/>
      <w:marTop w:val="0"/>
      <w:marBottom w:val="0"/>
      <w:divBdr>
        <w:top w:val="none" w:sz="0" w:space="0" w:color="auto"/>
        <w:left w:val="none" w:sz="0" w:space="0" w:color="auto"/>
        <w:bottom w:val="none" w:sz="0" w:space="0" w:color="auto"/>
        <w:right w:val="none" w:sz="0" w:space="0" w:color="auto"/>
      </w:divBdr>
      <w:divsChild>
        <w:div w:id="863248383">
          <w:marLeft w:val="0"/>
          <w:marRight w:val="0"/>
          <w:marTop w:val="0"/>
          <w:marBottom w:val="0"/>
          <w:divBdr>
            <w:top w:val="none" w:sz="0" w:space="0" w:color="auto"/>
            <w:left w:val="none" w:sz="0" w:space="0" w:color="auto"/>
            <w:bottom w:val="none" w:sz="0" w:space="0" w:color="auto"/>
            <w:right w:val="none" w:sz="0" w:space="0" w:color="auto"/>
          </w:divBdr>
          <w:divsChild>
            <w:div w:id="137696302">
              <w:marLeft w:val="0"/>
              <w:marRight w:val="0"/>
              <w:marTop w:val="0"/>
              <w:marBottom w:val="0"/>
              <w:divBdr>
                <w:top w:val="none" w:sz="0" w:space="0" w:color="auto"/>
                <w:left w:val="none" w:sz="0" w:space="0" w:color="auto"/>
                <w:bottom w:val="none" w:sz="0" w:space="0" w:color="auto"/>
                <w:right w:val="none" w:sz="0" w:space="0" w:color="auto"/>
              </w:divBdr>
              <w:divsChild>
                <w:div w:id="673150411">
                  <w:marLeft w:val="0"/>
                  <w:marRight w:val="0"/>
                  <w:marTop w:val="0"/>
                  <w:marBottom w:val="0"/>
                  <w:divBdr>
                    <w:top w:val="none" w:sz="0" w:space="0" w:color="auto"/>
                    <w:left w:val="none" w:sz="0" w:space="0" w:color="auto"/>
                    <w:bottom w:val="none" w:sz="0" w:space="0" w:color="auto"/>
                    <w:right w:val="none" w:sz="0" w:space="0" w:color="auto"/>
                  </w:divBdr>
                  <w:divsChild>
                    <w:div w:id="144978972">
                      <w:marLeft w:val="0"/>
                      <w:marRight w:val="0"/>
                      <w:marTop w:val="0"/>
                      <w:marBottom w:val="0"/>
                      <w:divBdr>
                        <w:top w:val="none" w:sz="0" w:space="0" w:color="auto"/>
                        <w:left w:val="none" w:sz="0" w:space="0" w:color="auto"/>
                        <w:bottom w:val="none" w:sz="0" w:space="0" w:color="auto"/>
                        <w:right w:val="none" w:sz="0" w:space="0" w:color="auto"/>
                      </w:divBdr>
                      <w:divsChild>
                        <w:div w:id="14053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3398">
      <w:bodyDiv w:val="1"/>
      <w:marLeft w:val="0"/>
      <w:marRight w:val="0"/>
      <w:marTop w:val="0"/>
      <w:marBottom w:val="0"/>
      <w:divBdr>
        <w:top w:val="none" w:sz="0" w:space="0" w:color="auto"/>
        <w:left w:val="none" w:sz="0" w:space="0" w:color="auto"/>
        <w:bottom w:val="none" w:sz="0" w:space="0" w:color="auto"/>
        <w:right w:val="none" w:sz="0" w:space="0" w:color="auto"/>
      </w:divBdr>
    </w:div>
    <w:div w:id="822552406">
      <w:bodyDiv w:val="1"/>
      <w:marLeft w:val="0"/>
      <w:marRight w:val="0"/>
      <w:marTop w:val="0"/>
      <w:marBottom w:val="0"/>
      <w:divBdr>
        <w:top w:val="none" w:sz="0" w:space="0" w:color="auto"/>
        <w:left w:val="none" w:sz="0" w:space="0" w:color="auto"/>
        <w:bottom w:val="none" w:sz="0" w:space="0" w:color="auto"/>
        <w:right w:val="none" w:sz="0" w:space="0" w:color="auto"/>
      </w:divBdr>
    </w:div>
    <w:div w:id="878666128">
      <w:bodyDiv w:val="1"/>
      <w:marLeft w:val="0"/>
      <w:marRight w:val="0"/>
      <w:marTop w:val="0"/>
      <w:marBottom w:val="0"/>
      <w:divBdr>
        <w:top w:val="none" w:sz="0" w:space="0" w:color="auto"/>
        <w:left w:val="none" w:sz="0" w:space="0" w:color="auto"/>
        <w:bottom w:val="none" w:sz="0" w:space="0" w:color="auto"/>
        <w:right w:val="none" w:sz="0" w:space="0" w:color="auto"/>
      </w:divBdr>
    </w:div>
    <w:div w:id="899287957">
      <w:bodyDiv w:val="1"/>
      <w:marLeft w:val="0"/>
      <w:marRight w:val="0"/>
      <w:marTop w:val="0"/>
      <w:marBottom w:val="0"/>
      <w:divBdr>
        <w:top w:val="none" w:sz="0" w:space="0" w:color="auto"/>
        <w:left w:val="none" w:sz="0" w:space="0" w:color="auto"/>
        <w:bottom w:val="none" w:sz="0" w:space="0" w:color="auto"/>
        <w:right w:val="none" w:sz="0" w:space="0" w:color="auto"/>
      </w:divBdr>
    </w:div>
    <w:div w:id="966013184">
      <w:bodyDiv w:val="1"/>
      <w:marLeft w:val="0"/>
      <w:marRight w:val="0"/>
      <w:marTop w:val="0"/>
      <w:marBottom w:val="0"/>
      <w:divBdr>
        <w:top w:val="none" w:sz="0" w:space="0" w:color="auto"/>
        <w:left w:val="none" w:sz="0" w:space="0" w:color="auto"/>
        <w:bottom w:val="none" w:sz="0" w:space="0" w:color="auto"/>
        <w:right w:val="none" w:sz="0" w:space="0" w:color="auto"/>
      </w:divBdr>
    </w:div>
    <w:div w:id="1048993080">
      <w:bodyDiv w:val="1"/>
      <w:marLeft w:val="0"/>
      <w:marRight w:val="0"/>
      <w:marTop w:val="0"/>
      <w:marBottom w:val="0"/>
      <w:divBdr>
        <w:top w:val="none" w:sz="0" w:space="0" w:color="auto"/>
        <w:left w:val="none" w:sz="0" w:space="0" w:color="auto"/>
        <w:bottom w:val="none" w:sz="0" w:space="0" w:color="auto"/>
        <w:right w:val="none" w:sz="0" w:space="0" w:color="auto"/>
      </w:divBdr>
    </w:div>
    <w:div w:id="1207334128">
      <w:bodyDiv w:val="1"/>
      <w:marLeft w:val="0"/>
      <w:marRight w:val="0"/>
      <w:marTop w:val="0"/>
      <w:marBottom w:val="0"/>
      <w:divBdr>
        <w:top w:val="none" w:sz="0" w:space="0" w:color="auto"/>
        <w:left w:val="none" w:sz="0" w:space="0" w:color="auto"/>
        <w:bottom w:val="none" w:sz="0" w:space="0" w:color="auto"/>
        <w:right w:val="none" w:sz="0" w:space="0" w:color="auto"/>
      </w:divBdr>
    </w:div>
    <w:div w:id="1409961249">
      <w:bodyDiv w:val="1"/>
      <w:marLeft w:val="0"/>
      <w:marRight w:val="0"/>
      <w:marTop w:val="0"/>
      <w:marBottom w:val="0"/>
      <w:divBdr>
        <w:top w:val="none" w:sz="0" w:space="0" w:color="auto"/>
        <w:left w:val="none" w:sz="0" w:space="0" w:color="auto"/>
        <w:bottom w:val="none" w:sz="0" w:space="0" w:color="auto"/>
        <w:right w:val="none" w:sz="0" w:space="0" w:color="auto"/>
      </w:divBdr>
    </w:div>
    <w:div w:id="1522738585">
      <w:bodyDiv w:val="1"/>
      <w:marLeft w:val="0"/>
      <w:marRight w:val="0"/>
      <w:marTop w:val="0"/>
      <w:marBottom w:val="0"/>
      <w:divBdr>
        <w:top w:val="none" w:sz="0" w:space="0" w:color="auto"/>
        <w:left w:val="none" w:sz="0" w:space="0" w:color="auto"/>
        <w:bottom w:val="none" w:sz="0" w:space="0" w:color="auto"/>
        <w:right w:val="none" w:sz="0" w:space="0" w:color="auto"/>
      </w:divBdr>
    </w:div>
    <w:div w:id="1798065605">
      <w:bodyDiv w:val="1"/>
      <w:marLeft w:val="0"/>
      <w:marRight w:val="0"/>
      <w:marTop w:val="0"/>
      <w:marBottom w:val="0"/>
      <w:divBdr>
        <w:top w:val="none" w:sz="0" w:space="0" w:color="auto"/>
        <w:left w:val="none" w:sz="0" w:space="0" w:color="auto"/>
        <w:bottom w:val="none" w:sz="0" w:space="0" w:color="auto"/>
        <w:right w:val="none" w:sz="0" w:space="0" w:color="auto"/>
      </w:divBdr>
    </w:div>
    <w:div w:id="1846940027">
      <w:bodyDiv w:val="1"/>
      <w:marLeft w:val="0"/>
      <w:marRight w:val="0"/>
      <w:marTop w:val="0"/>
      <w:marBottom w:val="0"/>
      <w:divBdr>
        <w:top w:val="none" w:sz="0" w:space="0" w:color="auto"/>
        <w:left w:val="none" w:sz="0" w:space="0" w:color="auto"/>
        <w:bottom w:val="none" w:sz="0" w:space="0" w:color="auto"/>
        <w:right w:val="none" w:sz="0" w:space="0" w:color="auto"/>
      </w:divBdr>
    </w:div>
    <w:div w:id="2126654679">
      <w:bodyDiv w:val="1"/>
      <w:marLeft w:val="0"/>
      <w:marRight w:val="0"/>
      <w:marTop w:val="0"/>
      <w:marBottom w:val="0"/>
      <w:divBdr>
        <w:top w:val="none" w:sz="0" w:space="0" w:color="auto"/>
        <w:left w:val="none" w:sz="0" w:space="0" w:color="auto"/>
        <w:bottom w:val="none" w:sz="0" w:space="0" w:color="auto"/>
        <w:right w:val="none" w:sz="0" w:space="0" w:color="auto"/>
      </w:divBdr>
    </w:div>
    <w:div w:id="21312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kaspersky.com/anti-viru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www.kaspersky.com/internet-secur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kaspersky.com/p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2.xml"/><Relationship Id="rId10" Type="http://schemas.openxmlformats.org/officeDocument/2006/relationships/numbering" Target="numbering.xml"/><Relationship Id="rId19" Type="http://schemas.openxmlformats.org/officeDocument/2006/relationships/hyperlink" Target="http://www.kaspersky.com/small-office-security"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2008-10-15T00:00:00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ct:contentTypeSchema xmlns:ct="http://schemas.microsoft.com/office/2006/metadata/contentType" xmlns:ma="http://schemas.microsoft.com/office/2006/metadata/properties/metaAttributes" ct:_="" ma:_="" ma:contentTypeName="Document" ma:contentTypeID="0x010100A2962F61AEC4164FBF5F8637469F9D31" ma:contentTypeVersion="4" ma:contentTypeDescription="Create a new document." ma:contentTypeScope="" ma:versionID="60a9c98f0424c09bfe3f27eb9180584e">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43279C9D-B0C3-40C5-A4A2-A7B9EF628499}"/>
</file>

<file path=customXml/itemProps3.xml><?xml version="1.0" encoding="utf-8"?>
<ds:datastoreItem xmlns:ds="http://schemas.openxmlformats.org/officeDocument/2006/customXml" ds:itemID="{06AE151A-6196-4ED9-9C60-7AFCF4F4D7E9}"/>
</file>

<file path=customXml/itemProps4.xml><?xml version="1.0" encoding="utf-8"?>
<ds:datastoreItem xmlns:ds="http://schemas.openxmlformats.org/officeDocument/2006/customXml" ds:itemID="{5D78A417-E220-449B-B401-F91B3C426B55}"/>
</file>

<file path=customXml/itemProps5.xml><?xml version="1.0" encoding="utf-8"?>
<ds:datastoreItem xmlns:ds="http://schemas.openxmlformats.org/officeDocument/2006/customXml" ds:itemID="{8EFD30E5-6537-4ED2-97C6-A6EA9AC72188}"/>
</file>

<file path=customXml/itemProps6.xml><?xml version="1.0" encoding="utf-8"?>
<ds:datastoreItem xmlns:ds="http://schemas.openxmlformats.org/officeDocument/2006/customXml" ds:itemID="{3E18E1CF-85F5-4D73-BCBB-A8E895412CFE}"/>
</file>

<file path=customXml/itemProps7.xml><?xml version="1.0" encoding="utf-8"?>
<ds:datastoreItem xmlns:ds="http://schemas.openxmlformats.org/officeDocument/2006/customXml" ds:itemID="{85DFAE44-0BF2-4C3C-90AD-3D121C23DF40}"/>
</file>

<file path=customXml/itemProps8.xml><?xml version="1.0" encoding="utf-8"?>
<ds:datastoreItem xmlns:ds="http://schemas.openxmlformats.org/officeDocument/2006/customXml" ds:itemID="{97EB93E7-E2C9-42CC-94A0-21F4E034C378}"/>
</file>

<file path=customXml/itemProps9.xml><?xml version="1.0" encoding="utf-8"?>
<ds:datastoreItem xmlns:ds="http://schemas.openxmlformats.org/officeDocument/2006/customXml" ds:itemID="{0BBF37B7-E50A-4EC2-BCDC-AAB653F91CDC}"/>
</file>

<file path=docProps/app.xml><?xml version="1.0" encoding="utf-8"?>
<Properties xmlns="http://schemas.openxmlformats.org/officeDocument/2006/extended-properties" xmlns:vt="http://schemas.openxmlformats.org/officeDocument/2006/docPropsVTypes">
  <Template>Normal.dotm</Template>
  <TotalTime>107</TotalTime>
  <Pages>4</Pages>
  <Words>1145</Words>
  <Characters>6533</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Kaspersky LAB</Company>
  <LinksUpToDate>false</LinksUpToDate>
  <CharactersWithSpaces>7663</CharactersWithSpaces>
  <SharedDoc>false</SharedDoc>
  <HLinks>
    <vt:vector size="126" baseType="variant">
      <vt:variant>
        <vt:i4>7143458</vt:i4>
      </vt:variant>
      <vt:variant>
        <vt:i4>120</vt:i4>
      </vt:variant>
      <vt:variant>
        <vt:i4>0</vt:i4>
      </vt:variant>
      <vt:variant>
        <vt:i4>5</vt:i4>
      </vt:variant>
      <vt:variant>
        <vt:lpwstr>https://itservices.hq.kaspersky.com/sites/Analytics/kss/Shared Documents/Common Subscription Solution Description/Kaspersky Subscription Services for ISP_(Description)_RU.docx</vt:lpwstr>
      </vt:variant>
      <vt:variant>
        <vt:lpwstr/>
      </vt:variant>
      <vt:variant>
        <vt:i4>1310780</vt:i4>
      </vt:variant>
      <vt:variant>
        <vt:i4>113</vt:i4>
      </vt:variant>
      <vt:variant>
        <vt:i4>0</vt:i4>
      </vt:variant>
      <vt:variant>
        <vt:i4>5</vt:i4>
      </vt:variant>
      <vt:variant>
        <vt:lpwstr/>
      </vt:variant>
      <vt:variant>
        <vt:lpwstr>_Toc231283711</vt:lpwstr>
      </vt:variant>
      <vt:variant>
        <vt:i4>1310780</vt:i4>
      </vt:variant>
      <vt:variant>
        <vt:i4>107</vt:i4>
      </vt:variant>
      <vt:variant>
        <vt:i4>0</vt:i4>
      </vt:variant>
      <vt:variant>
        <vt:i4>5</vt:i4>
      </vt:variant>
      <vt:variant>
        <vt:lpwstr/>
      </vt:variant>
      <vt:variant>
        <vt:lpwstr>_Toc231283710</vt:lpwstr>
      </vt:variant>
      <vt:variant>
        <vt:i4>1376316</vt:i4>
      </vt:variant>
      <vt:variant>
        <vt:i4>101</vt:i4>
      </vt:variant>
      <vt:variant>
        <vt:i4>0</vt:i4>
      </vt:variant>
      <vt:variant>
        <vt:i4>5</vt:i4>
      </vt:variant>
      <vt:variant>
        <vt:lpwstr/>
      </vt:variant>
      <vt:variant>
        <vt:lpwstr>_Toc231283709</vt:lpwstr>
      </vt:variant>
      <vt:variant>
        <vt:i4>1376316</vt:i4>
      </vt:variant>
      <vt:variant>
        <vt:i4>95</vt:i4>
      </vt:variant>
      <vt:variant>
        <vt:i4>0</vt:i4>
      </vt:variant>
      <vt:variant>
        <vt:i4>5</vt:i4>
      </vt:variant>
      <vt:variant>
        <vt:lpwstr/>
      </vt:variant>
      <vt:variant>
        <vt:lpwstr>_Toc231283708</vt:lpwstr>
      </vt:variant>
      <vt:variant>
        <vt:i4>1376316</vt:i4>
      </vt:variant>
      <vt:variant>
        <vt:i4>89</vt:i4>
      </vt:variant>
      <vt:variant>
        <vt:i4>0</vt:i4>
      </vt:variant>
      <vt:variant>
        <vt:i4>5</vt:i4>
      </vt:variant>
      <vt:variant>
        <vt:lpwstr/>
      </vt:variant>
      <vt:variant>
        <vt:lpwstr>_Toc231283707</vt:lpwstr>
      </vt:variant>
      <vt:variant>
        <vt:i4>1376316</vt:i4>
      </vt:variant>
      <vt:variant>
        <vt:i4>83</vt:i4>
      </vt:variant>
      <vt:variant>
        <vt:i4>0</vt:i4>
      </vt:variant>
      <vt:variant>
        <vt:i4>5</vt:i4>
      </vt:variant>
      <vt:variant>
        <vt:lpwstr/>
      </vt:variant>
      <vt:variant>
        <vt:lpwstr>_Toc231283706</vt:lpwstr>
      </vt:variant>
      <vt:variant>
        <vt:i4>1376316</vt:i4>
      </vt:variant>
      <vt:variant>
        <vt:i4>77</vt:i4>
      </vt:variant>
      <vt:variant>
        <vt:i4>0</vt:i4>
      </vt:variant>
      <vt:variant>
        <vt:i4>5</vt:i4>
      </vt:variant>
      <vt:variant>
        <vt:lpwstr/>
      </vt:variant>
      <vt:variant>
        <vt:lpwstr>_Toc231283705</vt:lpwstr>
      </vt:variant>
      <vt:variant>
        <vt:i4>1376316</vt:i4>
      </vt:variant>
      <vt:variant>
        <vt:i4>71</vt:i4>
      </vt:variant>
      <vt:variant>
        <vt:i4>0</vt:i4>
      </vt:variant>
      <vt:variant>
        <vt:i4>5</vt:i4>
      </vt:variant>
      <vt:variant>
        <vt:lpwstr/>
      </vt:variant>
      <vt:variant>
        <vt:lpwstr>_Toc231283704</vt:lpwstr>
      </vt:variant>
      <vt:variant>
        <vt:i4>1376316</vt:i4>
      </vt:variant>
      <vt:variant>
        <vt:i4>65</vt:i4>
      </vt:variant>
      <vt:variant>
        <vt:i4>0</vt:i4>
      </vt:variant>
      <vt:variant>
        <vt:i4>5</vt:i4>
      </vt:variant>
      <vt:variant>
        <vt:lpwstr/>
      </vt:variant>
      <vt:variant>
        <vt:lpwstr>_Toc231283703</vt:lpwstr>
      </vt:variant>
      <vt:variant>
        <vt:i4>1376316</vt:i4>
      </vt:variant>
      <vt:variant>
        <vt:i4>59</vt:i4>
      </vt:variant>
      <vt:variant>
        <vt:i4>0</vt:i4>
      </vt:variant>
      <vt:variant>
        <vt:i4>5</vt:i4>
      </vt:variant>
      <vt:variant>
        <vt:lpwstr/>
      </vt:variant>
      <vt:variant>
        <vt:lpwstr>_Toc231283702</vt:lpwstr>
      </vt:variant>
      <vt:variant>
        <vt:i4>1376316</vt:i4>
      </vt:variant>
      <vt:variant>
        <vt:i4>53</vt:i4>
      </vt:variant>
      <vt:variant>
        <vt:i4>0</vt:i4>
      </vt:variant>
      <vt:variant>
        <vt:i4>5</vt:i4>
      </vt:variant>
      <vt:variant>
        <vt:lpwstr/>
      </vt:variant>
      <vt:variant>
        <vt:lpwstr>_Toc231283701</vt:lpwstr>
      </vt:variant>
      <vt:variant>
        <vt:i4>1376316</vt:i4>
      </vt:variant>
      <vt:variant>
        <vt:i4>47</vt:i4>
      </vt:variant>
      <vt:variant>
        <vt:i4>0</vt:i4>
      </vt:variant>
      <vt:variant>
        <vt:i4>5</vt:i4>
      </vt:variant>
      <vt:variant>
        <vt:lpwstr/>
      </vt:variant>
      <vt:variant>
        <vt:lpwstr>_Toc231283700</vt:lpwstr>
      </vt:variant>
      <vt:variant>
        <vt:i4>1835069</vt:i4>
      </vt:variant>
      <vt:variant>
        <vt:i4>41</vt:i4>
      </vt:variant>
      <vt:variant>
        <vt:i4>0</vt:i4>
      </vt:variant>
      <vt:variant>
        <vt:i4>5</vt:i4>
      </vt:variant>
      <vt:variant>
        <vt:lpwstr/>
      </vt:variant>
      <vt:variant>
        <vt:lpwstr>_Toc231283699</vt:lpwstr>
      </vt:variant>
      <vt:variant>
        <vt:i4>1835069</vt:i4>
      </vt:variant>
      <vt:variant>
        <vt:i4>35</vt:i4>
      </vt:variant>
      <vt:variant>
        <vt:i4>0</vt:i4>
      </vt:variant>
      <vt:variant>
        <vt:i4>5</vt:i4>
      </vt:variant>
      <vt:variant>
        <vt:lpwstr/>
      </vt:variant>
      <vt:variant>
        <vt:lpwstr>_Toc231283698</vt:lpwstr>
      </vt:variant>
      <vt:variant>
        <vt:i4>1835069</vt:i4>
      </vt:variant>
      <vt:variant>
        <vt:i4>29</vt:i4>
      </vt:variant>
      <vt:variant>
        <vt:i4>0</vt:i4>
      </vt:variant>
      <vt:variant>
        <vt:i4>5</vt:i4>
      </vt:variant>
      <vt:variant>
        <vt:lpwstr/>
      </vt:variant>
      <vt:variant>
        <vt:lpwstr>_Toc231283697</vt:lpwstr>
      </vt:variant>
      <vt:variant>
        <vt:i4>1835069</vt:i4>
      </vt:variant>
      <vt:variant>
        <vt:i4>23</vt:i4>
      </vt:variant>
      <vt:variant>
        <vt:i4>0</vt:i4>
      </vt:variant>
      <vt:variant>
        <vt:i4>5</vt:i4>
      </vt:variant>
      <vt:variant>
        <vt:lpwstr/>
      </vt:variant>
      <vt:variant>
        <vt:lpwstr>_Toc231283696</vt:lpwstr>
      </vt:variant>
      <vt:variant>
        <vt:i4>1835069</vt:i4>
      </vt:variant>
      <vt:variant>
        <vt:i4>17</vt:i4>
      </vt:variant>
      <vt:variant>
        <vt:i4>0</vt:i4>
      </vt:variant>
      <vt:variant>
        <vt:i4>5</vt:i4>
      </vt:variant>
      <vt:variant>
        <vt:lpwstr/>
      </vt:variant>
      <vt:variant>
        <vt:lpwstr>_Toc231283695</vt:lpwstr>
      </vt:variant>
      <vt:variant>
        <vt:i4>1835069</vt:i4>
      </vt:variant>
      <vt:variant>
        <vt:i4>11</vt:i4>
      </vt:variant>
      <vt:variant>
        <vt:i4>0</vt:i4>
      </vt:variant>
      <vt:variant>
        <vt:i4>5</vt:i4>
      </vt:variant>
      <vt:variant>
        <vt:lpwstr/>
      </vt:variant>
      <vt:variant>
        <vt:lpwstr>_Toc231283694</vt:lpwstr>
      </vt:variant>
      <vt:variant>
        <vt:i4>1835069</vt:i4>
      </vt:variant>
      <vt:variant>
        <vt:i4>5</vt:i4>
      </vt:variant>
      <vt:variant>
        <vt:i4>0</vt:i4>
      </vt:variant>
      <vt:variant>
        <vt:i4>5</vt:i4>
      </vt:variant>
      <vt:variant>
        <vt:lpwstr/>
      </vt:variant>
      <vt:variant>
        <vt:lpwstr>_Toc231283693</vt:lpwstr>
      </vt:variant>
      <vt:variant>
        <vt:i4>73663513</vt:i4>
      </vt:variant>
      <vt:variant>
        <vt:i4>0</vt:i4>
      </vt:variant>
      <vt:variant>
        <vt:i4>0</vt:i4>
      </vt:variant>
      <vt:variant>
        <vt:i4>5</vt:i4>
      </vt:variant>
      <vt:variant>
        <vt:lpwstr/>
      </vt:variant>
      <vt:variant>
        <vt:lpwstr>_Открытые_вопросы</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KSS 2.0 Features overview</dc:subject>
  <dc:creator>Yuliya Sergeeva</dc:creator>
  <cp:keywords>KSS UPI</cp:keywords>
  <cp:lastModifiedBy>Anton Pronkin</cp:lastModifiedBy>
  <cp:revision>18</cp:revision>
  <cp:lastPrinted>2014-02-18T11:42:00Z</cp:lastPrinted>
  <dcterms:created xsi:type="dcterms:W3CDTF">2011-06-22T10:03:00Z</dcterms:created>
  <dcterms:modified xsi:type="dcterms:W3CDTF">2014-07-08T07:34:00Z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0x010100A2962F61AEC4164FBF5F8637469F9D31</vt:lpwstr>
  </property>
  <property fmtid="{D5CDD505-2E9C-101B-9397-08002B2CF9AE}" pid="3" name="ContentType">
    <vt:lpwstr>Document</vt:lpwstr>
  </property>
</Properties>
</file>