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欧联杯深度解析：当“魔鬼主场”撞上“数据之盾”，这场五五开的较量该如何看？</w:t>
      </w:r>
    </w:p>
    <w:p>
      <w:r>
        <w:t>欢迎来到《大号球场放大镜》。今天，我们穿透基本面的表象，深度拆解一场看似势均力敌、实则暗藏玄机的较量：中日德兰 vs 贝西克塔斯。</w:t>
      </w:r>
    </w:p>
    <w:p>
      <w:r>
        <w:t>这不仅是一场胜负的争夺，更是一场关于“极致进攻”与“数据碾压”的硬碰硬。</w:t>
      </w:r>
    </w:p>
    <w:p>
      <w:pPr>
        <w:pStyle w:val="Heading3"/>
      </w:pPr>
      <w:r>
        <w:t>一、 极致的矛 vs 无情的盾</w:t>
      </w:r>
    </w:p>
    <w:p>
      <w:r>
        <w:t>首先，我们必须正视中日德兰那令人胆寒的“魔鬼主场”。在上赛季的欧联杯赛场上，他们在主场的8场比赛中狂轰16球，进攻火力极其凶猛，主场加成几乎是写在基因里的。</w:t>
      </w:r>
    </w:p>
    <w:p>
      <w:r>
        <w:t>然而，对手贝西克塔斯绝非等闲之辈。首回合较量中，贝西克塔斯在十人应战的极端劣势下，不仅守住了1-0的领先优势，更是在数据端打出了惊人的3.68预期进球（xG）。</w:t>
      </w:r>
    </w:p>
    <w:p>
      <w:r>
        <w:t>这完全是数据层面的无情碾压。这场对决，本质上是主场极致进攻的“矛”，硬生生撞上了期望数据碾压的“盾”。</w:t>
      </w:r>
    </w:p>
    <w:p>
      <w:pPr>
        <w:pStyle w:val="Heading3"/>
      </w:pPr>
      <w:r>
        <w:t>二、 惨烈的战损：天平两端的窒息平衡</w:t>
      </w:r>
    </w:p>
    <w:p>
      <w:r>
        <w:t>影响比赛走势的核心变量，往往在于伤病与体能的损耗。</w:t>
      </w:r>
    </w:p>
    <w:p>
      <w:r>
        <w:t xml:space="preserve">   中日德兰： 上周末联赛刚刚经历了一场3-2的血战，体能消耗巨大。更糟糕的是，锋线大将阿特姆因红牌停赛，进攻端折损严重。</w:t>
      </w:r>
    </w:p>
    <w:p>
      <w:r>
        <w:t xml:space="preserve">   贝西克塔斯： 同样处于伤病阴影之下。中场核心恩迪亚耶因伤缺阵，后防中坚科利也处于停赛状态。</w:t>
      </w:r>
    </w:p>
    <w:p>
      <w:r>
        <w:t>双方在战损和体能危机上几乎达成了“窒息般的平衡”。这种均势，让比赛的走向变得更加扑朔迷离。</w:t>
      </w:r>
    </w:p>
    <w:p>
      <w:pPr>
        <w:pStyle w:val="Heading3"/>
      </w:pPr>
      <w:r>
        <w:t>三、 穿透指数真相：古井无波的“直线横盘”</w:t>
      </w:r>
    </w:p>
    <w:p>
      <w:r>
        <w:t>从机构开出的数据来看，目前主胜赔率死死卡在 1.72 - 1.88 这个区间。</w:t>
      </w:r>
    </w:p>
    <w:p>
      <w:r>
        <w:t>这个数值完全符合基本面中“主场龙”对阵“客场虫”的合理预期。它说明了一个关键事实：目前的盘口处于纯粹的直线横盘状态，缺乏庄家刻意诱导或做局的空间。市场情绪极其平稳，这也意味着比赛将回归足球本身。</w:t>
      </w:r>
    </w:p>
    <w:p>
      <w:pPr>
        <w:pStyle w:val="Heading3"/>
      </w:pPr>
      <w:r>
        <w:t>四、 战术互制：一场“抛硬币”的博弈</w:t>
      </w:r>
    </w:p>
    <w:p>
      <w:r>
        <w:t>从战术阵型上看，双方呈现出极致的相互克制：</w:t>
      </w:r>
    </w:p>
    <w:p>
      <w:r>
        <w:t xml:space="preserve">   中日德兰（3-4-1-2）： 采取搏命式的狂攻流派，试图通过高压迫摧毁对手。</w:t>
      </w:r>
    </w:p>
    <w:p>
      <w:r>
        <w:t xml:space="preserve">   贝西克塔斯（4-1-4-1）： 依靠重兵拦截与快速反击，针对性地限制对手的推进。</w:t>
      </w:r>
    </w:p>
    <w:p>
      <w:r>
        <w:t>最终研判：</w:t>
      </w:r>
    </w:p>
    <w:p>
      <w:r>
        <w:t>这是一场纯粹的“抛硬币”比赛。双方在实力、战损、数据和战术上都达到了微妙的平衡。</w:t>
      </w:r>
    </w:p>
    <w:p>
      <w:r>
        <w:t>避雷指南：</w:t>
      </w:r>
    </w:p>
    <w:p>
      <w:r>
        <w:t>坚决建议将本场比赛拉入“封控视线”，不要轻易尝试。如果非要寻找一个参考点，1-1 或 2-1 的比分或许是最后的防身武器。</w:t>
      </w:r>
    </w:p>
    <w:p>
      <w:r>
        <w:t>---</w:t>
      </w:r>
    </w:p>
    <w:p>
      <w:r>
        <w:t>温馨提示：</w:t>
      </w:r>
    </w:p>
    <w:p>
      <w:r>
        <w:t>体育赛事具有极大的不确定性，本文分析仅供参考，不可作为投注的唯一标准。助力体彩公益事业，你我携手同行。</w:t>
      </w:r>
    </w:p>
    <w:p>
      <w:r>
        <w:t>看完记得点赞、关注、评论，我们下期再见！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