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8B1DC">
      <w:pPr>
        <w:bidi w:val="0"/>
        <w:jc w:val="center"/>
        <w:rPr>
          <w:rFonts w:hint="eastAsia" w:ascii="黑体-简" w:hAnsi="黑体-简" w:eastAsia="黑体-简" w:cs="黑体-简"/>
          <w:b/>
          <w:sz w:val="28"/>
          <w:szCs w:val="28"/>
        </w:rPr>
      </w:pPr>
      <w:r>
        <w:rPr>
          <w:rFonts w:hint="eastAsia" w:ascii="黑体-简" w:hAnsi="黑体-简" w:eastAsia="黑体-简" w:cs="黑体-简"/>
          <w:b/>
          <w:sz w:val="28"/>
          <w:u w:val="none"/>
        </w:rPr>
        <w:t>全国学校</w:t>
      </w:r>
    </w:p>
    <w:p w14:paraId="10F9D44E">
      <w:pPr>
        <w:bidi w:val="0"/>
        <w:jc w:val="center"/>
        <w:rPr>
          <w:rFonts w:hint="eastAsia" w:ascii="黑体-简" w:hAnsi="黑体-简" w:eastAsia="黑体-简" w:cs="黑体-简"/>
          <w:b/>
          <w:sz w:val="36"/>
          <w:szCs w:val="36"/>
        </w:rPr>
      </w:pPr>
      <w:r>
        <w:rPr>
          <w:rFonts w:hint="eastAsia" w:ascii="黑体-简" w:hAnsi="黑体-简" w:eastAsia="黑体-简" w:cs="黑体-简"/>
          <w:b/>
          <w:sz w:val="36"/>
          <w:u w:val="none"/>
        </w:rPr>
        <w:t>绿阅</w:t>
      </w:r>
      <w:r>
        <w:rPr>
          <w:rFonts w:hint="eastAsia" w:ascii="黑体-简" w:hAnsi="黑体-简" w:eastAsia="黑体-简" w:cs="黑体-简"/>
          <w:b/>
          <w:sz w:val="36"/>
          <w:szCs w:val="28"/>
          <w:u w:val="none"/>
        </w:rPr>
        <w:t>“电子书包”项目</w:t>
      </w:r>
    </w:p>
    <w:p w14:paraId="266661D1">
      <w:pPr>
        <w:bidi w:val="0"/>
        <w:jc w:val="left"/>
        <w:rPr>
          <w:rFonts w:hint="eastAsia" w:ascii="黑体-简" w:hAnsi="黑体-简" w:eastAsia="黑体-简" w:cs="黑体-简"/>
          <w:b/>
          <w:sz w:val="32"/>
        </w:rPr>
      </w:pPr>
    </w:p>
    <w:p w14:paraId="534DC536">
      <w:pPr>
        <w:keepNext w:val="0"/>
        <w:keepLines w:val="0"/>
        <w:pageBreakBefore w:val="0"/>
        <w:widowControl w:val="0"/>
        <w:wordWrap/>
        <w:overflowPunct/>
        <w:topLinePunct w:val="0"/>
        <w:autoSpaceDE/>
        <w:autoSpaceDN/>
        <w:bidi w:val="0"/>
        <w:adjustRightInd/>
        <w:snapToGrid/>
        <w:spacing w:line="560" w:lineRule="exact"/>
        <w:ind w:left="0" w:leftChars="0" w:firstLine="560" w:firstLineChars="200"/>
        <w:rPr>
          <w:rFonts w:hint="eastAsia"/>
          <w:sz w:val="28"/>
          <w:lang w:val="en-US" w:eastAsia="zh-CN"/>
        </w:rPr>
      </w:pPr>
      <w:r>
        <w:rPr>
          <w:rFonts w:hint="eastAsia"/>
          <w:sz w:val="28"/>
          <w:u w:val="none"/>
          <w:lang w:val="en-US" w:eastAsia="zh-CN"/>
        </w:rPr>
        <w:t>为深入贯彻党的二十大精神和习近平生态文明思想，响应家“双碳”</w:t>
      </w:r>
      <w:r>
        <w:rPr>
          <w:rFonts w:hint="eastAsia"/>
          <w:sz w:val="28"/>
          <w:lang w:val="en-US" w:eastAsia="zh-CN"/>
        </w:rPr>
        <w:t>战略</w:t>
      </w:r>
      <w:r>
        <w:rPr>
          <w:rFonts w:hint="eastAsia"/>
          <w:sz w:val="28"/>
          <w:u w:val="none"/>
          <w:lang w:val="en-US" w:eastAsia="zh-CN"/>
        </w:rPr>
        <w:t>重大决策，落实</w:t>
      </w:r>
      <w:r>
        <w:rPr>
          <w:rFonts w:hint="eastAsia"/>
          <w:sz w:val="28"/>
          <w:lang w:val="en-US" w:eastAsia="zh-CN"/>
        </w:rPr>
        <w:t>国家发改委办公厅、教育部办公</w:t>
      </w:r>
      <w:r>
        <w:rPr>
          <w:rFonts w:hint="eastAsia"/>
          <w:sz w:val="28"/>
          <w:u w:val="none"/>
          <w:lang w:val="en-US" w:eastAsia="zh-CN"/>
        </w:rPr>
        <w:t>厅在全国大、中、小学校开展</w:t>
      </w:r>
      <w:r>
        <w:rPr>
          <w:rFonts w:hint="eastAsia"/>
          <w:b/>
          <w:bCs/>
          <w:sz w:val="28"/>
          <w:szCs w:val="28"/>
          <w:lang w:val="en-US" w:eastAsia="zh-CN"/>
        </w:rPr>
        <w:t>《绿色学校创建行动方案》</w:t>
      </w:r>
      <w:r>
        <w:rPr>
          <w:rFonts w:hint="eastAsia"/>
          <w:b/>
          <w:bCs/>
          <w:sz w:val="28"/>
          <w:u w:val="none"/>
          <w:lang w:val="en-US" w:eastAsia="zh-CN"/>
        </w:rPr>
        <w:t>和</w:t>
      </w:r>
      <w:r>
        <w:rPr>
          <w:rFonts w:hint="eastAsia"/>
          <w:b/>
          <w:bCs/>
          <w:sz w:val="28"/>
          <w:lang w:val="en-US" w:eastAsia="zh-CN"/>
        </w:rPr>
        <w:t>教育部《</w:t>
      </w:r>
      <w:r>
        <w:rPr>
          <w:rFonts w:hint="eastAsia"/>
          <w:b/>
          <w:bCs/>
          <w:sz w:val="28"/>
          <w:u w:val="none"/>
          <w:lang w:val="en-US" w:eastAsia="zh-CN"/>
        </w:rPr>
        <w:t>绿色低碳发展国民教育体系建设实施方案》，</w:t>
      </w:r>
      <w:r>
        <w:rPr>
          <w:rFonts w:hint="eastAsia"/>
          <w:sz w:val="28"/>
          <w:u w:val="none"/>
          <w:lang w:val="en-US" w:eastAsia="zh-CN"/>
        </w:rPr>
        <w:t>将绿色低碳发展融入教育教学和校园建设。</w:t>
      </w:r>
    </w:p>
    <w:p w14:paraId="60318682">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绿阅科技（北京）有限公司（碳育科技公司子公司），是专注全国绿色校园建设，倡导节能环保绿色阅读学习，把爱眼护眼数字技术与日常学习阅读紧密结合的创新型科技公司。公司与教育部相关主管部门、华为公司、武汉理工大学等合作，以现代数字技术赋能教育学习，开创我国教育学习领域绿色低碳、节能环保和创新改革新篇章。</w:t>
      </w:r>
    </w:p>
    <w:p w14:paraId="08DDD140">
      <w:pPr>
        <w:keepNext w:val="0"/>
        <w:keepLines w:val="0"/>
        <w:pageBreakBefore w:val="0"/>
        <w:widowControl w:val="0"/>
        <w:wordWrap/>
        <w:overflowPunct/>
        <w:topLinePunct w:val="0"/>
        <w:autoSpaceDE/>
        <w:autoSpaceDN/>
        <w:bidi w:val="0"/>
        <w:adjustRightInd/>
        <w:snapToGrid/>
        <w:spacing w:line="560" w:lineRule="exact"/>
        <w:rPr>
          <w:rFonts w:hint="eastAsia"/>
          <w:b/>
          <w:bCs/>
          <w:sz w:val="28"/>
          <w:lang w:val="en-US" w:eastAsia="zh-CN"/>
        </w:rPr>
      </w:pPr>
      <w:r>
        <w:rPr>
          <w:rFonts w:hint="eastAsia"/>
          <w:b/>
          <w:bCs/>
          <w:sz w:val="28"/>
          <w:u w:val="none"/>
          <w:lang w:val="en-US" w:eastAsia="zh-CN"/>
        </w:rPr>
        <w:t>一、目的</w:t>
      </w:r>
    </w:p>
    <w:p w14:paraId="16C63ABB">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1、把绿色低碳发展融入日常学习，更好实施绿色学校创建行动，发挥新质生产力在数字智能学习中的巨大潜力和作用，抓住国家绿色低碳在教育领域发展关键期、窗口期。</w:t>
      </w:r>
    </w:p>
    <w:p w14:paraId="6F222636">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2、彻底改变纸制学习用品（教科书、练习册等）每年给国家造成的巨额财政支出和造纸印刷等不可再生资源的巨大浪费和环境污染，让生态文明教育实践铸就绿色校园、美丽家园。</w:t>
      </w:r>
    </w:p>
    <w:p w14:paraId="6A45F68D">
      <w:pPr>
        <w:keepNext w:val="0"/>
        <w:keepLines w:val="0"/>
        <w:pageBreakBefore w:val="0"/>
        <w:widowControl w:val="0"/>
        <w:wordWrap/>
        <w:overflowPunct/>
        <w:topLinePunct w:val="0"/>
        <w:autoSpaceDE/>
        <w:autoSpaceDN/>
        <w:bidi w:val="0"/>
        <w:adjustRightInd/>
        <w:snapToGrid/>
        <w:spacing w:line="560" w:lineRule="exact"/>
        <w:rPr>
          <w:rFonts w:hint="eastAsia"/>
          <w:b/>
          <w:bCs/>
          <w:sz w:val="28"/>
          <w:u w:val="none"/>
          <w:lang w:val="en-US" w:eastAsia="zh-CN"/>
        </w:rPr>
      </w:pPr>
      <w:r>
        <w:rPr>
          <w:rFonts w:hint="eastAsia"/>
          <w:b/>
          <w:bCs/>
          <w:sz w:val="28"/>
          <w:u w:val="none"/>
          <w:lang w:val="en-US" w:eastAsia="zh-CN"/>
        </w:rPr>
        <w:t>二、背景目标</w:t>
      </w:r>
    </w:p>
    <w:p w14:paraId="3245BE92">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1、2022年我国居民人均用电量为980度，人均用水量为458立方米，碳排放量为110亿吨，约占全球碳排放总量的29%，在能源发展和环境保护方面均面临巨大挑战。</w:t>
      </w:r>
    </w:p>
    <w:p w14:paraId="33892F1F">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2、全国有各级各类学校52万多所、27万多所幼儿园，在校生人数近3亿名，约占全国总人口的1/4。</w:t>
      </w:r>
    </w:p>
    <w:p w14:paraId="05907140">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3、我国每年使用纸制课本（仅教科书）近50亿册，年需砍伐2500多万棵大树制造生产近80多万吨纸张，而每生产1吨文化纸则需用20多棵大树、消耗净水100吨、600度电、300公斤化工原料，同时产生300吨高浓度污水。</w:t>
      </w:r>
    </w:p>
    <w:p w14:paraId="32F7D9A0">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4、据不完全统计，我国每年仅用在各类纸制教科书上支出的总费用约2780多亿元。</w:t>
      </w:r>
    </w:p>
    <w:p w14:paraId="7B2A2119">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5、2022年全国中小学校各类纸制课本财政支出购买总金额高达425亿元，且购买金额在逐年增加。</w:t>
      </w:r>
    </w:p>
    <w:p w14:paraId="51130B9F">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6、具备爱眼护眼功能的电子书包，可从根本上解决长期困扰青少年近视率居高不下的现实难题，特别是自身智能视距矫正系统和坐姿智能矫正系统可从根本上解决青少年的不良阅读习惯。</w:t>
      </w:r>
    </w:p>
    <w:p w14:paraId="7D6BD91C">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7、通过电子书包的海量内存，一键下载，插图由纸制静态变仿真动态，形象生动、引人入胜，学生一书在手“轻便耐用、各科都有、学习无忧”；老师一书在手“教授解惑、融汇贯通、效率倍增”</w:t>
      </w:r>
    </w:p>
    <w:p w14:paraId="76748773">
      <w:pPr>
        <w:keepNext w:val="0"/>
        <w:keepLines w:val="0"/>
        <w:pageBreakBefore w:val="0"/>
        <w:widowControl w:val="0"/>
        <w:wordWrap/>
        <w:overflowPunct/>
        <w:topLinePunct w:val="0"/>
        <w:autoSpaceDE/>
        <w:autoSpaceDN/>
        <w:bidi w:val="0"/>
        <w:adjustRightInd/>
        <w:snapToGrid/>
        <w:spacing w:line="560" w:lineRule="exact"/>
        <w:rPr>
          <w:rFonts w:hint="eastAsia"/>
          <w:b/>
          <w:bCs/>
          <w:sz w:val="28"/>
          <w:u w:val="none"/>
          <w:lang w:val="en-US" w:eastAsia="zh-CN"/>
        </w:rPr>
      </w:pPr>
      <w:r>
        <w:rPr>
          <w:rFonts w:hint="eastAsia"/>
          <w:b/>
          <w:bCs/>
          <w:sz w:val="28"/>
          <w:u w:val="none"/>
          <w:lang w:val="en-US" w:eastAsia="zh-CN"/>
        </w:rPr>
        <w:t>三、作法</w:t>
      </w:r>
    </w:p>
    <w:p w14:paraId="097C6932">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电子书包初期以北京、浙江（选择一个区市）作为首批试点地区（教育部发指导性文件），试点期间由绿阅科技（北京）有限公司和华为公司牵头，成员由教育部主管部门、教育部中国教育科学研究院、中国保健协会眼保健分会、首都医科大学附属北京同仁医院、武汉理工大学等设立“电子书包行业规范标准”专项课题组，进行试点学校学生使用情况跟综、数据采集、结果分析等项研究工作，制定相关电子书包应用规范、行业标准，为下一步制定国家标准打基础做准备。</w:t>
      </w:r>
    </w:p>
    <w:p w14:paraId="2403E2CE">
      <w:pPr>
        <w:keepNext w:val="0"/>
        <w:keepLines w:val="0"/>
        <w:pageBreakBefore w:val="0"/>
        <w:widowControl w:val="0"/>
        <w:wordWrap/>
        <w:overflowPunct/>
        <w:topLinePunct w:val="0"/>
        <w:autoSpaceDE/>
        <w:autoSpaceDN/>
        <w:bidi w:val="0"/>
        <w:adjustRightInd/>
        <w:snapToGrid/>
        <w:spacing w:line="560" w:lineRule="exact"/>
        <w:rPr>
          <w:rFonts w:hint="eastAsia"/>
          <w:b/>
          <w:bCs/>
          <w:sz w:val="28"/>
          <w:u w:val="none"/>
          <w:lang w:val="en-US" w:eastAsia="zh-CN"/>
        </w:rPr>
      </w:pPr>
      <w:r>
        <w:rPr>
          <w:rFonts w:hint="eastAsia"/>
          <w:b/>
          <w:bCs/>
          <w:sz w:val="28"/>
          <w:u w:val="none"/>
          <w:lang w:val="en-US" w:eastAsia="zh-CN"/>
        </w:rPr>
        <w:t>四、项目初步计划</w:t>
      </w:r>
    </w:p>
    <w:p w14:paraId="26F1B990">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第一阶段（2024年8月）项目启动</w:t>
      </w:r>
    </w:p>
    <w:p w14:paraId="48108BCC">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1、项目启动：由绿阅科技和华为公司组成项目团队，完成项目计划。</w:t>
      </w:r>
    </w:p>
    <w:p w14:paraId="384B9EAC">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2、项目调研：确定目的、现状调研，调研范围以及调研对象。</w:t>
      </w:r>
    </w:p>
    <w:p w14:paraId="42CABCD6">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3、需求分析：需求规格说明。</w:t>
      </w:r>
    </w:p>
    <w:p w14:paraId="5C16BF20">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第二阶段：2024年9—10月，华为公司系统设计</w:t>
      </w:r>
    </w:p>
    <w:p w14:paraId="1C727C01">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1、系统设计、总体、功能、部署、原型设计等。</w:t>
      </w:r>
    </w:p>
    <w:p w14:paraId="3355D43F">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第三阶段：2024年10—11月，华为公司系统开发及测试</w:t>
      </w:r>
    </w:p>
    <w:p w14:paraId="7563A758">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1、开发：应用、分析、管理等。</w:t>
      </w:r>
    </w:p>
    <w:p w14:paraId="2151D63F">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2、对接：与各个应用对接。</w:t>
      </w:r>
    </w:p>
    <w:p w14:paraId="42390E52">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3、测试报告：功能测试报告，系统测试报告。</w:t>
      </w:r>
    </w:p>
    <w:p w14:paraId="1930C46A">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第四阶段：2024年11月-2024年12月，试运用</w:t>
      </w:r>
    </w:p>
    <w:p w14:paraId="0BA4473F">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1、试用：测试准备，问题记录，bug修复等。</w:t>
      </w:r>
    </w:p>
    <w:p w14:paraId="0592CF87">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2、正式使用：功能切换，用户使用，问题记录，新增需求开发等。</w:t>
      </w:r>
    </w:p>
    <w:p w14:paraId="5DF5A789">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第五阶段：2025年4—5月，联合项目验收并由华为公司生产、维护。</w:t>
      </w:r>
    </w:p>
    <w:p w14:paraId="084A4A7A">
      <w:pPr>
        <w:keepNext w:val="0"/>
        <w:keepLines w:val="0"/>
        <w:pageBreakBefore w:val="0"/>
        <w:widowControl w:val="0"/>
        <w:wordWrap/>
        <w:overflowPunct/>
        <w:topLinePunct w:val="0"/>
        <w:autoSpaceDE/>
        <w:autoSpaceDN/>
        <w:bidi w:val="0"/>
        <w:adjustRightInd/>
        <w:snapToGrid/>
        <w:spacing w:line="560" w:lineRule="exact"/>
        <w:ind w:firstLine="560" w:firstLineChars="200"/>
        <w:rPr>
          <w:rFonts w:hint="eastAsia"/>
          <w:sz w:val="28"/>
          <w:lang w:val="en-US" w:eastAsia="zh-CN"/>
        </w:rPr>
      </w:pPr>
      <w:r>
        <w:rPr>
          <w:rFonts w:hint="eastAsia"/>
          <w:sz w:val="28"/>
          <w:u w:val="none"/>
          <w:lang w:val="en-US" w:eastAsia="zh-CN"/>
        </w:rPr>
        <w:t>第六阶段：与产品试点同步，公司在各省（区域）设立分支机构，与华为各省公司统筹市场规划、产品投放、日常维护等。试点结束，教育部发文在全国推广普及应用。</w:t>
      </w:r>
      <w:bookmarkStart w:id="0" w:name="_GoBack"/>
      <w:bookmarkEnd w:id="0"/>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黑体-简">
    <w:altName w:val="黑体"/>
    <w:panose1 w:val="00000500000000000000"/>
    <w:charset w:val="86"/>
    <w:family w:val="auto"/>
    <w:pitch w:val="default"/>
    <w:sig w:usb0="00000000" w:usb1="00000000" w:usb2="00000002" w:usb3="00000000" w:csb0="001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5E7F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89C8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F589C8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420"/>
  <w:displayHorizontalDrawingGridEvery w:val="0"/>
  <w:displayVerticalDrawingGridEvery w:val="2"/>
  <w:compat>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05C55"/>
    <w:rsid w:val="055C2C59"/>
    <w:rsid w:val="07FF55D7"/>
    <w:rsid w:val="1F2C45EF"/>
    <w:rsid w:val="1FC47C88"/>
    <w:rsid w:val="22047FF5"/>
    <w:rsid w:val="30884476"/>
    <w:rsid w:val="36975840"/>
    <w:rsid w:val="3E662C83"/>
    <w:rsid w:val="43AD0E9E"/>
    <w:rsid w:val="49382AE4"/>
    <w:rsid w:val="59BE2B4A"/>
    <w:rsid w:val="5C4077F3"/>
    <w:rsid w:val="63612827"/>
    <w:rsid w:val="63D8367C"/>
    <w:rsid w:val="72B06419"/>
    <w:rsid w:val="7D724D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99" w:semiHidden="0" w:name="header"/>
    <w:lsdException w:qFormat="1"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8"/>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rPr>
  </w:style>
  <w:style w:type="paragraph" w:styleId="3">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标题 11"/>
    <w:basedOn w:val="1"/>
    <w:qFormat/>
    <w:uiPriority w:val="0"/>
    <w:pPr>
      <w:keepNext/>
      <w:keepLines/>
      <w:spacing w:before="340" w:beforeAutospacing="0" w:after="330" w:afterAutospacing="0" w:line="576" w:lineRule="auto"/>
      <w:outlineLvl w:val="0"/>
    </w:pPr>
    <w:rPr>
      <w:b/>
      <w:kern w:val="44"/>
      <w:sz w:val="44"/>
    </w:rPr>
  </w:style>
  <w:style w:type="paragraph" w:customStyle="1" w:styleId="7">
    <w:name w:val="标题 21"/>
    <w:basedOn w:val="1"/>
    <w:qFormat/>
    <w:uiPriority w:val="0"/>
    <w:pPr>
      <w:keepNext/>
      <w:keepLines/>
      <w:spacing w:before="260" w:beforeAutospacing="0" w:after="260" w:afterAutospacing="0" w:line="413" w:lineRule="auto"/>
      <w:outlineLvl w:val="1"/>
    </w:pPr>
    <w:rPr>
      <w:rFonts w:ascii="Arial" w:hAnsi="Arial" w:eastAsia="黑体"/>
      <w:b/>
      <w:sz w:val="32"/>
    </w:rPr>
  </w:style>
  <w:style w:type="character" w:customStyle="1" w:styleId="8">
    <w:name w:val="默认段落字体1"/>
    <w:link w:val="1"/>
    <w:semiHidden/>
    <w:qFormat/>
    <w:uiPriority w:val="0"/>
  </w:style>
  <w:style w:type="table" w:customStyle="1" w:styleId="9">
    <w:name w:val="普通表格1"/>
    <w:semiHidden/>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1498</Words>
  <Characters>1561</Characters>
  <Lines>0</Lines>
  <Paragraphs>0</Paragraphs>
  <TotalTime>41</TotalTime>
  <ScaleCrop>false</ScaleCrop>
  <LinksUpToDate>false</LinksUpToDate>
  <CharactersWithSpaces>1561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2024-02-03T00:01:00Z</dcterms:created>
  <dc:creator>石头</dc:creator>
  <cp:lastModifiedBy>加点什么</cp:lastModifiedBy>
  <dcterms:modified xsi:type="dcterms:W3CDTF">2024-11-01T11:05:00Z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40906FFF6D894901A570D66A12B3C8F9_13</vt:lpwstr>
  </property>
</Properties>
</file>