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衡知部署与四人协作指南</w:t>
      </w:r>
    </w:p>
    <w:p>
      <w:r>
        <w:t>本指南帮助四位队员取得同一份最新源码，在各自Windows电脑上部署衡知，并通过分支和审查共同改进。首次安装需要联网；模型下载完成后，默认在本机处理材料。当前主线为选题1、2、4。</w:t>
      </w:r>
    </w:p>
    <w:p>
      <w:pPr>
        <w:pStyle w:val="Heading2"/>
      </w:pPr>
      <w:r>
        <w:t>先接受仓库邀请</w:t>
      </w:r>
    </w:p>
    <w:p>
      <w:r>
        <w:t>团队仓库：https://github.com/lzh13231120309-ship-it/finai-competition-2026。仓库为私有，只有有权限的成员能查看。登录自己的GitHub账号，查看GitHub通知或邀请邮件，点击接受邀请。看见404时，先确认登录账号和邀请是否已接受。</w:t>
      </w:r>
    </w:p>
    <w:p>
      <w:r>
        <w:t>队员账号：lzh13231120309-ship-it、J-am-ack、zhuoyulang-123456、Starryday6688。仓库拥有者负责成员权限；同伴使用自己的账号，不共享密码。</w:t>
      </w:r>
    </w:p>
    <w:p>
      <w:pPr>
        <w:pStyle w:val="Heading2"/>
      </w:pPr>
      <w:r>
        <w:t>取得可以修改和更新的源码</w:t>
      </w:r>
    </w:p>
    <w:p>
      <w:r>
        <w:t>1. 从 https://desktop.github.com/ 安装GitHub Desktop，登录自己的GitHub账号。选择 File → Clone repository，在GitHub.com标签中找到 finai-competition-2026。</w:t>
      </w:r>
    </w:p>
    <w:p>
      <w:r>
        <w:t>2. Local path选择 C:\FinAI\finai-competition-2026。完整路径需使用英文字母，避免中文、空格和同步盘目录；模型与依赖会自动放在该目录的runtime中。点击Clone。</w:t>
      </w:r>
    </w:p>
    <w:p>
      <w:r>
        <w:t>3. 选择Repository → Show in Explorer打开文件夹。根目录应看见安装环境.bat、启动衡知.bat以及两个中文模块文件夹。开发建议始终从这个文件夹启动。</w:t>
      </w:r>
    </w:p>
    <w:p>
      <w:r>
        <w:t>若暂时只试用，可在GitHub仓库页面点击Code → Download ZIP，解压到英文路径。ZIP方式不保留Git提交历史，准备共同修改前建议换用GitHub Desktop克隆。</w:t>
      </w:r>
    </w:p>
    <w:p>
      <w:pPr>
        <w:pStyle w:val="Heading2"/>
      </w:pPr>
      <w:r>
        <w:t>共享内容和各自的数据</w:t>
      </w:r>
    </w:p>
    <w:p>
      <w:r>
        <w:t>共享的是源码、模板、模拟测试材料和本指南。每个人都有独立的聊天、上传材料和配置。仓库不会自动把你们的对话同步成共享工作台；互相分享改进靠提交源码和Pull Request。</w:t>
      </w:r>
    </w:p>
    <w:p>
      <w:r>
        <w:br w:type="page"/>
      </w:r>
    </w:p>
    <w:p>
      <w:pPr>
        <w:pStyle w:val="Heading1"/>
      </w:pPr>
      <w:r>
        <w:t>在自己的电脑上安装和启动</w:t>
      </w:r>
    </w:p>
    <w:p>
      <w:pPr>
        <w:pStyle w:val="Heading2"/>
      </w:pPr>
      <w:r>
        <w:t>准备Windows环境</w:t>
      </w:r>
    </w:p>
    <w:p>
      <w:r>
        <w:t>本版部署目标是Windows 10或11的64位电脑，Python 3.13。建议先预留20GB磁盘空间及16GB内存；这是部署建议，不是已经在所有配置实测的最低要求。模型文件合计约4.6GB，首次下载所需时间取决于网络。独立显卡有助于加速，纯CPU也应检查实际速度。</w:t>
      </w:r>
    </w:p>
    <w:p>
      <w:r>
        <w:t>打开 https://www.python.org/downloads/windows/ ，选择Python 3.13系列的Windows installer 64-bit。安装时保留Python Launcher，建议勾选Add python.exe to PATH。不要选择Microsoft Store跳转或32位版本。</w:t>
      </w:r>
    </w:p>
    <w:p>
      <w:pPr>
        <w:pStyle w:val="Heading2"/>
      </w:pPr>
      <w:r>
        <w:t>安装软件和模型</w:t>
      </w:r>
    </w:p>
    <w:p>
      <w:r>
        <w:t>1. 双击根目录安装环境.bat。程序用Python Launcher创建runtime/python独立环境，再安装锁定的依赖。无需Node.js、Ollama、Docker或额外网页服务器。</w:t>
      </w:r>
    </w:p>
    <w:p>
      <w:r>
        <w:t>2. 继续从官方ModelScope仓库准备MinerU的ONNX小模型和llama.cpp视觉模型，再下载官方Qwen3-4B-Q4_K_M.gguf。Qwen下载后会检查SHA256；MinerU资源由自身验证程序检查。不要手工修改校验值来跳过失败。</w:t>
      </w:r>
    </w:p>
    <w:p>
      <w:r>
        <w:t>3. 窗口显示模型与依赖检查通过后，双击启动衡知.bat。程序先启动本地推理服务，再启动网页。浏览器地址为 http://127.0.0.1:17904/；模型接口在17907端口。第一次加载请稍等。</w:t>
      </w:r>
    </w:p>
    <w:p>
      <w:r>
        <w:t>4. 双击运行检查.bat可再次检查依赖和模型；它验证安装完整性，不代表金融分析内容已完全正确。停止使用时先结束正在运行的任务，再双击停止衡知.bat。</w:t>
      </w:r>
    </w:p>
    <w:p>
      <w:pPr>
        <w:pStyle w:val="Heading2"/>
      </w:pPr>
      <w:r>
        <w:t>下载中断后怎样处理</w:t>
      </w:r>
    </w:p>
    <w:p>
      <w:r>
        <w:t>关闭失败窗口后重新运行安装环境.bat。依赖和模型下载工具会利用已有缓存。日志保存在runtime/install.log。明确报错不能当作安装成功；如果缺少模型，不应只打开网页就声称Agent可用。</w:t>
      </w:r>
    </w:p>
    <w:p>
      <w:pPr>
        <w:pStyle w:val="Heading2"/>
      </w:pPr>
      <w:r>
        <w:t>高级用户只装依赖</w:t>
      </w:r>
    </w:p>
    <w:p>
      <w:r>
        <w:t>在仓库根目录PowerShell中运行：powershell -NoProfile -ExecutionPolicy Bypass -File .\安装环境.ps1 -SkipModels。这只安装软件，不下载模型，不能完成真正的Agent部署。</w:t>
      </w:r>
    </w:p>
    <w:p>
      <w:r>
        <w:br w:type="page"/>
      </w:r>
    </w:p>
    <w:p>
      <w:pPr>
        <w:pStyle w:val="Heading1"/>
      </w:pPr>
      <w:r>
        <w:t>首次验证和日常使用</w:t>
      </w:r>
    </w:p>
    <w:p>
      <w:pPr>
        <w:pStyle w:val="Heading2"/>
      </w:pPr>
      <w:r>
        <w:t>用明确模拟的材料试运行</w:t>
      </w:r>
    </w:p>
    <w:p>
      <w:r>
        <w:t>先打开页面，新建一个对话。从 案例实验室\严格案例_第一轮\输入 上传 模拟_毛利与周转.csv。输入“请分析这份模拟财报，解释主要变化，给我一份完整Word”。应看到中文解释及一个Word下载入口。不要只凭网页能打开就认为部署成功。</w:t>
      </w:r>
    </w:p>
    <w:p>
      <w:r>
        <w:t>估值试用可另建对话，同时上传 模拟_亏损与有效PB.csv 和 模拟_亏损估值方案.json，输入“请估值，说明哪些方法适用，输出一份Word”。这些是开发模拟案例，不能当成真实公司投资结论。</w:t>
      </w:r>
    </w:p>
    <w:p>
      <w:r>
        <w:t>数据缺少币种、期间或会计口径时，先核对材料，再在同一对话中明确补充。原文事实与用户确认有不同来源；预测增长率等假设会另列依据。缺净债务时只给企业价值，缺股数时不生成股价。</w:t>
      </w:r>
    </w:p>
    <w:p>
      <w:pPr>
        <w:pStyle w:val="Heading2"/>
      </w:pPr>
      <w:r>
        <w:t>真实文件和详细报告</w:t>
      </w:r>
    </w:p>
    <w:p>
      <w:r>
        <w:t>网页输入框上方提供三个紧凑功能入口。上传公告、财报、表格后，说明希望分析的问题。数据提取是后台能力：Agent调用解析、检索、候选核验和研究工具，完整结果与证据进入Word。需要人工复核或只能部分完成时，报告应说明原因。</w:t>
      </w:r>
    </w:p>
    <w:p>
      <w:r>
        <w:t>原始材料、对话和中间结果留在本机的 金融大赛_集成试用版\data、第一阶段_金融提取\local_data。不要把这两个目录拖到GitHub上传。云端提供商是可选配置；切换后应自行确认外发范围，默认配置为本地模型。</w:t>
      </w:r>
    </w:p>
    <w:p>
      <w:pPr>
        <w:pStyle w:val="Heading2"/>
      </w:pPr>
      <w:r>
        <w:t>恢复完整100份测试材料</w:t>
      </w:r>
    </w:p>
    <w:p>
      <w:r>
        <w:t>仓库直接包含40份模拟与异常材料，另外60份公开PDF按来源链接下载。根目录PowerShell运行：.\runtime\python\Scripts\python.exe -X utf8 .\scripts\download_public_samples.py。每份公开文件须匹配原SHA256；来源失效或文件变化时会报错，而不静默替换。</w:t>
      </w:r>
    </w:p>
    <w:p>
      <w:r>
        <w:t>文件分组与来源在金融测试集_100份\管理\文件清单.json。保留集仅用于冻结版本验收，不用于反复调试。真实PDF未逐字段人工标注，不能依据文件数量或模拟案例通过数量宣称总体准确率。</w:t>
      </w:r>
    </w:p>
    <w:p>
      <w:r>
        <w:br w:type="page"/>
      </w:r>
    </w:p>
    <w:p>
      <w:pPr>
        <w:pStyle w:val="Heading1"/>
      </w:pPr>
      <w:r>
        <w:t>四个人怎样修改和合并</w:t>
      </w:r>
    </w:p>
    <w:p>
      <w:pPr>
        <w:pStyle w:val="Heading2"/>
      </w:pPr>
      <w:r>
        <w:t>每次开始先更新再建分支</w:t>
      </w:r>
    </w:p>
    <w:p>
      <w:r>
        <w:t>1. 打开GitHub Desktop，Current repository选择团队仓库。切到main，点击Fetch origin；有更新时点击Pull origin。如果正在修改且有未提交内容，先保存到个人分支，不要直接覆盖。</w:t>
      </w:r>
    </w:p>
    <w:p>
      <w:r>
        <w:t>2. 点击Current branch → New branch，取名feature/你的名字-任务名，例如feature/ack-table-check。分支就是个人工作副本，修改先留在自己分支。</w:t>
      </w:r>
    </w:p>
    <w:p>
      <w:r>
        <w:t>3. 修改文件，运行相关检查，确认网页或分析行为符合预期。建议每次只解决一个清晰的问题，便于同伴审查和回退。</w:t>
      </w:r>
    </w:p>
    <w:p>
      <w:pPr>
        <w:pStyle w:val="Heading2"/>
      </w:pPr>
      <w:r>
        <w:t>把修改交给另一人审查</w:t>
      </w:r>
    </w:p>
    <w:p>
      <w:r>
        <w:t>4. 在Changes查看每个文件差异，取消不该提交的文件。填写Summary和Description，说明改了什么、原因、实际检测结果及仍有的问题。点击Commit，再点Publish branch或Push origin。</w:t>
      </w:r>
    </w:p>
    <w:p>
      <w:r>
        <w:t>5. 点击Create Pull Request进入GitHub，base选择main，compare选择个人分支。写明一个具体的前后行为例子、检测方式和局限，指定另一位同学审查。</w:t>
      </w:r>
    </w:p>
    <w:p>
      <w:r>
        <w:t>6. 审查通过后，在GitHub页面合并PR。其他成员回到main执行Fetch及Pull拿到改进。仓库分支保护未强制设置，因此由四人主动执行“另一人审查后合并”的约定。</w:t>
      </w:r>
    </w:p>
    <w:p>
      <w:pPr>
        <w:pStyle w:val="Heading2"/>
      </w:pPr>
      <w:r>
        <w:t>冲突和回退</w:t>
      </w:r>
    </w:p>
    <w:p>
      <w:r>
        <w:t>遇到Merge conflict时，先保留个人修改，打开冲突文件，根据两边含义合并后重新检测。拿不准时让原作者共同确认，不要用强推覆盖main。已合并的错误可使用GitHub的Revert创建回退PR；不要删除共享历史。</w:t>
      </w:r>
    </w:p>
    <w:p>
      <w:pPr>
        <w:pStyle w:val="Heading2"/>
      </w:pPr>
      <w:r>
        <w:t>建议的分工</w:t>
      </w:r>
    </w:p>
    <w:p>
      <w:r>
        <w:t>一人关注文档解析和证据，一人关注财报分析，一人关注估值与独立对照，一人关注Agent编排和界面。角色可以轮换；核心金融逻辑改动应至少由另一人检查来源、口径及计算。</w:t>
      </w:r>
    </w:p>
    <w:p>
      <w:r>
        <w:t>模型文件、runtime、data、local_data、密码、个人聊天和本机总工作报告不提交。Git忽略规则不能阻止所有人为误操作，每次仍要检查Changes。只共享去除私人信息的模拟样例。</w:t>
      </w:r>
    </w:p>
    <w:p>
      <w:r>
        <w:br w:type="page"/>
      </w:r>
    </w:p>
    <w:p>
      <w:pPr>
        <w:pStyle w:val="Heading1"/>
      </w:pPr>
      <w:r>
        <w:t>开发入口 检测与常见问题</w:t>
      </w:r>
    </w:p>
    <w:p>
      <w:pPr>
        <w:pStyle w:val="Heading2"/>
      </w:pPr>
      <w:r>
        <w:t>源码在哪里</w:t>
      </w:r>
    </w:p>
    <w:p>
      <w:r>
        <w:t>金融大赛_集成试用版\server\agent.py：真实模型工具循环；financial_agent.py：绑定附件、解析与核验；research_agent.py和research_engine.py：财报分析、估值与假设；finance_delivery.py和report_documents.py：一份Word；web目录：页面。第一阶段_金融提取\finance_extract目录：MinerU工具与金融字段处理。</w:t>
      </w:r>
    </w:p>
    <w:p>
      <w:pPr>
        <w:pStyle w:val="Heading2"/>
      </w:pPr>
      <w:r>
        <w:t>运行现有单元检查</w:t>
      </w:r>
    </w:p>
    <w:p>
      <w:r>
        <w:t>在仓库根目录运行：.\runtime\python\Scripts\python.exe -m pytest .\金融大赛_集成试用版\tests .\第一阶段_金融提取\tests -q。测试使用明确构造的输入；通过不等于对100份材料或任意公司都准确。</w:t>
      </w:r>
    </w:p>
    <w:p>
      <w:r>
        <w:t>涉及Agent编排时，可运行：.\runtime\python\Scripts\python.exe -X utf8 .\金融大赛_集成试用版\tests\check_single_word_model.py。先确保本地模型服务就绪；该脚本真实调用模型，生成隔离的模拟检测结果，不用个人聊天作检测。</w:t>
      </w:r>
    </w:p>
    <w:p>
      <w:pPr>
        <w:pStyle w:val="Heading2"/>
      </w:pPr>
      <w:r>
        <w:t>常见问题</w:t>
      </w:r>
    </w:p>
    <w:p>
      <w:r>
        <w:t>找不到Python：确认装的是3.13 64位且含Launcher，关闭旧窗口重试。依赖安装失败：查看runtime/install.log；先排除网络中断，再重试，不要随意升级整套依赖。</w:t>
      </w:r>
    </w:p>
    <w:p>
      <w:r>
        <w:t>中文路径或模型加载失败：将仓库完整克隆到英文路径，重新安装。不要复制别人已安装的runtime/python，虚拟环境可能绑定旧位置。</w:t>
      </w:r>
    </w:p>
    <w:p>
      <w:r>
        <w:t>网页未出现或端口被占用：查看金融大赛_集成试用版\data\logs\integrated.log和reasoning.log。不要随意结束其他程序。相同电脑已有另一份衡知时，先正常停止那一份再启动。</w:t>
      </w:r>
    </w:p>
    <w:p>
      <w:r>
        <w:t>只得到部分分析：核对币种、主体、口径、期间和原文是否清晰。这可能是材料缺失或模型候选未核验，不应通过伪造事实解决。真实模型速度与输出会随硬件变化，首次运行仍需自行检查。</w:t>
      </w:r>
    </w:p>
    <w:p>
      <w:pPr>
        <w:pStyle w:val="Heading2"/>
      </w:pPr>
      <w:r>
        <w:t>来源与版本说明</w:t>
      </w:r>
    </w:p>
    <w:p>
      <w:r>
        <w:t>本指南对应2026年10月6日共享版，保留衡知1.3.1金融功能。目标为Windows；未承诺macOS、Linux或每种GPU已通过。第三方来源：github.com/opendatalab/MinerU；huggingface.co/Qwen/Qwen3-4B-GGUF；python.org；desktop.github.com。源码可改进，第三方许可证按原项目执行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衡知项目团队</dc:creator>
  <cp:keywords/>
  <dc:description>generated by python-docx</dc:description>
  <cp:lastModifiedBy>衡知项目团队</cp:lastModifiedBy>
  <cp:revision>1</cp:revision>
  <dcterms:created xsi:type="dcterms:W3CDTF">2013-12-23T23:15:00Z</dcterms:created>
  <dcterms:modified xsi:type="dcterms:W3CDTF">2013-12-23T23:15:00Z</dcterms:modified>
  <cp:category/>
</cp:coreProperties>
</file>