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02E5E" w14:textId="77777777" w:rsidR="00E640DF" w:rsidRPr="00556499" w:rsidRDefault="00F95B3D" w:rsidP="00077402">
      <w:pPr>
        <w:ind w:firstLine="216"/>
        <w:jc w:val="center"/>
        <w:rPr>
          <w:rFonts w:ascii="Times New Roman" w:hAnsi="Times New Roman" w:cs="Times New Roman"/>
          <w:b/>
          <w:color w:val="000000" w:themeColor="text1"/>
        </w:rPr>
      </w:pPr>
      <w:r w:rsidRPr="00556499">
        <w:rPr>
          <w:rFonts w:ascii="Times New Roman" w:hAnsi="Times New Roman" w:cs="Times New Roman"/>
          <w:b/>
          <w:color w:val="000000" w:themeColor="text1"/>
        </w:rPr>
        <w:t>The IRT Approach to Measurement Equivalenc</w:t>
      </w:r>
      <w:r w:rsidR="00D1076F" w:rsidRPr="00556499">
        <w:rPr>
          <w:rFonts w:ascii="Times New Roman" w:hAnsi="Times New Roman" w:cs="Times New Roman"/>
          <w:b/>
          <w:color w:val="000000" w:themeColor="text1"/>
        </w:rPr>
        <w:t>e</w:t>
      </w:r>
    </w:p>
    <w:p w14:paraId="7E36FBA1" w14:textId="77777777" w:rsidR="00463E58" w:rsidRPr="00556499" w:rsidRDefault="00463E58" w:rsidP="00077402">
      <w:pPr>
        <w:ind w:firstLine="216"/>
        <w:jc w:val="center"/>
        <w:rPr>
          <w:rFonts w:ascii="Times New Roman" w:hAnsi="Times New Roman" w:cs="Times New Roman"/>
          <w:b/>
          <w:color w:val="000000" w:themeColor="text1"/>
        </w:rPr>
      </w:pPr>
    </w:p>
    <w:p w14:paraId="408BDB5B" w14:textId="07F00E93" w:rsidR="006C780C" w:rsidRPr="00556499" w:rsidRDefault="000509D3" w:rsidP="00077402">
      <w:pPr>
        <w:ind w:firstLine="216"/>
        <w:rPr>
          <w:rFonts w:ascii="Times New Roman" w:hAnsi="Times New Roman" w:cs="Times New Roman"/>
          <w:color w:val="000000" w:themeColor="text1"/>
        </w:rPr>
      </w:pPr>
      <w:r>
        <w:rPr>
          <w:rFonts w:ascii="Times New Roman" w:hAnsi="Times New Roman" w:cs="Times New Roman"/>
          <w:color w:val="000000" w:themeColor="text1"/>
        </w:rPr>
        <w:t xml:space="preserve"> </w:t>
      </w:r>
      <w:r w:rsidR="00354E65" w:rsidRPr="00556499">
        <w:rPr>
          <w:rFonts w:ascii="Times New Roman" w:hAnsi="Times New Roman" w:cs="Times New Roman"/>
          <w:color w:val="000000" w:themeColor="text1"/>
        </w:rPr>
        <w:t xml:space="preserve">Item response theory (IRT) </w:t>
      </w:r>
      <w:r w:rsidR="004F761D" w:rsidRPr="00556499">
        <w:rPr>
          <w:rFonts w:ascii="Times New Roman" w:hAnsi="Times New Roman" w:cs="Times New Roman"/>
          <w:color w:val="000000" w:themeColor="text1"/>
        </w:rPr>
        <w:t>is an alternative to classical test theory</w:t>
      </w:r>
      <w:r w:rsidR="0022510E" w:rsidRPr="00556499">
        <w:rPr>
          <w:rFonts w:ascii="Times New Roman" w:hAnsi="Times New Roman" w:cs="Times New Roman"/>
          <w:color w:val="000000" w:themeColor="text1"/>
        </w:rPr>
        <w:t xml:space="preserve"> (CTT</w:t>
      </w:r>
      <w:r w:rsidR="00B80DB9" w:rsidRPr="00556499">
        <w:rPr>
          <w:rFonts w:ascii="Times New Roman" w:hAnsi="Times New Roman" w:cs="Times New Roman"/>
          <w:color w:val="000000" w:themeColor="text1"/>
        </w:rPr>
        <w:t xml:space="preserve">). Unlike CTT, whose analysis unit is </w:t>
      </w:r>
      <w:r w:rsidR="009B1E4E" w:rsidRPr="00556499">
        <w:rPr>
          <w:rFonts w:ascii="Times New Roman" w:hAnsi="Times New Roman" w:cs="Times New Roman"/>
          <w:color w:val="000000" w:themeColor="text1"/>
        </w:rPr>
        <w:t>the whol</w:t>
      </w:r>
      <w:r w:rsidR="00441DC2" w:rsidRPr="00556499">
        <w:rPr>
          <w:rFonts w:ascii="Times New Roman" w:hAnsi="Times New Roman" w:cs="Times New Roman"/>
          <w:color w:val="000000" w:themeColor="text1"/>
        </w:rPr>
        <w:t>e test (Hambleton,</w:t>
      </w:r>
      <w:r w:rsidR="008B4DF5" w:rsidRPr="00556499">
        <w:rPr>
          <w:rFonts w:ascii="Times New Roman" w:hAnsi="Times New Roman" w:cs="Times New Roman"/>
          <w:color w:val="000000" w:themeColor="text1"/>
        </w:rPr>
        <w:t xml:space="preserve"> Swaminathan, &amp; Rogers, </w:t>
      </w:r>
      <w:r w:rsidR="00441DC2" w:rsidRPr="00556499">
        <w:rPr>
          <w:rFonts w:ascii="Times New Roman" w:hAnsi="Times New Roman" w:cs="Times New Roman"/>
          <w:color w:val="000000" w:themeColor="text1"/>
        </w:rPr>
        <w:t xml:space="preserve">1991), </w:t>
      </w:r>
      <w:r w:rsidR="001C03DE" w:rsidRPr="00556499">
        <w:rPr>
          <w:rFonts w:ascii="Times New Roman" w:hAnsi="Times New Roman" w:cs="Times New Roman"/>
          <w:color w:val="000000" w:themeColor="text1"/>
        </w:rPr>
        <w:t xml:space="preserve">IRT </w:t>
      </w:r>
      <w:r w:rsidR="00AD6C59" w:rsidRPr="00556499">
        <w:rPr>
          <w:rFonts w:ascii="Times New Roman" w:hAnsi="Times New Roman" w:cs="Times New Roman"/>
          <w:color w:val="000000" w:themeColor="text1"/>
        </w:rPr>
        <w:t>focuses</w:t>
      </w:r>
      <w:r w:rsidR="002A0611" w:rsidRPr="00556499">
        <w:rPr>
          <w:rFonts w:ascii="Times New Roman" w:hAnsi="Times New Roman" w:cs="Times New Roman"/>
          <w:color w:val="000000" w:themeColor="text1"/>
        </w:rPr>
        <w:t xml:space="preserve"> on individual item responses and </w:t>
      </w:r>
      <w:r w:rsidR="00E02E4E" w:rsidRPr="00556499">
        <w:rPr>
          <w:rFonts w:ascii="Times New Roman" w:hAnsi="Times New Roman" w:cs="Times New Roman"/>
          <w:color w:val="000000" w:themeColor="text1"/>
        </w:rPr>
        <w:t>connecting</w:t>
      </w:r>
      <w:r w:rsidR="00535024" w:rsidRPr="00556499">
        <w:rPr>
          <w:rFonts w:ascii="Times New Roman" w:hAnsi="Times New Roman" w:cs="Times New Roman"/>
          <w:color w:val="000000" w:themeColor="text1"/>
        </w:rPr>
        <w:t xml:space="preserve"> them with</w:t>
      </w:r>
      <w:r w:rsidR="00A76C4C" w:rsidRPr="00556499">
        <w:rPr>
          <w:rFonts w:ascii="Times New Roman" w:hAnsi="Times New Roman" w:cs="Times New Roman"/>
          <w:color w:val="000000" w:themeColor="text1"/>
        </w:rPr>
        <w:t xml:space="preserve"> the latent </w:t>
      </w:r>
      <w:r w:rsidR="00BA35D7" w:rsidRPr="00556499">
        <w:rPr>
          <w:rFonts w:ascii="Times New Roman" w:hAnsi="Times New Roman" w:cs="Times New Roman"/>
          <w:color w:val="000000" w:themeColor="text1"/>
        </w:rPr>
        <w:t>trait measured by the</w:t>
      </w:r>
      <w:r w:rsidR="00D2382C" w:rsidRPr="00556499">
        <w:rPr>
          <w:rFonts w:ascii="Times New Roman" w:hAnsi="Times New Roman" w:cs="Times New Roman"/>
          <w:color w:val="000000" w:themeColor="text1"/>
        </w:rPr>
        <w:t xml:space="preserve"> test (Drasgow &amp; Hulin, 1990).</w:t>
      </w:r>
      <w:r w:rsidR="006C780C" w:rsidRPr="00556499">
        <w:rPr>
          <w:rFonts w:ascii="Times New Roman" w:hAnsi="Times New Roman" w:cs="Times New Roman"/>
          <w:color w:val="000000" w:themeColor="text1"/>
        </w:rPr>
        <w:t xml:space="preserve"> </w:t>
      </w:r>
    </w:p>
    <w:p w14:paraId="18249099" w14:textId="4DCBF720" w:rsidR="00492472" w:rsidRPr="00556499" w:rsidRDefault="006D79C7"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There are two</w:t>
      </w:r>
      <w:r w:rsidR="00B7469A" w:rsidRPr="00556499">
        <w:rPr>
          <w:rFonts w:ascii="Times New Roman" w:hAnsi="Times New Roman" w:cs="Times New Roman"/>
          <w:color w:val="000000" w:themeColor="text1"/>
        </w:rPr>
        <w:t xml:space="preserve"> major</w:t>
      </w:r>
      <w:r w:rsidRPr="00556499">
        <w:rPr>
          <w:rFonts w:ascii="Times New Roman" w:hAnsi="Times New Roman" w:cs="Times New Roman"/>
          <w:color w:val="000000" w:themeColor="text1"/>
        </w:rPr>
        <w:t xml:space="preserve"> types of IRT models, one is the dominance model, and the other is the ideal point model. </w:t>
      </w:r>
      <w:r w:rsidR="00B00391" w:rsidRPr="00556499">
        <w:rPr>
          <w:rFonts w:ascii="Times New Roman" w:hAnsi="Times New Roman" w:cs="Times New Roman"/>
          <w:color w:val="000000" w:themeColor="text1"/>
        </w:rPr>
        <w:t xml:space="preserve">The 2PLM and Samejima’s Graded Response Model (SGRM) are two representative dominance models used to analyze dichotomous and polytomous personality measures, respectively. </w:t>
      </w:r>
      <w:r w:rsidR="005716EC" w:rsidRPr="00556499">
        <w:rPr>
          <w:rFonts w:ascii="Times New Roman" w:hAnsi="Times New Roman" w:cs="Times New Roman"/>
          <w:color w:val="000000" w:themeColor="text1"/>
        </w:rPr>
        <w:t xml:space="preserve">For the ideal point model, </w:t>
      </w:r>
      <w:r w:rsidR="00414BA4" w:rsidRPr="00556499">
        <w:rPr>
          <w:rFonts w:ascii="Times New Roman" w:hAnsi="Times New Roman" w:cs="Times New Roman"/>
          <w:color w:val="000000" w:themeColor="text1"/>
        </w:rPr>
        <w:t>the Genera</w:t>
      </w:r>
      <w:r w:rsidR="00122D41" w:rsidRPr="00556499">
        <w:rPr>
          <w:rFonts w:ascii="Times New Roman" w:hAnsi="Times New Roman" w:cs="Times New Roman"/>
          <w:color w:val="000000" w:themeColor="text1"/>
        </w:rPr>
        <w:t xml:space="preserve">l Graded Unfolding Model (GGUM; Roberts et al., 2000) </w:t>
      </w:r>
      <w:r w:rsidR="00104E3B" w:rsidRPr="00556499">
        <w:rPr>
          <w:rFonts w:ascii="Times New Roman" w:hAnsi="Times New Roman" w:cs="Times New Roman"/>
          <w:color w:val="000000" w:themeColor="text1"/>
        </w:rPr>
        <w:t xml:space="preserve">has gained a lot of attention. </w:t>
      </w:r>
      <w:r w:rsidR="007948CB" w:rsidRPr="00556499">
        <w:rPr>
          <w:rFonts w:ascii="Times New Roman" w:hAnsi="Times New Roman" w:cs="Times New Roman"/>
          <w:color w:val="000000" w:themeColor="text1"/>
        </w:rPr>
        <w:t>The difference</w:t>
      </w:r>
      <w:r w:rsidR="00725BEE" w:rsidRPr="00556499">
        <w:rPr>
          <w:rFonts w:ascii="Times New Roman" w:hAnsi="Times New Roman" w:cs="Times New Roman"/>
          <w:color w:val="000000" w:themeColor="text1"/>
        </w:rPr>
        <w:t xml:space="preserve"> between the dominance model and the ideal point model</w:t>
      </w:r>
      <w:r w:rsidR="007948CB" w:rsidRPr="00556499">
        <w:rPr>
          <w:rFonts w:ascii="Times New Roman" w:hAnsi="Times New Roman" w:cs="Times New Roman"/>
          <w:color w:val="000000" w:themeColor="text1"/>
        </w:rPr>
        <w:t xml:space="preserve"> lies in </w:t>
      </w:r>
      <w:r w:rsidR="00C12E83" w:rsidRPr="00556499">
        <w:rPr>
          <w:rFonts w:ascii="Times New Roman" w:hAnsi="Times New Roman" w:cs="Times New Roman"/>
          <w:color w:val="000000" w:themeColor="text1"/>
        </w:rPr>
        <w:t>their assumptions about response processes</w:t>
      </w:r>
      <w:r w:rsidR="008B6814" w:rsidRPr="00556499">
        <w:rPr>
          <w:rFonts w:ascii="Times New Roman" w:hAnsi="Times New Roman" w:cs="Times New Roman"/>
          <w:color w:val="000000" w:themeColor="text1"/>
        </w:rPr>
        <w:t>. T</w:t>
      </w:r>
      <w:r w:rsidR="00B16AF1" w:rsidRPr="00556499">
        <w:rPr>
          <w:rFonts w:ascii="Times New Roman" w:hAnsi="Times New Roman" w:cs="Times New Roman"/>
          <w:color w:val="000000" w:themeColor="text1"/>
        </w:rPr>
        <w:t>he dominance IRT methods</w:t>
      </w:r>
      <w:r w:rsidR="00285D98" w:rsidRPr="00556499">
        <w:rPr>
          <w:rFonts w:ascii="Times New Roman" w:hAnsi="Times New Roman" w:cs="Times New Roman"/>
          <w:color w:val="000000" w:themeColor="text1"/>
        </w:rPr>
        <w:t>, deriving</w:t>
      </w:r>
      <w:r w:rsidR="008B6814" w:rsidRPr="00556499">
        <w:rPr>
          <w:rFonts w:ascii="Times New Roman" w:hAnsi="Times New Roman" w:cs="Times New Roman"/>
          <w:color w:val="000000" w:themeColor="text1"/>
        </w:rPr>
        <w:t xml:space="preserve"> from Likert</w:t>
      </w:r>
      <w:r w:rsidR="00EF77AE" w:rsidRPr="00556499">
        <w:rPr>
          <w:rFonts w:ascii="Times New Roman" w:hAnsi="Times New Roman" w:cs="Times New Roman"/>
          <w:color w:val="000000" w:themeColor="text1"/>
        </w:rPr>
        <w:t xml:space="preserve">’s </w:t>
      </w:r>
      <w:r w:rsidR="008B6814" w:rsidRPr="00556499">
        <w:rPr>
          <w:rFonts w:ascii="Times New Roman" w:hAnsi="Times New Roman" w:cs="Times New Roman"/>
          <w:color w:val="000000" w:themeColor="text1"/>
        </w:rPr>
        <w:t>1932</w:t>
      </w:r>
      <w:r w:rsidR="00EF77AE" w:rsidRPr="00556499">
        <w:rPr>
          <w:rFonts w:ascii="Times New Roman" w:hAnsi="Times New Roman" w:cs="Times New Roman"/>
          <w:color w:val="000000" w:themeColor="text1"/>
        </w:rPr>
        <w:t xml:space="preserve"> </w:t>
      </w:r>
      <w:r w:rsidR="00B37460" w:rsidRPr="00556499">
        <w:rPr>
          <w:rFonts w:ascii="Times New Roman" w:hAnsi="Times New Roman" w:cs="Times New Roman"/>
          <w:color w:val="000000" w:themeColor="text1"/>
        </w:rPr>
        <w:t>rating scales development and analysis approach</w:t>
      </w:r>
      <w:r w:rsidR="008B6814" w:rsidRPr="00556499">
        <w:rPr>
          <w:rFonts w:ascii="Times New Roman" w:hAnsi="Times New Roman" w:cs="Times New Roman"/>
          <w:color w:val="000000" w:themeColor="text1"/>
        </w:rPr>
        <w:t xml:space="preserve">, assume that </w:t>
      </w:r>
      <w:r w:rsidR="00041661" w:rsidRPr="00556499">
        <w:rPr>
          <w:rFonts w:ascii="Times New Roman" w:hAnsi="Times New Roman" w:cs="Times New Roman"/>
          <w:color w:val="000000" w:themeColor="text1"/>
        </w:rPr>
        <w:t xml:space="preserve">the higher </w:t>
      </w:r>
      <w:r w:rsidR="001F515C" w:rsidRPr="00556499">
        <w:rPr>
          <w:rFonts w:ascii="Times New Roman" w:hAnsi="Times New Roman" w:cs="Times New Roman"/>
          <w:color w:val="000000" w:themeColor="text1"/>
        </w:rPr>
        <w:t xml:space="preserve">the respondent’s trait level, </w:t>
      </w:r>
      <w:r w:rsidR="00ED7CAC" w:rsidRPr="00556499">
        <w:rPr>
          <w:rFonts w:ascii="Times New Roman" w:hAnsi="Times New Roman" w:cs="Times New Roman"/>
          <w:color w:val="000000" w:themeColor="text1"/>
        </w:rPr>
        <w:t xml:space="preserve">the more likely she will answer positively (Drasgow et al., 2010). </w:t>
      </w:r>
      <w:r w:rsidR="004A49D7" w:rsidRPr="00556499">
        <w:rPr>
          <w:rFonts w:ascii="Times New Roman" w:hAnsi="Times New Roman" w:cs="Times New Roman"/>
          <w:color w:val="000000" w:themeColor="text1"/>
        </w:rPr>
        <w:t>Whereas t</w:t>
      </w:r>
      <w:r w:rsidR="00E33DD8" w:rsidRPr="00556499">
        <w:rPr>
          <w:rFonts w:ascii="Times New Roman" w:hAnsi="Times New Roman" w:cs="Times New Roman"/>
          <w:color w:val="000000" w:themeColor="text1"/>
        </w:rPr>
        <w:t>he i</w:t>
      </w:r>
      <w:r w:rsidR="00AD76D4" w:rsidRPr="00556499">
        <w:rPr>
          <w:rFonts w:ascii="Times New Roman" w:hAnsi="Times New Roman" w:cs="Times New Roman"/>
          <w:color w:val="000000" w:themeColor="text1"/>
        </w:rPr>
        <w:t xml:space="preserve">deal </w:t>
      </w:r>
      <w:r w:rsidR="00B435D6" w:rsidRPr="00556499">
        <w:rPr>
          <w:rFonts w:ascii="Times New Roman" w:hAnsi="Times New Roman" w:cs="Times New Roman"/>
          <w:color w:val="000000" w:themeColor="text1"/>
        </w:rPr>
        <w:t xml:space="preserve">point </w:t>
      </w:r>
      <w:r w:rsidR="005A5814" w:rsidRPr="00556499">
        <w:rPr>
          <w:rFonts w:ascii="Times New Roman" w:hAnsi="Times New Roman" w:cs="Times New Roman"/>
          <w:color w:val="000000" w:themeColor="text1"/>
        </w:rPr>
        <w:t>methods</w:t>
      </w:r>
      <w:r w:rsidR="00A14897" w:rsidRPr="00556499">
        <w:rPr>
          <w:rFonts w:ascii="Times New Roman" w:hAnsi="Times New Roman" w:cs="Times New Roman"/>
          <w:color w:val="000000" w:themeColor="text1"/>
        </w:rPr>
        <w:t>,</w:t>
      </w:r>
      <w:r w:rsidR="00C17B65" w:rsidRPr="00556499">
        <w:rPr>
          <w:rFonts w:ascii="Times New Roman" w:hAnsi="Times New Roman" w:cs="Times New Roman"/>
          <w:color w:val="000000" w:themeColor="text1"/>
        </w:rPr>
        <w:t xml:space="preserve"> </w:t>
      </w:r>
      <w:r w:rsidR="009974AD" w:rsidRPr="00556499">
        <w:rPr>
          <w:rFonts w:ascii="Times New Roman" w:hAnsi="Times New Roman" w:cs="Times New Roman"/>
          <w:color w:val="000000" w:themeColor="text1"/>
        </w:rPr>
        <w:t xml:space="preserve">inspired by </w:t>
      </w:r>
      <w:r w:rsidR="00430516" w:rsidRPr="00556499">
        <w:rPr>
          <w:rFonts w:ascii="Times New Roman" w:hAnsi="Times New Roman" w:cs="Times New Roman"/>
          <w:color w:val="000000" w:themeColor="text1"/>
        </w:rPr>
        <w:t xml:space="preserve">a series of </w:t>
      </w:r>
      <w:r w:rsidR="00DE4058" w:rsidRPr="00556499">
        <w:rPr>
          <w:rFonts w:ascii="Times New Roman" w:hAnsi="Times New Roman" w:cs="Times New Roman"/>
          <w:color w:val="000000" w:themeColor="text1"/>
        </w:rPr>
        <w:t>Thurstone</w:t>
      </w:r>
      <w:r w:rsidR="00430516" w:rsidRPr="00556499">
        <w:rPr>
          <w:rFonts w:ascii="Times New Roman" w:hAnsi="Times New Roman" w:cs="Times New Roman"/>
          <w:color w:val="000000" w:themeColor="text1"/>
        </w:rPr>
        <w:t>’s</w:t>
      </w:r>
      <w:r w:rsidR="00DE4058" w:rsidRPr="00556499">
        <w:rPr>
          <w:rFonts w:ascii="Times New Roman" w:hAnsi="Times New Roman" w:cs="Times New Roman"/>
          <w:color w:val="000000" w:themeColor="text1"/>
        </w:rPr>
        <w:t xml:space="preserve"> (1927, 1928, 1929) </w:t>
      </w:r>
      <w:r w:rsidR="00430516" w:rsidRPr="00556499">
        <w:rPr>
          <w:rFonts w:ascii="Times New Roman" w:hAnsi="Times New Roman" w:cs="Times New Roman"/>
          <w:color w:val="000000" w:themeColor="text1"/>
        </w:rPr>
        <w:t xml:space="preserve">studies on </w:t>
      </w:r>
      <w:r w:rsidR="00FC68CA" w:rsidRPr="00556499">
        <w:rPr>
          <w:rFonts w:ascii="Times New Roman" w:hAnsi="Times New Roman" w:cs="Times New Roman"/>
          <w:color w:val="000000" w:themeColor="text1"/>
        </w:rPr>
        <w:t>measuring attitude</w:t>
      </w:r>
      <w:r w:rsidR="003E307F" w:rsidRPr="00556499">
        <w:rPr>
          <w:rFonts w:ascii="Times New Roman" w:hAnsi="Times New Roman" w:cs="Times New Roman"/>
          <w:color w:val="000000" w:themeColor="text1"/>
        </w:rPr>
        <w:t xml:space="preserve">s, </w:t>
      </w:r>
      <w:r w:rsidR="00EA1F42" w:rsidRPr="00556499">
        <w:rPr>
          <w:rFonts w:ascii="Times New Roman" w:hAnsi="Times New Roman" w:cs="Times New Roman"/>
          <w:color w:val="000000" w:themeColor="text1"/>
        </w:rPr>
        <w:t>hypothesize</w:t>
      </w:r>
      <w:r w:rsidR="00497ECC" w:rsidRPr="00556499">
        <w:rPr>
          <w:rFonts w:ascii="Times New Roman" w:hAnsi="Times New Roman" w:cs="Times New Roman"/>
          <w:color w:val="000000" w:themeColor="text1"/>
        </w:rPr>
        <w:t xml:space="preserve"> </w:t>
      </w:r>
      <w:r w:rsidR="00EA1F42" w:rsidRPr="00556499">
        <w:rPr>
          <w:rFonts w:ascii="Times New Roman" w:hAnsi="Times New Roman" w:cs="Times New Roman"/>
          <w:color w:val="000000" w:themeColor="text1"/>
        </w:rPr>
        <w:t xml:space="preserve">that </w:t>
      </w:r>
      <w:r w:rsidR="00475E70" w:rsidRPr="00556499">
        <w:rPr>
          <w:rFonts w:ascii="Times New Roman" w:hAnsi="Times New Roman" w:cs="Times New Roman"/>
          <w:color w:val="000000" w:themeColor="text1"/>
        </w:rPr>
        <w:t xml:space="preserve">the closer </w:t>
      </w:r>
      <w:r w:rsidR="00E10F56" w:rsidRPr="00556499">
        <w:rPr>
          <w:rFonts w:ascii="Times New Roman" w:hAnsi="Times New Roman" w:cs="Times New Roman"/>
          <w:color w:val="000000" w:themeColor="text1"/>
        </w:rPr>
        <w:t xml:space="preserve">the statement is to </w:t>
      </w:r>
      <w:r w:rsidR="00475E70" w:rsidRPr="00556499">
        <w:rPr>
          <w:rFonts w:ascii="Times New Roman" w:hAnsi="Times New Roman" w:cs="Times New Roman"/>
          <w:color w:val="000000" w:themeColor="text1"/>
        </w:rPr>
        <w:t>a respondent’s trait level</w:t>
      </w:r>
      <w:r w:rsidR="00E10F56" w:rsidRPr="00556499">
        <w:rPr>
          <w:rFonts w:ascii="Times New Roman" w:hAnsi="Times New Roman" w:cs="Times New Roman"/>
          <w:color w:val="000000" w:themeColor="text1"/>
        </w:rPr>
        <w:t>, the higher the probability of endorsement</w:t>
      </w:r>
      <w:r w:rsidR="002A516A" w:rsidRPr="00556499">
        <w:rPr>
          <w:rFonts w:ascii="Times New Roman" w:hAnsi="Times New Roman" w:cs="Times New Roman"/>
          <w:color w:val="000000" w:themeColor="text1"/>
        </w:rPr>
        <w:t xml:space="preserve"> (Drasgow et al., 2010).</w:t>
      </w:r>
      <w:r w:rsidR="007910A6" w:rsidRPr="00556499">
        <w:rPr>
          <w:rFonts w:ascii="Times New Roman" w:hAnsi="Times New Roman" w:cs="Times New Roman"/>
          <w:color w:val="000000" w:themeColor="text1"/>
        </w:rPr>
        <w:t xml:space="preserve"> </w:t>
      </w:r>
    </w:p>
    <w:p w14:paraId="5544A421" w14:textId="77777777" w:rsidR="00BC44D3" w:rsidRPr="00556499" w:rsidRDefault="00BC44D3" w:rsidP="00077402">
      <w:pPr>
        <w:ind w:left="720" w:firstLine="216"/>
        <w:rPr>
          <w:rFonts w:ascii="Times New Roman" w:hAnsi="Times New Roman" w:cs="Times New Roman"/>
          <w:color w:val="000000" w:themeColor="text1"/>
        </w:rPr>
      </w:pPr>
    </w:p>
    <w:p w14:paraId="5687DA05" w14:textId="30AB03CA" w:rsidR="000C5C16" w:rsidRPr="00556499" w:rsidRDefault="0043729E" w:rsidP="005639EF">
      <w:pPr>
        <w:rPr>
          <w:rFonts w:ascii="Times New Roman" w:hAnsi="Times New Roman" w:cs="Times New Roman"/>
          <w:b/>
          <w:i/>
          <w:color w:val="000000" w:themeColor="text1"/>
          <w:sz w:val="28"/>
          <w:szCs w:val="28"/>
        </w:rPr>
      </w:pPr>
      <w:r w:rsidRPr="00556499">
        <w:rPr>
          <w:rFonts w:ascii="Times New Roman" w:hAnsi="Times New Roman" w:cs="Times New Roman"/>
          <w:b/>
          <w:i/>
          <w:color w:val="000000" w:themeColor="text1"/>
          <w:sz w:val="28"/>
          <w:szCs w:val="28"/>
        </w:rPr>
        <w:t xml:space="preserve">The dominance IRT models: </w:t>
      </w:r>
      <w:r w:rsidR="000C5C16" w:rsidRPr="00556499">
        <w:rPr>
          <w:rFonts w:ascii="Times New Roman" w:hAnsi="Times New Roman" w:cs="Times New Roman"/>
          <w:b/>
          <w:i/>
          <w:color w:val="000000" w:themeColor="text1"/>
          <w:sz w:val="28"/>
          <w:szCs w:val="28"/>
        </w:rPr>
        <w:t>2PLM and SGRM</w:t>
      </w:r>
    </w:p>
    <w:p w14:paraId="60F5F6F0" w14:textId="77777777" w:rsidR="007745FE" w:rsidRPr="00556499" w:rsidRDefault="007745FE" w:rsidP="00077402">
      <w:pPr>
        <w:ind w:firstLine="216"/>
        <w:rPr>
          <w:rFonts w:ascii="Times New Roman" w:hAnsi="Times New Roman" w:cs="Times New Roman"/>
          <w:b/>
          <w:i/>
          <w:color w:val="000000" w:themeColor="text1"/>
        </w:rPr>
      </w:pPr>
    </w:p>
    <w:p w14:paraId="248C5BDA" w14:textId="59E26270" w:rsidR="00045B55" w:rsidRPr="00556499" w:rsidRDefault="0017711E" w:rsidP="00077402">
      <w:pPr>
        <w:ind w:firstLine="216"/>
        <w:rPr>
          <w:rFonts w:ascii="Times New Roman" w:hAnsi="Times New Roman" w:cs="Times New Roman"/>
          <w:color w:val="000000" w:themeColor="text1"/>
        </w:rPr>
      </w:pPr>
      <w:r>
        <w:rPr>
          <w:rFonts w:ascii="Times New Roman" w:hAnsi="Times New Roman" w:cs="Times New Roman"/>
          <w:color w:val="000000" w:themeColor="text1"/>
        </w:rPr>
        <w:t xml:space="preserve"> </w:t>
      </w:r>
      <w:r w:rsidR="00002269" w:rsidRPr="00556499">
        <w:rPr>
          <w:rFonts w:ascii="Times New Roman" w:hAnsi="Times New Roman" w:cs="Times New Roman"/>
          <w:color w:val="000000" w:themeColor="text1"/>
        </w:rPr>
        <w:t xml:space="preserve">In personality tests, </w:t>
      </w:r>
      <w:r w:rsidR="00317219" w:rsidRPr="00556499">
        <w:rPr>
          <w:rFonts w:ascii="Times New Roman" w:hAnsi="Times New Roman" w:cs="Times New Roman"/>
          <w:color w:val="000000" w:themeColor="text1"/>
        </w:rPr>
        <w:t>t</w:t>
      </w:r>
      <w:r w:rsidR="0019040B" w:rsidRPr="00556499">
        <w:rPr>
          <w:rFonts w:ascii="Times New Roman" w:hAnsi="Times New Roman" w:cs="Times New Roman"/>
          <w:color w:val="000000" w:themeColor="text1"/>
        </w:rPr>
        <w:t xml:space="preserve">he 2-paramter logistic model (2PLM) and </w:t>
      </w:r>
      <w:r w:rsidR="00002269" w:rsidRPr="00556499">
        <w:rPr>
          <w:rFonts w:ascii="Times New Roman" w:hAnsi="Times New Roman" w:cs="Times New Roman"/>
          <w:color w:val="000000" w:themeColor="text1"/>
        </w:rPr>
        <w:t>Samejima’s Graded Response model are</w:t>
      </w:r>
      <w:r w:rsidR="00962B14" w:rsidRPr="00556499">
        <w:rPr>
          <w:rFonts w:ascii="Times New Roman" w:hAnsi="Times New Roman" w:cs="Times New Roman"/>
          <w:color w:val="000000" w:themeColor="text1"/>
        </w:rPr>
        <w:t xml:space="preserve"> two very</w:t>
      </w:r>
      <w:r w:rsidR="00002269" w:rsidRPr="00556499">
        <w:rPr>
          <w:rFonts w:ascii="Times New Roman" w:hAnsi="Times New Roman" w:cs="Times New Roman"/>
          <w:color w:val="000000" w:themeColor="text1"/>
        </w:rPr>
        <w:t xml:space="preserve"> widely used </w:t>
      </w:r>
      <w:r w:rsidR="006A3D7F" w:rsidRPr="00556499">
        <w:rPr>
          <w:rFonts w:ascii="Times New Roman" w:hAnsi="Times New Roman" w:cs="Times New Roman"/>
          <w:color w:val="000000" w:themeColor="text1"/>
        </w:rPr>
        <w:t>I</w:t>
      </w:r>
      <w:r w:rsidR="00547943" w:rsidRPr="00556499">
        <w:rPr>
          <w:rFonts w:ascii="Times New Roman" w:hAnsi="Times New Roman" w:cs="Times New Roman"/>
          <w:color w:val="000000" w:themeColor="text1"/>
        </w:rPr>
        <w:t xml:space="preserve">RT models. </w:t>
      </w:r>
      <w:r w:rsidR="00F40ADD" w:rsidRPr="00556499">
        <w:rPr>
          <w:rFonts w:ascii="Times New Roman" w:hAnsi="Times New Roman" w:cs="Times New Roman"/>
          <w:color w:val="000000" w:themeColor="text1"/>
        </w:rPr>
        <w:t xml:space="preserve">The 2PLM </w:t>
      </w:r>
      <w:r w:rsidR="00144A24" w:rsidRPr="00556499">
        <w:rPr>
          <w:rFonts w:ascii="Times New Roman" w:hAnsi="Times New Roman" w:cs="Times New Roman"/>
          <w:color w:val="000000" w:themeColor="text1"/>
        </w:rPr>
        <w:t xml:space="preserve">is applicable to </w:t>
      </w:r>
      <w:r w:rsidR="006606BA" w:rsidRPr="00556499">
        <w:rPr>
          <w:rFonts w:ascii="Times New Roman" w:hAnsi="Times New Roman" w:cs="Times New Roman"/>
          <w:color w:val="000000" w:themeColor="text1"/>
        </w:rPr>
        <w:t>dichotomous responses, while SGRM deals with polytomous response data.</w:t>
      </w:r>
      <w:r w:rsidR="003D2E97" w:rsidRPr="00556499">
        <w:rPr>
          <w:rFonts w:ascii="Times New Roman" w:hAnsi="Times New Roman" w:cs="Times New Roman"/>
          <w:color w:val="000000" w:themeColor="text1"/>
        </w:rPr>
        <w:t xml:space="preserve"> </w:t>
      </w:r>
    </w:p>
    <w:p w14:paraId="2EB63A3D" w14:textId="37AC84C0" w:rsidR="00492472" w:rsidRPr="00556499" w:rsidRDefault="009A50FC"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The item response function </w:t>
      </w:r>
      <w:r w:rsidR="0068699B" w:rsidRPr="00556499">
        <w:rPr>
          <w:rFonts w:ascii="Times New Roman" w:hAnsi="Times New Roman" w:cs="Times New Roman"/>
          <w:color w:val="000000" w:themeColor="text1"/>
        </w:rPr>
        <w:t xml:space="preserve">(IRF) </w:t>
      </w:r>
      <w:r w:rsidRPr="00556499">
        <w:rPr>
          <w:rFonts w:ascii="Times New Roman" w:hAnsi="Times New Roman" w:cs="Times New Roman"/>
          <w:color w:val="000000" w:themeColor="text1"/>
        </w:rPr>
        <w:t xml:space="preserve">for </w:t>
      </w:r>
      <w:r w:rsidR="000736D6" w:rsidRPr="00556499">
        <w:rPr>
          <w:rFonts w:ascii="Times New Roman" w:hAnsi="Times New Roman" w:cs="Times New Roman"/>
          <w:color w:val="000000" w:themeColor="text1"/>
        </w:rPr>
        <w:t xml:space="preserve">the </w:t>
      </w:r>
      <w:r w:rsidRPr="00556499">
        <w:rPr>
          <w:rFonts w:ascii="Times New Roman" w:hAnsi="Times New Roman" w:cs="Times New Roman"/>
          <w:color w:val="000000" w:themeColor="text1"/>
        </w:rPr>
        <w:t>2PLM is:</w:t>
      </w:r>
    </w:p>
    <w:p w14:paraId="1E4494AA" w14:textId="77777777" w:rsidR="007B6DB2" w:rsidRPr="00556499" w:rsidRDefault="007B6DB2" w:rsidP="00077402">
      <w:pPr>
        <w:ind w:firstLine="216"/>
        <w:rPr>
          <w:rFonts w:ascii="Times New Roman" w:hAnsi="Times New Roman" w:cs="Times New Roman"/>
          <w:color w:val="000000" w:themeColor="text1"/>
        </w:rPr>
      </w:pPr>
    </w:p>
    <w:p w14:paraId="18376026" w14:textId="61D27D0A" w:rsidR="009A50FC" w:rsidRPr="00556499" w:rsidRDefault="004C32D9" w:rsidP="00077402">
      <w:pPr>
        <w:ind w:firstLine="216"/>
        <w:rPr>
          <w:rFonts w:ascii="Times New Roman" w:hAnsi="Times New Roman" w:cs="Times New Roman"/>
          <w:color w:val="000000" w:themeColor="text1"/>
        </w:rPr>
      </w:pPr>
      <m:oMathPara>
        <m:oMath>
          <m:r>
            <w:rPr>
              <w:rFonts w:ascii="Cambria Math" w:hAnsi="Cambria Math" w:cs="Times New Roman"/>
              <w:color w:val="000000" w:themeColor="text1"/>
            </w:rPr>
            <m:t>Will p</m:t>
          </m:r>
          <m:r>
            <w:rPr>
              <w:rFonts w:ascii="Cambria Math" w:hAnsi="Cambria Math" w:cs="Times New Roman"/>
              <w:color w:val="000000" w:themeColor="text1"/>
            </w:rPr>
            <m:t>lug in the IRF in here</m:t>
          </m:r>
        </m:oMath>
      </m:oMathPara>
    </w:p>
    <w:p w14:paraId="58FEF785" w14:textId="77777777" w:rsidR="00ED0704" w:rsidRPr="00556499" w:rsidRDefault="00ED0704" w:rsidP="00077402">
      <w:pPr>
        <w:ind w:firstLine="216"/>
        <w:rPr>
          <w:rFonts w:ascii="Times New Roman" w:hAnsi="Times New Roman" w:cs="Times New Roman"/>
          <w:color w:val="000000" w:themeColor="text1"/>
        </w:rPr>
      </w:pPr>
    </w:p>
    <w:p w14:paraId="1F01BDAD" w14:textId="47CA1C43" w:rsidR="006C1080" w:rsidRPr="00556499" w:rsidRDefault="006C1080" w:rsidP="00077402">
      <w:pPr>
        <w:ind w:firstLine="216"/>
        <w:rPr>
          <w:rFonts w:ascii="Times New Roman" w:eastAsia="Times New Roman" w:hAnsi="Times New Roman" w:cs="Times New Roman"/>
          <w:color w:val="000000" w:themeColor="text1"/>
        </w:rPr>
      </w:pPr>
      <w:r w:rsidRPr="00556499">
        <w:rPr>
          <w:rFonts w:ascii="Times New Roman" w:hAnsi="Times New Roman" w:cs="Times New Roman"/>
          <w:i/>
          <w:color w:val="000000" w:themeColor="text1"/>
        </w:rPr>
        <w:t>P</w:t>
      </w:r>
      <w:r w:rsidRPr="00556499">
        <w:rPr>
          <w:rFonts w:ascii="Times New Roman" w:hAnsi="Times New Roman" w:cs="Times New Roman"/>
          <w:i/>
          <w:color w:val="000000" w:themeColor="text1"/>
          <w:vertAlign w:val="subscript"/>
        </w:rPr>
        <w:t xml:space="preserve">i </w:t>
      </w:r>
      <w:r w:rsidRPr="00556499">
        <w:rPr>
          <w:rFonts w:ascii="Times New Roman" w:hAnsi="Times New Roman" w:cs="Times New Roman"/>
          <w:i/>
          <w:color w:val="000000" w:themeColor="text1"/>
        </w:rPr>
        <w:t>(</w:t>
      </w:r>
      <w:r w:rsidRPr="00556499">
        <w:rPr>
          <w:rFonts w:ascii="Times New Roman" w:eastAsia="Times New Roman" w:hAnsi="Times New Roman" w:cs="Times New Roman"/>
          <w:i/>
          <w:color w:val="000000" w:themeColor="text1"/>
          <w:shd w:val="clear" w:color="auto" w:fill="FFFFFF"/>
        </w:rPr>
        <w:t>θ</w:t>
      </w:r>
      <w:r w:rsidRPr="00556499">
        <w:rPr>
          <w:rFonts w:ascii="Times New Roman" w:eastAsia="Times New Roman" w:hAnsi="Times New Roman" w:cs="Times New Roman"/>
          <w:i/>
          <w:color w:val="000000" w:themeColor="text1"/>
        </w:rPr>
        <w:t xml:space="preserve">) </w:t>
      </w:r>
      <w:r w:rsidR="009A0C2D" w:rsidRPr="00556499">
        <w:rPr>
          <w:rFonts w:ascii="Times New Roman" w:eastAsia="Times New Roman" w:hAnsi="Times New Roman" w:cs="Times New Roman"/>
          <w:color w:val="000000" w:themeColor="text1"/>
        </w:rPr>
        <w:t xml:space="preserve">is the probability </w:t>
      </w:r>
      <w:r w:rsidR="007E2CCE" w:rsidRPr="00556499">
        <w:rPr>
          <w:rFonts w:ascii="Times New Roman" w:eastAsia="Times New Roman" w:hAnsi="Times New Roman" w:cs="Times New Roman"/>
          <w:color w:val="000000" w:themeColor="text1"/>
        </w:rPr>
        <w:t xml:space="preserve">of a random respondent correctly answering Item </w:t>
      </w:r>
      <w:r w:rsidR="007E2CCE" w:rsidRPr="00556499">
        <w:rPr>
          <w:rFonts w:ascii="Times New Roman" w:eastAsia="Times New Roman" w:hAnsi="Times New Roman" w:cs="Times New Roman"/>
          <w:i/>
          <w:color w:val="000000" w:themeColor="text1"/>
        </w:rPr>
        <w:t xml:space="preserve">i </w:t>
      </w:r>
      <w:r w:rsidR="007E2CCE" w:rsidRPr="00556499">
        <w:rPr>
          <w:rFonts w:ascii="Times New Roman" w:eastAsia="Times New Roman" w:hAnsi="Times New Roman" w:cs="Times New Roman"/>
          <w:color w:val="000000" w:themeColor="text1"/>
        </w:rPr>
        <w:t>correctly</w:t>
      </w:r>
      <w:r w:rsidR="00377692" w:rsidRPr="00556499">
        <w:rPr>
          <w:rFonts w:ascii="Times New Roman" w:eastAsia="Times New Roman" w:hAnsi="Times New Roman" w:cs="Times New Roman"/>
          <w:color w:val="000000" w:themeColor="text1"/>
        </w:rPr>
        <w:t xml:space="preserve">. Since </w:t>
      </w:r>
      <w:r w:rsidR="00022F3B" w:rsidRPr="00556499">
        <w:rPr>
          <w:rFonts w:ascii="Times New Roman" w:eastAsia="Times New Roman" w:hAnsi="Times New Roman" w:cs="Times New Roman"/>
          <w:color w:val="000000" w:themeColor="text1"/>
        </w:rPr>
        <w:t xml:space="preserve">the responses are dichotomous, the probability </w:t>
      </w:r>
      <w:r w:rsidR="00830CF0" w:rsidRPr="00556499">
        <w:rPr>
          <w:rFonts w:ascii="Times New Roman" w:eastAsia="Times New Roman" w:hAnsi="Times New Roman" w:cs="Times New Roman"/>
          <w:color w:val="000000" w:themeColor="text1"/>
        </w:rPr>
        <w:t>of answering this item wrong then is given by:</w:t>
      </w:r>
    </w:p>
    <w:p w14:paraId="54FCAF18" w14:textId="77777777" w:rsidR="0097342D" w:rsidRPr="00556499" w:rsidRDefault="0097342D" w:rsidP="00077402">
      <w:pPr>
        <w:ind w:firstLine="216"/>
        <w:rPr>
          <w:rFonts w:ascii="Times New Roman" w:eastAsia="Times New Roman" w:hAnsi="Times New Roman" w:cs="Times New Roman"/>
          <w:color w:val="000000" w:themeColor="text1"/>
        </w:rPr>
      </w:pPr>
    </w:p>
    <w:p w14:paraId="780736B1" w14:textId="131A03AF" w:rsidR="00830CF0" w:rsidRPr="00556499" w:rsidRDefault="004C32D9" w:rsidP="00077402">
      <w:pPr>
        <w:ind w:firstLine="216"/>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Will p</m:t>
          </m:r>
          <m:r>
            <w:rPr>
              <w:rFonts w:ascii="Cambria Math" w:eastAsia="Times New Roman" w:hAnsi="Cambria Math" w:cs="Times New Roman"/>
              <w:color w:val="000000" w:themeColor="text1"/>
            </w:rPr>
            <m:t>lug in 1-p in here</m:t>
          </m:r>
        </m:oMath>
      </m:oMathPara>
    </w:p>
    <w:p w14:paraId="42FC2689" w14:textId="77777777" w:rsidR="00171FBD" w:rsidRPr="00556499" w:rsidRDefault="00171FBD" w:rsidP="00077402">
      <w:pPr>
        <w:ind w:firstLine="216"/>
        <w:rPr>
          <w:rFonts w:ascii="Times New Roman" w:eastAsia="Times New Roman" w:hAnsi="Times New Roman" w:cs="Times New Roman"/>
          <w:color w:val="000000" w:themeColor="text1"/>
        </w:rPr>
      </w:pPr>
    </w:p>
    <w:p w14:paraId="3A7F8D80" w14:textId="0F984AAF" w:rsidR="00093E3C" w:rsidRPr="00556499" w:rsidRDefault="00C234AA"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There are two item parameters in a 2PLM. </w:t>
      </w:r>
      <w:r w:rsidR="006C1080" w:rsidRPr="00556499">
        <w:rPr>
          <w:rFonts w:ascii="Times New Roman" w:hAnsi="Times New Roman" w:cs="Times New Roman"/>
          <w:i/>
          <w:color w:val="000000" w:themeColor="text1"/>
        </w:rPr>
        <w:t>a</w:t>
      </w:r>
      <w:r w:rsidR="006C1080" w:rsidRPr="00556499">
        <w:rPr>
          <w:rFonts w:ascii="Times New Roman" w:hAnsi="Times New Roman" w:cs="Times New Roman"/>
          <w:i/>
          <w:color w:val="000000" w:themeColor="text1"/>
          <w:vertAlign w:val="subscript"/>
        </w:rPr>
        <w:t>i</w:t>
      </w:r>
      <w:r w:rsidR="006C1080" w:rsidRPr="00556499">
        <w:rPr>
          <w:rFonts w:ascii="Times New Roman" w:hAnsi="Times New Roman" w:cs="Times New Roman"/>
          <w:color w:val="000000" w:themeColor="text1"/>
          <w:vertAlign w:val="subscript"/>
        </w:rPr>
        <w:t xml:space="preserve"> </w:t>
      </w:r>
      <w:r w:rsidR="006C1080" w:rsidRPr="00556499">
        <w:rPr>
          <w:rFonts w:ascii="Times New Roman" w:hAnsi="Times New Roman" w:cs="Times New Roman"/>
          <w:color w:val="000000" w:themeColor="text1"/>
        </w:rPr>
        <w:t xml:space="preserve">is the discrimination parameter </w:t>
      </w:r>
      <w:r w:rsidR="00231232" w:rsidRPr="00556499">
        <w:rPr>
          <w:rFonts w:ascii="Times New Roman" w:hAnsi="Times New Roman" w:cs="Times New Roman"/>
          <w:color w:val="000000" w:themeColor="text1"/>
        </w:rPr>
        <w:t xml:space="preserve">that represents the degree to which </w:t>
      </w:r>
      <w:r w:rsidR="00D06126" w:rsidRPr="00556499">
        <w:rPr>
          <w:rFonts w:ascii="Times New Roman" w:hAnsi="Times New Roman" w:cs="Times New Roman"/>
          <w:color w:val="000000" w:themeColor="text1"/>
        </w:rPr>
        <w:t xml:space="preserve">an item </w:t>
      </w:r>
      <w:r w:rsidR="00223C66" w:rsidRPr="00556499">
        <w:rPr>
          <w:rFonts w:ascii="Times New Roman" w:hAnsi="Times New Roman" w:cs="Times New Roman"/>
          <w:color w:val="000000" w:themeColor="text1"/>
        </w:rPr>
        <w:t>separates</w:t>
      </w:r>
      <w:r w:rsidR="00D06126" w:rsidRPr="00556499">
        <w:rPr>
          <w:rFonts w:ascii="Times New Roman" w:hAnsi="Times New Roman" w:cs="Times New Roman"/>
          <w:color w:val="000000" w:themeColor="text1"/>
        </w:rPr>
        <w:t xml:space="preserve"> </w:t>
      </w:r>
      <w:r w:rsidR="00757952" w:rsidRPr="00556499">
        <w:rPr>
          <w:rFonts w:ascii="Times New Roman" w:hAnsi="Times New Roman" w:cs="Times New Roman"/>
          <w:color w:val="000000" w:themeColor="text1"/>
        </w:rPr>
        <w:t>latent trait levels that are close to each other (Maure</w:t>
      </w:r>
      <w:r w:rsidR="00DD6638" w:rsidRPr="00556499">
        <w:rPr>
          <w:rFonts w:ascii="Times New Roman" w:hAnsi="Times New Roman" w:cs="Times New Roman"/>
          <w:color w:val="000000" w:themeColor="text1"/>
        </w:rPr>
        <w:t>r, Raju, &amp; Collins, 1998).</w:t>
      </w:r>
      <w:r w:rsidR="0099395F" w:rsidRPr="00556499">
        <w:rPr>
          <w:rFonts w:ascii="Times New Roman" w:hAnsi="Times New Roman" w:cs="Times New Roman"/>
          <w:color w:val="000000" w:themeColor="text1"/>
        </w:rPr>
        <w:t xml:space="preserve"> </w:t>
      </w:r>
      <w:r w:rsidR="000432BA" w:rsidRPr="00556499">
        <w:rPr>
          <w:rFonts w:ascii="Times New Roman" w:hAnsi="Times New Roman" w:cs="Times New Roman"/>
          <w:color w:val="000000" w:themeColor="text1"/>
        </w:rPr>
        <w:t xml:space="preserve">The larger </w:t>
      </w:r>
      <w:r w:rsidR="000432BA" w:rsidRPr="00556499">
        <w:rPr>
          <w:rFonts w:ascii="Times New Roman" w:hAnsi="Times New Roman" w:cs="Times New Roman"/>
          <w:i/>
          <w:color w:val="000000" w:themeColor="text1"/>
        </w:rPr>
        <w:t>a</w:t>
      </w:r>
      <w:r w:rsidR="000432BA" w:rsidRPr="00556499">
        <w:rPr>
          <w:rFonts w:ascii="Times New Roman" w:hAnsi="Times New Roman" w:cs="Times New Roman"/>
          <w:i/>
          <w:color w:val="000000" w:themeColor="text1"/>
          <w:vertAlign w:val="subscript"/>
        </w:rPr>
        <w:t>i</w:t>
      </w:r>
      <w:r w:rsidR="00B653E4" w:rsidRPr="00556499">
        <w:rPr>
          <w:rFonts w:ascii="Times New Roman" w:hAnsi="Times New Roman" w:cs="Times New Roman"/>
          <w:i/>
          <w:color w:val="000000" w:themeColor="text1"/>
          <w:vertAlign w:val="subscript"/>
        </w:rPr>
        <w:t xml:space="preserve"> </w:t>
      </w:r>
      <w:r w:rsidR="000432BA" w:rsidRPr="00556499">
        <w:rPr>
          <w:rFonts w:ascii="Times New Roman" w:hAnsi="Times New Roman" w:cs="Times New Roman"/>
          <w:color w:val="000000" w:themeColor="text1"/>
        </w:rPr>
        <w:t xml:space="preserve">is, </w:t>
      </w:r>
      <w:r w:rsidR="0035766D" w:rsidRPr="00556499">
        <w:rPr>
          <w:rFonts w:ascii="Times New Roman" w:hAnsi="Times New Roman" w:cs="Times New Roman"/>
          <w:color w:val="000000" w:themeColor="text1"/>
        </w:rPr>
        <w:t>the steeper the IRF</w:t>
      </w:r>
      <w:r w:rsidR="000432BA" w:rsidRPr="00556499">
        <w:rPr>
          <w:rFonts w:ascii="Times New Roman" w:hAnsi="Times New Roman" w:cs="Times New Roman"/>
          <w:color w:val="000000" w:themeColor="text1"/>
        </w:rPr>
        <w:t>.</w:t>
      </w:r>
      <w:r w:rsidR="00B24C2D" w:rsidRPr="00556499">
        <w:rPr>
          <w:rFonts w:ascii="Times New Roman" w:hAnsi="Times New Roman" w:cs="Times New Roman"/>
          <w:color w:val="000000" w:themeColor="text1"/>
        </w:rPr>
        <w:t xml:space="preserve"> </w:t>
      </w:r>
      <w:r w:rsidR="006C1080" w:rsidRPr="00556499">
        <w:rPr>
          <w:rFonts w:ascii="Times New Roman" w:hAnsi="Times New Roman" w:cs="Times New Roman"/>
          <w:i/>
          <w:color w:val="000000" w:themeColor="text1"/>
        </w:rPr>
        <w:t>b</w:t>
      </w:r>
      <w:r w:rsidR="006C1080" w:rsidRPr="00556499">
        <w:rPr>
          <w:rFonts w:ascii="Times New Roman" w:hAnsi="Times New Roman" w:cs="Times New Roman"/>
          <w:i/>
          <w:color w:val="000000" w:themeColor="text1"/>
          <w:vertAlign w:val="subscript"/>
        </w:rPr>
        <w:t>i</w:t>
      </w:r>
      <w:r w:rsidR="006C1080" w:rsidRPr="00556499">
        <w:rPr>
          <w:rFonts w:ascii="Times New Roman" w:hAnsi="Times New Roman" w:cs="Times New Roman"/>
          <w:color w:val="000000" w:themeColor="text1"/>
          <w:vertAlign w:val="subscript"/>
        </w:rPr>
        <w:t xml:space="preserve"> </w:t>
      </w:r>
      <w:r w:rsidR="006C1080" w:rsidRPr="00556499">
        <w:rPr>
          <w:rFonts w:ascii="Times New Roman" w:hAnsi="Times New Roman" w:cs="Times New Roman"/>
          <w:color w:val="000000" w:themeColor="text1"/>
        </w:rPr>
        <w:t xml:space="preserve">is the </w:t>
      </w:r>
      <w:r w:rsidR="00B44D72" w:rsidRPr="00556499">
        <w:rPr>
          <w:rFonts w:ascii="Times New Roman" w:hAnsi="Times New Roman" w:cs="Times New Roman"/>
          <w:color w:val="000000" w:themeColor="text1"/>
        </w:rPr>
        <w:t>difficulty param</w:t>
      </w:r>
      <w:r w:rsidR="0068594D" w:rsidRPr="00556499">
        <w:rPr>
          <w:rFonts w:ascii="Times New Roman" w:hAnsi="Times New Roman" w:cs="Times New Roman"/>
          <w:color w:val="000000" w:themeColor="text1"/>
        </w:rPr>
        <w:t>e</w:t>
      </w:r>
      <w:r w:rsidR="006A7915" w:rsidRPr="00556499">
        <w:rPr>
          <w:rFonts w:ascii="Times New Roman" w:hAnsi="Times New Roman" w:cs="Times New Roman"/>
          <w:color w:val="000000" w:themeColor="text1"/>
        </w:rPr>
        <w:t>ter.</w:t>
      </w:r>
      <w:r w:rsidR="0087640A" w:rsidRPr="00556499">
        <w:rPr>
          <w:rFonts w:ascii="Times New Roman" w:hAnsi="Times New Roman" w:cs="Times New Roman"/>
          <w:color w:val="000000" w:themeColor="text1"/>
        </w:rPr>
        <w:t xml:space="preserve"> </w:t>
      </w:r>
      <w:r w:rsidR="002A3B44" w:rsidRPr="00556499">
        <w:rPr>
          <w:rFonts w:ascii="Times New Roman" w:hAnsi="Times New Roman" w:cs="Times New Roman"/>
          <w:color w:val="000000" w:themeColor="text1"/>
        </w:rPr>
        <w:t>It is the point on the latent trait (</w:t>
      </w:r>
      <w:r w:rsidR="00904876" w:rsidRPr="00556499">
        <w:rPr>
          <w:rFonts w:ascii="Times New Roman" w:eastAsia="Times New Roman" w:hAnsi="Times New Roman" w:cs="Times New Roman"/>
          <w:color w:val="000000" w:themeColor="text1"/>
          <w:shd w:val="clear" w:color="auto" w:fill="FFFFFF"/>
        </w:rPr>
        <w:t>θ</w:t>
      </w:r>
      <w:r w:rsidR="00904876" w:rsidRPr="00556499">
        <w:rPr>
          <w:rFonts w:ascii="Times New Roman" w:hAnsi="Times New Roman" w:cs="Times New Roman"/>
          <w:color w:val="000000" w:themeColor="text1"/>
        </w:rPr>
        <w:t xml:space="preserve">) scale </w:t>
      </w:r>
      <w:r w:rsidR="0056266D" w:rsidRPr="00556499">
        <w:rPr>
          <w:rFonts w:ascii="Times New Roman" w:hAnsi="Times New Roman" w:cs="Times New Roman"/>
          <w:color w:val="000000" w:themeColor="text1"/>
        </w:rPr>
        <w:t xml:space="preserve">where the probability </w:t>
      </w:r>
      <w:r w:rsidR="009A7936" w:rsidRPr="00556499">
        <w:rPr>
          <w:rFonts w:ascii="Times New Roman" w:hAnsi="Times New Roman" w:cs="Times New Roman"/>
          <w:color w:val="000000" w:themeColor="text1"/>
        </w:rPr>
        <w:t xml:space="preserve">of a correct response is equal to 0.5. </w:t>
      </w:r>
      <w:r w:rsidR="00E01500" w:rsidRPr="00556499">
        <w:rPr>
          <w:rFonts w:ascii="Times New Roman" w:hAnsi="Times New Roman" w:cs="Times New Roman"/>
          <w:color w:val="000000" w:themeColor="text1"/>
        </w:rPr>
        <w:t xml:space="preserve">The larger the difficulty </w:t>
      </w:r>
      <w:r w:rsidR="00D32F42" w:rsidRPr="00556499">
        <w:rPr>
          <w:rFonts w:ascii="Times New Roman" w:hAnsi="Times New Roman" w:cs="Times New Roman"/>
          <w:color w:val="000000" w:themeColor="text1"/>
        </w:rPr>
        <w:t>parameter</w:t>
      </w:r>
      <w:r w:rsidR="00E01500" w:rsidRPr="00556499">
        <w:rPr>
          <w:rFonts w:ascii="Times New Roman" w:hAnsi="Times New Roman" w:cs="Times New Roman"/>
          <w:color w:val="000000" w:themeColor="text1"/>
        </w:rPr>
        <w:t xml:space="preserve">, the harder the item. </w:t>
      </w:r>
      <w:r w:rsidR="00056F15" w:rsidRPr="00556499">
        <w:rPr>
          <w:rFonts w:ascii="Times New Roman" w:hAnsi="Times New Roman" w:cs="Times New Roman"/>
          <w:color w:val="000000" w:themeColor="text1"/>
        </w:rPr>
        <w:t>D is the scaling</w:t>
      </w:r>
      <w:r w:rsidR="00B87DD1" w:rsidRPr="00556499">
        <w:rPr>
          <w:rFonts w:ascii="Times New Roman" w:hAnsi="Times New Roman" w:cs="Times New Roman"/>
          <w:color w:val="000000" w:themeColor="text1"/>
        </w:rPr>
        <w:t xml:space="preserve"> factor </w:t>
      </w:r>
      <w:r w:rsidR="00E36762" w:rsidRPr="00556499">
        <w:rPr>
          <w:rFonts w:ascii="Times New Roman" w:hAnsi="Times New Roman" w:cs="Times New Roman"/>
          <w:color w:val="000000" w:themeColor="text1"/>
        </w:rPr>
        <w:t xml:space="preserve">that makes the logistic function </w:t>
      </w:r>
      <w:r w:rsidR="00F3480D" w:rsidRPr="00556499">
        <w:rPr>
          <w:rFonts w:ascii="Times New Roman" w:hAnsi="Times New Roman" w:cs="Times New Roman"/>
          <w:color w:val="000000" w:themeColor="text1"/>
        </w:rPr>
        <w:t xml:space="preserve">to resemble as close as possible to the normal ogive curve, and </w:t>
      </w:r>
      <w:r w:rsidR="00D87F28" w:rsidRPr="00556499">
        <w:rPr>
          <w:rFonts w:ascii="Times New Roman" w:hAnsi="Times New Roman" w:cs="Times New Roman"/>
          <w:color w:val="000000" w:themeColor="text1"/>
        </w:rPr>
        <w:t>is usually set e</w:t>
      </w:r>
      <w:r w:rsidR="009546E3" w:rsidRPr="00556499">
        <w:rPr>
          <w:rFonts w:ascii="Times New Roman" w:hAnsi="Times New Roman" w:cs="Times New Roman"/>
          <w:color w:val="000000" w:themeColor="text1"/>
        </w:rPr>
        <w:t>qual to 1.702 (Valbuena, 2003).</w:t>
      </w:r>
      <w:r w:rsidR="00056F15" w:rsidRPr="00556499">
        <w:rPr>
          <w:rFonts w:ascii="Times New Roman" w:hAnsi="Times New Roman" w:cs="Times New Roman"/>
          <w:color w:val="000000" w:themeColor="text1"/>
        </w:rPr>
        <w:t xml:space="preserve"> </w:t>
      </w:r>
      <w:r w:rsidR="00C35F51" w:rsidRPr="00556499">
        <w:rPr>
          <w:rFonts w:ascii="Times New Roman" w:hAnsi="Times New Roman" w:cs="Times New Roman"/>
          <w:color w:val="000000" w:themeColor="text1"/>
        </w:rPr>
        <w:t>Exp stands for an exponential function.</w:t>
      </w:r>
    </w:p>
    <w:p w14:paraId="303F31B6" w14:textId="77777777" w:rsidR="00492472" w:rsidRPr="00556499" w:rsidRDefault="00492472" w:rsidP="00077402">
      <w:pPr>
        <w:ind w:firstLine="216"/>
        <w:rPr>
          <w:rFonts w:ascii="Times New Roman" w:hAnsi="Times New Roman" w:cs="Times New Roman"/>
          <w:color w:val="000000" w:themeColor="text1"/>
        </w:rPr>
      </w:pPr>
    </w:p>
    <w:p w14:paraId="5041EF6A" w14:textId="104551C4" w:rsidR="008E1033" w:rsidRPr="00556499" w:rsidRDefault="00E53EE3"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Samejima’s Graded Response Model (SGR; 1969)</w:t>
      </w:r>
      <w:r w:rsidR="002A4BD7" w:rsidRPr="00556499">
        <w:rPr>
          <w:rFonts w:ascii="Times New Roman" w:hAnsi="Times New Roman" w:cs="Times New Roman"/>
          <w:color w:val="000000" w:themeColor="text1"/>
        </w:rPr>
        <w:t xml:space="preserve"> is </w:t>
      </w:r>
      <w:r w:rsidR="00D8505A" w:rsidRPr="00556499">
        <w:rPr>
          <w:rFonts w:ascii="Times New Roman" w:hAnsi="Times New Roman" w:cs="Times New Roman"/>
          <w:color w:val="000000" w:themeColor="text1"/>
        </w:rPr>
        <w:t xml:space="preserve">and enhancement of the 2PLM </w:t>
      </w:r>
      <w:r w:rsidR="00585260" w:rsidRPr="00556499">
        <w:rPr>
          <w:rFonts w:ascii="Times New Roman" w:hAnsi="Times New Roman" w:cs="Times New Roman"/>
          <w:color w:val="000000" w:themeColor="text1"/>
        </w:rPr>
        <w:t xml:space="preserve">(Kosinski, 1999) </w:t>
      </w:r>
      <w:r w:rsidR="004C481F" w:rsidRPr="00556499">
        <w:rPr>
          <w:rFonts w:ascii="Times New Roman" w:hAnsi="Times New Roman" w:cs="Times New Roman"/>
          <w:color w:val="000000" w:themeColor="text1"/>
        </w:rPr>
        <w:t xml:space="preserve">and </w:t>
      </w:r>
      <w:r w:rsidR="002A4BD7" w:rsidRPr="00556499">
        <w:rPr>
          <w:rFonts w:ascii="Times New Roman" w:hAnsi="Times New Roman" w:cs="Times New Roman"/>
          <w:color w:val="000000" w:themeColor="text1"/>
        </w:rPr>
        <w:t>one of the most popular polytomous models in personality research.</w:t>
      </w:r>
      <w:r w:rsidR="0073220C" w:rsidRPr="00556499">
        <w:rPr>
          <w:rFonts w:ascii="Times New Roman" w:hAnsi="Times New Roman" w:cs="Times New Roman"/>
          <w:color w:val="000000" w:themeColor="text1"/>
        </w:rPr>
        <w:t xml:space="preserve"> </w:t>
      </w:r>
      <w:r w:rsidR="00F86BF5" w:rsidRPr="00556499">
        <w:rPr>
          <w:rFonts w:ascii="Times New Roman" w:hAnsi="Times New Roman" w:cs="Times New Roman"/>
          <w:color w:val="000000" w:themeColor="text1"/>
        </w:rPr>
        <w:t xml:space="preserve">Under SGR, </w:t>
      </w:r>
      <w:r w:rsidR="00A27752" w:rsidRPr="00556499">
        <w:rPr>
          <w:rFonts w:ascii="Times New Roman" w:hAnsi="Times New Roman" w:cs="Times New Roman"/>
          <w:color w:val="000000" w:themeColor="text1"/>
        </w:rPr>
        <w:t>a polytomous response is broken down to a series of binary response set</w:t>
      </w:r>
      <w:r w:rsidR="00783DF0" w:rsidRPr="00556499">
        <w:rPr>
          <w:rFonts w:ascii="Times New Roman" w:hAnsi="Times New Roman" w:cs="Times New Roman"/>
          <w:color w:val="000000" w:themeColor="text1"/>
        </w:rPr>
        <w:t xml:space="preserve">s </w:t>
      </w:r>
      <w:r w:rsidR="00132DFB" w:rsidRPr="00556499">
        <w:rPr>
          <w:rFonts w:ascii="Times New Roman" w:hAnsi="Times New Roman" w:cs="Times New Roman"/>
          <w:color w:val="000000" w:themeColor="text1"/>
        </w:rPr>
        <w:t xml:space="preserve">by </w:t>
      </w:r>
      <w:r w:rsidR="00453F6E" w:rsidRPr="00556499">
        <w:rPr>
          <w:rFonts w:ascii="Times New Roman" w:hAnsi="Times New Roman" w:cs="Times New Roman"/>
          <w:color w:val="000000" w:themeColor="text1"/>
        </w:rPr>
        <w:t>boundary response function (BRF)</w:t>
      </w:r>
      <w:r w:rsidR="00576150" w:rsidRPr="00556499">
        <w:rPr>
          <w:rFonts w:ascii="Times New Roman" w:hAnsi="Times New Roman" w:cs="Times New Roman"/>
          <w:color w:val="000000" w:themeColor="text1"/>
        </w:rPr>
        <w:t xml:space="preserve">, which is obtained by gradually merging response options (Kosinski, 1999). </w:t>
      </w:r>
      <w:r w:rsidR="00BE2090" w:rsidRPr="00556499">
        <w:rPr>
          <w:rFonts w:ascii="Times New Roman" w:hAnsi="Times New Roman" w:cs="Times New Roman"/>
          <w:color w:val="000000" w:themeColor="text1"/>
        </w:rPr>
        <w:t xml:space="preserve">The probability of selecting response option </w:t>
      </w:r>
      <w:r w:rsidR="00004D32" w:rsidRPr="00556499">
        <w:rPr>
          <w:rFonts w:ascii="Times New Roman" w:hAnsi="Times New Roman" w:cs="Times New Roman"/>
          <w:color w:val="000000" w:themeColor="text1"/>
        </w:rPr>
        <w:t>k</w:t>
      </w:r>
      <w:r w:rsidR="00BE2090" w:rsidRPr="00556499">
        <w:rPr>
          <w:rFonts w:ascii="Times New Roman" w:hAnsi="Times New Roman" w:cs="Times New Roman"/>
          <w:color w:val="000000" w:themeColor="text1"/>
        </w:rPr>
        <w:t xml:space="preserve"> equals the difference between </w:t>
      </w:r>
      <w:r w:rsidR="00745D42" w:rsidRPr="00556499">
        <w:rPr>
          <w:rFonts w:ascii="Times New Roman" w:hAnsi="Times New Roman" w:cs="Times New Roman"/>
          <w:color w:val="000000" w:themeColor="text1"/>
        </w:rPr>
        <w:t xml:space="preserve">the </w:t>
      </w:r>
      <w:r w:rsidR="00745D42" w:rsidRPr="00556499">
        <w:rPr>
          <w:rFonts w:ascii="Times New Roman" w:hAnsi="Times New Roman" w:cs="Times New Roman"/>
          <w:color w:val="000000" w:themeColor="text1"/>
        </w:rPr>
        <w:lastRenderedPageBreak/>
        <w:t xml:space="preserve">probability of endorsing </w:t>
      </w:r>
      <w:r w:rsidR="003A6007" w:rsidRPr="00556499">
        <w:rPr>
          <w:rFonts w:ascii="Times New Roman" w:hAnsi="Times New Roman" w:cs="Times New Roman"/>
          <w:color w:val="000000" w:themeColor="text1"/>
        </w:rPr>
        <w:t>response option k</w:t>
      </w:r>
      <w:r w:rsidR="003A6007" w:rsidRPr="00556499">
        <w:rPr>
          <w:rFonts w:ascii="Times New Roman" w:hAnsi="Times New Roman" w:cs="Times New Roman"/>
          <w:i/>
          <w:color w:val="000000" w:themeColor="text1"/>
        </w:rPr>
        <w:t xml:space="preserve"> </w:t>
      </w:r>
      <w:r w:rsidR="006A5D13" w:rsidRPr="00556499">
        <w:rPr>
          <w:rFonts w:ascii="Times New Roman" w:hAnsi="Times New Roman" w:cs="Times New Roman"/>
          <w:color w:val="000000" w:themeColor="text1"/>
        </w:rPr>
        <w:t>and any higher o</w:t>
      </w:r>
      <w:r w:rsidR="00023606" w:rsidRPr="00556499">
        <w:rPr>
          <w:rFonts w:ascii="Times New Roman" w:hAnsi="Times New Roman" w:cs="Times New Roman"/>
          <w:color w:val="000000" w:themeColor="text1"/>
        </w:rPr>
        <w:t>ptions</w:t>
      </w:r>
      <w:r w:rsidR="00AD4B1B" w:rsidRPr="00556499">
        <w:rPr>
          <w:rFonts w:ascii="Times New Roman" w:hAnsi="Times New Roman" w:cs="Times New Roman"/>
          <w:color w:val="000000" w:themeColor="text1"/>
        </w:rPr>
        <w:t xml:space="preserve"> and </w:t>
      </w:r>
      <w:r w:rsidR="006A5D13" w:rsidRPr="00556499">
        <w:rPr>
          <w:rFonts w:ascii="Times New Roman" w:hAnsi="Times New Roman" w:cs="Times New Roman"/>
          <w:color w:val="000000" w:themeColor="text1"/>
        </w:rPr>
        <w:t xml:space="preserve">that of </w:t>
      </w:r>
      <w:r w:rsidR="00004D32" w:rsidRPr="00556499">
        <w:rPr>
          <w:rFonts w:ascii="Times New Roman" w:hAnsi="Times New Roman" w:cs="Times New Roman"/>
          <w:color w:val="000000" w:themeColor="text1"/>
        </w:rPr>
        <w:t xml:space="preserve">endorsing response option k+1 and any higher options. </w:t>
      </w:r>
      <w:r w:rsidR="008E1033" w:rsidRPr="00556499">
        <w:rPr>
          <w:rFonts w:ascii="Times New Roman" w:hAnsi="Times New Roman" w:cs="Times New Roman"/>
          <w:color w:val="000000" w:themeColor="text1"/>
        </w:rPr>
        <w:t xml:space="preserve">The probability of selecting option </w:t>
      </w:r>
      <w:r w:rsidR="008E1033" w:rsidRPr="00556499">
        <w:rPr>
          <w:rFonts w:ascii="Times New Roman" w:hAnsi="Times New Roman" w:cs="Times New Roman"/>
          <w:i/>
          <w:color w:val="000000" w:themeColor="text1"/>
        </w:rPr>
        <w:t xml:space="preserve">k </w:t>
      </w:r>
      <w:r w:rsidR="008E1033" w:rsidRPr="00556499">
        <w:rPr>
          <w:rFonts w:ascii="Times New Roman" w:hAnsi="Times New Roman" w:cs="Times New Roman"/>
          <w:color w:val="000000" w:themeColor="text1"/>
        </w:rPr>
        <w:t xml:space="preserve">on item </w:t>
      </w:r>
      <w:r w:rsidR="008E1033" w:rsidRPr="00556499">
        <w:rPr>
          <w:rFonts w:ascii="Times New Roman" w:hAnsi="Times New Roman" w:cs="Times New Roman"/>
          <w:i/>
          <w:color w:val="000000" w:themeColor="text1"/>
        </w:rPr>
        <w:t>i</w:t>
      </w:r>
      <w:r w:rsidR="008E1033" w:rsidRPr="00556499">
        <w:rPr>
          <w:rFonts w:ascii="Times New Roman" w:hAnsi="Times New Roman" w:cs="Times New Roman"/>
          <w:color w:val="000000" w:themeColor="text1"/>
        </w:rPr>
        <w:t xml:space="preserve"> is given by:</w:t>
      </w:r>
    </w:p>
    <w:p w14:paraId="68CE1680" w14:textId="77777777" w:rsidR="00481CCC" w:rsidRPr="00556499" w:rsidRDefault="00481CCC" w:rsidP="00077402">
      <w:pPr>
        <w:ind w:firstLine="216"/>
        <w:rPr>
          <w:rFonts w:ascii="Times New Roman" w:hAnsi="Times New Roman" w:cs="Times New Roman"/>
          <w:color w:val="000000" w:themeColor="text1"/>
        </w:rPr>
      </w:pPr>
    </w:p>
    <w:p w14:paraId="75459C96" w14:textId="56547B4B" w:rsidR="00D72F7C" w:rsidRPr="00556499" w:rsidRDefault="00BA65DF" w:rsidP="00077402">
      <w:pPr>
        <w:ind w:firstLine="216"/>
        <w:jc w:val="center"/>
        <w:rPr>
          <w:rFonts w:ascii="Times New Roman" w:hAnsi="Times New Roman" w:cs="Times New Roman"/>
          <w:color w:val="000000" w:themeColor="text1"/>
        </w:rPr>
      </w:pPr>
      <m:oMathPara>
        <m:oMath>
          <m:r>
            <w:rPr>
              <w:rFonts w:ascii="Cambria Math" w:hAnsi="Cambria Math" w:cs="Times New Roman"/>
              <w:color w:val="000000" w:themeColor="text1"/>
            </w:rPr>
            <m:t>Will i</m:t>
          </m:r>
          <m:r>
            <w:rPr>
              <w:rFonts w:ascii="Cambria Math" w:hAnsi="Cambria Math" w:cs="Times New Roman"/>
              <w:color w:val="000000" w:themeColor="text1"/>
            </w:rPr>
            <m:t xml:space="preserve">nsert SGR function here </m:t>
          </m:r>
        </m:oMath>
      </m:oMathPara>
    </w:p>
    <w:p w14:paraId="53280414" w14:textId="77777777" w:rsidR="001A72C2" w:rsidRPr="00556499" w:rsidRDefault="001A72C2" w:rsidP="00077402">
      <w:pPr>
        <w:ind w:firstLine="216"/>
        <w:jc w:val="center"/>
        <w:rPr>
          <w:rFonts w:ascii="Times New Roman" w:hAnsi="Times New Roman" w:cs="Times New Roman"/>
          <w:color w:val="000000" w:themeColor="text1"/>
        </w:rPr>
      </w:pPr>
    </w:p>
    <w:p w14:paraId="6346DCCB" w14:textId="37512123" w:rsidR="00595349" w:rsidRPr="00556499" w:rsidRDefault="00595349" w:rsidP="00077402">
      <w:pPr>
        <w:widowControl w:val="0"/>
        <w:autoSpaceDE w:val="0"/>
        <w:autoSpaceDN w:val="0"/>
        <w:adjustRightInd w:val="0"/>
        <w:spacing w:after="240"/>
        <w:ind w:firstLine="216"/>
        <w:rPr>
          <w:rFonts w:ascii="Times New Roman" w:hAnsi="Times New Roman" w:cs="Times New Roman"/>
          <w:color w:val="000000" w:themeColor="text1"/>
        </w:rPr>
      </w:pPr>
      <w:proofErr w:type="gramStart"/>
      <w:r w:rsidRPr="00556499">
        <w:rPr>
          <w:rFonts w:ascii="Times New Roman" w:hAnsi="Times New Roman" w:cs="Times New Roman"/>
          <w:i/>
          <w:color w:val="000000" w:themeColor="text1"/>
        </w:rPr>
        <w:t>BRF</w:t>
      </w:r>
      <w:r w:rsidRPr="00556499">
        <w:rPr>
          <w:rFonts w:ascii="Times New Roman" w:hAnsi="Times New Roman" w:cs="Times New Roman"/>
          <w:i/>
          <w:color w:val="000000" w:themeColor="text1"/>
          <w:vertAlign w:val="subscript"/>
        </w:rPr>
        <w:t>i,k</w:t>
      </w:r>
      <w:proofErr w:type="gramEnd"/>
      <w:r w:rsidR="00C16E37" w:rsidRPr="00556499">
        <w:rPr>
          <w:rFonts w:ascii="Times New Roman" w:hAnsi="Times New Roman" w:cs="Times New Roman"/>
          <w:i/>
          <w:color w:val="000000" w:themeColor="text1"/>
        </w:rPr>
        <w:t>(</w:t>
      </w:r>
      <w:r w:rsidR="00C16E37" w:rsidRPr="00556499">
        <w:rPr>
          <w:rFonts w:ascii="Times New Roman" w:eastAsia="Times New Roman" w:hAnsi="Times New Roman" w:cs="Times New Roman"/>
          <w:i/>
          <w:color w:val="000000" w:themeColor="text1"/>
          <w:shd w:val="clear" w:color="auto" w:fill="FFFFFF"/>
        </w:rPr>
        <w:t>θ)</w:t>
      </w:r>
      <w:r w:rsidR="00E61C2A" w:rsidRPr="00556499">
        <w:rPr>
          <w:rFonts w:ascii="Times New Roman" w:eastAsia="Times New Roman" w:hAnsi="Times New Roman" w:cs="Times New Roman"/>
          <w:i/>
          <w:color w:val="000000" w:themeColor="text1"/>
          <w:shd w:val="clear" w:color="auto" w:fill="FFFFFF"/>
        </w:rPr>
        <w:t xml:space="preserve"> </w:t>
      </w:r>
      <w:r w:rsidR="00E61C2A" w:rsidRPr="00556499">
        <w:rPr>
          <w:rFonts w:ascii="Times New Roman" w:eastAsia="Times New Roman" w:hAnsi="Times New Roman" w:cs="Times New Roman"/>
          <w:color w:val="000000" w:themeColor="text1"/>
          <w:shd w:val="clear" w:color="auto" w:fill="FFFFFF"/>
        </w:rPr>
        <w:t>is the boundary response function for option k on item</w:t>
      </w:r>
      <w:r w:rsidR="00106E3F" w:rsidRPr="00556499">
        <w:rPr>
          <w:rFonts w:ascii="Times New Roman" w:eastAsia="Times New Roman" w:hAnsi="Times New Roman" w:cs="Times New Roman"/>
          <w:color w:val="000000" w:themeColor="text1"/>
          <w:shd w:val="clear" w:color="auto" w:fill="FFFFFF"/>
        </w:rPr>
        <w:t xml:space="preserve"> i</w:t>
      </w:r>
      <w:r w:rsidR="00A20517" w:rsidRPr="00556499">
        <w:rPr>
          <w:rFonts w:ascii="Times New Roman" w:eastAsia="Times New Roman" w:hAnsi="Times New Roman" w:cs="Times New Roman"/>
          <w:color w:val="000000" w:themeColor="text1"/>
          <w:shd w:val="clear" w:color="auto" w:fill="FFFFFF"/>
        </w:rPr>
        <w:t>, and i</w:t>
      </w:r>
      <w:r w:rsidR="005939F2" w:rsidRPr="00556499">
        <w:rPr>
          <w:rFonts w:ascii="Times New Roman" w:eastAsia="Times New Roman" w:hAnsi="Times New Roman" w:cs="Times New Roman"/>
          <w:color w:val="000000" w:themeColor="text1"/>
          <w:shd w:val="clear" w:color="auto" w:fill="FFFFFF"/>
        </w:rPr>
        <w:t>s calculated using 2PLM</w:t>
      </w:r>
      <w:r w:rsidR="00125269" w:rsidRPr="00556499">
        <w:rPr>
          <w:rFonts w:ascii="Times New Roman" w:eastAsia="Times New Roman" w:hAnsi="Times New Roman" w:cs="Times New Roman"/>
          <w:color w:val="000000" w:themeColor="text1"/>
          <w:shd w:val="clear" w:color="auto" w:fill="FFFFFF"/>
        </w:rPr>
        <w:t>, so the item paramters</w:t>
      </w:r>
      <w:r w:rsidR="0030524A" w:rsidRPr="00556499">
        <w:rPr>
          <w:rFonts w:ascii="Times New Roman" w:eastAsia="Times New Roman" w:hAnsi="Times New Roman" w:cs="Times New Roman"/>
          <w:color w:val="000000" w:themeColor="text1"/>
          <w:shd w:val="clear" w:color="auto" w:fill="FFFFFF"/>
        </w:rPr>
        <w:t xml:space="preserve"> (</w:t>
      </w:r>
      <w:r w:rsidR="0030524A" w:rsidRPr="00556499">
        <w:rPr>
          <w:rFonts w:ascii="Times New Roman" w:eastAsia="Times New Roman" w:hAnsi="Times New Roman" w:cs="Times New Roman"/>
          <w:i/>
          <w:color w:val="000000" w:themeColor="text1"/>
          <w:shd w:val="clear" w:color="auto" w:fill="FFFFFF"/>
        </w:rPr>
        <w:t>a</w:t>
      </w:r>
      <w:r w:rsidR="0030524A" w:rsidRPr="00556499">
        <w:rPr>
          <w:rFonts w:ascii="Times New Roman" w:eastAsia="Times New Roman" w:hAnsi="Times New Roman" w:cs="Times New Roman"/>
          <w:i/>
          <w:color w:val="000000" w:themeColor="text1"/>
          <w:shd w:val="clear" w:color="auto" w:fill="FFFFFF"/>
          <w:vertAlign w:val="subscript"/>
        </w:rPr>
        <w:t>i</w:t>
      </w:r>
      <w:r w:rsidR="0030524A" w:rsidRPr="00556499">
        <w:rPr>
          <w:rFonts w:ascii="Times New Roman" w:eastAsia="Times New Roman" w:hAnsi="Times New Roman" w:cs="Times New Roman"/>
          <w:color w:val="000000" w:themeColor="text1"/>
          <w:shd w:val="clear" w:color="auto" w:fill="FFFFFF"/>
        </w:rPr>
        <w:t xml:space="preserve">, </w:t>
      </w:r>
      <w:r w:rsidR="0030524A" w:rsidRPr="00556499">
        <w:rPr>
          <w:rFonts w:ascii="Times New Roman" w:eastAsia="Times New Roman" w:hAnsi="Times New Roman" w:cs="Times New Roman"/>
          <w:i/>
          <w:color w:val="000000" w:themeColor="text1"/>
          <w:shd w:val="clear" w:color="auto" w:fill="FFFFFF"/>
        </w:rPr>
        <w:t>b</w:t>
      </w:r>
      <w:r w:rsidR="0030524A" w:rsidRPr="00556499">
        <w:rPr>
          <w:rFonts w:ascii="Times New Roman" w:eastAsia="Times New Roman" w:hAnsi="Times New Roman" w:cs="Times New Roman"/>
          <w:i/>
          <w:color w:val="000000" w:themeColor="text1"/>
          <w:shd w:val="clear" w:color="auto" w:fill="FFFFFF"/>
          <w:vertAlign w:val="subscript"/>
        </w:rPr>
        <w:t>i,k</w:t>
      </w:r>
      <w:r w:rsidR="00545E64" w:rsidRPr="00556499">
        <w:rPr>
          <w:rFonts w:ascii="Times New Roman" w:eastAsia="Times New Roman" w:hAnsi="Times New Roman" w:cs="Times New Roman"/>
          <w:color w:val="000000" w:themeColor="text1"/>
          <w:shd w:val="clear" w:color="auto" w:fill="FFFFFF"/>
        </w:rPr>
        <w:t>)</w:t>
      </w:r>
      <w:r w:rsidR="0030524A" w:rsidRPr="00556499">
        <w:rPr>
          <w:rFonts w:ascii="Times New Roman" w:eastAsia="Times New Roman" w:hAnsi="Times New Roman" w:cs="Times New Roman"/>
          <w:color w:val="000000" w:themeColor="text1"/>
          <w:shd w:val="clear" w:color="auto" w:fill="FFFFFF"/>
          <w:vertAlign w:val="subscript"/>
        </w:rPr>
        <w:t xml:space="preserve"> </w:t>
      </w:r>
      <w:r w:rsidR="00125269" w:rsidRPr="00556499">
        <w:rPr>
          <w:rFonts w:ascii="Times New Roman" w:eastAsia="Times New Roman" w:hAnsi="Times New Roman" w:cs="Times New Roman"/>
          <w:color w:val="000000" w:themeColor="text1"/>
          <w:shd w:val="clear" w:color="auto" w:fill="FFFFFF"/>
        </w:rPr>
        <w:t>and scaling constant</w:t>
      </w:r>
      <w:r w:rsidR="00545E64" w:rsidRPr="00556499">
        <w:rPr>
          <w:rFonts w:ascii="Times New Roman" w:eastAsia="Times New Roman" w:hAnsi="Times New Roman" w:cs="Times New Roman"/>
          <w:color w:val="000000" w:themeColor="text1"/>
          <w:shd w:val="clear" w:color="auto" w:fill="FFFFFF"/>
        </w:rPr>
        <w:t xml:space="preserve"> (</w:t>
      </w:r>
      <w:r w:rsidR="00545E64" w:rsidRPr="00556499">
        <w:rPr>
          <w:rFonts w:ascii="Times New Roman" w:eastAsia="Times New Roman" w:hAnsi="Times New Roman" w:cs="Times New Roman"/>
          <w:i/>
          <w:color w:val="000000" w:themeColor="text1"/>
          <w:shd w:val="clear" w:color="auto" w:fill="FFFFFF"/>
        </w:rPr>
        <w:t>D</w:t>
      </w:r>
      <w:r w:rsidR="00545E64" w:rsidRPr="00556499">
        <w:rPr>
          <w:rFonts w:ascii="Times New Roman" w:eastAsia="Times New Roman" w:hAnsi="Times New Roman" w:cs="Times New Roman"/>
          <w:color w:val="000000" w:themeColor="text1"/>
          <w:shd w:val="clear" w:color="auto" w:fill="FFFFFF"/>
        </w:rPr>
        <w:t>)</w:t>
      </w:r>
      <w:r w:rsidR="00125269" w:rsidRPr="00556499">
        <w:rPr>
          <w:rFonts w:ascii="Times New Roman" w:eastAsia="Times New Roman" w:hAnsi="Times New Roman" w:cs="Times New Roman"/>
          <w:color w:val="000000" w:themeColor="text1"/>
          <w:shd w:val="clear" w:color="auto" w:fill="FFFFFF"/>
        </w:rPr>
        <w:t xml:space="preserve"> used are the same as in 2PLM. </w:t>
      </w:r>
    </w:p>
    <w:p w14:paraId="5BF31AFD" w14:textId="286613FF" w:rsidR="001F2A28" w:rsidRPr="00556499" w:rsidRDefault="00C91C78" w:rsidP="00853B43">
      <w:pPr>
        <w:rPr>
          <w:rFonts w:ascii="Times New Roman" w:hAnsi="Times New Roman" w:cs="Times New Roman"/>
          <w:b/>
          <w:i/>
          <w:color w:val="000000" w:themeColor="text1"/>
          <w:sz w:val="28"/>
          <w:szCs w:val="28"/>
        </w:rPr>
      </w:pPr>
      <w:r w:rsidRPr="00556499">
        <w:rPr>
          <w:rFonts w:ascii="Times New Roman" w:hAnsi="Times New Roman" w:cs="Times New Roman"/>
          <w:b/>
          <w:i/>
          <w:color w:val="000000" w:themeColor="text1"/>
          <w:sz w:val="28"/>
          <w:szCs w:val="28"/>
        </w:rPr>
        <w:t>The ideal point model: Gene</w:t>
      </w:r>
      <w:r w:rsidR="0019758A" w:rsidRPr="00556499">
        <w:rPr>
          <w:rFonts w:ascii="Times New Roman" w:hAnsi="Times New Roman" w:cs="Times New Roman"/>
          <w:b/>
          <w:i/>
          <w:color w:val="000000" w:themeColor="text1"/>
          <w:sz w:val="28"/>
          <w:szCs w:val="28"/>
        </w:rPr>
        <w:t>r</w:t>
      </w:r>
      <w:r w:rsidRPr="00556499">
        <w:rPr>
          <w:rFonts w:ascii="Times New Roman" w:hAnsi="Times New Roman" w:cs="Times New Roman"/>
          <w:b/>
          <w:i/>
          <w:color w:val="000000" w:themeColor="text1"/>
          <w:sz w:val="28"/>
          <w:szCs w:val="28"/>
        </w:rPr>
        <w:t>al Graded Unfolding Model (GGUM)</w:t>
      </w:r>
    </w:p>
    <w:p w14:paraId="6F19F334" w14:textId="77777777" w:rsidR="009A0746" w:rsidRPr="00556499" w:rsidRDefault="009A0746" w:rsidP="00077402">
      <w:pPr>
        <w:ind w:firstLine="216"/>
        <w:rPr>
          <w:rFonts w:ascii="Times New Roman" w:hAnsi="Times New Roman" w:cs="Times New Roman"/>
          <w:b/>
          <w:i/>
          <w:color w:val="000000" w:themeColor="text1"/>
        </w:rPr>
      </w:pPr>
    </w:p>
    <w:p w14:paraId="6ED76045" w14:textId="345D378C" w:rsidR="00723986" w:rsidRPr="00556499" w:rsidRDefault="00C61B6B"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The ideal point models are not as well developed as the domin</w:t>
      </w:r>
      <w:r w:rsidR="00667503" w:rsidRPr="00556499">
        <w:rPr>
          <w:rFonts w:ascii="Times New Roman" w:hAnsi="Times New Roman" w:cs="Times New Roman"/>
          <w:color w:val="000000" w:themeColor="text1"/>
        </w:rPr>
        <w:t>ance</w:t>
      </w:r>
      <w:r w:rsidRPr="00556499">
        <w:rPr>
          <w:rFonts w:ascii="Times New Roman" w:hAnsi="Times New Roman" w:cs="Times New Roman"/>
          <w:color w:val="000000" w:themeColor="text1"/>
        </w:rPr>
        <w:t xml:space="preserve"> models, and among the few ideal point models, the most</w:t>
      </w:r>
      <w:r w:rsidR="00DB6A72" w:rsidRPr="00556499">
        <w:rPr>
          <w:rFonts w:ascii="Times New Roman" w:hAnsi="Times New Roman" w:cs="Times New Roman"/>
          <w:color w:val="000000" w:themeColor="text1"/>
        </w:rPr>
        <w:t xml:space="preserve"> employed</w:t>
      </w:r>
      <w:r w:rsidR="00E70419" w:rsidRPr="00556499">
        <w:rPr>
          <w:rFonts w:ascii="Times New Roman" w:hAnsi="Times New Roman" w:cs="Times New Roman"/>
          <w:color w:val="000000" w:themeColor="text1"/>
        </w:rPr>
        <w:t xml:space="preserve"> is the </w:t>
      </w:r>
      <w:r w:rsidR="002A7258" w:rsidRPr="00556499">
        <w:rPr>
          <w:rFonts w:ascii="Times New Roman" w:hAnsi="Times New Roman" w:cs="Times New Roman"/>
          <w:color w:val="000000" w:themeColor="text1"/>
        </w:rPr>
        <w:t>the General Graded Unfo</w:t>
      </w:r>
      <w:r w:rsidR="00DE560D" w:rsidRPr="00556499">
        <w:rPr>
          <w:rFonts w:ascii="Times New Roman" w:hAnsi="Times New Roman" w:cs="Times New Roman"/>
          <w:color w:val="000000" w:themeColor="text1"/>
        </w:rPr>
        <w:t>lding Model (GGUM; Roberts</w:t>
      </w:r>
      <w:r w:rsidR="002A7258" w:rsidRPr="00556499">
        <w:rPr>
          <w:rFonts w:ascii="Times New Roman" w:hAnsi="Times New Roman" w:cs="Times New Roman"/>
          <w:color w:val="000000" w:themeColor="text1"/>
        </w:rPr>
        <w:t>,</w:t>
      </w:r>
      <w:r w:rsidR="00DE560D" w:rsidRPr="00556499">
        <w:rPr>
          <w:rFonts w:ascii="Times New Roman" w:hAnsi="Times New Roman" w:cs="Times New Roman"/>
          <w:color w:val="000000" w:themeColor="text1"/>
        </w:rPr>
        <w:t xml:space="preserve"> Donoghue, &amp; Laughlin</w:t>
      </w:r>
      <w:r w:rsidR="00ED03C2" w:rsidRPr="00556499">
        <w:rPr>
          <w:rFonts w:ascii="Times New Roman" w:hAnsi="Times New Roman" w:cs="Times New Roman"/>
          <w:color w:val="000000" w:themeColor="text1"/>
        </w:rPr>
        <w:t>,</w:t>
      </w:r>
      <w:r w:rsidR="008D7E6C" w:rsidRPr="00556499">
        <w:rPr>
          <w:rFonts w:ascii="Times New Roman" w:hAnsi="Times New Roman" w:cs="Times New Roman"/>
          <w:color w:val="000000" w:themeColor="text1"/>
        </w:rPr>
        <w:t xml:space="preserve"> 2000), which is</w:t>
      </w:r>
      <w:r w:rsidR="007B2640" w:rsidRPr="00556499">
        <w:rPr>
          <w:rFonts w:ascii="Times New Roman" w:hAnsi="Times New Roman" w:cs="Times New Roman"/>
          <w:color w:val="000000" w:themeColor="text1"/>
        </w:rPr>
        <w:t xml:space="preserve"> applicable to either binary or graded respon</w:t>
      </w:r>
      <w:r w:rsidR="003632CC" w:rsidRPr="00556499">
        <w:rPr>
          <w:rFonts w:ascii="Times New Roman" w:hAnsi="Times New Roman" w:cs="Times New Roman"/>
          <w:color w:val="000000" w:themeColor="text1"/>
        </w:rPr>
        <w:t>se</w:t>
      </w:r>
      <w:r w:rsidR="001C5DD8" w:rsidRPr="00556499">
        <w:rPr>
          <w:rFonts w:ascii="Times New Roman" w:hAnsi="Times New Roman" w:cs="Times New Roman"/>
          <w:color w:val="000000" w:themeColor="text1"/>
        </w:rPr>
        <w:t>s.</w:t>
      </w:r>
      <w:r w:rsidR="006D6990" w:rsidRPr="00556499">
        <w:rPr>
          <w:rFonts w:ascii="Times New Roman" w:hAnsi="Times New Roman" w:cs="Times New Roman"/>
          <w:color w:val="000000" w:themeColor="text1"/>
        </w:rPr>
        <w:t xml:space="preserve"> </w:t>
      </w:r>
      <w:r w:rsidR="00C34930" w:rsidRPr="00556499">
        <w:rPr>
          <w:rFonts w:ascii="Times New Roman" w:hAnsi="Times New Roman" w:cs="Times New Roman"/>
          <w:color w:val="000000" w:themeColor="text1"/>
        </w:rPr>
        <w:t xml:space="preserve">As discussed above, </w:t>
      </w:r>
      <w:r w:rsidR="006C6145" w:rsidRPr="00556499">
        <w:rPr>
          <w:rFonts w:ascii="Times New Roman" w:hAnsi="Times New Roman" w:cs="Times New Roman"/>
          <w:color w:val="000000" w:themeColor="text1"/>
        </w:rPr>
        <w:t xml:space="preserve">ideal point models assume </w:t>
      </w:r>
      <w:r w:rsidR="002E4A6F" w:rsidRPr="00556499">
        <w:rPr>
          <w:rFonts w:ascii="Times New Roman" w:hAnsi="Times New Roman" w:cs="Times New Roman"/>
          <w:color w:val="000000" w:themeColor="text1"/>
        </w:rPr>
        <w:t xml:space="preserve">a </w:t>
      </w:r>
      <w:r w:rsidR="006C6145" w:rsidRPr="00556499">
        <w:rPr>
          <w:rFonts w:ascii="Times New Roman" w:hAnsi="Times New Roman" w:cs="Times New Roman"/>
          <w:color w:val="000000" w:themeColor="text1"/>
        </w:rPr>
        <w:t>response pro</w:t>
      </w:r>
      <w:r w:rsidR="002E4A6F" w:rsidRPr="00556499">
        <w:rPr>
          <w:rFonts w:ascii="Times New Roman" w:hAnsi="Times New Roman" w:cs="Times New Roman"/>
          <w:color w:val="000000" w:themeColor="text1"/>
        </w:rPr>
        <w:t xml:space="preserve">cess </w:t>
      </w:r>
      <w:r w:rsidR="000E468B" w:rsidRPr="00556499">
        <w:rPr>
          <w:rFonts w:ascii="Times New Roman" w:hAnsi="Times New Roman" w:cs="Times New Roman"/>
          <w:color w:val="000000" w:themeColor="text1"/>
        </w:rPr>
        <w:t>different from dominance models, and</w:t>
      </w:r>
      <w:r w:rsidR="002E4A6F" w:rsidRPr="00556499">
        <w:rPr>
          <w:rFonts w:ascii="Times New Roman" w:hAnsi="Times New Roman" w:cs="Times New Roman"/>
          <w:color w:val="000000" w:themeColor="text1"/>
        </w:rPr>
        <w:t xml:space="preserve"> </w:t>
      </w:r>
      <w:r w:rsidR="000E468B" w:rsidRPr="00556499">
        <w:rPr>
          <w:rFonts w:ascii="Times New Roman" w:hAnsi="Times New Roman" w:cs="Times New Roman"/>
          <w:color w:val="000000" w:themeColor="text1"/>
        </w:rPr>
        <w:t xml:space="preserve">GGUM, according to Roberts et al. (2000) </w:t>
      </w:r>
      <w:r w:rsidR="00596828" w:rsidRPr="00556499">
        <w:rPr>
          <w:rFonts w:ascii="Times New Roman" w:hAnsi="Times New Roman" w:cs="Times New Roman"/>
          <w:color w:val="000000" w:themeColor="text1"/>
        </w:rPr>
        <w:t xml:space="preserve">developed GGUM based on four basic premise about the response process. </w:t>
      </w:r>
      <w:r w:rsidR="004345B6" w:rsidRPr="00556499">
        <w:rPr>
          <w:rFonts w:ascii="Times New Roman" w:hAnsi="Times New Roman" w:cs="Times New Roman"/>
          <w:color w:val="000000" w:themeColor="text1"/>
        </w:rPr>
        <w:t xml:space="preserve">The first premise is that </w:t>
      </w:r>
      <w:r w:rsidR="00BA5982" w:rsidRPr="00556499">
        <w:rPr>
          <w:rFonts w:ascii="Times New Roman" w:hAnsi="Times New Roman" w:cs="Times New Roman"/>
          <w:color w:val="000000" w:themeColor="text1"/>
        </w:rPr>
        <w:t>an individual</w:t>
      </w:r>
      <w:r w:rsidR="00867387" w:rsidRPr="00556499">
        <w:rPr>
          <w:rFonts w:ascii="Times New Roman" w:hAnsi="Times New Roman" w:cs="Times New Roman"/>
          <w:color w:val="000000" w:themeColor="text1"/>
        </w:rPr>
        <w:t xml:space="preserve"> tend</w:t>
      </w:r>
      <w:r w:rsidR="00BA5982" w:rsidRPr="00556499">
        <w:rPr>
          <w:rFonts w:ascii="Times New Roman" w:hAnsi="Times New Roman" w:cs="Times New Roman"/>
          <w:color w:val="000000" w:themeColor="text1"/>
        </w:rPr>
        <w:t>s</w:t>
      </w:r>
      <w:r w:rsidR="00867387" w:rsidRPr="00556499">
        <w:rPr>
          <w:rFonts w:ascii="Times New Roman" w:hAnsi="Times New Roman" w:cs="Times New Roman"/>
          <w:color w:val="000000" w:themeColor="text1"/>
        </w:rPr>
        <w:t xml:space="preserve"> to agree with the item with trait level that’</w:t>
      </w:r>
      <w:r w:rsidR="00206948" w:rsidRPr="00556499">
        <w:rPr>
          <w:rFonts w:ascii="Times New Roman" w:hAnsi="Times New Roman" w:cs="Times New Roman"/>
          <w:color w:val="000000" w:themeColor="text1"/>
        </w:rPr>
        <w:t>s close to her</w:t>
      </w:r>
      <w:r w:rsidR="00F02ED4" w:rsidRPr="00556499">
        <w:rPr>
          <w:rFonts w:ascii="Times New Roman" w:hAnsi="Times New Roman" w:cs="Times New Roman"/>
          <w:color w:val="000000" w:themeColor="text1"/>
        </w:rPr>
        <w:t xml:space="preserve"> own </w:t>
      </w:r>
      <w:r w:rsidR="00BF7194" w:rsidRPr="00556499">
        <w:rPr>
          <w:rFonts w:ascii="Times New Roman" w:hAnsi="Times New Roman" w:cs="Times New Roman"/>
          <w:color w:val="000000" w:themeColor="text1"/>
        </w:rPr>
        <w:t>trait level</w:t>
      </w:r>
      <w:r w:rsidR="00F02ED4" w:rsidRPr="00556499">
        <w:rPr>
          <w:rFonts w:ascii="Times New Roman" w:hAnsi="Times New Roman" w:cs="Times New Roman"/>
          <w:color w:val="000000" w:themeColor="text1"/>
        </w:rPr>
        <w:t xml:space="preserve">. </w:t>
      </w:r>
      <w:r w:rsidR="00D52F86" w:rsidRPr="00556499">
        <w:rPr>
          <w:rFonts w:ascii="Times New Roman" w:hAnsi="Times New Roman" w:cs="Times New Roman"/>
          <w:color w:val="000000" w:themeColor="text1"/>
        </w:rPr>
        <w:t xml:space="preserve">The second premise is that </w:t>
      </w:r>
      <w:r w:rsidR="00930017" w:rsidRPr="00556499">
        <w:rPr>
          <w:rFonts w:ascii="Times New Roman" w:hAnsi="Times New Roman" w:cs="Times New Roman"/>
          <w:color w:val="000000" w:themeColor="text1"/>
        </w:rPr>
        <w:t>a respondent</w:t>
      </w:r>
      <w:r w:rsidR="0035064E" w:rsidRPr="00556499">
        <w:rPr>
          <w:rFonts w:ascii="Times New Roman" w:hAnsi="Times New Roman" w:cs="Times New Roman"/>
          <w:color w:val="000000" w:themeColor="text1"/>
        </w:rPr>
        <w:t xml:space="preserve"> disagree</w:t>
      </w:r>
      <w:r w:rsidR="00ED0A40" w:rsidRPr="00556499">
        <w:rPr>
          <w:rFonts w:ascii="Times New Roman" w:hAnsi="Times New Roman" w:cs="Times New Roman"/>
          <w:color w:val="000000" w:themeColor="text1"/>
        </w:rPr>
        <w:t>s</w:t>
      </w:r>
      <w:r w:rsidR="0035064E" w:rsidRPr="00556499">
        <w:rPr>
          <w:rFonts w:ascii="Times New Roman" w:hAnsi="Times New Roman" w:cs="Times New Roman"/>
          <w:color w:val="000000" w:themeColor="text1"/>
        </w:rPr>
        <w:t xml:space="preserve"> with an item </w:t>
      </w:r>
      <w:r w:rsidR="00BA5982" w:rsidRPr="00556499">
        <w:rPr>
          <w:rFonts w:ascii="Times New Roman" w:hAnsi="Times New Roman" w:cs="Times New Roman"/>
          <w:color w:val="000000" w:themeColor="text1"/>
        </w:rPr>
        <w:t xml:space="preserve">because the item trait level is either higher or lower </w:t>
      </w:r>
      <w:r w:rsidR="003B2D2E" w:rsidRPr="00556499">
        <w:rPr>
          <w:rFonts w:ascii="Times New Roman" w:hAnsi="Times New Roman" w:cs="Times New Roman"/>
          <w:color w:val="000000" w:themeColor="text1"/>
        </w:rPr>
        <w:t>than her own trait level.</w:t>
      </w:r>
      <w:r w:rsidR="0042353C" w:rsidRPr="00556499">
        <w:rPr>
          <w:rFonts w:ascii="Times New Roman" w:hAnsi="Times New Roman" w:cs="Times New Roman"/>
          <w:color w:val="000000" w:themeColor="text1"/>
        </w:rPr>
        <w:t xml:space="preserve"> </w:t>
      </w:r>
      <w:r w:rsidR="00447058" w:rsidRPr="00556499">
        <w:rPr>
          <w:rFonts w:ascii="Times New Roman" w:hAnsi="Times New Roman" w:cs="Times New Roman"/>
          <w:color w:val="000000" w:themeColor="text1"/>
        </w:rPr>
        <w:t xml:space="preserve">Similarly, a person </w:t>
      </w:r>
      <w:r w:rsidR="009725F6" w:rsidRPr="00556499">
        <w:rPr>
          <w:rFonts w:ascii="Times New Roman" w:hAnsi="Times New Roman" w:cs="Times New Roman"/>
          <w:color w:val="000000" w:themeColor="text1"/>
        </w:rPr>
        <w:t xml:space="preserve">closer to an item on the latent trait continuum </w:t>
      </w:r>
      <w:r w:rsidR="00447058" w:rsidRPr="00556499">
        <w:rPr>
          <w:rFonts w:ascii="Times New Roman" w:hAnsi="Times New Roman" w:cs="Times New Roman"/>
          <w:color w:val="000000" w:themeColor="text1"/>
        </w:rPr>
        <w:t xml:space="preserve">can also </w:t>
      </w:r>
      <w:r w:rsidR="00C8571B" w:rsidRPr="00556499">
        <w:rPr>
          <w:rFonts w:ascii="Times New Roman" w:hAnsi="Times New Roman" w:cs="Times New Roman"/>
          <w:color w:val="000000" w:themeColor="text1"/>
        </w:rPr>
        <w:t>agree with this</w:t>
      </w:r>
      <w:r w:rsidR="00447058" w:rsidRPr="00556499">
        <w:rPr>
          <w:rFonts w:ascii="Times New Roman" w:hAnsi="Times New Roman" w:cs="Times New Roman"/>
          <w:color w:val="000000" w:themeColor="text1"/>
        </w:rPr>
        <w:t xml:space="preserve"> item from either above or below. </w:t>
      </w:r>
      <w:r w:rsidR="007E58CB" w:rsidRPr="00556499">
        <w:rPr>
          <w:rFonts w:ascii="Times New Roman" w:hAnsi="Times New Roman" w:cs="Times New Roman"/>
          <w:color w:val="000000" w:themeColor="text1"/>
        </w:rPr>
        <w:t xml:space="preserve">The third premise is that </w:t>
      </w:r>
      <w:r w:rsidR="00B668B5" w:rsidRPr="00556499">
        <w:rPr>
          <w:rFonts w:ascii="Times New Roman" w:hAnsi="Times New Roman" w:cs="Times New Roman"/>
          <w:color w:val="000000" w:themeColor="text1"/>
        </w:rPr>
        <w:t>subjective responses (not observed respo</w:t>
      </w:r>
      <w:r w:rsidR="00DA441E" w:rsidRPr="00556499">
        <w:rPr>
          <w:rFonts w:ascii="Times New Roman" w:hAnsi="Times New Roman" w:cs="Times New Roman"/>
          <w:color w:val="000000" w:themeColor="text1"/>
        </w:rPr>
        <w:t xml:space="preserve">nses) to attitude statements follow a cumulative item response model. </w:t>
      </w:r>
      <w:r w:rsidR="00C76661" w:rsidRPr="00556499">
        <w:rPr>
          <w:rFonts w:ascii="Times New Roman" w:hAnsi="Times New Roman" w:cs="Times New Roman"/>
          <w:color w:val="000000" w:themeColor="text1"/>
        </w:rPr>
        <w:t xml:space="preserve">The last premise is that </w:t>
      </w:r>
      <w:r w:rsidR="008E01A1" w:rsidRPr="00556499">
        <w:rPr>
          <w:rFonts w:ascii="Times New Roman" w:hAnsi="Times New Roman" w:cs="Times New Roman"/>
          <w:color w:val="000000" w:themeColor="text1"/>
        </w:rPr>
        <w:t>an indiv</w:t>
      </w:r>
      <w:r w:rsidR="006F2F84" w:rsidRPr="00556499">
        <w:rPr>
          <w:rFonts w:ascii="Times New Roman" w:hAnsi="Times New Roman" w:cs="Times New Roman"/>
          <w:color w:val="000000" w:themeColor="text1"/>
        </w:rPr>
        <w:t xml:space="preserve">idual is equally likely to agree with an </w:t>
      </w:r>
      <w:r w:rsidR="00CE36AA" w:rsidRPr="00556499">
        <w:rPr>
          <w:rFonts w:ascii="Times New Roman" w:hAnsi="Times New Roman" w:cs="Times New Roman"/>
          <w:color w:val="000000" w:themeColor="text1"/>
        </w:rPr>
        <w:t xml:space="preserve">item located either h unites above or below her position on the attitude continuum. </w:t>
      </w:r>
      <w:r w:rsidR="000F24B7" w:rsidRPr="00556499">
        <w:rPr>
          <w:rFonts w:ascii="Times New Roman" w:hAnsi="Times New Roman" w:cs="Times New Roman"/>
          <w:color w:val="000000" w:themeColor="text1"/>
        </w:rPr>
        <w:t xml:space="preserve">Developed from the four premises above, </w:t>
      </w:r>
      <w:r w:rsidR="008A586D" w:rsidRPr="00556499">
        <w:rPr>
          <w:rFonts w:ascii="Times New Roman" w:hAnsi="Times New Roman" w:cs="Times New Roman"/>
          <w:color w:val="000000" w:themeColor="text1"/>
        </w:rPr>
        <w:t xml:space="preserve">the formal definition </w:t>
      </w:r>
      <w:r w:rsidR="00F90BB9" w:rsidRPr="00556499">
        <w:rPr>
          <w:rFonts w:ascii="Times New Roman" w:hAnsi="Times New Roman" w:cs="Times New Roman"/>
          <w:color w:val="000000" w:themeColor="text1"/>
        </w:rPr>
        <w:t>of the GGUM is:</w:t>
      </w:r>
    </w:p>
    <w:p w14:paraId="474B0C6F" w14:textId="77777777" w:rsidR="00576A6B" w:rsidRPr="00556499" w:rsidRDefault="00576A6B" w:rsidP="00077402">
      <w:pPr>
        <w:ind w:firstLine="216"/>
        <w:rPr>
          <w:rFonts w:ascii="Times New Roman" w:hAnsi="Times New Roman" w:cs="Times New Roman"/>
          <w:color w:val="000000" w:themeColor="text1"/>
        </w:rPr>
      </w:pPr>
    </w:p>
    <w:p w14:paraId="73764ACF" w14:textId="44EA7F30" w:rsidR="00F90BB9" w:rsidRPr="00556499" w:rsidRDefault="00E46E4B" w:rsidP="00077402">
      <w:pPr>
        <w:ind w:firstLine="216"/>
        <w:rPr>
          <w:rFonts w:ascii="Times New Roman" w:hAnsi="Times New Roman" w:cs="Times New Roman"/>
          <w:color w:val="000000" w:themeColor="text1"/>
        </w:rPr>
      </w:pPr>
      <m:oMathPara>
        <m:oMath>
          <m:r>
            <w:rPr>
              <w:rFonts w:ascii="Cambria Math" w:hAnsi="Cambria Math" w:cs="Times New Roman"/>
              <w:color w:val="000000" w:themeColor="text1"/>
            </w:rPr>
            <m:t>Will i</m:t>
          </m:r>
          <m:r>
            <w:rPr>
              <w:rFonts w:ascii="Cambria Math" w:hAnsi="Cambria Math" w:cs="Times New Roman"/>
              <w:color w:val="000000" w:themeColor="text1"/>
            </w:rPr>
            <m:t>nsert the probabiliyt function here</m:t>
          </m:r>
        </m:oMath>
      </m:oMathPara>
    </w:p>
    <w:p w14:paraId="418ADB11" w14:textId="77777777" w:rsidR="00AC44AF" w:rsidRPr="00556499" w:rsidRDefault="00AC44AF" w:rsidP="00077402">
      <w:pPr>
        <w:ind w:firstLine="216"/>
        <w:rPr>
          <w:rFonts w:ascii="Times New Roman" w:hAnsi="Times New Roman" w:cs="Times New Roman"/>
          <w:color w:val="000000" w:themeColor="text1"/>
        </w:rPr>
      </w:pPr>
    </w:p>
    <w:p w14:paraId="57A24571" w14:textId="5910814D" w:rsidR="000C2E4C" w:rsidRPr="00556499" w:rsidRDefault="00C07F3D" w:rsidP="00077402">
      <w:pPr>
        <w:ind w:firstLine="216"/>
        <w:rPr>
          <w:rFonts w:ascii="Times New Roman" w:eastAsia="Times New Roman" w:hAnsi="Times New Roman" w:cs="Times New Roman"/>
          <w:color w:val="000000" w:themeColor="text1"/>
        </w:rPr>
      </w:pPr>
      <w:r w:rsidRPr="00556499">
        <w:rPr>
          <w:rFonts w:ascii="Times New Roman" w:hAnsi="Times New Roman" w:cs="Times New Roman"/>
          <w:color w:val="000000" w:themeColor="text1"/>
        </w:rPr>
        <w:t>This</w:t>
      </w:r>
      <w:r w:rsidR="008F003C" w:rsidRPr="00556499">
        <w:rPr>
          <w:rFonts w:ascii="Times New Roman" w:hAnsi="Times New Roman" w:cs="Times New Roman"/>
          <w:color w:val="000000" w:themeColor="text1"/>
        </w:rPr>
        <w:t xml:space="preserve"> function </w:t>
      </w:r>
      <w:r w:rsidR="009A41EF" w:rsidRPr="00556499">
        <w:rPr>
          <w:rFonts w:ascii="Times New Roman" w:hAnsi="Times New Roman" w:cs="Times New Roman"/>
          <w:color w:val="000000" w:themeColor="text1"/>
        </w:rPr>
        <w:t xml:space="preserve">gives the </w:t>
      </w:r>
      <w:r w:rsidR="00BF6AF4" w:rsidRPr="00556499">
        <w:rPr>
          <w:rFonts w:ascii="Times New Roman" w:hAnsi="Times New Roman" w:cs="Times New Roman"/>
          <w:color w:val="000000" w:themeColor="text1"/>
        </w:rPr>
        <w:t xml:space="preserve">probability associated with the </w:t>
      </w:r>
      <w:r w:rsidR="00BF6AF4" w:rsidRPr="00556499">
        <w:rPr>
          <w:rFonts w:ascii="Times New Roman" w:hAnsi="Times New Roman" w:cs="Times New Roman"/>
          <w:i/>
          <w:color w:val="000000" w:themeColor="text1"/>
        </w:rPr>
        <w:t>j</w:t>
      </w:r>
      <w:r w:rsidR="00BF6AF4" w:rsidRPr="00556499">
        <w:rPr>
          <w:rFonts w:ascii="Times New Roman" w:hAnsi="Times New Roman" w:cs="Times New Roman"/>
          <w:color w:val="000000" w:themeColor="text1"/>
        </w:rPr>
        <w:t xml:space="preserve">th respondent’s observable response to the </w:t>
      </w:r>
      <w:r w:rsidR="00BF6AF4" w:rsidRPr="00556499">
        <w:rPr>
          <w:rFonts w:ascii="Times New Roman" w:hAnsi="Times New Roman" w:cs="Times New Roman"/>
          <w:i/>
          <w:color w:val="000000" w:themeColor="text1"/>
        </w:rPr>
        <w:t>i</w:t>
      </w:r>
      <w:r w:rsidR="00BD51A3" w:rsidRPr="00556499">
        <w:rPr>
          <w:rFonts w:ascii="Times New Roman" w:hAnsi="Times New Roman" w:cs="Times New Roman"/>
          <w:color w:val="000000" w:themeColor="text1"/>
        </w:rPr>
        <w:t xml:space="preserve">th item. </w:t>
      </w:r>
      <w:r w:rsidR="00BF6AF4" w:rsidRPr="00556499">
        <w:rPr>
          <w:rFonts w:ascii="Times New Roman" w:hAnsi="Times New Roman" w:cs="Times New Roman"/>
          <w:color w:val="000000" w:themeColor="text1"/>
        </w:rPr>
        <w:t xml:space="preserve"> </w:t>
      </w:r>
      <w:r w:rsidR="00C57524" w:rsidRPr="00556499">
        <w:rPr>
          <w:rFonts w:ascii="Times New Roman" w:hAnsi="Times New Roman" w:cs="Times New Roman"/>
          <w:i/>
          <w:color w:val="000000" w:themeColor="text1"/>
        </w:rPr>
        <w:t>Z</w:t>
      </w:r>
      <w:r w:rsidR="00C57524" w:rsidRPr="00556499">
        <w:rPr>
          <w:rFonts w:ascii="Times New Roman" w:hAnsi="Times New Roman" w:cs="Times New Roman"/>
          <w:i/>
          <w:color w:val="000000" w:themeColor="text1"/>
          <w:vertAlign w:val="subscript"/>
        </w:rPr>
        <w:t>i</w:t>
      </w:r>
      <w:r w:rsidR="00C57524" w:rsidRPr="00556499">
        <w:rPr>
          <w:rFonts w:ascii="Times New Roman" w:hAnsi="Times New Roman" w:cs="Times New Roman"/>
          <w:i/>
          <w:color w:val="000000" w:themeColor="text1"/>
        </w:rPr>
        <w:t xml:space="preserve"> </w:t>
      </w:r>
      <w:r w:rsidR="00933DCD" w:rsidRPr="00556499">
        <w:rPr>
          <w:rFonts w:ascii="Times New Roman" w:hAnsi="Times New Roman" w:cs="Times New Roman"/>
          <w:color w:val="000000" w:themeColor="text1"/>
        </w:rPr>
        <w:t xml:space="preserve">is the observable response to item </w:t>
      </w:r>
      <w:r w:rsidR="00685D4D" w:rsidRPr="00556499">
        <w:rPr>
          <w:rFonts w:ascii="Times New Roman" w:hAnsi="Times New Roman" w:cs="Times New Roman"/>
          <w:i/>
          <w:color w:val="000000" w:themeColor="text1"/>
        </w:rPr>
        <w:t>i</w:t>
      </w:r>
      <w:r w:rsidR="00B87078" w:rsidRPr="00556499">
        <w:rPr>
          <w:rFonts w:ascii="Times New Roman" w:hAnsi="Times New Roman" w:cs="Times New Roman"/>
          <w:color w:val="000000" w:themeColor="text1"/>
        </w:rPr>
        <w:t xml:space="preserve">, </w:t>
      </w:r>
      <w:r w:rsidR="00C01580" w:rsidRPr="00556499">
        <w:rPr>
          <w:rFonts w:ascii="Times New Roman" w:hAnsi="Times New Roman" w:cs="Times New Roman"/>
          <w:color w:val="000000" w:themeColor="text1"/>
        </w:rPr>
        <w:t>and z ranges from 0 to C</w:t>
      </w:r>
      <w:r w:rsidR="00550454" w:rsidRPr="00556499">
        <w:rPr>
          <w:rFonts w:ascii="Times New Roman" w:hAnsi="Times New Roman" w:cs="Times New Roman"/>
          <w:color w:val="000000" w:themeColor="text1"/>
        </w:rPr>
        <w:t>, with 0 standing for the strong</w:t>
      </w:r>
      <w:r w:rsidR="00046573" w:rsidRPr="00556499">
        <w:rPr>
          <w:rFonts w:ascii="Times New Roman" w:hAnsi="Times New Roman" w:cs="Times New Roman"/>
          <w:color w:val="000000" w:themeColor="text1"/>
        </w:rPr>
        <w:t xml:space="preserve">est level of disagreement, and </w:t>
      </w:r>
      <w:r w:rsidR="00550454" w:rsidRPr="00556499">
        <w:rPr>
          <w:rFonts w:ascii="Times New Roman" w:hAnsi="Times New Roman" w:cs="Times New Roman"/>
          <w:color w:val="000000" w:themeColor="text1"/>
        </w:rPr>
        <w:t xml:space="preserve">C standing for the strongest level of agreement. </w:t>
      </w:r>
      <w:r w:rsidR="00681B7F" w:rsidRPr="00556499">
        <w:rPr>
          <w:rFonts w:ascii="Times New Roman" w:hAnsi="Times New Roman" w:cs="Times New Roman"/>
          <w:color w:val="000000" w:themeColor="text1"/>
        </w:rPr>
        <w:t xml:space="preserve">C equals the number of response options minus 1. </w:t>
      </w:r>
      <w:r w:rsidR="00E15EAE" w:rsidRPr="00556499">
        <w:rPr>
          <w:rFonts w:ascii="Times New Roman" w:hAnsi="Times New Roman" w:cs="Times New Roman"/>
          <w:color w:val="000000" w:themeColor="text1"/>
        </w:rPr>
        <w:t xml:space="preserve">M </w:t>
      </w:r>
      <w:r w:rsidR="006E04E4" w:rsidRPr="00556499">
        <w:rPr>
          <w:rFonts w:ascii="Times New Roman" w:hAnsi="Times New Roman" w:cs="Times New Roman"/>
          <w:color w:val="000000" w:themeColor="text1"/>
        </w:rPr>
        <w:t xml:space="preserve">equals 2*C+1, </w:t>
      </w:r>
      <w:r w:rsidR="00E15EAE" w:rsidRPr="00556499">
        <w:rPr>
          <w:rFonts w:ascii="Times New Roman" w:hAnsi="Times New Roman" w:cs="Times New Roman"/>
          <w:color w:val="000000" w:themeColor="text1"/>
        </w:rPr>
        <w:t>rep</w:t>
      </w:r>
      <w:r w:rsidR="006E04E4" w:rsidRPr="00556499">
        <w:rPr>
          <w:rFonts w:ascii="Times New Roman" w:hAnsi="Times New Roman" w:cs="Times New Roman"/>
          <w:color w:val="000000" w:themeColor="text1"/>
        </w:rPr>
        <w:t>resenting the number of subjective response categories minus 1</w:t>
      </w:r>
      <w:r w:rsidR="006951F6" w:rsidRPr="00556499">
        <w:rPr>
          <w:rFonts w:ascii="Times New Roman" w:hAnsi="Times New Roman" w:cs="Times New Roman"/>
          <w:color w:val="000000" w:themeColor="text1"/>
        </w:rPr>
        <w:t xml:space="preserve">. </w:t>
      </w:r>
      <w:r w:rsidR="009D4C17" w:rsidRPr="00556499">
        <w:rPr>
          <w:rFonts w:ascii="Times New Roman" w:eastAsia="Times New Roman" w:hAnsi="Times New Roman" w:cs="Times New Roman"/>
          <w:i/>
          <w:color w:val="000000" w:themeColor="text1"/>
        </w:rPr>
        <w:t>α</w:t>
      </w:r>
      <w:r w:rsidR="009D4C17" w:rsidRPr="00556499">
        <w:rPr>
          <w:rFonts w:ascii="Times New Roman" w:eastAsia="Times New Roman" w:hAnsi="Times New Roman" w:cs="Times New Roman"/>
          <w:i/>
          <w:color w:val="000000" w:themeColor="text1"/>
          <w:vertAlign w:val="subscript"/>
        </w:rPr>
        <w:t>i</w:t>
      </w:r>
      <w:r w:rsidR="009D4C17" w:rsidRPr="00556499">
        <w:rPr>
          <w:rFonts w:ascii="Times New Roman" w:eastAsia="Times New Roman" w:hAnsi="Times New Roman" w:cs="Times New Roman"/>
          <w:color w:val="000000" w:themeColor="text1"/>
        </w:rPr>
        <w:t xml:space="preserve"> is the </w:t>
      </w:r>
      <w:r w:rsidR="00D55DE4" w:rsidRPr="00556499">
        <w:rPr>
          <w:rFonts w:ascii="Times New Roman" w:eastAsia="Times New Roman" w:hAnsi="Times New Roman" w:cs="Times New Roman"/>
          <w:color w:val="000000" w:themeColor="text1"/>
        </w:rPr>
        <w:t xml:space="preserve">discrimination parameter, and </w:t>
      </w:r>
      <w:r w:rsidR="00D55DE4" w:rsidRPr="00556499">
        <w:rPr>
          <w:rFonts w:ascii="Times New Roman" w:eastAsia="Times New Roman" w:hAnsi="Times New Roman" w:cs="Times New Roman"/>
          <w:i/>
          <w:color w:val="000000" w:themeColor="text1"/>
        </w:rPr>
        <w:t>δ</w:t>
      </w:r>
      <w:r w:rsidR="00D55DE4" w:rsidRPr="00556499">
        <w:rPr>
          <w:rFonts w:ascii="Times New Roman" w:eastAsia="Times New Roman" w:hAnsi="Times New Roman" w:cs="Times New Roman"/>
          <w:i/>
          <w:color w:val="000000" w:themeColor="text1"/>
          <w:vertAlign w:val="subscript"/>
        </w:rPr>
        <w:t>i</w:t>
      </w:r>
      <w:r w:rsidR="009D4C17" w:rsidRPr="00556499">
        <w:rPr>
          <w:rFonts w:ascii="Times New Roman" w:eastAsia="Times New Roman" w:hAnsi="Times New Roman" w:cs="Times New Roman"/>
          <w:color w:val="000000" w:themeColor="text1"/>
        </w:rPr>
        <w:t xml:space="preserve"> is </w:t>
      </w:r>
      <w:r w:rsidR="008D5075" w:rsidRPr="00556499">
        <w:rPr>
          <w:rFonts w:ascii="Times New Roman" w:eastAsia="Times New Roman" w:hAnsi="Times New Roman" w:cs="Times New Roman"/>
          <w:color w:val="000000" w:themeColor="text1"/>
        </w:rPr>
        <w:t>t</w:t>
      </w:r>
      <w:r w:rsidR="009D4C17" w:rsidRPr="00556499">
        <w:rPr>
          <w:rFonts w:ascii="Times New Roman" w:eastAsia="Times New Roman" w:hAnsi="Times New Roman" w:cs="Times New Roman"/>
          <w:color w:val="000000" w:themeColor="text1"/>
        </w:rPr>
        <w:t>he location parameter of item i on the latent trait continuum.</w:t>
      </w:r>
      <w:r w:rsidR="00D72907" w:rsidRPr="00556499">
        <w:rPr>
          <w:rFonts w:ascii="Times New Roman" w:eastAsia="Times New Roman" w:hAnsi="Times New Roman" w:cs="Times New Roman"/>
          <w:color w:val="000000" w:themeColor="text1"/>
        </w:rPr>
        <w:t xml:space="preserve"> </w:t>
      </w:r>
      <w:r w:rsidR="002E0F84" w:rsidRPr="00556499">
        <w:rPr>
          <w:rFonts w:ascii="Times New Roman" w:eastAsia="Times New Roman" w:hAnsi="Times New Roman" w:cs="Times New Roman"/>
          <w:i/>
          <w:color w:val="000000" w:themeColor="text1"/>
        </w:rPr>
        <w:t>τ</w:t>
      </w:r>
      <w:r w:rsidR="002E0F84" w:rsidRPr="00556499">
        <w:rPr>
          <w:rFonts w:ascii="Times New Roman" w:eastAsia="Times New Roman" w:hAnsi="Times New Roman" w:cs="Times New Roman"/>
          <w:i/>
          <w:color w:val="000000" w:themeColor="text1"/>
          <w:vertAlign w:val="subscript"/>
        </w:rPr>
        <w:t xml:space="preserve">ik </w:t>
      </w:r>
      <w:r w:rsidR="002E0F84" w:rsidRPr="00556499">
        <w:rPr>
          <w:rFonts w:ascii="Times New Roman" w:eastAsia="Times New Roman" w:hAnsi="Times New Roman" w:cs="Times New Roman"/>
          <w:color w:val="000000" w:themeColor="text1"/>
        </w:rPr>
        <w:t xml:space="preserve">is the location of the </w:t>
      </w:r>
      <w:r w:rsidR="002E0F84" w:rsidRPr="00556499">
        <w:rPr>
          <w:rFonts w:ascii="Times New Roman" w:eastAsia="Times New Roman" w:hAnsi="Times New Roman" w:cs="Times New Roman"/>
          <w:i/>
          <w:color w:val="000000" w:themeColor="text1"/>
        </w:rPr>
        <w:t>k</w:t>
      </w:r>
      <w:r w:rsidR="002E0F84" w:rsidRPr="00556499">
        <w:rPr>
          <w:rFonts w:ascii="Times New Roman" w:eastAsia="Times New Roman" w:hAnsi="Times New Roman" w:cs="Times New Roman"/>
          <w:color w:val="000000" w:themeColor="text1"/>
        </w:rPr>
        <w:t xml:space="preserve">th </w:t>
      </w:r>
      <w:r w:rsidR="007E5F97" w:rsidRPr="00556499">
        <w:rPr>
          <w:rFonts w:ascii="Times New Roman" w:eastAsia="Times New Roman" w:hAnsi="Times New Roman" w:cs="Times New Roman"/>
          <w:color w:val="000000" w:themeColor="text1"/>
        </w:rPr>
        <w:t>subjective response category</w:t>
      </w:r>
      <w:r w:rsidR="00AA16FE" w:rsidRPr="00556499">
        <w:rPr>
          <w:rFonts w:ascii="Times New Roman" w:eastAsia="Times New Roman" w:hAnsi="Times New Roman" w:cs="Times New Roman"/>
          <w:color w:val="000000" w:themeColor="text1"/>
        </w:rPr>
        <w:t xml:space="preserve"> threshold on the theta continuum</w:t>
      </w:r>
      <w:r w:rsidR="002821B2" w:rsidRPr="00556499">
        <w:rPr>
          <w:rFonts w:ascii="Times New Roman" w:eastAsia="Times New Roman" w:hAnsi="Times New Roman" w:cs="Times New Roman"/>
          <w:color w:val="000000" w:themeColor="text1"/>
        </w:rPr>
        <w:t xml:space="preserve"> relative to the location of the </w:t>
      </w:r>
      <w:r w:rsidR="002821B2" w:rsidRPr="00556499">
        <w:rPr>
          <w:rFonts w:ascii="Times New Roman" w:eastAsia="Times New Roman" w:hAnsi="Times New Roman" w:cs="Times New Roman"/>
          <w:i/>
          <w:color w:val="000000" w:themeColor="text1"/>
        </w:rPr>
        <w:t>i</w:t>
      </w:r>
      <w:r w:rsidR="002821B2" w:rsidRPr="00556499">
        <w:rPr>
          <w:rFonts w:ascii="Times New Roman" w:eastAsia="Times New Roman" w:hAnsi="Times New Roman" w:cs="Times New Roman"/>
          <w:color w:val="000000" w:themeColor="text1"/>
        </w:rPr>
        <w:t>th item.</w:t>
      </w:r>
      <w:r w:rsidR="00C810D6" w:rsidRPr="00556499">
        <w:rPr>
          <w:rFonts w:ascii="Times New Roman" w:eastAsia="Times New Roman" w:hAnsi="Times New Roman" w:cs="Times New Roman"/>
          <w:color w:val="000000" w:themeColor="text1"/>
        </w:rPr>
        <w:t xml:space="preserve"> The </w:t>
      </w:r>
      <w:r w:rsidR="00C810D6" w:rsidRPr="00556499">
        <w:rPr>
          <w:rFonts w:ascii="Times New Roman" w:eastAsia="Times New Roman" w:hAnsi="Times New Roman" w:cs="Times New Roman"/>
          <w:i/>
          <w:color w:val="000000" w:themeColor="text1"/>
        </w:rPr>
        <w:t>τ</w:t>
      </w:r>
      <w:r w:rsidR="00C810D6" w:rsidRPr="00556499">
        <w:rPr>
          <w:rFonts w:ascii="Times New Roman" w:eastAsia="Times New Roman" w:hAnsi="Times New Roman" w:cs="Times New Roman"/>
          <w:i/>
          <w:color w:val="000000" w:themeColor="text1"/>
          <w:vertAlign w:val="subscript"/>
        </w:rPr>
        <w:t>ik</w:t>
      </w:r>
      <w:r w:rsidR="00C810D6" w:rsidRPr="00556499">
        <w:rPr>
          <w:rFonts w:ascii="Times New Roman" w:eastAsia="Times New Roman" w:hAnsi="Times New Roman" w:cs="Times New Roman"/>
          <w:color w:val="000000" w:themeColor="text1"/>
        </w:rPr>
        <w:t xml:space="preserve">s are symmetric </w:t>
      </w:r>
      <w:r w:rsidR="00443976" w:rsidRPr="00556499">
        <w:rPr>
          <w:rFonts w:ascii="Times New Roman" w:eastAsia="Times New Roman" w:hAnsi="Times New Roman" w:cs="Times New Roman"/>
          <w:color w:val="000000" w:themeColor="text1"/>
        </w:rPr>
        <w:t>about the point (</w:t>
      </w:r>
      <w:r w:rsidR="00443976" w:rsidRPr="00556499">
        <w:rPr>
          <w:rFonts w:ascii="Times New Roman" w:eastAsia="Times New Roman" w:hAnsi="Times New Roman" w:cs="Times New Roman"/>
          <w:i/>
          <w:color w:val="000000" w:themeColor="text1"/>
        </w:rPr>
        <w:t>θ</w:t>
      </w:r>
      <w:r w:rsidR="00443976" w:rsidRPr="00556499">
        <w:rPr>
          <w:rFonts w:ascii="Times New Roman" w:eastAsia="Times New Roman" w:hAnsi="Times New Roman" w:cs="Times New Roman"/>
          <w:i/>
          <w:color w:val="000000" w:themeColor="text1"/>
          <w:vertAlign w:val="subscript"/>
        </w:rPr>
        <w:t>j</w:t>
      </w:r>
      <w:r w:rsidR="00443976" w:rsidRPr="00556499">
        <w:rPr>
          <w:rFonts w:ascii="Times New Roman" w:eastAsia="Times New Roman" w:hAnsi="Times New Roman" w:cs="Times New Roman"/>
          <w:color w:val="000000" w:themeColor="text1"/>
        </w:rPr>
        <w:t xml:space="preserve"> - </w:t>
      </w:r>
      <w:r w:rsidR="00443976" w:rsidRPr="00556499">
        <w:rPr>
          <w:rFonts w:ascii="Times New Roman" w:eastAsia="Times New Roman" w:hAnsi="Times New Roman" w:cs="Times New Roman"/>
          <w:i/>
          <w:color w:val="000000" w:themeColor="text1"/>
        </w:rPr>
        <w:t>δ</w:t>
      </w:r>
      <w:r w:rsidR="00443976" w:rsidRPr="00556499">
        <w:rPr>
          <w:rFonts w:ascii="Times New Roman" w:eastAsia="Times New Roman" w:hAnsi="Times New Roman" w:cs="Times New Roman"/>
          <w:i/>
          <w:color w:val="000000" w:themeColor="text1"/>
          <w:vertAlign w:val="subscript"/>
        </w:rPr>
        <w:t>i</w:t>
      </w:r>
      <w:r w:rsidR="00443976" w:rsidRPr="00556499">
        <w:rPr>
          <w:rFonts w:ascii="Times New Roman" w:eastAsia="Times New Roman" w:hAnsi="Times New Roman" w:cs="Times New Roman"/>
          <w:color w:val="000000" w:themeColor="text1"/>
        </w:rPr>
        <w:t>)</w:t>
      </w:r>
      <w:r w:rsidR="006358C2" w:rsidRPr="00556499">
        <w:rPr>
          <w:rFonts w:ascii="Times New Roman" w:eastAsia="Times New Roman" w:hAnsi="Times New Roman" w:cs="Times New Roman"/>
          <w:color w:val="000000" w:themeColor="text1"/>
        </w:rPr>
        <w:t xml:space="preserve"> = 0.</w:t>
      </w:r>
      <w:r w:rsidR="00223AA6" w:rsidRPr="00556499">
        <w:rPr>
          <w:rFonts w:ascii="Times New Roman" w:eastAsia="Times New Roman" w:hAnsi="Times New Roman" w:cs="Times New Roman"/>
          <w:color w:val="000000" w:themeColor="text1"/>
        </w:rPr>
        <w:t xml:space="preserve"> </w:t>
      </w:r>
    </w:p>
    <w:p w14:paraId="27F78705" w14:textId="77777777" w:rsidR="000E0839" w:rsidRPr="00556499" w:rsidRDefault="000E0839" w:rsidP="00077402">
      <w:pPr>
        <w:ind w:firstLine="216"/>
        <w:rPr>
          <w:rFonts w:ascii="Times New Roman" w:eastAsia="Times New Roman" w:hAnsi="Times New Roman" w:cs="Times New Roman"/>
          <w:color w:val="000000" w:themeColor="text1"/>
        </w:rPr>
      </w:pPr>
    </w:p>
    <w:p w14:paraId="3EDD2690" w14:textId="23E839CB" w:rsidR="00AC2C36" w:rsidRPr="00556499" w:rsidRDefault="00DE0504" w:rsidP="00336BD0">
      <w:pPr>
        <w:rPr>
          <w:rFonts w:ascii="Times New Roman" w:eastAsia="Times New Roman" w:hAnsi="Times New Roman" w:cs="Times New Roman"/>
          <w:b/>
          <w:i/>
          <w:color w:val="000000" w:themeColor="text1"/>
          <w:sz w:val="28"/>
          <w:szCs w:val="28"/>
        </w:rPr>
      </w:pPr>
      <w:r w:rsidRPr="00556499">
        <w:rPr>
          <w:rFonts w:ascii="Times New Roman" w:eastAsia="Times New Roman" w:hAnsi="Times New Roman" w:cs="Times New Roman"/>
          <w:b/>
          <w:i/>
          <w:color w:val="000000" w:themeColor="text1"/>
          <w:sz w:val="28"/>
          <w:szCs w:val="28"/>
        </w:rPr>
        <w:t>Data-model fit</w:t>
      </w:r>
      <w:r w:rsidR="001017A0" w:rsidRPr="00556499">
        <w:rPr>
          <w:rFonts w:ascii="Times New Roman" w:eastAsia="Times New Roman" w:hAnsi="Times New Roman" w:cs="Times New Roman"/>
          <w:b/>
          <w:i/>
          <w:color w:val="000000" w:themeColor="text1"/>
          <w:sz w:val="28"/>
          <w:szCs w:val="28"/>
        </w:rPr>
        <w:t xml:space="preserve">  </w:t>
      </w:r>
    </w:p>
    <w:p w14:paraId="5C50C427" w14:textId="451D4059" w:rsidR="006F06C5" w:rsidRPr="00556499" w:rsidRDefault="001017A0" w:rsidP="00077402">
      <w:pPr>
        <w:ind w:firstLine="216"/>
        <w:rPr>
          <w:rFonts w:ascii="Times New Roman" w:hAnsi="Times New Roman" w:cs="Times New Roman"/>
          <w:color w:val="000000" w:themeColor="text1"/>
        </w:rPr>
      </w:pPr>
      <w:r w:rsidRPr="00556499">
        <w:rPr>
          <w:rFonts w:ascii="Times New Roman" w:eastAsia="Times New Roman" w:hAnsi="Times New Roman" w:cs="Times New Roman"/>
          <w:i/>
          <w:color w:val="000000" w:themeColor="text1"/>
        </w:rPr>
        <w:t xml:space="preserve">   </w:t>
      </w:r>
    </w:p>
    <w:p w14:paraId="7EDE23D4" w14:textId="28DAC6EB" w:rsidR="00EE6676" w:rsidRPr="00556499" w:rsidRDefault="0040379C"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    </w:t>
      </w:r>
      <w:r w:rsidR="009A6DCE" w:rsidRPr="00556499">
        <w:rPr>
          <w:rFonts w:ascii="Times New Roman" w:hAnsi="Times New Roman" w:cs="Times New Roman"/>
          <w:color w:val="000000" w:themeColor="text1"/>
        </w:rPr>
        <w:t>The dominance model</w:t>
      </w:r>
      <w:r w:rsidR="00657CEE" w:rsidRPr="00556499">
        <w:rPr>
          <w:rFonts w:ascii="Times New Roman" w:hAnsi="Times New Roman" w:cs="Times New Roman"/>
          <w:color w:val="000000" w:themeColor="text1"/>
        </w:rPr>
        <w:t xml:space="preserve">s </w:t>
      </w:r>
      <w:r w:rsidR="002269FE" w:rsidRPr="00556499">
        <w:rPr>
          <w:rFonts w:ascii="Times New Roman" w:hAnsi="Times New Roman" w:cs="Times New Roman"/>
          <w:color w:val="000000" w:themeColor="text1"/>
        </w:rPr>
        <w:t xml:space="preserve">are </w:t>
      </w:r>
      <w:r w:rsidR="007A0DD1" w:rsidRPr="00556499">
        <w:rPr>
          <w:rFonts w:ascii="Times New Roman" w:hAnsi="Times New Roman" w:cs="Times New Roman"/>
          <w:color w:val="000000" w:themeColor="text1"/>
        </w:rPr>
        <w:t xml:space="preserve">predominant </w:t>
      </w:r>
      <w:r w:rsidR="005E5015" w:rsidRPr="00556499">
        <w:rPr>
          <w:rFonts w:ascii="Times New Roman" w:hAnsi="Times New Roman" w:cs="Times New Roman"/>
          <w:color w:val="000000" w:themeColor="text1"/>
        </w:rPr>
        <w:t>in scale development and analysis</w:t>
      </w:r>
      <w:r w:rsidR="00456195" w:rsidRPr="00556499">
        <w:rPr>
          <w:rFonts w:ascii="Times New Roman" w:hAnsi="Times New Roman" w:cs="Times New Roman"/>
          <w:color w:val="000000" w:themeColor="text1"/>
        </w:rPr>
        <w:t>,</w:t>
      </w:r>
      <w:r w:rsidR="00627F40" w:rsidRPr="00556499">
        <w:rPr>
          <w:rFonts w:ascii="Times New Roman" w:hAnsi="Times New Roman" w:cs="Times New Roman"/>
          <w:color w:val="000000" w:themeColor="text1"/>
        </w:rPr>
        <w:t xml:space="preserve"> but generally work the best</w:t>
      </w:r>
      <w:r w:rsidR="00A17224" w:rsidRPr="00556499">
        <w:rPr>
          <w:rFonts w:ascii="Times New Roman" w:hAnsi="Times New Roman" w:cs="Times New Roman"/>
          <w:color w:val="000000" w:themeColor="text1"/>
        </w:rPr>
        <w:t xml:space="preserve"> only</w:t>
      </w:r>
      <w:r w:rsidR="003D5384" w:rsidRPr="00556499">
        <w:rPr>
          <w:rFonts w:ascii="Times New Roman" w:hAnsi="Times New Roman" w:cs="Times New Roman"/>
          <w:color w:val="000000" w:themeColor="text1"/>
        </w:rPr>
        <w:t xml:space="preserve"> in the context of cog</w:t>
      </w:r>
      <w:r w:rsidR="00C02D2E" w:rsidRPr="00556499">
        <w:rPr>
          <w:rFonts w:ascii="Times New Roman" w:hAnsi="Times New Roman" w:cs="Times New Roman"/>
          <w:color w:val="000000" w:themeColor="text1"/>
        </w:rPr>
        <w:t>nitive abilit</w:t>
      </w:r>
      <w:r w:rsidR="003E1D02" w:rsidRPr="00556499">
        <w:rPr>
          <w:rFonts w:ascii="Times New Roman" w:hAnsi="Times New Roman" w:cs="Times New Roman"/>
          <w:color w:val="000000" w:themeColor="text1"/>
        </w:rPr>
        <w:t>y testing (</w:t>
      </w:r>
      <w:r w:rsidR="00DB45B0" w:rsidRPr="00556499">
        <w:rPr>
          <w:rFonts w:ascii="Times New Roman" w:hAnsi="Times New Roman" w:cs="Times New Roman"/>
          <w:color w:val="000000" w:themeColor="text1"/>
        </w:rPr>
        <w:t>Chernyshenko, Stark, Chan, Drasgow, &amp; Williams, 2001</w:t>
      </w:r>
      <w:r w:rsidR="003E1D02" w:rsidRPr="00556499">
        <w:rPr>
          <w:rFonts w:ascii="Times New Roman" w:hAnsi="Times New Roman" w:cs="Times New Roman"/>
          <w:color w:val="000000" w:themeColor="text1"/>
        </w:rPr>
        <w:t>)</w:t>
      </w:r>
      <w:r w:rsidR="00E54005" w:rsidRPr="00556499">
        <w:rPr>
          <w:rFonts w:ascii="Times New Roman" w:hAnsi="Times New Roman" w:cs="Times New Roman"/>
          <w:color w:val="000000" w:themeColor="text1"/>
        </w:rPr>
        <w:t xml:space="preserve">, because </w:t>
      </w:r>
      <w:r w:rsidR="00085CA3" w:rsidRPr="00556499">
        <w:rPr>
          <w:rFonts w:ascii="Times New Roman" w:hAnsi="Times New Roman" w:cs="Times New Roman"/>
          <w:color w:val="000000" w:themeColor="text1"/>
        </w:rPr>
        <w:t>this domain is</w:t>
      </w:r>
      <w:r w:rsidR="004E48A9" w:rsidRPr="00556499">
        <w:rPr>
          <w:rFonts w:ascii="Times New Roman" w:hAnsi="Times New Roman" w:cs="Times New Roman"/>
          <w:color w:val="000000" w:themeColor="text1"/>
        </w:rPr>
        <w:t xml:space="preserve"> where </w:t>
      </w:r>
      <w:r w:rsidR="00C04BE0" w:rsidRPr="00556499">
        <w:rPr>
          <w:rFonts w:ascii="Times New Roman" w:hAnsi="Times New Roman" w:cs="Times New Roman"/>
          <w:color w:val="000000" w:themeColor="text1"/>
        </w:rPr>
        <w:t>a respondent’s capacity or</w:t>
      </w:r>
      <w:r w:rsidR="00530E31" w:rsidRPr="00556499">
        <w:rPr>
          <w:rFonts w:ascii="Times New Roman" w:hAnsi="Times New Roman" w:cs="Times New Roman"/>
          <w:color w:val="000000" w:themeColor="text1"/>
        </w:rPr>
        <w:t xml:space="preserve"> maximum performance capability is pitted against the extremity of difficulty </w:t>
      </w:r>
      <w:r w:rsidR="00AF7D9C" w:rsidRPr="00556499">
        <w:rPr>
          <w:rFonts w:ascii="Times New Roman" w:hAnsi="Times New Roman" w:cs="Times New Roman"/>
          <w:color w:val="000000" w:themeColor="text1"/>
        </w:rPr>
        <w:t>of an item (Drasgow et al., 2010; Stark et al., 2006</w:t>
      </w:r>
      <w:r w:rsidR="00084CE6" w:rsidRPr="00556499">
        <w:rPr>
          <w:rFonts w:ascii="Times New Roman" w:hAnsi="Times New Roman" w:cs="Times New Roman"/>
          <w:color w:val="000000" w:themeColor="text1"/>
        </w:rPr>
        <w:t>b</w:t>
      </w:r>
      <w:r w:rsidR="00AF7D9C" w:rsidRPr="00556499">
        <w:rPr>
          <w:rFonts w:ascii="Times New Roman" w:hAnsi="Times New Roman" w:cs="Times New Roman"/>
          <w:color w:val="000000" w:themeColor="text1"/>
        </w:rPr>
        <w:t>).</w:t>
      </w:r>
      <w:r w:rsidR="00C04BE0" w:rsidRPr="00556499">
        <w:rPr>
          <w:rFonts w:ascii="Times New Roman" w:hAnsi="Times New Roman" w:cs="Times New Roman"/>
          <w:color w:val="000000" w:themeColor="text1"/>
        </w:rPr>
        <w:t xml:space="preserve"> </w:t>
      </w:r>
      <w:r w:rsidR="00317554" w:rsidRPr="00556499">
        <w:rPr>
          <w:rFonts w:ascii="Times New Roman" w:hAnsi="Times New Roman" w:cs="Times New Roman"/>
          <w:color w:val="000000" w:themeColor="text1"/>
        </w:rPr>
        <w:t xml:space="preserve">For example, </w:t>
      </w:r>
      <w:r w:rsidR="00395182" w:rsidRPr="00556499">
        <w:rPr>
          <w:rFonts w:ascii="Times New Roman" w:hAnsi="Times New Roman" w:cs="Times New Roman"/>
          <w:color w:val="000000" w:themeColor="text1"/>
        </w:rPr>
        <w:t xml:space="preserve">in an ability test, a respondent with a high ability </w:t>
      </w:r>
      <w:r w:rsidR="00E76B68" w:rsidRPr="00556499">
        <w:rPr>
          <w:rFonts w:ascii="Times New Roman" w:hAnsi="Times New Roman" w:cs="Times New Roman"/>
          <w:color w:val="000000" w:themeColor="text1"/>
        </w:rPr>
        <w:t>is expected to perform well because she is likely to dominate all the easy and moderately difficult items (i.e.</w:t>
      </w:r>
      <w:r w:rsidR="00EE6676" w:rsidRPr="00556499">
        <w:rPr>
          <w:rFonts w:ascii="Times New Roman" w:hAnsi="Times New Roman" w:cs="Times New Roman"/>
          <w:color w:val="000000" w:themeColor="text1"/>
        </w:rPr>
        <w:t>, getting them all correct), and get some of the hardest items correct.</w:t>
      </w:r>
    </w:p>
    <w:p w14:paraId="5317977F" w14:textId="3AA53032" w:rsidR="00827474" w:rsidRPr="00556499" w:rsidRDefault="008935F1" w:rsidP="00077402">
      <w:pPr>
        <w:ind w:firstLine="216"/>
        <w:rPr>
          <w:rFonts w:ascii="Times New Roman" w:eastAsia="Times New Roman" w:hAnsi="Times New Roman" w:cs="Times New Roman"/>
          <w:color w:val="000000" w:themeColor="text1"/>
        </w:rPr>
      </w:pPr>
      <w:r w:rsidRPr="00556499">
        <w:rPr>
          <w:rFonts w:ascii="Times New Roman" w:hAnsi="Times New Roman" w:cs="Times New Roman"/>
          <w:color w:val="000000" w:themeColor="text1"/>
        </w:rPr>
        <w:t>Howe</w:t>
      </w:r>
      <w:r w:rsidR="00305251" w:rsidRPr="00556499">
        <w:rPr>
          <w:rFonts w:ascii="Times New Roman" w:hAnsi="Times New Roman" w:cs="Times New Roman"/>
          <w:color w:val="000000" w:themeColor="text1"/>
        </w:rPr>
        <w:t>ver, when the studied</w:t>
      </w:r>
      <w:r w:rsidRPr="00556499">
        <w:rPr>
          <w:rFonts w:ascii="Times New Roman" w:hAnsi="Times New Roman" w:cs="Times New Roman"/>
          <w:color w:val="000000" w:themeColor="text1"/>
        </w:rPr>
        <w:t xml:space="preserve"> field moves from ability </w:t>
      </w:r>
      <w:r w:rsidR="00B52502" w:rsidRPr="00556499">
        <w:rPr>
          <w:rFonts w:ascii="Times New Roman" w:hAnsi="Times New Roman" w:cs="Times New Roman"/>
          <w:color w:val="000000" w:themeColor="text1"/>
        </w:rPr>
        <w:t xml:space="preserve">to </w:t>
      </w:r>
      <w:r w:rsidR="00632683" w:rsidRPr="00556499">
        <w:rPr>
          <w:rFonts w:ascii="Times New Roman" w:hAnsi="Times New Roman" w:cs="Times New Roman"/>
          <w:color w:val="000000" w:themeColor="text1"/>
        </w:rPr>
        <w:t>personality</w:t>
      </w:r>
      <w:r w:rsidR="00F335E6" w:rsidRPr="00556499">
        <w:rPr>
          <w:rFonts w:ascii="Times New Roman" w:hAnsi="Times New Roman" w:cs="Times New Roman"/>
          <w:color w:val="000000" w:themeColor="text1"/>
        </w:rPr>
        <w:t xml:space="preserve">, </w:t>
      </w:r>
      <w:r w:rsidR="009B68FA" w:rsidRPr="00556499">
        <w:rPr>
          <w:rFonts w:ascii="Times New Roman" w:hAnsi="Times New Roman" w:cs="Times New Roman"/>
          <w:color w:val="000000" w:themeColor="text1"/>
        </w:rPr>
        <w:t xml:space="preserve">the dominance models </w:t>
      </w:r>
      <w:r w:rsidR="00B51F44" w:rsidRPr="00556499">
        <w:rPr>
          <w:rFonts w:ascii="Times New Roman" w:hAnsi="Times New Roman" w:cs="Times New Roman"/>
          <w:color w:val="000000" w:themeColor="text1"/>
        </w:rPr>
        <w:t xml:space="preserve">sometimes </w:t>
      </w:r>
      <w:r w:rsidR="00E209D0" w:rsidRPr="00556499">
        <w:rPr>
          <w:rFonts w:ascii="Times New Roman" w:hAnsi="Times New Roman" w:cs="Times New Roman"/>
          <w:color w:val="000000" w:themeColor="text1"/>
        </w:rPr>
        <w:t>show inadequate fit.</w:t>
      </w:r>
      <w:r w:rsidR="004136B3" w:rsidRPr="00556499">
        <w:rPr>
          <w:rFonts w:ascii="Times New Roman" w:hAnsi="Times New Roman" w:cs="Times New Roman"/>
          <w:color w:val="000000" w:themeColor="text1"/>
        </w:rPr>
        <w:t xml:space="preserve"> </w:t>
      </w:r>
      <w:r w:rsidR="00FF71C8" w:rsidRPr="00556499">
        <w:rPr>
          <w:rFonts w:ascii="Times New Roman" w:hAnsi="Times New Roman" w:cs="Times New Roman"/>
          <w:color w:val="000000" w:themeColor="text1"/>
        </w:rPr>
        <w:t xml:space="preserve">In fact, </w:t>
      </w:r>
      <w:r w:rsidR="002A4FC4" w:rsidRPr="00556499">
        <w:rPr>
          <w:rFonts w:ascii="Times New Roman" w:hAnsi="Times New Roman" w:cs="Times New Roman"/>
          <w:color w:val="000000" w:themeColor="text1"/>
        </w:rPr>
        <w:t xml:space="preserve">before Roberts </w:t>
      </w:r>
      <w:r w:rsidR="004D1E1F" w:rsidRPr="00556499">
        <w:rPr>
          <w:rFonts w:ascii="Times New Roman" w:hAnsi="Times New Roman" w:cs="Times New Roman"/>
          <w:color w:val="000000" w:themeColor="text1"/>
        </w:rPr>
        <w:t xml:space="preserve">et al. (2000) proposed the GGUM, </w:t>
      </w:r>
      <w:r w:rsidR="005C378F" w:rsidRPr="00556499">
        <w:rPr>
          <w:rFonts w:ascii="Times New Roman" w:hAnsi="Times New Roman" w:cs="Times New Roman"/>
          <w:color w:val="000000" w:themeColor="text1"/>
        </w:rPr>
        <w:t xml:space="preserve">several studies had </w:t>
      </w:r>
      <w:r w:rsidR="00484312" w:rsidRPr="00556499">
        <w:rPr>
          <w:rFonts w:ascii="Times New Roman" w:hAnsi="Times New Roman" w:cs="Times New Roman"/>
          <w:color w:val="000000" w:themeColor="text1"/>
        </w:rPr>
        <w:t xml:space="preserve">already realized the unfolding property </w:t>
      </w:r>
      <w:r w:rsidR="000D3AA7" w:rsidRPr="00556499">
        <w:rPr>
          <w:rFonts w:ascii="Times New Roman" w:hAnsi="Times New Roman" w:cs="Times New Roman"/>
          <w:color w:val="000000" w:themeColor="text1"/>
        </w:rPr>
        <w:t>of some attitude statements (</w:t>
      </w:r>
      <w:r w:rsidR="000D3AA7" w:rsidRPr="00556499">
        <w:rPr>
          <w:rFonts w:ascii="Times New Roman" w:eastAsia="Times New Roman" w:hAnsi="Times New Roman" w:cs="Times New Roman"/>
          <w:color w:val="000000" w:themeColor="text1"/>
        </w:rPr>
        <w:t>van Schuur &amp; Kiers, 1994; Roberts, 1995; Andrich, 1996; Roberts, Laughlin, &amp; Wedell, 1999)</w:t>
      </w:r>
      <w:r w:rsidR="00524D11" w:rsidRPr="00556499">
        <w:rPr>
          <w:rFonts w:ascii="Times New Roman" w:eastAsia="Times New Roman" w:hAnsi="Times New Roman" w:cs="Times New Roman"/>
          <w:color w:val="000000" w:themeColor="text1"/>
        </w:rPr>
        <w:t xml:space="preserve">, which is </w:t>
      </w:r>
      <w:r w:rsidR="008D6412" w:rsidRPr="00556499">
        <w:rPr>
          <w:rFonts w:ascii="Times New Roman" w:eastAsia="Times New Roman" w:hAnsi="Times New Roman" w:cs="Times New Roman"/>
          <w:color w:val="000000" w:themeColor="text1"/>
        </w:rPr>
        <w:t xml:space="preserve">different from </w:t>
      </w:r>
      <w:r w:rsidR="004C757B" w:rsidRPr="00556499">
        <w:rPr>
          <w:rFonts w:ascii="Times New Roman" w:eastAsia="Times New Roman" w:hAnsi="Times New Roman" w:cs="Times New Roman"/>
          <w:color w:val="000000" w:themeColor="text1"/>
        </w:rPr>
        <w:t>the singl</w:t>
      </w:r>
      <w:r w:rsidR="00154DF3" w:rsidRPr="00556499">
        <w:rPr>
          <w:rFonts w:ascii="Times New Roman" w:eastAsia="Times New Roman" w:hAnsi="Times New Roman" w:cs="Times New Roman"/>
          <w:color w:val="000000" w:themeColor="text1"/>
        </w:rPr>
        <w:t xml:space="preserve">e-peaked response function of </w:t>
      </w:r>
      <w:r w:rsidR="004C757B" w:rsidRPr="00556499">
        <w:rPr>
          <w:rFonts w:ascii="Times New Roman" w:eastAsia="Times New Roman" w:hAnsi="Times New Roman" w:cs="Times New Roman"/>
          <w:color w:val="000000" w:themeColor="text1"/>
        </w:rPr>
        <w:t>dominance IRT models</w:t>
      </w:r>
      <w:r w:rsidR="00154DF3" w:rsidRPr="00556499">
        <w:rPr>
          <w:rFonts w:ascii="Times New Roman" w:eastAsia="Times New Roman" w:hAnsi="Times New Roman" w:cs="Times New Roman"/>
          <w:color w:val="000000" w:themeColor="text1"/>
        </w:rPr>
        <w:t>.</w:t>
      </w:r>
      <w:r w:rsidR="00CF448C" w:rsidRPr="00556499">
        <w:rPr>
          <w:rFonts w:ascii="Times New Roman" w:eastAsia="Times New Roman" w:hAnsi="Times New Roman" w:cs="Times New Roman"/>
          <w:color w:val="000000" w:themeColor="text1"/>
        </w:rPr>
        <w:t xml:space="preserve"> In 2001, one year after the GGUM was </w:t>
      </w:r>
      <w:r w:rsidR="00B21C55" w:rsidRPr="00556499">
        <w:rPr>
          <w:rFonts w:ascii="Times New Roman" w:eastAsia="Times New Roman" w:hAnsi="Times New Roman" w:cs="Times New Roman"/>
          <w:color w:val="000000" w:themeColor="text1"/>
        </w:rPr>
        <w:t xml:space="preserve">developed, </w:t>
      </w:r>
      <w:r w:rsidR="00D55430" w:rsidRPr="00556499">
        <w:rPr>
          <w:rFonts w:ascii="Times New Roman" w:hAnsi="Times New Roman" w:cs="Times New Roman"/>
          <w:color w:val="000000" w:themeColor="text1"/>
        </w:rPr>
        <w:t>Chernyshenko, Stark, Cha</w:t>
      </w:r>
      <w:r w:rsidR="00523852" w:rsidRPr="00556499">
        <w:rPr>
          <w:rFonts w:ascii="Times New Roman" w:hAnsi="Times New Roman" w:cs="Times New Roman"/>
          <w:color w:val="000000" w:themeColor="text1"/>
        </w:rPr>
        <w:t xml:space="preserve">n, Drasgow, and Williams </w:t>
      </w:r>
      <w:r w:rsidR="00D55430" w:rsidRPr="00556499">
        <w:rPr>
          <w:rFonts w:ascii="Times New Roman" w:hAnsi="Times New Roman" w:cs="Times New Roman"/>
          <w:color w:val="000000" w:themeColor="text1"/>
        </w:rPr>
        <w:t>fitted a variety of IRT dominance models (2PLM, 3PLM, and</w:t>
      </w:r>
      <w:r w:rsidR="00A0641A" w:rsidRPr="00556499">
        <w:rPr>
          <w:rFonts w:ascii="Times New Roman" w:hAnsi="Times New Roman" w:cs="Times New Roman"/>
          <w:color w:val="000000" w:themeColor="text1"/>
        </w:rPr>
        <w:t xml:space="preserve"> SGRM</w:t>
      </w:r>
      <w:r w:rsidR="00D55430" w:rsidRPr="00556499">
        <w:rPr>
          <w:rFonts w:ascii="Times New Roman" w:hAnsi="Times New Roman" w:cs="Times New Roman"/>
          <w:color w:val="000000" w:themeColor="text1"/>
        </w:rPr>
        <w:t xml:space="preserve">) to data from Goldberg’s Big Five Factor Markers (Goldberg, 1997, 1998), and the 16PF (Conn &amp; Rieke, 1994). To their surprise, all of the dominance IRT models showed misfit, and the chi-square fit statistics obtained were generally larger than those of cognitive ability tests. </w:t>
      </w:r>
      <w:r w:rsidR="004136B3" w:rsidRPr="00556499">
        <w:rPr>
          <w:rFonts w:ascii="Times New Roman" w:hAnsi="Times New Roman" w:cs="Times New Roman"/>
          <w:color w:val="000000" w:themeColor="text1"/>
        </w:rPr>
        <w:t xml:space="preserve">This is </w:t>
      </w:r>
      <w:r w:rsidR="00C821F8" w:rsidRPr="00556499">
        <w:rPr>
          <w:rFonts w:ascii="Times New Roman" w:hAnsi="Times New Roman" w:cs="Times New Roman"/>
          <w:color w:val="000000" w:themeColor="text1"/>
        </w:rPr>
        <w:t xml:space="preserve">probably because </w:t>
      </w:r>
      <w:r w:rsidR="004136B3" w:rsidRPr="00556499">
        <w:rPr>
          <w:rFonts w:ascii="Times New Roman" w:hAnsi="Times New Roman" w:cs="Times New Roman"/>
          <w:color w:val="000000" w:themeColor="text1"/>
        </w:rPr>
        <w:t>that in personality tests, a different response process is applied which requires introspection (Chernyshenko, Stark, Drasgow, &amp; Roberts, 2007). When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(Drasgow et al., 2010). This is the “unfolding technique” described by Coombs (1964), who was also the one that coined the phrase “ideal point”.</w:t>
      </w:r>
      <w:r w:rsidR="008D7722" w:rsidRPr="00556499">
        <w:rPr>
          <w:rFonts w:ascii="Times New Roman" w:hAnsi="Times New Roman" w:cs="Times New Roman"/>
          <w:color w:val="000000" w:themeColor="text1"/>
        </w:rPr>
        <w:t xml:space="preserve"> </w:t>
      </w:r>
      <w:r w:rsidR="004E1592" w:rsidRPr="00556499">
        <w:rPr>
          <w:rFonts w:ascii="Times New Roman" w:hAnsi="Times New Roman" w:cs="Times New Roman"/>
          <w:color w:val="000000" w:themeColor="text1"/>
        </w:rPr>
        <w:t xml:space="preserve">The unfolding property of items were </w:t>
      </w:r>
      <w:r w:rsidR="002F552F" w:rsidRPr="00556499">
        <w:rPr>
          <w:rFonts w:ascii="Times New Roman" w:hAnsi="Times New Roman" w:cs="Times New Roman"/>
          <w:color w:val="000000" w:themeColor="text1"/>
        </w:rPr>
        <w:t xml:space="preserve">proved by </w:t>
      </w:r>
      <w:r w:rsidR="00FF40C3" w:rsidRPr="00556499">
        <w:rPr>
          <w:rFonts w:ascii="Times New Roman" w:hAnsi="Times New Roman" w:cs="Times New Roman"/>
          <w:color w:val="000000" w:themeColor="text1"/>
        </w:rPr>
        <w:t>applying</w:t>
      </w:r>
      <w:r w:rsidR="002F552F" w:rsidRPr="00556499">
        <w:rPr>
          <w:rFonts w:ascii="Times New Roman" w:hAnsi="Times New Roman" w:cs="Times New Roman"/>
          <w:color w:val="000000" w:themeColor="text1"/>
        </w:rPr>
        <w:t xml:space="preserve"> </w:t>
      </w:r>
      <w:r w:rsidR="0034574C" w:rsidRPr="00556499">
        <w:rPr>
          <w:rFonts w:ascii="Times New Roman" w:hAnsi="Times New Roman" w:cs="Times New Roman"/>
          <w:color w:val="000000" w:themeColor="text1"/>
        </w:rPr>
        <w:t>Levine’s (1984) maximum likelihood formula score model (MFSM)</w:t>
      </w:r>
      <w:r w:rsidR="00FF40C3" w:rsidRPr="00556499">
        <w:rPr>
          <w:rFonts w:ascii="Times New Roman" w:hAnsi="Times New Roman" w:cs="Times New Roman"/>
          <w:color w:val="000000" w:themeColor="text1"/>
        </w:rPr>
        <w:t>. MFSM is a nonparametric IRT model</w:t>
      </w:r>
      <w:r w:rsidR="00A8520B" w:rsidRPr="00556499">
        <w:rPr>
          <w:rFonts w:ascii="Times New Roman" w:hAnsi="Times New Roman" w:cs="Times New Roman"/>
          <w:color w:val="000000" w:themeColor="text1"/>
        </w:rPr>
        <w:t>, so it does not require an item to be logistic or monotonic to fit.</w:t>
      </w:r>
      <w:r w:rsidR="00950700" w:rsidRPr="00556499">
        <w:rPr>
          <w:rFonts w:ascii="Times New Roman" w:hAnsi="Times New Roman" w:cs="Times New Roman"/>
          <w:color w:val="000000" w:themeColor="text1"/>
        </w:rPr>
        <w:t xml:space="preserve"> </w:t>
      </w:r>
      <w:r w:rsidR="00E77774" w:rsidRPr="00556499">
        <w:rPr>
          <w:rFonts w:ascii="Times New Roman" w:hAnsi="Times New Roman" w:cs="Times New Roman"/>
          <w:color w:val="000000" w:themeColor="text1"/>
        </w:rPr>
        <w:t>It turned out that for item doubles and triples</w:t>
      </w:r>
      <w:r w:rsidR="004670ED" w:rsidRPr="00556499">
        <w:rPr>
          <w:rFonts w:ascii="Times New Roman" w:hAnsi="Times New Roman" w:cs="Times New Roman"/>
          <w:color w:val="000000" w:themeColor="text1"/>
        </w:rPr>
        <w:t xml:space="preserve">, MFSM showed better fit than </w:t>
      </w:r>
      <w:r w:rsidR="00357906" w:rsidRPr="00556499">
        <w:rPr>
          <w:rFonts w:ascii="Times New Roman" w:hAnsi="Times New Roman" w:cs="Times New Roman"/>
          <w:color w:val="000000" w:themeColor="text1"/>
        </w:rPr>
        <w:t>the two logistic models, and more importantly, s</w:t>
      </w:r>
      <w:r w:rsidR="00037A50" w:rsidRPr="00556499">
        <w:rPr>
          <w:rFonts w:ascii="Times New Roman" w:hAnsi="Times New Roman" w:cs="Times New Roman"/>
          <w:color w:val="000000" w:themeColor="text1"/>
        </w:rPr>
        <w:t>ome of the items al</w:t>
      </w:r>
      <w:r w:rsidR="00267685" w:rsidRPr="00556499">
        <w:rPr>
          <w:rFonts w:ascii="Times New Roman" w:hAnsi="Times New Roman" w:cs="Times New Roman"/>
          <w:color w:val="000000" w:themeColor="text1"/>
        </w:rPr>
        <w:t>so v</w:t>
      </w:r>
      <w:r w:rsidR="008C63C4" w:rsidRPr="00556499">
        <w:rPr>
          <w:rFonts w:ascii="Times New Roman" w:hAnsi="Times New Roman" w:cs="Times New Roman"/>
          <w:color w:val="000000" w:themeColor="text1"/>
        </w:rPr>
        <w:t xml:space="preserve">iolated monotonicity, </w:t>
      </w:r>
      <w:r w:rsidR="004F36EC" w:rsidRPr="00556499">
        <w:rPr>
          <w:rFonts w:ascii="Times New Roman" w:hAnsi="Times New Roman" w:cs="Times New Roman"/>
          <w:color w:val="000000" w:themeColor="text1"/>
        </w:rPr>
        <w:t xml:space="preserve">the </w:t>
      </w:r>
      <w:r w:rsidR="00D62976" w:rsidRPr="00556499">
        <w:rPr>
          <w:rFonts w:ascii="Times New Roman" w:hAnsi="Times New Roman" w:cs="Times New Roman"/>
          <w:color w:val="000000" w:themeColor="text1"/>
        </w:rPr>
        <w:t>hallmark of dominance models (</w:t>
      </w:r>
      <w:r w:rsidR="00B83292" w:rsidRPr="00556499">
        <w:rPr>
          <w:rFonts w:ascii="Times New Roman" w:hAnsi="Times New Roman" w:cs="Times New Roman"/>
          <w:color w:val="000000" w:themeColor="text1"/>
        </w:rPr>
        <w:t>Levine</w:t>
      </w:r>
      <w:r w:rsidR="00F13C85" w:rsidRPr="00556499">
        <w:rPr>
          <w:rFonts w:ascii="Times New Roman" w:hAnsi="Times New Roman" w:cs="Times New Roman"/>
          <w:color w:val="000000" w:themeColor="text1"/>
        </w:rPr>
        <w:t xml:space="preserve">, 1984; </w:t>
      </w:r>
      <w:r w:rsidR="00D62976" w:rsidRPr="00556499">
        <w:rPr>
          <w:rFonts w:ascii="Times New Roman" w:hAnsi="Times New Roman" w:cs="Times New Roman"/>
          <w:color w:val="000000" w:themeColor="text1"/>
        </w:rPr>
        <w:t>Drasgow et al., 2010).</w:t>
      </w:r>
      <w:r w:rsidR="00A013EE" w:rsidRPr="00556499">
        <w:rPr>
          <w:rFonts w:ascii="Times New Roman" w:hAnsi="Times New Roman" w:cs="Times New Roman"/>
          <w:color w:val="000000" w:themeColor="text1"/>
        </w:rPr>
        <w:t xml:space="preserve"> </w:t>
      </w:r>
      <w:r w:rsidR="005C0FC7" w:rsidRPr="00556499">
        <w:rPr>
          <w:rFonts w:ascii="Times New Roman" w:hAnsi="Times New Roman" w:cs="Times New Roman"/>
          <w:color w:val="000000" w:themeColor="text1"/>
        </w:rPr>
        <w:t xml:space="preserve">Stark et al. (2006b) </w:t>
      </w:r>
      <w:r w:rsidR="00895A12" w:rsidRPr="00556499">
        <w:rPr>
          <w:rFonts w:ascii="Times New Roman" w:hAnsi="Times New Roman" w:cs="Times New Roman"/>
          <w:color w:val="000000" w:themeColor="text1"/>
        </w:rPr>
        <w:t>compared fitting of</w:t>
      </w:r>
      <w:r w:rsidR="00C9475F" w:rsidRPr="00556499">
        <w:rPr>
          <w:rFonts w:ascii="Times New Roman" w:hAnsi="Times New Roman" w:cs="Times New Roman"/>
          <w:color w:val="000000" w:themeColor="text1"/>
        </w:rPr>
        <w:t xml:space="preserve"> two ideal point models (GGUM and MSFM) </w:t>
      </w:r>
      <w:r w:rsidR="00895A12" w:rsidRPr="00556499">
        <w:rPr>
          <w:rFonts w:ascii="Times New Roman" w:hAnsi="Times New Roman" w:cs="Times New Roman"/>
          <w:color w:val="000000" w:themeColor="text1"/>
        </w:rPr>
        <w:t xml:space="preserve">with </w:t>
      </w:r>
      <w:r w:rsidR="000C1754" w:rsidRPr="00556499">
        <w:rPr>
          <w:rFonts w:ascii="Times New Roman" w:hAnsi="Times New Roman" w:cs="Times New Roman"/>
          <w:color w:val="000000" w:themeColor="text1"/>
        </w:rPr>
        <w:t xml:space="preserve">that of two dominance models (2PLM and </w:t>
      </w:r>
      <w:r w:rsidR="008F0911" w:rsidRPr="00556499">
        <w:rPr>
          <w:rFonts w:ascii="Times New Roman" w:hAnsi="Times New Roman" w:cs="Times New Roman"/>
          <w:color w:val="000000" w:themeColor="text1"/>
        </w:rPr>
        <w:t>MSF</w:t>
      </w:r>
      <w:r w:rsidR="003E018E" w:rsidRPr="00556499">
        <w:rPr>
          <w:rFonts w:ascii="Times New Roman" w:hAnsi="Times New Roman" w:cs="Times New Roman"/>
          <w:color w:val="000000" w:themeColor="text1"/>
        </w:rPr>
        <w:t>M with a dominance constraints)</w:t>
      </w:r>
      <w:r w:rsidR="007642B6" w:rsidRPr="00556499">
        <w:rPr>
          <w:rFonts w:ascii="Times New Roman" w:hAnsi="Times New Roman" w:cs="Times New Roman"/>
          <w:color w:val="000000" w:themeColor="text1"/>
        </w:rPr>
        <w:t xml:space="preserve"> to data of 16PF</w:t>
      </w:r>
      <w:r w:rsidR="00385E84" w:rsidRPr="00556499">
        <w:rPr>
          <w:rFonts w:ascii="Times New Roman" w:hAnsi="Times New Roman" w:cs="Times New Roman"/>
          <w:color w:val="000000" w:themeColor="text1"/>
        </w:rPr>
        <w:t xml:space="preserve"> (Conn &amp; Reike, 1994)</w:t>
      </w:r>
      <w:r w:rsidR="003E018E" w:rsidRPr="00556499">
        <w:rPr>
          <w:rFonts w:ascii="Times New Roman" w:hAnsi="Times New Roman" w:cs="Times New Roman"/>
          <w:color w:val="000000" w:themeColor="text1"/>
        </w:rPr>
        <w:t xml:space="preserve">, and concluded that </w:t>
      </w:r>
      <w:r w:rsidR="000D4C63" w:rsidRPr="00556499">
        <w:rPr>
          <w:rFonts w:ascii="Times New Roman" w:hAnsi="Times New Roman" w:cs="Times New Roman"/>
          <w:color w:val="000000" w:themeColor="text1"/>
        </w:rPr>
        <w:t>ideal point models</w:t>
      </w:r>
      <w:r w:rsidR="00FB53A4" w:rsidRPr="00556499">
        <w:rPr>
          <w:rFonts w:ascii="Times New Roman" w:hAnsi="Times New Roman" w:cs="Times New Roman"/>
          <w:color w:val="000000" w:themeColor="text1"/>
        </w:rPr>
        <w:t xml:space="preserve"> </w:t>
      </w:r>
      <w:r w:rsidR="002D2498" w:rsidRPr="00556499">
        <w:rPr>
          <w:rFonts w:ascii="Times New Roman" w:hAnsi="Times New Roman" w:cs="Times New Roman"/>
          <w:color w:val="000000" w:themeColor="text1"/>
        </w:rPr>
        <w:t xml:space="preserve">can fit </w:t>
      </w:r>
      <w:r w:rsidR="00FB686F" w:rsidRPr="00556499">
        <w:rPr>
          <w:rFonts w:ascii="Times New Roman" w:hAnsi="Times New Roman" w:cs="Times New Roman"/>
          <w:color w:val="000000" w:themeColor="text1"/>
        </w:rPr>
        <w:t xml:space="preserve">personality items as good or better than dominance models, because they </w:t>
      </w:r>
      <w:r w:rsidR="005B7E1A" w:rsidRPr="00556499">
        <w:rPr>
          <w:rFonts w:ascii="Times New Roman" w:hAnsi="Times New Roman" w:cs="Times New Roman"/>
          <w:color w:val="000000" w:themeColor="text1"/>
        </w:rPr>
        <w:t xml:space="preserve">are able to fit both monotonic and non-monotonic items, the latter of which </w:t>
      </w:r>
      <w:r w:rsidR="00F1415D" w:rsidRPr="00556499">
        <w:rPr>
          <w:rFonts w:ascii="Times New Roman" w:hAnsi="Times New Roman" w:cs="Times New Roman"/>
          <w:color w:val="000000" w:themeColor="text1"/>
        </w:rPr>
        <w:t xml:space="preserve">dominance models </w:t>
      </w:r>
      <w:r w:rsidR="00A85CDB" w:rsidRPr="00556499">
        <w:rPr>
          <w:rFonts w:ascii="Times New Roman" w:hAnsi="Times New Roman" w:cs="Times New Roman"/>
          <w:color w:val="000000" w:themeColor="text1"/>
        </w:rPr>
        <w:t xml:space="preserve">can’t seem to handle well. </w:t>
      </w:r>
    </w:p>
    <w:p w14:paraId="5FDA5193" w14:textId="6C973B5B" w:rsidR="006649DD" w:rsidRPr="00556499" w:rsidRDefault="00CB382A"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But the conclusion</w:t>
      </w:r>
      <w:r w:rsidR="00E943FA" w:rsidRPr="00556499">
        <w:rPr>
          <w:rFonts w:ascii="Times New Roman" w:hAnsi="Times New Roman" w:cs="Times New Roman"/>
          <w:color w:val="000000" w:themeColor="text1"/>
        </w:rPr>
        <w:t xml:space="preserve"> that</w:t>
      </w:r>
      <w:r w:rsidR="0021731E" w:rsidRPr="00556499">
        <w:rPr>
          <w:rFonts w:ascii="Times New Roman" w:hAnsi="Times New Roman" w:cs="Times New Roman"/>
          <w:color w:val="000000" w:themeColor="text1"/>
        </w:rPr>
        <w:t xml:space="preserve"> in personality test,</w:t>
      </w:r>
      <w:r w:rsidRPr="00556499">
        <w:rPr>
          <w:rFonts w:ascii="Times New Roman" w:hAnsi="Times New Roman" w:cs="Times New Roman"/>
          <w:color w:val="000000" w:themeColor="text1"/>
        </w:rPr>
        <w:t xml:space="preserve"> the ideal point model </w:t>
      </w:r>
      <w:r w:rsidR="0021731E" w:rsidRPr="00556499">
        <w:rPr>
          <w:rFonts w:ascii="Times New Roman" w:hAnsi="Times New Roman" w:cs="Times New Roman"/>
          <w:color w:val="000000" w:themeColor="text1"/>
        </w:rPr>
        <w:t>has better fit than the dominance mod</w:t>
      </w:r>
      <w:r w:rsidR="003503DA" w:rsidRPr="00556499">
        <w:rPr>
          <w:rFonts w:ascii="Times New Roman" w:hAnsi="Times New Roman" w:cs="Times New Roman"/>
          <w:color w:val="000000" w:themeColor="text1"/>
        </w:rPr>
        <w:t xml:space="preserve">el is not completely consistent across studies. </w:t>
      </w:r>
      <w:r w:rsidR="00E01DFF" w:rsidRPr="00556499">
        <w:rPr>
          <w:rFonts w:ascii="Times New Roman" w:hAnsi="Times New Roman" w:cs="Times New Roman"/>
          <w:color w:val="000000" w:themeColor="text1"/>
        </w:rPr>
        <w:t>Kosinski (2009) applied polytomous GGUM and SGRM to the Extraversion scale from the Goldberg’s 100-item Big Five personality questi</w:t>
      </w:r>
      <w:r w:rsidR="005F6AE4" w:rsidRPr="00556499">
        <w:rPr>
          <w:rFonts w:ascii="Times New Roman" w:hAnsi="Times New Roman" w:cs="Times New Roman"/>
          <w:color w:val="000000" w:themeColor="text1"/>
        </w:rPr>
        <w:t>onnaire (Goldber</w:t>
      </w:r>
      <w:r w:rsidR="004829C5" w:rsidRPr="00556499">
        <w:rPr>
          <w:rFonts w:ascii="Times New Roman" w:hAnsi="Times New Roman" w:cs="Times New Roman"/>
          <w:color w:val="000000" w:themeColor="text1"/>
        </w:rPr>
        <w:t xml:space="preserve">g et al., 2006), and found that GGUM had worse model-data fit than SGRM. </w:t>
      </w:r>
      <w:r w:rsidR="00B04044" w:rsidRPr="00556499">
        <w:rPr>
          <w:rFonts w:ascii="Times New Roman" w:hAnsi="Times New Roman" w:cs="Times New Roman"/>
          <w:color w:val="000000" w:themeColor="text1"/>
        </w:rPr>
        <w:t>Attempts to improve the fit by removing poor fit items were successful for SGRM but not for GGUM.</w:t>
      </w:r>
      <w:r w:rsidR="00935233" w:rsidRPr="00556499">
        <w:rPr>
          <w:rFonts w:ascii="Times New Roman" w:hAnsi="Times New Roman" w:cs="Times New Roman"/>
          <w:color w:val="000000" w:themeColor="text1"/>
        </w:rPr>
        <w:t xml:space="preserve"> </w:t>
      </w:r>
      <w:r w:rsidR="00FA7DDA" w:rsidRPr="00556499">
        <w:rPr>
          <w:rFonts w:ascii="Times New Roman" w:hAnsi="Times New Roman" w:cs="Times New Roman"/>
          <w:color w:val="000000" w:themeColor="text1"/>
        </w:rPr>
        <w:t xml:space="preserve">Broadfoot (2008) </w:t>
      </w:r>
      <w:r w:rsidR="00080B77" w:rsidRPr="00556499">
        <w:rPr>
          <w:rFonts w:ascii="Times New Roman" w:hAnsi="Times New Roman" w:cs="Times New Roman"/>
          <w:color w:val="000000" w:themeColor="text1"/>
        </w:rPr>
        <w:t xml:space="preserve">showed that </w:t>
      </w:r>
      <w:r w:rsidR="00AC20C1" w:rsidRPr="00556499">
        <w:rPr>
          <w:rFonts w:ascii="Times New Roman" w:hAnsi="Times New Roman" w:cs="Times New Roman"/>
          <w:color w:val="000000" w:themeColor="text1"/>
        </w:rPr>
        <w:t>GGUM had comparable fit with a partial credited model</w:t>
      </w:r>
      <w:r w:rsidR="00C85A3D" w:rsidRPr="00556499">
        <w:rPr>
          <w:rFonts w:ascii="Times New Roman" w:hAnsi="Times New Roman" w:cs="Times New Roman"/>
          <w:color w:val="000000" w:themeColor="text1"/>
        </w:rPr>
        <w:t xml:space="preserve"> for conscientiousness and agreeableness data. </w:t>
      </w:r>
      <w:r w:rsidR="00006CA0" w:rsidRPr="00556499">
        <w:rPr>
          <w:rFonts w:ascii="Times New Roman" w:hAnsi="Times New Roman" w:cs="Times New Roman"/>
          <w:color w:val="000000" w:themeColor="text1"/>
        </w:rPr>
        <w:t xml:space="preserve">Speer et al. (2016) </w:t>
      </w:r>
      <w:r w:rsidR="00EE341C" w:rsidRPr="00556499">
        <w:rPr>
          <w:rFonts w:ascii="Times New Roman" w:hAnsi="Times New Roman" w:cs="Times New Roman"/>
          <w:color w:val="000000" w:themeColor="text1"/>
        </w:rPr>
        <w:t xml:space="preserve">fitted SGRM and GGUM to both both monotonic and non-monotonic </w:t>
      </w:r>
      <w:r w:rsidR="008A2FE5" w:rsidRPr="00556499">
        <w:rPr>
          <w:rFonts w:ascii="Times New Roman" w:hAnsi="Times New Roman" w:cs="Times New Roman"/>
          <w:color w:val="000000" w:themeColor="text1"/>
        </w:rPr>
        <w:t xml:space="preserve">conscientiousness and extraversion </w:t>
      </w:r>
      <w:r w:rsidR="00EE341C" w:rsidRPr="00556499">
        <w:rPr>
          <w:rFonts w:ascii="Times New Roman" w:hAnsi="Times New Roman" w:cs="Times New Roman"/>
          <w:color w:val="000000" w:themeColor="text1"/>
        </w:rPr>
        <w:t>scales</w:t>
      </w:r>
      <w:r w:rsidR="00DB0DD0" w:rsidRPr="00556499">
        <w:rPr>
          <w:rFonts w:ascii="Times New Roman" w:hAnsi="Times New Roman" w:cs="Times New Roman"/>
          <w:color w:val="000000" w:themeColor="text1"/>
        </w:rPr>
        <w:t xml:space="preserve">. </w:t>
      </w:r>
      <w:r w:rsidR="00F94D28" w:rsidRPr="00556499">
        <w:rPr>
          <w:rFonts w:ascii="Times New Roman" w:hAnsi="Times New Roman" w:cs="Times New Roman"/>
          <w:color w:val="000000" w:themeColor="text1"/>
        </w:rPr>
        <w:t>GGUM and SGRM</w:t>
      </w:r>
      <w:r w:rsidR="00401055" w:rsidRPr="00556499">
        <w:rPr>
          <w:rFonts w:ascii="Times New Roman" w:hAnsi="Times New Roman" w:cs="Times New Roman"/>
          <w:color w:val="000000" w:themeColor="text1"/>
        </w:rPr>
        <w:t xml:space="preserve"> fitted almost equally well for item singles, but SGRM surpassed GGUM for items doubles and </w:t>
      </w:r>
      <w:r w:rsidR="00476A4B" w:rsidRPr="00556499">
        <w:rPr>
          <w:rFonts w:ascii="Times New Roman" w:hAnsi="Times New Roman" w:cs="Times New Roman"/>
          <w:color w:val="000000" w:themeColor="text1"/>
        </w:rPr>
        <w:t>triples for all types of scales, even</w:t>
      </w:r>
      <w:r w:rsidR="00D217AB" w:rsidRPr="00556499">
        <w:rPr>
          <w:rFonts w:ascii="Times New Roman" w:hAnsi="Times New Roman" w:cs="Times New Roman"/>
          <w:color w:val="000000" w:themeColor="text1"/>
        </w:rPr>
        <w:t xml:space="preserve"> the</w:t>
      </w:r>
      <w:r w:rsidR="00BE4C47" w:rsidRPr="00556499">
        <w:rPr>
          <w:rFonts w:ascii="Times New Roman" w:hAnsi="Times New Roman" w:cs="Times New Roman"/>
          <w:color w:val="000000" w:themeColor="text1"/>
        </w:rPr>
        <w:t xml:space="preserve"> non-monotonic scal</w:t>
      </w:r>
      <w:r w:rsidR="00697F6D" w:rsidRPr="00556499">
        <w:rPr>
          <w:rFonts w:ascii="Times New Roman" w:hAnsi="Times New Roman" w:cs="Times New Roman"/>
          <w:color w:val="000000" w:themeColor="text1"/>
        </w:rPr>
        <w:t xml:space="preserve">es. </w:t>
      </w:r>
      <w:r w:rsidR="007A5BCC" w:rsidRPr="00556499">
        <w:rPr>
          <w:rFonts w:ascii="Times New Roman" w:hAnsi="Times New Roman" w:cs="Times New Roman"/>
          <w:color w:val="000000" w:themeColor="text1"/>
        </w:rPr>
        <w:t>GGUM was also found to have fitted worse than SGRM when there’s no intermedia</w:t>
      </w:r>
      <w:r w:rsidR="00F50382" w:rsidRPr="00556499">
        <w:rPr>
          <w:rFonts w:ascii="Times New Roman" w:hAnsi="Times New Roman" w:cs="Times New Roman"/>
          <w:color w:val="000000" w:themeColor="text1"/>
        </w:rPr>
        <w:t xml:space="preserve">te items on the scale, and </w:t>
      </w:r>
      <w:r w:rsidR="007A5BCC" w:rsidRPr="00556499">
        <w:rPr>
          <w:rFonts w:ascii="Times New Roman" w:hAnsi="Times New Roman" w:cs="Times New Roman"/>
          <w:color w:val="000000" w:themeColor="text1"/>
        </w:rPr>
        <w:t xml:space="preserve">GGUM didn’t show significantly better model-data fit than SGRM until 50% of all items </w:t>
      </w:r>
      <w:r w:rsidR="00A301F2" w:rsidRPr="00556499">
        <w:rPr>
          <w:rFonts w:ascii="Times New Roman" w:hAnsi="Times New Roman" w:cs="Times New Roman"/>
          <w:color w:val="000000" w:themeColor="text1"/>
        </w:rPr>
        <w:t xml:space="preserve">on the test </w:t>
      </w:r>
      <w:r w:rsidR="009F4C2E" w:rsidRPr="00556499">
        <w:rPr>
          <w:rFonts w:ascii="Times New Roman" w:hAnsi="Times New Roman" w:cs="Times New Roman"/>
          <w:color w:val="000000" w:themeColor="text1"/>
        </w:rPr>
        <w:t xml:space="preserve">were carefully selected, </w:t>
      </w:r>
      <w:r w:rsidR="00EF029C" w:rsidRPr="00556499">
        <w:rPr>
          <w:rFonts w:ascii="Times New Roman" w:hAnsi="Times New Roman" w:cs="Times New Roman"/>
          <w:color w:val="000000" w:themeColor="text1"/>
        </w:rPr>
        <w:t xml:space="preserve">good </w:t>
      </w:r>
      <w:r w:rsidR="007A5BCC" w:rsidRPr="00556499">
        <w:rPr>
          <w:rFonts w:ascii="Times New Roman" w:hAnsi="Times New Roman" w:cs="Times New Roman"/>
          <w:color w:val="000000" w:themeColor="text1"/>
        </w:rPr>
        <w:t>intermediate items (i.e., items that have high α and close-to-zero δ under GGUM and low a-parameters under SGRM</w:t>
      </w:r>
      <w:r w:rsidR="006375EB" w:rsidRPr="00556499">
        <w:rPr>
          <w:rFonts w:ascii="Times New Roman" w:hAnsi="Times New Roman" w:cs="Times New Roman"/>
          <w:color w:val="000000" w:themeColor="text1"/>
        </w:rPr>
        <w:t>; Cao, Drasgow, &amp; Cho, 2014</w:t>
      </w:r>
      <w:r w:rsidR="007A5BCC" w:rsidRPr="00556499">
        <w:rPr>
          <w:rFonts w:ascii="Times New Roman" w:hAnsi="Times New Roman" w:cs="Times New Roman"/>
          <w:color w:val="000000" w:themeColor="text1"/>
        </w:rPr>
        <w:t>).</w:t>
      </w:r>
      <w:r w:rsidR="0018159A" w:rsidRPr="00556499">
        <w:rPr>
          <w:rFonts w:ascii="Times New Roman" w:hAnsi="Times New Roman" w:cs="Times New Roman"/>
          <w:color w:val="000000" w:themeColor="text1"/>
        </w:rPr>
        <w:t xml:space="preserve"> It seems that relative model-data fit has a lot to do wit</w:t>
      </w:r>
      <w:r w:rsidR="004F0B8D" w:rsidRPr="00556499">
        <w:rPr>
          <w:rFonts w:ascii="Times New Roman" w:hAnsi="Times New Roman" w:cs="Times New Roman"/>
          <w:color w:val="000000" w:themeColor="text1"/>
        </w:rPr>
        <w:t xml:space="preserve">h the number and strength of the </w:t>
      </w:r>
      <w:r w:rsidR="00F27F15" w:rsidRPr="00556499">
        <w:rPr>
          <w:rFonts w:ascii="Times New Roman" w:hAnsi="Times New Roman" w:cs="Times New Roman"/>
          <w:color w:val="000000" w:themeColor="text1"/>
        </w:rPr>
        <w:t>non-monotonic, or intermediate items.</w:t>
      </w:r>
    </w:p>
    <w:p w14:paraId="25849A24" w14:textId="51B8CDB3" w:rsidR="00F55A0B" w:rsidRPr="00556499" w:rsidRDefault="00C5117A"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Given the </w:t>
      </w:r>
      <w:r w:rsidR="00563279" w:rsidRPr="00556499">
        <w:rPr>
          <w:rFonts w:ascii="Times New Roman" w:hAnsi="Times New Roman" w:cs="Times New Roman"/>
          <w:color w:val="000000" w:themeColor="text1"/>
        </w:rPr>
        <w:t xml:space="preserve">inconsistent results on </w:t>
      </w:r>
      <w:r w:rsidR="00293623" w:rsidRPr="00556499">
        <w:rPr>
          <w:rFonts w:ascii="Times New Roman" w:hAnsi="Times New Roman" w:cs="Times New Roman"/>
          <w:color w:val="000000" w:themeColor="text1"/>
        </w:rPr>
        <w:t>comparison of applying</w:t>
      </w:r>
      <w:r w:rsidR="00400478" w:rsidRPr="00556499">
        <w:rPr>
          <w:rFonts w:ascii="Times New Roman" w:hAnsi="Times New Roman" w:cs="Times New Roman"/>
          <w:color w:val="000000" w:themeColor="text1"/>
        </w:rPr>
        <w:t xml:space="preserve"> to personality tests</w:t>
      </w:r>
      <w:r w:rsidR="00293623" w:rsidRPr="00556499">
        <w:rPr>
          <w:rFonts w:ascii="Times New Roman" w:hAnsi="Times New Roman" w:cs="Times New Roman"/>
          <w:color w:val="000000" w:themeColor="text1"/>
        </w:rPr>
        <w:t xml:space="preserve"> the domin</w:t>
      </w:r>
      <w:r w:rsidR="0073479C" w:rsidRPr="00556499">
        <w:rPr>
          <w:rFonts w:ascii="Times New Roman" w:hAnsi="Times New Roman" w:cs="Times New Roman"/>
          <w:color w:val="000000" w:themeColor="text1"/>
        </w:rPr>
        <w:t xml:space="preserve">ance and ideal point IRT models, </w:t>
      </w:r>
      <w:r w:rsidR="004E4D1B" w:rsidRPr="00556499">
        <w:rPr>
          <w:rFonts w:ascii="Times New Roman" w:hAnsi="Times New Roman" w:cs="Times New Roman"/>
          <w:color w:val="000000" w:themeColor="text1"/>
        </w:rPr>
        <w:t xml:space="preserve">as well as the </w:t>
      </w:r>
      <w:r w:rsidR="009012BF" w:rsidRPr="00556499">
        <w:rPr>
          <w:rFonts w:ascii="Times New Roman" w:hAnsi="Times New Roman" w:cs="Times New Roman"/>
          <w:color w:val="000000" w:themeColor="text1"/>
        </w:rPr>
        <w:t xml:space="preserve">seeming appropriateness of </w:t>
      </w:r>
      <w:r w:rsidR="00CA60C6" w:rsidRPr="00556499">
        <w:rPr>
          <w:rFonts w:ascii="Times New Roman" w:hAnsi="Times New Roman" w:cs="Times New Roman"/>
          <w:color w:val="000000" w:themeColor="text1"/>
        </w:rPr>
        <w:t xml:space="preserve">the application, </w:t>
      </w:r>
      <w:r w:rsidR="008272BC" w:rsidRPr="00556499">
        <w:rPr>
          <w:rFonts w:ascii="Times New Roman" w:hAnsi="Times New Roman" w:cs="Times New Roman"/>
          <w:color w:val="000000" w:themeColor="text1"/>
        </w:rPr>
        <w:t>in the current study, we adopted both types of models</w:t>
      </w:r>
      <w:r w:rsidR="00973922" w:rsidRPr="00556499">
        <w:rPr>
          <w:rFonts w:ascii="Times New Roman" w:hAnsi="Times New Roman" w:cs="Times New Roman"/>
          <w:color w:val="000000" w:themeColor="text1"/>
        </w:rPr>
        <w:t xml:space="preserve">. </w:t>
      </w:r>
      <w:r w:rsidR="009635AE" w:rsidRPr="00556499">
        <w:rPr>
          <w:rFonts w:ascii="Times New Roman" w:hAnsi="Times New Roman" w:cs="Times New Roman"/>
          <w:color w:val="000000" w:themeColor="text1"/>
        </w:rPr>
        <w:t xml:space="preserve">To be more specific, we chose </w:t>
      </w:r>
      <w:r w:rsidR="00CA33C6" w:rsidRPr="00556499">
        <w:rPr>
          <w:rFonts w:ascii="Times New Roman" w:hAnsi="Times New Roman" w:cs="Times New Roman"/>
          <w:color w:val="000000" w:themeColor="text1"/>
        </w:rPr>
        <w:t xml:space="preserve">the </w:t>
      </w:r>
      <w:r w:rsidR="009635AE" w:rsidRPr="00556499">
        <w:rPr>
          <w:rFonts w:ascii="Times New Roman" w:hAnsi="Times New Roman" w:cs="Times New Roman"/>
          <w:color w:val="000000" w:themeColor="text1"/>
        </w:rPr>
        <w:t xml:space="preserve">2PLM and SGRM </w:t>
      </w:r>
      <w:r w:rsidR="00FA5090" w:rsidRPr="00556499">
        <w:rPr>
          <w:rFonts w:ascii="Times New Roman" w:hAnsi="Times New Roman" w:cs="Times New Roman"/>
          <w:color w:val="000000" w:themeColor="text1"/>
        </w:rPr>
        <w:t xml:space="preserve">for the </w:t>
      </w:r>
      <w:r w:rsidR="009635AE" w:rsidRPr="00556499">
        <w:rPr>
          <w:rFonts w:ascii="Times New Roman" w:hAnsi="Times New Roman" w:cs="Times New Roman"/>
          <w:color w:val="000000" w:themeColor="text1"/>
        </w:rPr>
        <w:t>do</w:t>
      </w:r>
      <w:r w:rsidR="00015BFC" w:rsidRPr="00556499">
        <w:rPr>
          <w:rFonts w:ascii="Times New Roman" w:hAnsi="Times New Roman" w:cs="Times New Roman"/>
          <w:color w:val="000000" w:themeColor="text1"/>
        </w:rPr>
        <w:t xml:space="preserve">minance IRT model, and </w:t>
      </w:r>
      <w:r w:rsidR="00194E61" w:rsidRPr="00556499">
        <w:rPr>
          <w:rFonts w:ascii="Times New Roman" w:hAnsi="Times New Roman" w:cs="Times New Roman"/>
          <w:color w:val="000000" w:themeColor="text1"/>
        </w:rPr>
        <w:t xml:space="preserve">polytomous and dichotomous </w:t>
      </w:r>
      <w:r w:rsidR="00015BFC" w:rsidRPr="00556499">
        <w:rPr>
          <w:rFonts w:ascii="Times New Roman" w:hAnsi="Times New Roman" w:cs="Times New Roman"/>
          <w:color w:val="000000" w:themeColor="text1"/>
        </w:rPr>
        <w:t xml:space="preserve">GGUM </w:t>
      </w:r>
      <w:r w:rsidR="00FA5090" w:rsidRPr="00556499">
        <w:rPr>
          <w:rFonts w:ascii="Times New Roman" w:hAnsi="Times New Roman" w:cs="Times New Roman"/>
          <w:color w:val="000000" w:themeColor="text1"/>
        </w:rPr>
        <w:t>for the ideal point model.</w:t>
      </w:r>
    </w:p>
    <w:p w14:paraId="6252CCE7" w14:textId="77777777" w:rsidR="00F55A0B" w:rsidRPr="00556499" w:rsidRDefault="00F55A0B" w:rsidP="00077402">
      <w:pPr>
        <w:ind w:firstLine="216"/>
        <w:rPr>
          <w:rFonts w:ascii="Times New Roman" w:hAnsi="Times New Roman" w:cs="Times New Roman"/>
          <w:color w:val="000000" w:themeColor="text1"/>
        </w:rPr>
      </w:pPr>
    </w:p>
    <w:p w14:paraId="0376BD3A" w14:textId="77777777" w:rsidR="006E391B" w:rsidRPr="00556499" w:rsidRDefault="006E391B" w:rsidP="00077402">
      <w:pPr>
        <w:ind w:firstLine="216"/>
        <w:rPr>
          <w:rFonts w:ascii="Times New Roman" w:hAnsi="Times New Roman" w:cs="Times New Roman"/>
          <w:b/>
          <w:i/>
          <w:color w:val="000000" w:themeColor="text1"/>
          <w:sz w:val="28"/>
          <w:szCs w:val="28"/>
        </w:rPr>
      </w:pPr>
    </w:p>
    <w:p w14:paraId="7D461257" w14:textId="77777777" w:rsidR="006E391B" w:rsidRPr="00556499" w:rsidRDefault="006E391B" w:rsidP="00077402">
      <w:pPr>
        <w:ind w:firstLine="216"/>
        <w:rPr>
          <w:rFonts w:ascii="Times New Roman" w:hAnsi="Times New Roman" w:cs="Times New Roman"/>
          <w:b/>
          <w:i/>
          <w:color w:val="000000" w:themeColor="text1"/>
          <w:sz w:val="28"/>
          <w:szCs w:val="28"/>
        </w:rPr>
      </w:pPr>
    </w:p>
    <w:p w14:paraId="40BD76CF" w14:textId="2417A247" w:rsidR="00DA1D03" w:rsidRPr="00556499" w:rsidRDefault="00DA1D03" w:rsidP="00336BD0">
      <w:pPr>
        <w:rPr>
          <w:rFonts w:ascii="Times New Roman" w:hAnsi="Times New Roman" w:cs="Times New Roman"/>
          <w:b/>
          <w:i/>
          <w:color w:val="000000" w:themeColor="text1"/>
          <w:sz w:val="28"/>
          <w:szCs w:val="28"/>
        </w:rPr>
      </w:pPr>
      <w:r w:rsidRPr="00556499">
        <w:rPr>
          <w:rFonts w:ascii="Times New Roman" w:hAnsi="Times New Roman" w:cs="Times New Roman"/>
          <w:b/>
          <w:i/>
          <w:color w:val="000000" w:themeColor="text1"/>
          <w:sz w:val="28"/>
          <w:szCs w:val="28"/>
        </w:rPr>
        <w:t>DIF detection in the IRT framework</w:t>
      </w:r>
    </w:p>
    <w:p w14:paraId="78E0CED4" w14:textId="77777777" w:rsidR="00870877" w:rsidRPr="00556499" w:rsidRDefault="00870877" w:rsidP="00077402">
      <w:pPr>
        <w:ind w:firstLine="216"/>
        <w:rPr>
          <w:rFonts w:ascii="Times New Roman" w:hAnsi="Times New Roman" w:cs="Times New Roman"/>
          <w:color w:val="000000" w:themeColor="text1"/>
        </w:rPr>
      </w:pPr>
    </w:p>
    <w:p w14:paraId="62B97411" w14:textId="32E1E8FB" w:rsidR="009F3051" w:rsidRPr="00556499" w:rsidRDefault="009F3051"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   </w:t>
      </w:r>
      <w:r w:rsidR="00225F15" w:rsidRPr="00556499">
        <w:rPr>
          <w:rFonts w:ascii="Times New Roman" w:hAnsi="Times New Roman" w:cs="Times New Roman"/>
          <w:color w:val="000000" w:themeColor="text1"/>
        </w:rPr>
        <w:t xml:space="preserve">In the current study, we </w:t>
      </w:r>
      <w:r w:rsidR="00756030" w:rsidRPr="00556499">
        <w:rPr>
          <w:rFonts w:ascii="Times New Roman" w:hAnsi="Times New Roman" w:cs="Times New Roman"/>
          <w:color w:val="000000" w:themeColor="text1"/>
        </w:rPr>
        <w:t xml:space="preserve">utilized two </w:t>
      </w:r>
      <w:r w:rsidR="00FE20F2" w:rsidRPr="00556499">
        <w:rPr>
          <w:rFonts w:ascii="Times New Roman" w:hAnsi="Times New Roman" w:cs="Times New Roman"/>
          <w:color w:val="000000" w:themeColor="text1"/>
        </w:rPr>
        <w:t xml:space="preserve">paradigms to </w:t>
      </w:r>
      <w:r w:rsidR="00756030" w:rsidRPr="00556499">
        <w:rPr>
          <w:rFonts w:ascii="Times New Roman" w:hAnsi="Times New Roman" w:cs="Times New Roman"/>
          <w:color w:val="000000" w:themeColor="text1"/>
        </w:rPr>
        <w:t>study DI</w:t>
      </w:r>
      <w:r w:rsidR="00701221" w:rsidRPr="00556499">
        <w:rPr>
          <w:rFonts w:ascii="Times New Roman" w:hAnsi="Times New Roman" w:cs="Times New Roman"/>
          <w:color w:val="000000" w:themeColor="text1"/>
        </w:rPr>
        <w:t>F. Theses two diagrams are: (a</w:t>
      </w:r>
      <w:r w:rsidR="00756030" w:rsidRPr="00556499">
        <w:rPr>
          <w:rFonts w:ascii="Times New Roman" w:hAnsi="Times New Roman" w:cs="Times New Roman"/>
          <w:color w:val="000000" w:themeColor="text1"/>
        </w:rPr>
        <w:t xml:space="preserve">) </w:t>
      </w:r>
      <w:r w:rsidR="00CC231F" w:rsidRPr="00556499">
        <w:rPr>
          <w:rFonts w:ascii="Times New Roman" w:hAnsi="Times New Roman" w:cs="Times New Roman"/>
          <w:color w:val="000000" w:themeColor="text1"/>
        </w:rPr>
        <w:t>the null hypothesis significance testing (NHST) paradigm</w:t>
      </w:r>
      <w:r w:rsidR="00E70337" w:rsidRPr="00556499">
        <w:rPr>
          <w:rFonts w:ascii="Times New Roman" w:hAnsi="Times New Roman" w:cs="Times New Roman"/>
          <w:color w:val="000000" w:themeColor="text1"/>
        </w:rPr>
        <w:t xml:space="preserve">, and (b) the DIF effect size </w:t>
      </w:r>
      <w:r w:rsidR="00BE5767" w:rsidRPr="00556499">
        <w:rPr>
          <w:rFonts w:ascii="Times New Roman" w:hAnsi="Times New Roman" w:cs="Times New Roman"/>
          <w:color w:val="000000" w:themeColor="text1"/>
        </w:rPr>
        <w:t>paradigm.</w:t>
      </w:r>
      <w:r w:rsidR="00D925DC" w:rsidRPr="00556499">
        <w:rPr>
          <w:rFonts w:ascii="Times New Roman" w:hAnsi="Times New Roman" w:cs="Times New Roman"/>
          <w:color w:val="000000" w:themeColor="text1"/>
        </w:rPr>
        <w:t xml:space="preserve"> </w:t>
      </w:r>
    </w:p>
    <w:p w14:paraId="439096EC" w14:textId="7BEC5CF8" w:rsidR="00510C8A" w:rsidRPr="00556499" w:rsidRDefault="00E70337"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 </w:t>
      </w:r>
      <w:r w:rsidR="00240D35" w:rsidRPr="00556499">
        <w:rPr>
          <w:rFonts w:ascii="Times New Roman" w:hAnsi="Times New Roman" w:cs="Times New Roman"/>
          <w:color w:val="000000" w:themeColor="text1"/>
        </w:rPr>
        <w:t xml:space="preserve">   </w:t>
      </w:r>
      <w:r w:rsidR="009C3488" w:rsidRPr="00556499">
        <w:rPr>
          <w:rFonts w:ascii="Times New Roman" w:hAnsi="Times New Roman" w:cs="Times New Roman"/>
          <w:color w:val="000000" w:themeColor="text1"/>
        </w:rPr>
        <w:t xml:space="preserve">The NHST paradigm is the most popular approach to studying DIF. </w:t>
      </w:r>
      <w:r w:rsidR="00BA3AA0" w:rsidRPr="00556499">
        <w:rPr>
          <w:rFonts w:ascii="Times New Roman" w:hAnsi="Times New Roman" w:cs="Times New Roman"/>
          <w:color w:val="000000" w:themeColor="text1"/>
        </w:rPr>
        <w:t>Under this paradigm, a null mod</w:t>
      </w:r>
      <w:r w:rsidR="00530C21" w:rsidRPr="00556499">
        <w:rPr>
          <w:rFonts w:ascii="Times New Roman" w:hAnsi="Times New Roman" w:cs="Times New Roman"/>
          <w:color w:val="000000" w:themeColor="text1"/>
        </w:rPr>
        <w:t xml:space="preserve">el and an alternative model </w:t>
      </w:r>
      <w:r w:rsidR="000B43EB" w:rsidRPr="00556499">
        <w:rPr>
          <w:rFonts w:ascii="Times New Roman" w:hAnsi="Times New Roman" w:cs="Times New Roman"/>
          <w:color w:val="000000" w:themeColor="text1"/>
        </w:rPr>
        <w:t xml:space="preserve">are </w:t>
      </w:r>
      <w:r w:rsidR="00980802" w:rsidRPr="00556499">
        <w:rPr>
          <w:rFonts w:ascii="Times New Roman" w:hAnsi="Times New Roman" w:cs="Times New Roman"/>
          <w:color w:val="000000" w:themeColor="text1"/>
        </w:rPr>
        <w:t>constructed and compared, and if the test statistic computed is statistically significant, then the studied item is considered a DIF item</w:t>
      </w:r>
      <w:r w:rsidR="006C0BBA" w:rsidRPr="00556499">
        <w:rPr>
          <w:rFonts w:ascii="Times New Roman" w:hAnsi="Times New Roman" w:cs="Times New Roman"/>
          <w:color w:val="000000" w:themeColor="text1"/>
        </w:rPr>
        <w:t xml:space="preserve"> (Wang, Tay, &amp; Drasgow, 2013)</w:t>
      </w:r>
      <w:r w:rsidR="00980802" w:rsidRPr="00556499">
        <w:rPr>
          <w:rFonts w:ascii="Times New Roman" w:hAnsi="Times New Roman" w:cs="Times New Roman"/>
          <w:color w:val="000000" w:themeColor="text1"/>
        </w:rPr>
        <w:t>.</w:t>
      </w:r>
      <w:r w:rsidR="000534CE" w:rsidRPr="00556499">
        <w:rPr>
          <w:rFonts w:ascii="Times New Roman" w:hAnsi="Times New Roman" w:cs="Times New Roman"/>
          <w:color w:val="000000" w:themeColor="text1"/>
        </w:rPr>
        <w:t xml:space="preserve"> </w:t>
      </w:r>
      <w:r w:rsidR="001A5EEB" w:rsidRPr="00556499">
        <w:rPr>
          <w:rFonts w:ascii="Times New Roman" w:hAnsi="Times New Roman" w:cs="Times New Roman"/>
          <w:color w:val="000000" w:themeColor="text1"/>
        </w:rPr>
        <w:t xml:space="preserve">We used two approaches </w:t>
      </w:r>
      <w:r w:rsidR="00252C42" w:rsidRPr="00556499">
        <w:rPr>
          <w:rFonts w:ascii="Times New Roman" w:hAnsi="Times New Roman" w:cs="Times New Roman"/>
          <w:color w:val="000000" w:themeColor="text1"/>
        </w:rPr>
        <w:t>to build the models</w:t>
      </w:r>
      <w:r w:rsidR="002D0F5B" w:rsidRPr="00556499">
        <w:rPr>
          <w:rFonts w:ascii="Times New Roman" w:hAnsi="Times New Roman" w:cs="Times New Roman"/>
          <w:color w:val="000000" w:themeColor="text1"/>
        </w:rPr>
        <w:t>: (a) the constrained baseline model</w:t>
      </w:r>
      <w:r w:rsidR="00564447" w:rsidRPr="00556499">
        <w:rPr>
          <w:rFonts w:ascii="Times New Roman" w:hAnsi="Times New Roman" w:cs="Times New Roman"/>
          <w:color w:val="000000" w:themeColor="text1"/>
        </w:rPr>
        <w:t>, and (b) the free bas</w:t>
      </w:r>
      <w:r w:rsidR="004F2E5A" w:rsidRPr="00556499">
        <w:rPr>
          <w:rFonts w:ascii="Times New Roman" w:hAnsi="Times New Roman" w:cs="Times New Roman"/>
          <w:color w:val="000000" w:themeColor="text1"/>
        </w:rPr>
        <w:t xml:space="preserve">eline model. </w:t>
      </w:r>
      <w:r w:rsidR="00282041" w:rsidRPr="00556499">
        <w:rPr>
          <w:rFonts w:ascii="Times New Roman" w:hAnsi="Times New Roman" w:cs="Times New Roman"/>
          <w:color w:val="000000" w:themeColor="text1"/>
        </w:rPr>
        <w:t xml:space="preserve">We also chose the log-likelihood ratio </w:t>
      </w:r>
      <w:r w:rsidR="00884113" w:rsidRPr="00556499">
        <w:rPr>
          <w:rFonts w:ascii="Times New Roman" w:hAnsi="Times New Roman" w:cs="Times New Roman"/>
          <w:color w:val="000000" w:themeColor="text1"/>
        </w:rPr>
        <w:t xml:space="preserve">(LR) </w:t>
      </w:r>
      <w:r w:rsidR="00DB4245" w:rsidRPr="00556499">
        <w:rPr>
          <w:rFonts w:ascii="Times New Roman" w:hAnsi="Times New Roman" w:cs="Times New Roman"/>
          <w:color w:val="000000" w:themeColor="text1"/>
        </w:rPr>
        <w:t>as the test statistic for model comparison, because</w:t>
      </w:r>
      <w:r w:rsidR="00CA01BD" w:rsidRPr="00556499">
        <w:rPr>
          <w:rFonts w:ascii="Times New Roman" w:hAnsi="Times New Roman" w:cs="Times New Roman"/>
          <w:color w:val="000000" w:themeColor="text1"/>
        </w:rPr>
        <w:t xml:space="preserve"> the</w:t>
      </w:r>
      <w:r w:rsidR="00DB4245" w:rsidRPr="00556499">
        <w:rPr>
          <w:rFonts w:ascii="Times New Roman" w:hAnsi="Times New Roman" w:cs="Times New Roman"/>
          <w:color w:val="000000" w:themeColor="text1"/>
        </w:rPr>
        <w:t xml:space="preserve"> LR </w:t>
      </w:r>
      <w:r w:rsidR="00CA01BD" w:rsidRPr="00556499">
        <w:rPr>
          <w:rFonts w:ascii="Times New Roman" w:hAnsi="Times New Roman" w:cs="Times New Roman"/>
          <w:color w:val="000000" w:themeColor="text1"/>
        </w:rPr>
        <w:t xml:space="preserve">test </w:t>
      </w:r>
      <w:r w:rsidR="00DB4245" w:rsidRPr="00556499">
        <w:rPr>
          <w:rFonts w:ascii="Times New Roman" w:hAnsi="Times New Roman" w:cs="Times New Roman"/>
          <w:color w:val="000000" w:themeColor="text1"/>
        </w:rPr>
        <w:t xml:space="preserve">was shown to </w:t>
      </w:r>
      <w:r w:rsidR="00CA01BD" w:rsidRPr="00556499">
        <w:rPr>
          <w:rFonts w:ascii="Times New Roman" w:hAnsi="Times New Roman" w:cs="Times New Roman"/>
          <w:color w:val="000000" w:themeColor="text1"/>
        </w:rPr>
        <w:t>have yielded the best results in general (Wang et al., 2013).</w:t>
      </w:r>
    </w:p>
    <w:p w14:paraId="79412B3B" w14:textId="77777777" w:rsidR="00386567" w:rsidRPr="00556499" w:rsidRDefault="00386567" w:rsidP="00077402">
      <w:pPr>
        <w:ind w:firstLine="216"/>
        <w:rPr>
          <w:rFonts w:ascii="Times New Roman" w:hAnsi="Times New Roman" w:cs="Times New Roman"/>
          <w:color w:val="000000" w:themeColor="text1"/>
        </w:rPr>
      </w:pPr>
    </w:p>
    <w:p w14:paraId="6108F6E6" w14:textId="2E6321D4" w:rsidR="00D657A0" w:rsidRPr="00556499" w:rsidRDefault="00386567" w:rsidP="00077402">
      <w:pPr>
        <w:ind w:firstLine="216"/>
        <w:rPr>
          <w:rFonts w:ascii="Times New Roman" w:hAnsi="Times New Roman" w:cs="Times New Roman"/>
          <w:color w:val="000000" w:themeColor="text1"/>
        </w:rPr>
      </w:pPr>
      <w:r w:rsidRPr="00556499">
        <w:rPr>
          <w:rFonts w:ascii="Times New Roman" w:hAnsi="Times New Roman" w:cs="Times New Roman"/>
          <w:b/>
          <w:i/>
          <w:color w:val="000000" w:themeColor="text1"/>
        </w:rPr>
        <w:t>The Constrained</w:t>
      </w:r>
      <w:r w:rsidR="00CE7E95" w:rsidRPr="00556499">
        <w:rPr>
          <w:rFonts w:ascii="Times New Roman" w:hAnsi="Times New Roman" w:cs="Times New Roman"/>
          <w:b/>
          <w:i/>
          <w:color w:val="000000" w:themeColor="text1"/>
        </w:rPr>
        <w:t xml:space="preserve"> Baseline Approach.</w:t>
      </w:r>
      <w:r w:rsidR="007822DA" w:rsidRPr="00556499">
        <w:rPr>
          <w:rFonts w:ascii="Times New Roman" w:hAnsi="Times New Roman" w:cs="Times New Roman"/>
          <w:b/>
          <w:color w:val="000000" w:themeColor="text1"/>
        </w:rPr>
        <w:t xml:space="preserve"> </w:t>
      </w:r>
      <w:r w:rsidR="007822DA" w:rsidRPr="00556499">
        <w:rPr>
          <w:rFonts w:ascii="Times New Roman" w:hAnsi="Times New Roman" w:cs="Times New Roman"/>
          <w:color w:val="000000" w:themeColor="text1"/>
        </w:rPr>
        <w:t xml:space="preserve">The null model is constructed by constraining the paramters of all items to be equal across groups. </w:t>
      </w:r>
      <w:r w:rsidR="00A40D37" w:rsidRPr="00556499">
        <w:rPr>
          <w:rFonts w:ascii="Times New Roman" w:hAnsi="Times New Roman" w:cs="Times New Roman"/>
          <w:color w:val="000000" w:themeColor="text1"/>
        </w:rPr>
        <w:t xml:space="preserve">A series alternative models are then </w:t>
      </w:r>
      <w:r w:rsidR="000B3B87" w:rsidRPr="00556499">
        <w:rPr>
          <w:rFonts w:ascii="Times New Roman" w:hAnsi="Times New Roman" w:cs="Times New Roman"/>
          <w:color w:val="000000" w:themeColor="text1"/>
        </w:rPr>
        <w:t>constructed by freeing one item at a time. All alternative models are compared with the null model</w:t>
      </w:r>
      <w:r w:rsidR="00634155" w:rsidRPr="00556499">
        <w:rPr>
          <w:rFonts w:ascii="Times New Roman" w:hAnsi="Times New Roman" w:cs="Times New Roman"/>
          <w:color w:val="000000" w:themeColor="text1"/>
        </w:rPr>
        <w:t xml:space="preserve"> </w:t>
      </w:r>
      <w:r w:rsidR="00135AD4" w:rsidRPr="00556499">
        <w:rPr>
          <w:rFonts w:ascii="Times New Roman" w:hAnsi="Times New Roman" w:cs="Times New Roman"/>
          <w:color w:val="000000" w:themeColor="text1"/>
        </w:rPr>
        <w:t>by com</w:t>
      </w:r>
      <w:r w:rsidR="003E68B9" w:rsidRPr="00556499">
        <w:rPr>
          <w:rFonts w:ascii="Times New Roman" w:hAnsi="Times New Roman" w:cs="Times New Roman"/>
          <w:color w:val="000000" w:themeColor="text1"/>
        </w:rPr>
        <w:t>paring th</w:t>
      </w:r>
      <w:r w:rsidR="001B76F2" w:rsidRPr="00556499">
        <w:rPr>
          <w:rFonts w:ascii="Times New Roman" w:hAnsi="Times New Roman" w:cs="Times New Roman"/>
          <w:color w:val="000000" w:themeColor="text1"/>
        </w:rPr>
        <w:t xml:space="preserve">e log-likelihood, and the item truly has DIF </w:t>
      </w:r>
      <w:r w:rsidR="00C75BB2" w:rsidRPr="00556499">
        <w:rPr>
          <w:rFonts w:ascii="Times New Roman" w:hAnsi="Times New Roman" w:cs="Times New Roman"/>
          <w:color w:val="000000" w:themeColor="text1"/>
        </w:rPr>
        <w:t>when</w:t>
      </w:r>
      <w:r w:rsidR="001B76F2" w:rsidRPr="00556499">
        <w:rPr>
          <w:rFonts w:ascii="Times New Roman" w:hAnsi="Times New Roman" w:cs="Times New Roman"/>
          <w:color w:val="000000" w:themeColor="text1"/>
        </w:rPr>
        <w:t xml:space="preserve"> the </w:t>
      </w:r>
      <w:r w:rsidR="00C94A5A" w:rsidRPr="00556499">
        <w:rPr>
          <w:rFonts w:ascii="Times New Roman" w:hAnsi="Times New Roman" w:cs="Times New Roman"/>
          <w:color w:val="000000" w:themeColor="text1"/>
        </w:rPr>
        <w:t>alternative model has</w:t>
      </w:r>
      <w:r w:rsidR="00F14B1C" w:rsidRPr="00556499">
        <w:rPr>
          <w:rFonts w:ascii="Times New Roman" w:hAnsi="Times New Roman" w:cs="Times New Roman"/>
          <w:color w:val="000000" w:themeColor="text1"/>
        </w:rPr>
        <w:t xml:space="preserve"> the</w:t>
      </w:r>
      <w:r w:rsidR="00C94A5A" w:rsidRPr="00556499">
        <w:rPr>
          <w:rFonts w:ascii="Times New Roman" w:hAnsi="Times New Roman" w:cs="Times New Roman"/>
          <w:color w:val="000000" w:themeColor="text1"/>
        </w:rPr>
        <w:t xml:space="preserve"> greater log-like</w:t>
      </w:r>
      <w:r w:rsidR="00272B11" w:rsidRPr="00556499">
        <w:rPr>
          <w:rFonts w:ascii="Times New Roman" w:hAnsi="Times New Roman" w:cs="Times New Roman"/>
          <w:color w:val="000000" w:themeColor="text1"/>
        </w:rPr>
        <w:t>li</w:t>
      </w:r>
      <w:r w:rsidR="00C94A5A" w:rsidRPr="00556499">
        <w:rPr>
          <w:rFonts w:ascii="Times New Roman" w:hAnsi="Times New Roman" w:cs="Times New Roman"/>
          <w:color w:val="000000" w:themeColor="text1"/>
        </w:rPr>
        <w:t xml:space="preserve">hood </w:t>
      </w:r>
      <w:r w:rsidR="009B6370" w:rsidRPr="00556499">
        <w:rPr>
          <w:rFonts w:ascii="Times New Roman" w:hAnsi="Times New Roman" w:cs="Times New Roman"/>
          <w:color w:val="000000" w:themeColor="text1"/>
        </w:rPr>
        <w:t xml:space="preserve">and the difference of </w:t>
      </w:r>
      <w:r w:rsidR="00B73008" w:rsidRPr="00556499">
        <w:rPr>
          <w:rFonts w:ascii="Times New Roman" w:hAnsi="Times New Roman" w:cs="Times New Roman"/>
          <w:color w:val="000000" w:themeColor="text1"/>
        </w:rPr>
        <w:t xml:space="preserve">log-likelihood chi-square </w:t>
      </w:r>
      <w:r w:rsidR="00EB0616" w:rsidRPr="00556499">
        <w:rPr>
          <w:rFonts w:ascii="Times New Roman" w:hAnsi="Times New Roman" w:cs="Times New Roman"/>
          <w:color w:val="000000" w:themeColor="text1"/>
        </w:rPr>
        <w:t>statistics exceeds a critical value</w:t>
      </w:r>
      <w:r w:rsidR="001B76F2" w:rsidRPr="00556499">
        <w:rPr>
          <w:rFonts w:ascii="Times New Roman" w:hAnsi="Times New Roman" w:cs="Times New Roman"/>
          <w:color w:val="000000" w:themeColor="text1"/>
        </w:rPr>
        <w:t xml:space="preserve"> (Wang et al., 2013).</w:t>
      </w:r>
      <w:r w:rsidR="009666C3" w:rsidRPr="00556499">
        <w:rPr>
          <w:rFonts w:ascii="Times New Roman" w:hAnsi="Times New Roman" w:cs="Times New Roman"/>
          <w:color w:val="000000" w:themeColor="text1"/>
        </w:rPr>
        <w:t xml:space="preserve"> </w:t>
      </w:r>
      <w:r w:rsidR="00025E2C" w:rsidRPr="00556499">
        <w:rPr>
          <w:rFonts w:ascii="Times New Roman" w:hAnsi="Times New Roman" w:cs="Times New Roman"/>
          <w:color w:val="000000" w:themeColor="text1"/>
        </w:rPr>
        <w:t xml:space="preserve">If an item </w:t>
      </w:r>
      <w:r w:rsidR="007D0424" w:rsidRPr="00556499">
        <w:rPr>
          <w:rFonts w:ascii="Times New Roman" w:hAnsi="Times New Roman" w:cs="Times New Roman"/>
          <w:color w:val="000000" w:themeColor="text1"/>
        </w:rPr>
        <w:t xml:space="preserve">is considered free of DIF under the constrained baseline approach, then it’s safe to say that the item </w:t>
      </w:r>
      <w:r w:rsidR="00B64679" w:rsidRPr="00556499">
        <w:rPr>
          <w:rFonts w:ascii="Times New Roman" w:hAnsi="Times New Roman" w:cs="Times New Roman"/>
          <w:color w:val="000000" w:themeColor="text1"/>
        </w:rPr>
        <w:t>is a true DI</w:t>
      </w:r>
      <w:r w:rsidR="0053763E" w:rsidRPr="00556499">
        <w:rPr>
          <w:rFonts w:ascii="Times New Roman" w:hAnsi="Times New Roman" w:cs="Times New Roman"/>
          <w:color w:val="000000" w:themeColor="text1"/>
        </w:rPr>
        <w:t>F</w:t>
      </w:r>
      <w:r w:rsidR="00072E37" w:rsidRPr="00556499">
        <w:rPr>
          <w:rFonts w:ascii="Times New Roman" w:hAnsi="Times New Roman" w:cs="Times New Roman"/>
          <w:color w:val="000000" w:themeColor="text1"/>
        </w:rPr>
        <w:t>-free</w:t>
      </w:r>
      <w:r w:rsidR="0053763E" w:rsidRPr="00556499">
        <w:rPr>
          <w:rFonts w:ascii="Times New Roman" w:hAnsi="Times New Roman" w:cs="Times New Roman"/>
          <w:color w:val="000000" w:themeColor="text1"/>
        </w:rPr>
        <w:t xml:space="preserve"> item,</w:t>
      </w:r>
      <w:r w:rsidR="00072E37" w:rsidRPr="00556499">
        <w:rPr>
          <w:rFonts w:ascii="Times New Roman" w:hAnsi="Times New Roman" w:cs="Times New Roman"/>
          <w:color w:val="000000" w:themeColor="text1"/>
        </w:rPr>
        <w:t xml:space="preserve"> due to the inflated Type I error rate</w:t>
      </w:r>
      <w:r w:rsidR="00452B3F" w:rsidRPr="00556499">
        <w:rPr>
          <w:rFonts w:ascii="Times New Roman" w:hAnsi="Times New Roman" w:cs="Times New Roman"/>
          <w:color w:val="000000" w:themeColor="text1"/>
        </w:rPr>
        <w:t xml:space="preserve"> of the approach (</w:t>
      </w:r>
      <w:r w:rsidR="00452B3F" w:rsidRPr="00556499">
        <w:rPr>
          <w:rFonts w:ascii="Times New Roman" w:hAnsi="Times New Roman" w:cs="Times New Roman"/>
          <w:color w:val="000000" w:themeColor="text1"/>
        </w:rPr>
        <w:t>Stark, Chernyshenko, &amp; Drasgow, 2006a</w:t>
      </w:r>
      <w:r w:rsidR="00452B3F" w:rsidRPr="00556499">
        <w:rPr>
          <w:rFonts w:ascii="Times New Roman" w:hAnsi="Times New Roman" w:cs="Times New Roman"/>
          <w:color w:val="000000" w:themeColor="text1"/>
        </w:rPr>
        <w:t xml:space="preserve">). </w:t>
      </w:r>
      <w:r w:rsidR="00072E37" w:rsidRPr="00556499">
        <w:rPr>
          <w:rFonts w:ascii="Times New Roman" w:hAnsi="Times New Roman" w:cs="Times New Roman"/>
          <w:color w:val="000000" w:themeColor="text1"/>
        </w:rPr>
        <w:t>Such</w:t>
      </w:r>
      <w:r w:rsidR="00310C80" w:rsidRPr="00556499">
        <w:rPr>
          <w:rFonts w:ascii="Times New Roman" w:hAnsi="Times New Roman" w:cs="Times New Roman"/>
          <w:color w:val="000000" w:themeColor="text1"/>
        </w:rPr>
        <w:t xml:space="preserve"> an item</w:t>
      </w:r>
      <w:r w:rsidR="0053763E" w:rsidRPr="00556499">
        <w:rPr>
          <w:rFonts w:ascii="Times New Roman" w:hAnsi="Times New Roman" w:cs="Times New Roman"/>
          <w:color w:val="000000" w:themeColor="text1"/>
        </w:rPr>
        <w:t xml:space="preserve"> should be used as a</w:t>
      </w:r>
      <w:r w:rsidR="00B64679" w:rsidRPr="00556499">
        <w:rPr>
          <w:rFonts w:ascii="Times New Roman" w:hAnsi="Times New Roman" w:cs="Times New Roman"/>
          <w:color w:val="000000" w:themeColor="text1"/>
        </w:rPr>
        <w:t xml:space="preserve"> linking item in the free baseline approach</w:t>
      </w:r>
      <w:r w:rsidR="008F2EB9" w:rsidRPr="00556499">
        <w:rPr>
          <w:rFonts w:ascii="Times New Roman" w:hAnsi="Times New Roman" w:cs="Times New Roman"/>
          <w:color w:val="000000" w:themeColor="text1"/>
        </w:rPr>
        <w:t>, given the fact that the measures in the current study are short ones containing 20 items each (</w:t>
      </w:r>
      <w:r w:rsidR="00C75620" w:rsidRPr="00556499">
        <w:rPr>
          <w:rFonts w:ascii="Times New Roman" w:hAnsi="Times New Roman" w:cs="Times New Roman"/>
          <w:color w:val="000000" w:themeColor="text1"/>
        </w:rPr>
        <w:t>Rivas, Stark, &amp; Chernyshenko, 2009</w:t>
      </w:r>
      <w:r w:rsidR="00DF0307" w:rsidRPr="00556499">
        <w:rPr>
          <w:rFonts w:ascii="Times New Roman" w:hAnsi="Times New Roman" w:cs="Times New Roman"/>
          <w:color w:val="000000" w:themeColor="text1"/>
        </w:rPr>
        <w:t>)</w:t>
      </w:r>
      <w:r w:rsidR="00712AA5" w:rsidRPr="00556499">
        <w:rPr>
          <w:rFonts w:ascii="Times New Roman" w:hAnsi="Times New Roman" w:cs="Times New Roman"/>
          <w:color w:val="000000" w:themeColor="text1"/>
        </w:rPr>
        <w:t>.</w:t>
      </w:r>
    </w:p>
    <w:p w14:paraId="251A4552" w14:textId="77777777" w:rsidR="00951058" w:rsidRPr="00556499" w:rsidRDefault="00951058" w:rsidP="00077402">
      <w:pPr>
        <w:ind w:firstLine="216"/>
        <w:rPr>
          <w:rFonts w:ascii="Times New Roman" w:hAnsi="Times New Roman" w:cs="Times New Roman"/>
          <w:color w:val="000000" w:themeColor="text1"/>
        </w:rPr>
      </w:pPr>
    </w:p>
    <w:p w14:paraId="5104287A" w14:textId="37E03E4E" w:rsidR="00CD59BC" w:rsidRPr="00556499" w:rsidRDefault="00D657A0" w:rsidP="00077402">
      <w:pPr>
        <w:ind w:firstLine="216"/>
        <w:rPr>
          <w:rFonts w:ascii="Times New Roman" w:hAnsi="Times New Roman" w:cs="Times New Roman"/>
          <w:color w:val="000000" w:themeColor="text1"/>
        </w:rPr>
      </w:pPr>
      <w:r w:rsidRPr="00556499">
        <w:rPr>
          <w:rFonts w:ascii="Times New Roman" w:hAnsi="Times New Roman" w:cs="Times New Roman"/>
          <w:b/>
          <w:i/>
          <w:color w:val="000000" w:themeColor="text1"/>
        </w:rPr>
        <w:t>The Free Baseline Approach.</w:t>
      </w:r>
      <w:r w:rsidR="002D231C" w:rsidRPr="00556499">
        <w:rPr>
          <w:rFonts w:ascii="Times New Roman" w:hAnsi="Times New Roman" w:cs="Times New Roman"/>
          <w:b/>
          <w:color w:val="000000" w:themeColor="text1"/>
        </w:rPr>
        <w:t xml:space="preserve"> </w:t>
      </w:r>
      <w:r w:rsidR="002D231C" w:rsidRPr="00556499">
        <w:rPr>
          <w:rFonts w:ascii="Times New Roman" w:hAnsi="Times New Roman" w:cs="Times New Roman"/>
          <w:color w:val="000000" w:themeColor="text1"/>
        </w:rPr>
        <w:t xml:space="preserve">The free baseline approach </w:t>
      </w:r>
      <w:r w:rsidR="00752087" w:rsidRPr="00556499">
        <w:rPr>
          <w:rFonts w:ascii="Times New Roman" w:hAnsi="Times New Roman" w:cs="Times New Roman"/>
          <w:color w:val="000000" w:themeColor="text1"/>
        </w:rPr>
        <w:t>should be applied after the constrained baseline model has figure</w:t>
      </w:r>
      <w:r w:rsidR="00C923ED" w:rsidRPr="00556499">
        <w:rPr>
          <w:rFonts w:ascii="Times New Roman" w:hAnsi="Times New Roman" w:cs="Times New Roman"/>
          <w:color w:val="000000" w:themeColor="text1"/>
        </w:rPr>
        <w:t>d</w:t>
      </w:r>
      <w:r w:rsidR="00752087" w:rsidRPr="00556499">
        <w:rPr>
          <w:rFonts w:ascii="Times New Roman" w:hAnsi="Times New Roman" w:cs="Times New Roman"/>
          <w:color w:val="000000" w:themeColor="text1"/>
        </w:rPr>
        <w:t xml:space="preserve"> out </w:t>
      </w:r>
      <w:r w:rsidR="00A36BE0" w:rsidRPr="00556499">
        <w:rPr>
          <w:rFonts w:ascii="Times New Roman" w:hAnsi="Times New Roman" w:cs="Times New Roman"/>
          <w:color w:val="000000" w:themeColor="text1"/>
        </w:rPr>
        <w:t xml:space="preserve">the </w:t>
      </w:r>
      <w:r w:rsidR="005D7D94" w:rsidRPr="00556499">
        <w:rPr>
          <w:rFonts w:ascii="Times New Roman" w:hAnsi="Times New Roman" w:cs="Times New Roman"/>
          <w:color w:val="000000" w:themeColor="text1"/>
        </w:rPr>
        <w:t>linking items</w:t>
      </w:r>
      <w:r w:rsidR="007F7DD7" w:rsidRPr="00556499">
        <w:rPr>
          <w:rFonts w:ascii="Times New Roman" w:hAnsi="Times New Roman" w:cs="Times New Roman"/>
          <w:color w:val="000000" w:themeColor="text1"/>
        </w:rPr>
        <w:t xml:space="preserve">, </w:t>
      </w:r>
      <w:r w:rsidR="005D7D94" w:rsidRPr="00556499">
        <w:rPr>
          <w:rFonts w:ascii="Times New Roman" w:hAnsi="Times New Roman" w:cs="Times New Roman"/>
          <w:color w:val="000000" w:themeColor="text1"/>
        </w:rPr>
        <w:t>because of its close-to-nominal Type I error rate (0.05) and high power with sample sizes as small as 250 (Rivas et al., 2009</w:t>
      </w:r>
      <w:r w:rsidR="0092447C" w:rsidRPr="00556499">
        <w:rPr>
          <w:rFonts w:ascii="Times New Roman" w:hAnsi="Times New Roman" w:cs="Times New Roman"/>
          <w:color w:val="000000" w:themeColor="text1"/>
        </w:rPr>
        <w:t>).</w:t>
      </w:r>
      <w:r w:rsidR="009B19EC" w:rsidRPr="00556499">
        <w:rPr>
          <w:rFonts w:ascii="Times New Roman" w:hAnsi="Times New Roman" w:cs="Times New Roman"/>
          <w:color w:val="000000" w:themeColor="text1"/>
        </w:rPr>
        <w:t xml:space="preserve"> </w:t>
      </w:r>
      <w:r w:rsidR="00E37942" w:rsidRPr="00556499">
        <w:rPr>
          <w:rFonts w:ascii="Times New Roman" w:hAnsi="Times New Roman" w:cs="Times New Roman"/>
          <w:color w:val="000000" w:themeColor="text1"/>
        </w:rPr>
        <w:t>Contrast to the con</w:t>
      </w:r>
      <w:r w:rsidR="00C410D2" w:rsidRPr="00556499">
        <w:rPr>
          <w:rFonts w:ascii="Times New Roman" w:hAnsi="Times New Roman" w:cs="Times New Roman"/>
          <w:color w:val="000000" w:themeColor="text1"/>
        </w:rPr>
        <w:t>s</w:t>
      </w:r>
      <w:r w:rsidR="00E37942" w:rsidRPr="00556499">
        <w:rPr>
          <w:rFonts w:ascii="Times New Roman" w:hAnsi="Times New Roman" w:cs="Times New Roman"/>
          <w:color w:val="000000" w:themeColor="text1"/>
        </w:rPr>
        <w:t>trained baseline approach, t</w:t>
      </w:r>
      <w:r w:rsidR="007C6387" w:rsidRPr="00556499">
        <w:rPr>
          <w:rFonts w:ascii="Times New Roman" w:hAnsi="Times New Roman" w:cs="Times New Roman"/>
          <w:color w:val="000000" w:themeColor="text1"/>
        </w:rPr>
        <w:t xml:space="preserve">he free baseline model </w:t>
      </w:r>
      <w:r w:rsidR="002D231C" w:rsidRPr="00556499">
        <w:rPr>
          <w:rFonts w:ascii="Times New Roman" w:hAnsi="Times New Roman" w:cs="Times New Roman"/>
          <w:color w:val="000000" w:themeColor="text1"/>
        </w:rPr>
        <w:t xml:space="preserve">has a null model where the paramters of all items </w:t>
      </w:r>
      <w:r w:rsidR="00132D23" w:rsidRPr="00556499">
        <w:rPr>
          <w:rFonts w:ascii="Times New Roman" w:hAnsi="Times New Roman" w:cs="Times New Roman"/>
          <w:color w:val="000000" w:themeColor="text1"/>
        </w:rPr>
        <w:t xml:space="preserve">across groups are allowed to be freely estimated, </w:t>
      </w:r>
      <w:r w:rsidR="002D231C" w:rsidRPr="00556499">
        <w:rPr>
          <w:rFonts w:ascii="Times New Roman" w:hAnsi="Times New Roman" w:cs="Times New Roman"/>
          <w:color w:val="000000" w:themeColor="text1"/>
        </w:rPr>
        <w:t xml:space="preserve">except for </w:t>
      </w:r>
      <w:r w:rsidR="00132D23" w:rsidRPr="00556499">
        <w:rPr>
          <w:rFonts w:ascii="Times New Roman" w:hAnsi="Times New Roman" w:cs="Times New Roman"/>
          <w:color w:val="000000" w:themeColor="text1"/>
        </w:rPr>
        <w:t xml:space="preserve">those of </w:t>
      </w:r>
      <w:r w:rsidR="002D231C" w:rsidRPr="00556499">
        <w:rPr>
          <w:rFonts w:ascii="Times New Roman" w:hAnsi="Times New Roman" w:cs="Times New Roman"/>
          <w:color w:val="000000" w:themeColor="text1"/>
        </w:rPr>
        <w:t xml:space="preserve">the linking items </w:t>
      </w:r>
      <w:r w:rsidR="005C6CA9" w:rsidRPr="00556499">
        <w:rPr>
          <w:rFonts w:ascii="Times New Roman" w:hAnsi="Times New Roman" w:cs="Times New Roman"/>
          <w:color w:val="000000" w:themeColor="text1"/>
        </w:rPr>
        <w:t xml:space="preserve">obtained </w:t>
      </w:r>
      <w:r w:rsidR="00702532" w:rsidRPr="00556499">
        <w:rPr>
          <w:rFonts w:ascii="Times New Roman" w:hAnsi="Times New Roman" w:cs="Times New Roman"/>
          <w:color w:val="000000" w:themeColor="text1"/>
        </w:rPr>
        <w:t xml:space="preserve">through </w:t>
      </w:r>
      <w:r w:rsidR="00452ECC" w:rsidRPr="00556499">
        <w:rPr>
          <w:rFonts w:ascii="Times New Roman" w:hAnsi="Times New Roman" w:cs="Times New Roman"/>
          <w:color w:val="000000" w:themeColor="text1"/>
        </w:rPr>
        <w:t xml:space="preserve">the constrained baseline </w:t>
      </w:r>
      <w:r w:rsidR="00745DFB" w:rsidRPr="00556499">
        <w:rPr>
          <w:rFonts w:ascii="Times New Roman" w:hAnsi="Times New Roman" w:cs="Times New Roman"/>
          <w:color w:val="000000" w:themeColor="text1"/>
        </w:rPr>
        <w:t>approach</w:t>
      </w:r>
      <w:r w:rsidR="00452ECC" w:rsidRPr="00556499">
        <w:rPr>
          <w:rFonts w:ascii="Times New Roman" w:hAnsi="Times New Roman" w:cs="Times New Roman"/>
          <w:color w:val="000000" w:themeColor="text1"/>
        </w:rPr>
        <w:t>.</w:t>
      </w:r>
      <w:r w:rsidR="00090263" w:rsidRPr="00556499">
        <w:rPr>
          <w:rFonts w:ascii="Times New Roman" w:hAnsi="Times New Roman" w:cs="Times New Roman"/>
          <w:color w:val="000000" w:themeColor="text1"/>
        </w:rPr>
        <w:t xml:space="preserve"> This model is constructed under the assumption that </w:t>
      </w:r>
      <w:r w:rsidR="00D82748" w:rsidRPr="00556499">
        <w:rPr>
          <w:rFonts w:ascii="Times New Roman" w:hAnsi="Times New Roman" w:cs="Times New Roman"/>
          <w:color w:val="000000" w:themeColor="text1"/>
        </w:rPr>
        <w:t xml:space="preserve">all </w:t>
      </w:r>
      <w:r w:rsidR="004C771F" w:rsidRPr="00556499">
        <w:rPr>
          <w:rFonts w:ascii="Times New Roman" w:hAnsi="Times New Roman" w:cs="Times New Roman"/>
          <w:color w:val="000000" w:themeColor="text1"/>
        </w:rPr>
        <w:t xml:space="preserve">non-linking </w:t>
      </w:r>
      <w:r w:rsidR="00D82748" w:rsidRPr="00556499">
        <w:rPr>
          <w:rFonts w:ascii="Times New Roman" w:hAnsi="Times New Roman" w:cs="Times New Roman"/>
          <w:color w:val="000000" w:themeColor="text1"/>
        </w:rPr>
        <w:t>items have DIF</w:t>
      </w:r>
      <w:r w:rsidR="00D34BCD" w:rsidRPr="00556499">
        <w:rPr>
          <w:rFonts w:ascii="Times New Roman" w:hAnsi="Times New Roman" w:cs="Times New Roman"/>
          <w:color w:val="000000" w:themeColor="text1"/>
        </w:rPr>
        <w:t xml:space="preserve">. </w:t>
      </w:r>
      <w:r w:rsidR="00452ECC" w:rsidRPr="00556499">
        <w:rPr>
          <w:rFonts w:ascii="Times New Roman" w:hAnsi="Times New Roman" w:cs="Times New Roman"/>
          <w:color w:val="000000" w:themeColor="text1"/>
        </w:rPr>
        <w:t xml:space="preserve">Then a series of alternative models </w:t>
      </w:r>
      <w:r w:rsidR="001F43E8" w:rsidRPr="00556499">
        <w:rPr>
          <w:rFonts w:ascii="Times New Roman" w:hAnsi="Times New Roman" w:cs="Times New Roman"/>
          <w:color w:val="000000" w:themeColor="text1"/>
        </w:rPr>
        <w:t xml:space="preserve">are constructed </w:t>
      </w:r>
      <w:r w:rsidR="00452ECC" w:rsidRPr="00556499">
        <w:rPr>
          <w:rFonts w:ascii="Times New Roman" w:hAnsi="Times New Roman" w:cs="Times New Roman"/>
          <w:color w:val="000000" w:themeColor="text1"/>
        </w:rPr>
        <w:t>where non-linking items are constrained one at time</w:t>
      </w:r>
      <w:r w:rsidR="003A1366" w:rsidRPr="00556499">
        <w:rPr>
          <w:rFonts w:ascii="Times New Roman" w:hAnsi="Times New Roman" w:cs="Times New Roman"/>
          <w:color w:val="000000" w:themeColor="text1"/>
        </w:rPr>
        <w:t xml:space="preserve">, based on </w:t>
      </w:r>
      <w:r w:rsidR="003E7430" w:rsidRPr="00556499">
        <w:rPr>
          <w:rFonts w:ascii="Times New Roman" w:hAnsi="Times New Roman" w:cs="Times New Roman"/>
          <w:color w:val="000000" w:themeColor="text1"/>
        </w:rPr>
        <w:t>the assumption that the studied item has no DIF</w:t>
      </w:r>
      <w:r w:rsidR="00E52F17" w:rsidRPr="00556499">
        <w:rPr>
          <w:rFonts w:ascii="Times New Roman" w:hAnsi="Times New Roman" w:cs="Times New Roman"/>
          <w:color w:val="000000" w:themeColor="text1"/>
        </w:rPr>
        <w:t xml:space="preserve"> (Wang et al., 2013)</w:t>
      </w:r>
      <w:r w:rsidR="003E7430" w:rsidRPr="00556499">
        <w:rPr>
          <w:rFonts w:ascii="Times New Roman" w:hAnsi="Times New Roman" w:cs="Times New Roman"/>
          <w:color w:val="000000" w:themeColor="text1"/>
        </w:rPr>
        <w:t>.</w:t>
      </w:r>
      <w:r w:rsidR="002D231C" w:rsidRPr="00556499">
        <w:rPr>
          <w:rFonts w:ascii="Times New Roman" w:hAnsi="Times New Roman" w:cs="Times New Roman"/>
          <w:color w:val="000000" w:themeColor="text1"/>
        </w:rPr>
        <w:t xml:space="preserve"> </w:t>
      </w:r>
      <w:r w:rsidR="00B768E5" w:rsidRPr="00556499">
        <w:rPr>
          <w:rFonts w:ascii="Times New Roman" w:hAnsi="Times New Roman" w:cs="Times New Roman"/>
          <w:color w:val="000000" w:themeColor="text1"/>
        </w:rPr>
        <w:t>The log-likelihood chi-square statistics are also</w:t>
      </w:r>
      <w:r w:rsidR="005F1653" w:rsidRPr="00556499">
        <w:rPr>
          <w:rFonts w:ascii="Times New Roman" w:hAnsi="Times New Roman" w:cs="Times New Roman"/>
          <w:color w:val="000000" w:themeColor="text1"/>
        </w:rPr>
        <w:t xml:space="preserve"> obtained for model comparison, and an item has DIF if </w:t>
      </w:r>
      <w:r w:rsidR="00EA4F3D" w:rsidRPr="00556499">
        <w:rPr>
          <w:rFonts w:ascii="Times New Roman" w:hAnsi="Times New Roman" w:cs="Times New Roman"/>
          <w:color w:val="000000" w:themeColor="text1"/>
        </w:rPr>
        <w:t>the log-likelihood of the null model is significantly greater than that of the alternative.</w:t>
      </w:r>
    </w:p>
    <w:p w14:paraId="38109065" w14:textId="77777777" w:rsidR="00E54E8A" w:rsidRPr="00556499" w:rsidRDefault="00E54E8A" w:rsidP="00077402">
      <w:pPr>
        <w:ind w:firstLine="216"/>
        <w:rPr>
          <w:rFonts w:ascii="Times New Roman" w:hAnsi="Times New Roman" w:cs="Times New Roman"/>
          <w:color w:val="000000" w:themeColor="text1"/>
        </w:rPr>
      </w:pPr>
    </w:p>
    <w:p w14:paraId="795E06F2" w14:textId="6F11C661" w:rsidR="007F6CA0" w:rsidRPr="00556499" w:rsidRDefault="00A31A8E" w:rsidP="00077402">
      <w:pPr>
        <w:ind w:firstLine="216"/>
        <w:rPr>
          <w:rFonts w:ascii="Times New Roman" w:hAnsi="Times New Roman" w:cs="Times New Roman"/>
          <w:color w:val="000000" w:themeColor="text1"/>
        </w:rPr>
      </w:pPr>
      <w:r w:rsidRPr="00556499">
        <w:rPr>
          <w:rFonts w:ascii="Times New Roman" w:hAnsi="Times New Roman" w:cs="Times New Roman"/>
          <w:b/>
          <w:i/>
          <w:color w:val="000000" w:themeColor="text1"/>
        </w:rPr>
        <w:t>The Log-likelihood Ratio Test.</w:t>
      </w:r>
      <w:r w:rsidR="00ED66CE" w:rsidRPr="00556499">
        <w:rPr>
          <w:rFonts w:ascii="Times New Roman" w:hAnsi="Times New Roman" w:cs="Times New Roman"/>
          <w:b/>
          <w:i/>
          <w:color w:val="000000" w:themeColor="text1"/>
        </w:rPr>
        <w:t xml:space="preserve"> </w:t>
      </w:r>
      <w:r w:rsidR="003D79E7" w:rsidRPr="00556499">
        <w:rPr>
          <w:rFonts w:ascii="Times New Roman" w:hAnsi="Times New Roman" w:cs="Times New Roman"/>
          <w:color w:val="000000" w:themeColor="text1"/>
        </w:rPr>
        <w:t>The LR tes</w:t>
      </w:r>
      <w:r w:rsidR="00857072" w:rsidRPr="00556499">
        <w:rPr>
          <w:rFonts w:ascii="Times New Roman" w:hAnsi="Times New Roman" w:cs="Times New Roman"/>
          <w:color w:val="000000" w:themeColor="text1"/>
        </w:rPr>
        <w:t>t</w:t>
      </w:r>
      <w:r w:rsidR="003D79E7" w:rsidRPr="00556499">
        <w:rPr>
          <w:rFonts w:ascii="Times New Roman" w:hAnsi="Times New Roman" w:cs="Times New Roman"/>
          <w:color w:val="000000" w:themeColor="text1"/>
        </w:rPr>
        <w:t xml:space="preserve"> has been</w:t>
      </w:r>
      <w:r w:rsidR="00894C5A" w:rsidRPr="00556499">
        <w:rPr>
          <w:rFonts w:ascii="Times New Roman" w:hAnsi="Times New Roman" w:cs="Times New Roman"/>
          <w:color w:val="000000" w:themeColor="text1"/>
        </w:rPr>
        <w:t xml:space="preserve"> shown to be a good </w:t>
      </w:r>
      <w:r w:rsidR="00A93F01" w:rsidRPr="00556499">
        <w:rPr>
          <w:rFonts w:ascii="Times New Roman" w:hAnsi="Times New Roman" w:cs="Times New Roman"/>
          <w:color w:val="000000" w:themeColor="text1"/>
        </w:rPr>
        <w:t xml:space="preserve">testing method for model comparison. </w:t>
      </w:r>
      <w:r w:rsidR="00EE57C1" w:rsidRPr="00556499">
        <w:rPr>
          <w:rFonts w:ascii="Times New Roman" w:hAnsi="Times New Roman" w:cs="Times New Roman"/>
          <w:color w:val="000000" w:themeColor="text1"/>
        </w:rPr>
        <w:t xml:space="preserve">In previous studies, the LR test </w:t>
      </w:r>
      <w:r w:rsidR="003B588A" w:rsidRPr="00556499">
        <w:rPr>
          <w:rFonts w:ascii="Times New Roman" w:hAnsi="Times New Roman" w:cs="Times New Roman"/>
          <w:color w:val="000000" w:themeColor="text1"/>
        </w:rPr>
        <w:t>was found to have high power for DIF detection (</w:t>
      </w:r>
      <w:r w:rsidR="00F87591" w:rsidRPr="00556499">
        <w:rPr>
          <w:rFonts w:ascii="Times New Roman" w:hAnsi="Times New Roman" w:cs="Times New Roman"/>
          <w:color w:val="000000" w:themeColor="text1"/>
        </w:rPr>
        <w:t>Wang, 2004</w:t>
      </w:r>
      <w:r w:rsidR="003167DC" w:rsidRPr="00556499">
        <w:rPr>
          <w:rFonts w:ascii="Times New Roman" w:hAnsi="Times New Roman" w:cs="Times New Roman"/>
          <w:color w:val="000000" w:themeColor="text1"/>
        </w:rPr>
        <w:t xml:space="preserve">; </w:t>
      </w:r>
      <w:r w:rsidR="00D51DA7" w:rsidRPr="00556499">
        <w:rPr>
          <w:rFonts w:ascii="Times New Roman" w:hAnsi="Times New Roman" w:cs="Times New Roman"/>
          <w:color w:val="000000" w:themeColor="text1"/>
        </w:rPr>
        <w:t>Stark et al., 2006a</w:t>
      </w:r>
      <w:r w:rsidR="00A95C04" w:rsidRPr="00556499">
        <w:rPr>
          <w:rFonts w:ascii="Times New Roman" w:hAnsi="Times New Roman" w:cs="Times New Roman"/>
          <w:color w:val="000000" w:themeColor="text1"/>
        </w:rPr>
        <w:t xml:space="preserve">) and </w:t>
      </w:r>
      <w:r w:rsidR="00BB4829" w:rsidRPr="00556499">
        <w:rPr>
          <w:rFonts w:ascii="Times New Roman" w:hAnsi="Times New Roman" w:cs="Times New Roman"/>
          <w:color w:val="000000" w:themeColor="text1"/>
        </w:rPr>
        <w:t xml:space="preserve">yield </w:t>
      </w:r>
      <w:r w:rsidR="009C6C96" w:rsidRPr="00556499">
        <w:rPr>
          <w:rFonts w:ascii="Times New Roman" w:hAnsi="Times New Roman" w:cs="Times New Roman"/>
          <w:color w:val="000000" w:themeColor="text1"/>
        </w:rPr>
        <w:t>better results in general, compared with other test methods such as the Akaike information criterion [AIC]</w:t>
      </w:r>
      <w:r w:rsidR="00203DAF" w:rsidRPr="00556499">
        <w:rPr>
          <w:rFonts w:ascii="Times New Roman" w:hAnsi="Times New Roman" w:cs="Times New Roman"/>
          <w:color w:val="000000" w:themeColor="text1"/>
        </w:rPr>
        <w:t>, and Lord’s chi-square (Wang et al., 2013).</w:t>
      </w:r>
      <w:r w:rsidR="00AF0135" w:rsidRPr="00556499">
        <w:rPr>
          <w:rFonts w:ascii="Times New Roman" w:hAnsi="Times New Roman" w:cs="Times New Roman"/>
          <w:color w:val="000000" w:themeColor="text1"/>
        </w:rPr>
        <w:t xml:space="preserve"> Therefore, </w:t>
      </w:r>
      <w:r w:rsidR="00E74E48" w:rsidRPr="00556499">
        <w:rPr>
          <w:rFonts w:ascii="Times New Roman" w:hAnsi="Times New Roman" w:cs="Times New Roman"/>
          <w:color w:val="000000" w:themeColor="text1"/>
        </w:rPr>
        <w:t xml:space="preserve">in the current study, </w:t>
      </w:r>
      <w:r w:rsidR="00AF0135" w:rsidRPr="00556499">
        <w:rPr>
          <w:rFonts w:ascii="Times New Roman" w:hAnsi="Times New Roman" w:cs="Times New Roman"/>
          <w:color w:val="000000" w:themeColor="text1"/>
        </w:rPr>
        <w:t>we adopted the L</w:t>
      </w:r>
      <w:r w:rsidR="005972F8" w:rsidRPr="00556499">
        <w:rPr>
          <w:rFonts w:ascii="Times New Roman" w:hAnsi="Times New Roman" w:cs="Times New Roman"/>
          <w:color w:val="000000" w:themeColor="text1"/>
        </w:rPr>
        <w:t>R test method for DIF detection.</w:t>
      </w:r>
    </w:p>
    <w:p w14:paraId="3A19A32A" w14:textId="77777777" w:rsidR="00F0357A" w:rsidRPr="00556499" w:rsidRDefault="00F0357A" w:rsidP="00077402">
      <w:pPr>
        <w:ind w:firstLine="216"/>
        <w:rPr>
          <w:rFonts w:ascii="Times New Roman" w:hAnsi="Times New Roman" w:cs="Times New Roman"/>
          <w:color w:val="000000" w:themeColor="text1"/>
        </w:rPr>
      </w:pPr>
    </w:p>
    <w:p w14:paraId="15537E01" w14:textId="6D31D994" w:rsidR="00980A57" w:rsidRPr="00556499" w:rsidRDefault="00F0357A" w:rsidP="00077402">
      <w:pPr>
        <w:ind w:firstLine="216"/>
        <w:rPr>
          <w:rFonts w:ascii="Times New Roman" w:hAnsi="Times New Roman" w:cs="Times New Roman"/>
          <w:color w:val="000000" w:themeColor="text1"/>
        </w:rPr>
      </w:pPr>
      <w:r w:rsidRPr="00556499">
        <w:rPr>
          <w:rFonts w:ascii="Times New Roman" w:hAnsi="Times New Roman" w:cs="Times New Roman"/>
          <w:b/>
          <w:i/>
          <w:color w:val="000000" w:themeColor="text1"/>
        </w:rPr>
        <w:t>DIF Effect Size.</w:t>
      </w:r>
      <w:r w:rsidR="003016C8" w:rsidRPr="00556499">
        <w:rPr>
          <w:rFonts w:ascii="Times New Roman" w:hAnsi="Times New Roman" w:cs="Times New Roman"/>
          <w:b/>
          <w:i/>
          <w:color w:val="000000" w:themeColor="text1"/>
        </w:rPr>
        <w:t xml:space="preserve"> </w:t>
      </w:r>
      <w:r w:rsidR="009613FA" w:rsidRPr="00556499">
        <w:rPr>
          <w:rFonts w:ascii="Times New Roman" w:hAnsi="Times New Roman" w:cs="Times New Roman"/>
          <w:color w:val="000000" w:themeColor="text1"/>
        </w:rPr>
        <w:t xml:space="preserve">Although long has been the most widely used and accepted </w:t>
      </w:r>
      <w:r w:rsidR="003936D8" w:rsidRPr="00556499">
        <w:rPr>
          <w:rFonts w:ascii="Times New Roman" w:hAnsi="Times New Roman" w:cs="Times New Roman"/>
          <w:color w:val="000000" w:themeColor="text1"/>
        </w:rPr>
        <w:t xml:space="preserve">test for hypothesis, NHST </w:t>
      </w:r>
      <w:r w:rsidR="002E1303" w:rsidRPr="00556499">
        <w:rPr>
          <w:rFonts w:ascii="Times New Roman" w:hAnsi="Times New Roman" w:cs="Times New Roman"/>
          <w:color w:val="000000" w:themeColor="text1"/>
        </w:rPr>
        <w:t xml:space="preserve">is believed to be limited and flawed. </w:t>
      </w:r>
      <w:r w:rsidR="00C72886" w:rsidRPr="00556499">
        <w:rPr>
          <w:rFonts w:ascii="Times New Roman" w:hAnsi="Times New Roman" w:cs="Times New Roman"/>
          <w:color w:val="000000" w:themeColor="text1"/>
        </w:rPr>
        <w:t>For example, NHST is thought to be trivial because the null hypothesis can always be shown to be false to some extent (Cohen, 1990)</w:t>
      </w:r>
      <w:r w:rsidR="00BF170D" w:rsidRPr="00556499">
        <w:rPr>
          <w:rFonts w:ascii="Times New Roman" w:hAnsi="Times New Roman" w:cs="Times New Roman"/>
          <w:color w:val="000000" w:themeColor="text1"/>
        </w:rPr>
        <w:t>, because an effect an always be found if measured accurately enough (Nye, 2011)</w:t>
      </w:r>
      <w:r w:rsidR="00C72886" w:rsidRPr="00556499">
        <w:rPr>
          <w:rFonts w:ascii="Times New Roman" w:hAnsi="Times New Roman" w:cs="Times New Roman"/>
          <w:color w:val="000000" w:themeColor="text1"/>
        </w:rPr>
        <w:t xml:space="preserve">. </w:t>
      </w:r>
      <w:r w:rsidR="0035200C" w:rsidRPr="00556499">
        <w:rPr>
          <w:rFonts w:ascii="Times New Roman" w:hAnsi="Times New Roman" w:cs="Times New Roman"/>
          <w:color w:val="000000" w:themeColor="text1"/>
        </w:rPr>
        <w:t xml:space="preserve">Also, NHST is criticized for using a cutoff value to </w:t>
      </w:r>
      <w:r w:rsidR="00245873" w:rsidRPr="00556499">
        <w:rPr>
          <w:rFonts w:ascii="Times New Roman" w:hAnsi="Times New Roman" w:cs="Times New Roman"/>
          <w:color w:val="000000" w:themeColor="text1"/>
        </w:rPr>
        <w:t xml:space="preserve">turn a continuum into a dichotomous reject/do not reject decision (Kirk, 2006; Nye, 2011). </w:t>
      </w:r>
      <w:r w:rsidR="00FA5526" w:rsidRPr="00556499">
        <w:rPr>
          <w:rFonts w:ascii="Times New Roman" w:hAnsi="Times New Roman" w:cs="Times New Roman"/>
          <w:color w:val="000000" w:themeColor="text1"/>
        </w:rPr>
        <w:t>Another major limitation of NHST is that it provides little information on the magnitude, value, or impor</w:t>
      </w:r>
      <w:r w:rsidR="00F40ACE" w:rsidRPr="00556499">
        <w:rPr>
          <w:rFonts w:ascii="Times New Roman" w:hAnsi="Times New Roman" w:cs="Times New Roman"/>
          <w:color w:val="000000" w:themeColor="text1"/>
        </w:rPr>
        <w:t>t</w:t>
      </w:r>
      <w:r w:rsidR="00B322BA" w:rsidRPr="00556499">
        <w:rPr>
          <w:rFonts w:ascii="Times New Roman" w:hAnsi="Times New Roman" w:cs="Times New Roman"/>
          <w:color w:val="000000" w:themeColor="text1"/>
        </w:rPr>
        <w:t>ance of an effect (Kirk, 2006</w:t>
      </w:r>
      <w:r w:rsidR="001D559A" w:rsidRPr="00556499">
        <w:rPr>
          <w:rFonts w:ascii="Times New Roman" w:hAnsi="Times New Roman" w:cs="Times New Roman"/>
          <w:color w:val="000000" w:themeColor="text1"/>
        </w:rPr>
        <w:t xml:space="preserve">). </w:t>
      </w:r>
      <w:r w:rsidR="0093265E" w:rsidRPr="00556499">
        <w:rPr>
          <w:rFonts w:ascii="Times New Roman" w:hAnsi="Times New Roman" w:cs="Times New Roman"/>
          <w:color w:val="000000" w:themeColor="text1"/>
        </w:rPr>
        <w:t>It is possible that</w:t>
      </w:r>
      <w:r w:rsidR="00A428AE" w:rsidRPr="00556499">
        <w:rPr>
          <w:rFonts w:ascii="Times New Roman" w:hAnsi="Times New Roman" w:cs="Times New Roman"/>
          <w:color w:val="000000" w:themeColor="text1"/>
        </w:rPr>
        <w:t xml:space="preserve"> statistically significant DIF </w:t>
      </w:r>
      <w:r w:rsidR="009B22C0" w:rsidRPr="00556499">
        <w:rPr>
          <w:rFonts w:ascii="Times New Roman" w:hAnsi="Times New Roman" w:cs="Times New Roman"/>
          <w:color w:val="000000" w:themeColor="text1"/>
        </w:rPr>
        <w:t xml:space="preserve">is having </w:t>
      </w:r>
      <w:r w:rsidR="002B1CBC" w:rsidRPr="00556499">
        <w:rPr>
          <w:rFonts w:ascii="Times New Roman" w:hAnsi="Times New Roman" w:cs="Times New Roman"/>
          <w:color w:val="000000" w:themeColor="text1"/>
        </w:rPr>
        <w:t>negligible</w:t>
      </w:r>
      <w:r w:rsidR="009B22C0" w:rsidRPr="00556499">
        <w:rPr>
          <w:rFonts w:ascii="Times New Roman" w:hAnsi="Times New Roman" w:cs="Times New Roman"/>
          <w:color w:val="000000" w:themeColor="text1"/>
        </w:rPr>
        <w:t xml:space="preserve"> </w:t>
      </w:r>
      <w:r w:rsidR="00213A79" w:rsidRPr="00556499">
        <w:rPr>
          <w:rFonts w:ascii="Times New Roman" w:hAnsi="Times New Roman" w:cs="Times New Roman"/>
          <w:color w:val="000000" w:themeColor="text1"/>
        </w:rPr>
        <w:t>effect size, especially when the sample size is large</w:t>
      </w:r>
      <w:r w:rsidR="00AF6F14" w:rsidRPr="00556499">
        <w:rPr>
          <w:rFonts w:ascii="Times New Roman" w:hAnsi="Times New Roman" w:cs="Times New Roman"/>
          <w:color w:val="000000" w:themeColor="text1"/>
        </w:rPr>
        <w:t>.</w:t>
      </w:r>
      <w:r w:rsidR="0093265E" w:rsidRPr="00556499">
        <w:rPr>
          <w:rFonts w:ascii="Times New Roman" w:hAnsi="Times New Roman" w:cs="Times New Roman"/>
          <w:color w:val="000000" w:themeColor="text1"/>
        </w:rPr>
        <w:t xml:space="preserve"> </w:t>
      </w:r>
      <w:r w:rsidR="002563FF" w:rsidRPr="00556499">
        <w:rPr>
          <w:rFonts w:ascii="Times New Roman" w:hAnsi="Times New Roman" w:cs="Times New Roman"/>
          <w:color w:val="000000" w:themeColor="text1"/>
        </w:rPr>
        <w:t>LaPalme and colleagues (2016) found that the DIF analysis showed that 13 of 16 items contained significant DIF, while according to DIF effect size, 10 out of the 16 items had DIF that’s too small to be meaningful (i.e., &lt;.02; Cohen, 1992).</w:t>
      </w:r>
    </w:p>
    <w:p w14:paraId="12DDBCDA" w14:textId="519B1606" w:rsidR="008001AE" w:rsidRPr="00556499" w:rsidRDefault="00980A57" w:rsidP="00077402">
      <w:pPr>
        <w:ind w:firstLine="216"/>
        <w:rPr>
          <w:rFonts w:ascii="Times New Roman" w:hAnsi="Times New Roman" w:cs="Times New Roman"/>
          <w:color w:val="000000" w:themeColor="text1"/>
        </w:rPr>
      </w:pPr>
      <w:r w:rsidRPr="00556499">
        <w:rPr>
          <w:rFonts w:ascii="Times New Roman" w:hAnsi="Times New Roman" w:cs="Times New Roman"/>
          <w:color w:val="000000" w:themeColor="text1"/>
        </w:rPr>
        <w:t xml:space="preserve">In order to </w:t>
      </w:r>
      <w:r w:rsidR="00892C8F" w:rsidRPr="00556499">
        <w:rPr>
          <w:rFonts w:ascii="Times New Roman" w:hAnsi="Times New Roman" w:cs="Times New Roman"/>
          <w:color w:val="000000" w:themeColor="text1"/>
        </w:rPr>
        <w:t xml:space="preserve">obtain more accurate information on measurement </w:t>
      </w:r>
      <w:r w:rsidR="00A4768F" w:rsidRPr="00556499">
        <w:rPr>
          <w:rFonts w:ascii="Times New Roman" w:hAnsi="Times New Roman" w:cs="Times New Roman"/>
          <w:color w:val="000000" w:themeColor="text1"/>
        </w:rPr>
        <w:t>non-</w:t>
      </w:r>
      <w:r w:rsidR="00892C8F" w:rsidRPr="00556499">
        <w:rPr>
          <w:rFonts w:ascii="Times New Roman" w:hAnsi="Times New Roman" w:cs="Times New Roman"/>
          <w:color w:val="000000" w:themeColor="text1"/>
        </w:rPr>
        <w:t xml:space="preserve">equivalence, </w:t>
      </w:r>
      <w:r w:rsidR="00E27DFF" w:rsidRPr="00556499">
        <w:rPr>
          <w:rFonts w:ascii="Times New Roman" w:hAnsi="Times New Roman" w:cs="Times New Roman"/>
          <w:color w:val="000000" w:themeColor="text1"/>
        </w:rPr>
        <w:t>we included DIF effect size approach</w:t>
      </w:r>
      <w:r w:rsidR="00F924ED" w:rsidRPr="00556499">
        <w:rPr>
          <w:rFonts w:ascii="Times New Roman" w:hAnsi="Times New Roman" w:cs="Times New Roman"/>
          <w:color w:val="000000" w:themeColor="text1"/>
        </w:rPr>
        <w:t xml:space="preserve"> based on Nye (2011) </w:t>
      </w:r>
      <w:r w:rsidR="00E27DFF" w:rsidRPr="00556499">
        <w:rPr>
          <w:rFonts w:ascii="Times New Roman" w:hAnsi="Times New Roman" w:cs="Times New Roman"/>
          <w:color w:val="000000" w:themeColor="text1"/>
        </w:rPr>
        <w:t xml:space="preserve">in the current study. </w:t>
      </w:r>
      <w:r w:rsidR="00A01B94" w:rsidRPr="00556499">
        <w:rPr>
          <w:rFonts w:ascii="Times New Roman" w:hAnsi="Times New Roman" w:cs="Times New Roman"/>
          <w:color w:val="000000" w:themeColor="text1"/>
        </w:rPr>
        <w:t xml:space="preserve">Nye’s DIF effect size </w:t>
      </w:r>
      <w:r w:rsidR="00FF7434" w:rsidRPr="00556499">
        <w:rPr>
          <w:rFonts w:ascii="Times New Roman" w:hAnsi="Times New Roman" w:cs="Times New Roman"/>
          <w:color w:val="000000" w:themeColor="text1"/>
        </w:rPr>
        <w:t xml:space="preserve">first computed </w:t>
      </w:r>
      <w:r w:rsidR="00CB0240" w:rsidRPr="00556499">
        <w:rPr>
          <w:rFonts w:ascii="Times New Roman" w:hAnsi="Times New Roman" w:cs="Times New Roman"/>
          <w:color w:val="000000" w:themeColor="text1"/>
        </w:rPr>
        <w:t xml:space="preserve">the </w:t>
      </w:r>
      <w:r w:rsidR="00B425B6" w:rsidRPr="00556499">
        <w:rPr>
          <w:rFonts w:ascii="Times New Roman" w:hAnsi="Times New Roman" w:cs="Times New Roman"/>
          <w:color w:val="000000" w:themeColor="text1"/>
        </w:rPr>
        <w:t xml:space="preserve">squared </w:t>
      </w:r>
      <w:r w:rsidR="008D37FE" w:rsidRPr="00556499">
        <w:rPr>
          <w:rFonts w:ascii="Times New Roman" w:hAnsi="Times New Roman" w:cs="Times New Roman"/>
          <w:color w:val="000000" w:themeColor="text1"/>
        </w:rPr>
        <w:t>difference of between conditional expected scores (Wang et al., 2013)</w:t>
      </w:r>
      <w:r w:rsidR="00463DC7" w:rsidRPr="00556499">
        <w:rPr>
          <w:rFonts w:ascii="Times New Roman" w:hAnsi="Times New Roman" w:cs="Times New Roman"/>
          <w:color w:val="000000" w:themeColor="text1"/>
        </w:rPr>
        <w:t>, and then divide it</w:t>
      </w:r>
      <w:r w:rsidR="00CB0240" w:rsidRPr="00556499">
        <w:rPr>
          <w:rFonts w:ascii="Times New Roman" w:hAnsi="Times New Roman" w:cs="Times New Roman"/>
          <w:color w:val="000000" w:themeColor="text1"/>
        </w:rPr>
        <w:t xml:space="preserve"> </w:t>
      </w:r>
      <w:r w:rsidR="005D425E" w:rsidRPr="00556499">
        <w:rPr>
          <w:rFonts w:ascii="Times New Roman" w:hAnsi="Times New Roman" w:cs="Times New Roman"/>
          <w:color w:val="000000" w:themeColor="text1"/>
        </w:rPr>
        <w:t xml:space="preserve">by the pooled standard deviation of item </w:t>
      </w:r>
      <w:r w:rsidR="00913860" w:rsidRPr="00556499">
        <w:rPr>
          <w:rFonts w:ascii="Times New Roman" w:hAnsi="Times New Roman" w:cs="Times New Roman"/>
          <w:i/>
          <w:color w:val="000000" w:themeColor="text1"/>
        </w:rPr>
        <w:t xml:space="preserve">i </w:t>
      </w:r>
      <w:r w:rsidR="009A1B72" w:rsidRPr="00556499">
        <w:rPr>
          <w:rFonts w:ascii="Times New Roman" w:hAnsi="Times New Roman" w:cs="Times New Roman"/>
          <w:color w:val="000000" w:themeColor="text1"/>
        </w:rPr>
        <w:t xml:space="preserve">in the two groups (Nye, 2011). </w:t>
      </w:r>
      <w:r w:rsidR="0027335A" w:rsidRPr="00556499">
        <w:rPr>
          <w:rFonts w:ascii="Times New Roman" w:hAnsi="Times New Roman" w:cs="Times New Roman"/>
          <w:color w:val="000000" w:themeColor="text1"/>
        </w:rPr>
        <w:t>The second step</w:t>
      </w:r>
      <w:r w:rsidR="00C7689D" w:rsidRPr="00556499">
        <w:rPr>
          <w:rFonts w:ascii="Times New Roman" w:hAnsi="Times New Roman" w:cs="Times New Roman"/>
          <w:color w:val="000000" w:themeColor="text1"/>
        </w:rPr>
        <w:t xml:space="preserve"> </w:t>
      </w:r>
      <w:r w:rsidR="00761012" w:rsidRPr="00556499">
        <w:rPr>
          <w:rFonts w:ascii="Times New Roman" w:hAnsi="Times New Roman" w:cs="Times New Roman"/>
          <w:color w:val="000000" w:themeColor="text1"/>
        </w:rPr>
        <w:t xml:space="preserve">put the area difference on the </w:t>
      </w:r>
      <w:r w:rsidR="00091FCD" w:rsidRPr="00556499">
        <w:rPr>
          <w:rFonts w:ascii="Times New Roman" w:hAnsi="Times New Roman" w:cs="Times New Roman"/>
          <w:color w:val="000000" w:themeColor="text1"/>
        </w:rPr>
        <w:t xml:space="preserve">standardized metric comparable to other effect size measures like Cohen’s </w:t>
      </w:r>
      <w:r w:rsidR="00091FCD" w:rsidRPr="00556499">
        <w:rPr>
          <w:rFonts w:ascii="Times New Roman" w:hAnsi="Times New Roman" w:cs="Times New Roman"/>
          <w:i/>
          <w:color w:val="000000" w:themeColor="text1"/>
        </w:rPr>
        <w:t>d</w:t>
      </w:r>
      <w:r w:rsidR="00091FCD" w:rsidRPr="00556499">
        <w:rPr>
          <w:rFonts w:ascii="Times New Roman" w:hAnsi="Times New Roman" w:cs="Times New Roman"/>
          <w:color w:val="000000" w:themeColor="text1"/>
        </w:rPr>
        <w:t xml:space="preserve">, and thus the DIF effect size can </w:t>
      </w:r>
      <w:r w:rsidR="00F06F9A" w:rsidRPr="00556499">
        <w:rPr>
          <w:rFonts w:ascii="Times New Roman" w:hAnsi="Times New Roman" w:cs="Times New Roman"/>
          <w:color w:val="000000" w:themeColor="text1"/>
        </w:rPr>
        <w:t>be interpreted</w:t>
      </w:r>
      <w:r w:rsidR="00C75AA7" w:rsidRPr="00556499">
        <w:rPr>
          <w:rFonts w:ascii="Times New Roman" w:hAnsi="Times New Roman" w:cs="Times New Roman"/>
          <w:color w:val="000000" w:themeColor="text1"/>
        </w:rPr>
        <w:t xml:space="preserve"> the same way </w:t>
      </w:r>
      <w:r w:rsidR="00F06F9A" w:rsidRPr="00556499">
        <w:rPr>
          <w:rFonts w:ascii="Times New Roman" w:hAnsi="Times New Roman" w:cs="Times New Roman"/>
          <w:color w:val="000000" w:themeColor="text1"/>
        </w:rPr>
        <w:t xml:space="preserve">as how Cohen’s </w:t>
      </w:r>
      <w:r w:rsidR="00F06F9A" w:rsidRPr="00556499">
        <w:rPr>
          <w:rFonts w:ascii="Times New Roman" w:hAnsi="Times New Roman" w:cs="Times New Roman"/>
          <w:i/>
          <w:color w:val="000000" w:themeColor="text1"/>
        </w:rPr>
        <w:t>d</w:t>
      </w:r>
      <w:r w:rsidR="00920227" w:rsidRPr="00556499">
        <w:rPr>
          <w:rFonts w:ascii="Times New Roman" w:hAnsi="Times New Roman" w:cs="Times New Roman"/>
          <w:i/>
          <w:color w:val="000000" w:themeColor="text1"/>
        </w:rPr>
        <w:t xml:space="preserve"> </w:t>
      </w:r>
      <w:r w:rsidR="00920227" w:rsidRPr="00556499">
        <w:rPr>
          <w:rFonts w:ascii="Times New Roman" w:hAnsi="Times New Roman" w:cs="Times New Roman"/>
          <w:color w:val="000000" w:themeColor="text1"/>
        </w:rPr>
        <w:t xml:space="preserve">is </w:t>
      </w:r>
      <w:r w:rsidR="002D78AD" w:rsidRPr="00556499">
        <w:rPr>
          <w:rFonts w:ascii="Times New Roman" w:hAnsi="Times New Roman" w:cs="Times New Roman"/>
          <w:color w:val="000000" w:themeColor="text1"/>
        </w:rPr>
        <w:t>interpreted</w:t>
      </w:r>
      <w:r w:rsidR="000706F7" w:rsidRPr="00556499">
        <w:rPr>
          <w:rFonts w:ascii="Times New Roman" w:hAnsi="Times New Roman" w:cs="Times New Roman"/>
          <w:color w:val="000000" w:themeColor="text1"/>
        </w:rPr>
        <w:t xml:space="preserve"> (Nye, 2011)</w:t>
      </w:r>
      <w:r w:rsidR="00DA59AD" w:rsidRPr="00556499">
        <w:rPr>
          <w:rFonts w:ascii="Times New Roman" w:hAnsi="Times New Roman" w:cs="Times New Roman"/>
          <w:color w:val="000000" w:themeColor="text1"/>
        </w:rPr>
        <w:t>.</w:t>
      </w:r>
      <w:r w:rsidR="002B0758" w:rsidRPr="00556499">
        <w:rPr>
          <w:rFonts w:ascii="Times New Roman" w:hAnsi="Times New Roman" w:cs="Times New Roman"/>
          <w:color w:val="000000" w:themeColor="text1"/>
        </w:rPr>
        <w:t xml:space="preserve"> Nye’s (2011) DIF effect size is given by:</w:t>
      </w:r>
    </w:p>
    <w:p w14:paraId="504F16A8" w14:textId="77777777" w:rsidR="002B0758" w:rsidRPr="00556499" w:rsidRDefault="002B0758" w:rsidP="00077402">
      <w:pPr>
        <w:ind w:firstLine="216"/>
        <w:rPr>
          <w:rFonts w:ascii="Times New Roman" w:hAnsi="Times New Roman" w:cs="Times New Roman"/>
          <w:color w:val="000000" w:themeColor="text1"/>
        </w:rPr>
      </w:pPr>
    </w:p>
    <w:p w14:paraId="1D3DF4CE" w14:textId="6CE53A81" w:rsidR="00076863" w:rsidRPr="00556499" w:rsidRDefault="002B0758" w:rsidP="00077402">
      <w:pPr>
        <w:ind w:firstLine="216"/>
        <w:jc w:val="center"/>
        <w:rPr>
          <w:rFonts w:ascii="Times New Roman" w:hAnsi="Times New Roman" w:cs="Times New Roman"/>
          <w:color w:val="000000" w:themeColor="text1"/>
        </w:rPr>
      </w:pPr>
      <m:oMath>
        <m:r>
          <w:rPr>
            <w:rFonts w:ascii="Cambria Math" w:hAnsi="Cambria Math" w:cs="Times New Roman"/>
            <w:color w:val="000000" w:themeColor="text1"/>
          </w:rPr>
          <m:t>Will insert the equation here</m:t>
        </m:r>
      </m:oMath>
      <w:r w:rsidR="00076863" w:rsidRPr="00556499">
        <w:rPr>
          <w:rFonts w:ascii="Times New Roman" w:hAnsi="Times New Roman" w:cs="Times New Roman"/>
          <w:color w:val="000000" w:themeColor="text1"/>
        </w:rPr>
        <w:t>,</w:t>
      </w:r>
    </w:p>
    <w:p w14:paraId="2E703243" w14:textId="77777777" w:rsidR="00161BE1" w:rsidRPr="00556499" w:rsidRDefault="00161BE1" w:rsidP="00077402">
      <w:pPr>
        <w:ind w:firstLine="216"/>
        <w:rPr>
          <w:rFonts w:ascii="Times New Roman" w:hAnsi="Times New Roman" w:cs="Times New Roman"/>
          <w:color w:val="000000" w:themeColor="text1"/>
        </w:rPr>
      </w:pPr>
    </w:p>
    <w:p w14:paraId="4622083F" w14:textId="0A3C4ACD" w:rsidR="00E54663" w:rsidRPr="00556499" w:rsidRDefault="00720B53" w:rsidP="00077402">
      <w:pPr>
        <w:ind w:firstLine="216"/>
        <w:rPr>
          <w:rFonts w:ascii="Times New Roman" w:eastAsia="Times New Roman" w:hAnsi="Times New Roman" w:cs="Times New Roman"/>
          <w:color w:val="000000" w:themeColor="text1"/>
        </w:rPr>
      </w:pPr>
      <w:r w:rsidRPr="00556499">
        <w:rPr>
          <w:rFonts w:ascii="Times New Roman" w:hAnsi="Times New Roman" w:cs="Times New Roman"/>
          <w:color w:val="000000" w:themeColor="text1"/>
        </w:rPr>
        <w:t xml:space="preserve">where </w:t>
      </w:r>
      <w:r w:rsidRPr="00556499">
        <w:rPr>
          <w:rFonts w:ascii="Times New Roman" w:hAnsi="Times New Roman" w:cs="Times New Roman"/>
          <w:i/>
          <w:color w:val="000000" w:themeColor="text1"/>
        </w:rPr>
        <w:t>f</w:t>
      </w:r>
      <w:r w:rsidRPr="00556499">
        <w:rPr>
          <w:rFonts w:ascii="Times New Roman" w:hAnsi="Times New Roman" w:cs="Times New Roman"/>
          <w:i/>
          <w:color w:val="000000" w:themeColor="text1"/>
          <w:vertAlign w:val="subscript"/>
        </w:rPr>
        <w:t>F</w:t>
      </w:r>
      <w:r w:rsidRPr="00556499">
        <w:rPr>
          <w:rFonts w:ascii="Times New Roman" w:hAnsi="Times New Roman" w:cs="Times New Roman"/>
          <w:i/>
          <w:color w:val="000000" w:themeColor="text1"/>
        </w:rPr>
        <w:t>(</w:t>
      </w:r>
      <w:r w:rsidRPr="00556499">
        <w:rPr>
          <w:rFonts w:ascii="Times New Roman" w:eastAsia="Times New Roman" w:hAnsi="Times New Roman" w:cs="Times New Roman"/>
          <w:i/>
          <w:color w:val="000000" w:themeColor="text1"/>
        </w:rPr>
        <w:t>θ</w:t>
      </w:r>
      <w:r w:rsidRPr="00556499">
        <w:rPr>
          <w:rFonts w:ascii="Times New Roman" w:eastAsia="Times New Roman" w:hAnsi="Times New Roman" w:cs="Times New Roman"/>
          <w:i/>
          <w:color w:val="000000" w:themeColor="text1"/>
        </w:rPr>
        <w:t xml:space="preserve">) </w:t>
      </w:r>
      <w:r w:rsidRPr="00556499">
        <w:rPr>
          <w:rFonts w:ascii="Times New Roman" w:eastAsia="Times New Roman" w:hAnsi="Times New Roman" w:cs="Times New Roman"/>
          <w:color w:val="000000" w:themeColor="text1"/>
        </w:rPr>
        <w:t xml:space="preserve">is the ability density of the focal group with the mean and variance estimated from the transformed </w:t>
      </w:r>
      <w:r w:rsidR="002F798E" w:rsidRPr="00556499">
        <w:rPr>
          <w:rFonts w:ascii="Times New Roman" w:eastAsia="Times New Roman" w:hAnsi="Times New Roman" w:cs="Times New Roman"/>
          <w:b/>
          <w:color w:val="FF0000"/>
        </w:rPr>
        <w:t>theta-hat</w:t>
      </w:r>
      <w:r w:rsidR="008A6FAC" w:rsidRPr="00556499">
        <w:rPr>
          <w:rFonts w:ascii="Times New Roman" w:eastAsia="Times New Roman" w:hAnsi="Times New Roman" w:cs="Times New Roman"/>
          <w:b/>
          <w:color w:val="FF0000"/>
        </w:rPr>
        <w:t xml:space="preserve"> </w:t>
      </w:r>
      <w:r w:rsidR="008A6FAC" w:rsidRPr="00556499">
        <w:rPr>
          <w:rFonts w:ascii="Times New Roman" w:eastAsia="Times New Roman" w:hAnsi="Times New Roman" w:cs="Times New Roman"/>
          <w:color w:val="000000" w:themeColor="text1"/>
        </w:rPr>
        <w:t>distribution</w:t>
      </w:r>
      <w:r w:rsidR="004B7A9F" w:rsidRPr="00556499">
        <w:rPr>
          <w:rFonts w:ascii="Times New Roman" w:eastAsia="Times New Roman" w:hAnsi="Times New Roman" w:cs="Times New Roman"/>
          <w:color w:val="000000" w:themeColor="text1"/>
        </w:rPr>
        <w:t xml:space="preserve"> (Nye, 2011). </w:t>
      </w:r>
    </w:p>
    <w:p w14:paraId="460E4B1A" w14:textId="77777777" w:rsidR="009553E0" w:rsidRPr="00556499" w:rsidRDefault="009553E0" w:rsidP="00077402">
      <w:pPr>
        <w:ind w:firstLine="216"/>
        <w:rPr>
          <w:rFonts w:ascii="Times New Roman" w:eastAsia="Times New Roman" w:hAnsi="Times New Roman" w:cs="Times New Roman"/>
          <w:color w:val="000000" w:themeColor="text1"/>
        </w:rPr>
      </w:pPr>
    </w:p>
    <w:p w14:paraId="45E87F83" w14:textId="77777777" w:rsidR="00656436" w:rsidRDefault="00656436" w:rsidP="00077402">
      <w:pPr>
        <w:ind w:firstLine="216"/>
        <w:rPr>
          <w:rFonts w:ascii="Times New Roman" w:eastAsia="Times New Roman" w:hAnsi="Times New Roman" w:cs="Times New Roman"/>
          <w:b/>
          <w:color w:val="000000" w:themeColor="text1"/>
        </w:rPr>
      </w:pPr>
    </w:p>
    <w:p w14:paraId="28DA6445" w14:textId="1E22A359" w:rsidR="009553E0" w:rsidRPr="00656436" w:rsidRDefault="002356AF" w:rsidP="00A92A72">
      <w:pPr>
        <w:rPr>
          <w:rFonts w:ascii="Times New Roman" w:eastAsia="Times New Roman" w:hAnsi="Times New Roman" w:cs="Times New Roman"/>
          <w:b/>
          <w:color w:val="000000" w:themeColor="text1"/>
          <w:sz w:val="28"/>
          <w:szCs w:val="28"/>
        </w:rPr>
      </w:pPr>
      <w:r w:rsidRPr="00656436">
        <w:rPr>
          <w:rFonts w:ascii="Times New Roman" w:eastAsia="Times New Roman" w:hAnsi="Times New Roman" w:cs="Times New Roman"/>
          <w:b/>
          <w:color w:val="000000" w:themeColor="text1"/>
          <w:sz w:val="28"/>
          <w:szCs w:val="28"/>
        </w:rPr>
        <w:t xml:space="preserve">The </w:t>
      </w:r>
      <w:bookmarkStart w:id="0" w:name="_GoBack"/>
      <w:bookmarkEnd w:id="0"/>
      <w:r w:rsidRPr="00656436">
        <w:rPr>
          <w:rFonts w:ascii="Times New Roman" w:eastAsia="Times New Roman" w:hAnsi="Times New Roman" w:cs="Times New Roman"/>
          <w:b/>
          <w:color w:val="000000" w:themeColor="text1"/>
          <w:sz w:val="28"/>
          <w:szCs w:val="28"/>
        </w:rPr>
        <w:t>Current</w:t>
      </w:r>
      <w:r w:rsidR="009553E0" w:rsidRPr="00656436">
        <w:rPr>
          <w:rFonts w:ascii="Times New Roman" w:eastAsia="Times New Roman" w:hAnsi="Times New Roman" w:cs="Times New Roman"/>
          <w:b/>
          <w:color w:val="000000" w:themeColor="text1"/>
          <w:sz w:val="28"/>
          <w:szCs w:val="28"/>
        </w:rPr>
        <w:t xml:space="preserve"> Study</w:t>
      </w:r>
    </w:p>
    <w:p w14:paraId="30805277" w14:textId="77777777" w:rsidR="00656436" w:rsidRPr="00556499" w:rsidRDefault="00656436" w:rsidP="00077402">
      <w:pPr>
        <w:ind w:firstLine="216"/>
        <w:rPr>
          <w:rFonts w:ascii="Times New Roman" w:eastAsia="Times New Roman" w:hAnsi="Times New Roman" w:cs="Times New Roman"/>
          <w:b/>
          <w:color w:val="000000" w:themeColor="text1"/>
        </w:rPr>
      </w:pPr>
    </w:p>
    <w:p w14:paraId="01D48771" w14:textId="04962141" w:rsidR="0060058F" w:rsidRPr="00556499" w:rsidRDefault="00A35DB0" w:rsidP="00077402">
      <w:pPr>
        <w:ind w:firstLine="21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2356AF" w:rsidRPr="00556499">
        <w:rPr>
          <w:rFonts w:ascii="Times New Roman" w:eastAsia="Times New Roman" w:hAnsi="Times New Roman" w:cs="Times New Roman"/>
          <w:color w:val="000000" w:themeColor="text1"/>
        </w:rPr>
        <w:t xml:space="preserve">The current study </w:t>
      </w:r>
      <w:r w:rsidR="00482181" w:rsidRPr="00556499">
        <w:rPr>
          <w:rFonts w:ascii="Times New Roman" w:eastAsia="Times New Roman" w:hAnsi="Times New Roman" w:cs="Times New Roman"/>
          <w:color w:val="000000" w:themeColor="text1"/>
        </w:rPr>
        <w:t xml:space="preserve">was </w:t>
      </w:r>
      <w:r w:rsidR="00E927A0" w:rsidRPr="00556499">
        <w:rPr>
          <w:rFonts w:ascii="Times New Roman" w:eastAsia="Times New Roman" w:hAnsi="Times New Roman" w:cs="Times New Roman"/>
          <w:color w:val="000000" w:themeColor="text1"/>
        </w:rPr>
        <w:t xml:space="preserve">designed to </w:t>
      </w:r>
      <w:r w:rsidR="000E51D0" w:rsidRPr="00556499">
        <w:rPr>
          <w:rFonts w:ascii="Times New Roman" w:eastAsia="Times New Roman" w:hAnsi="Times New Roman" w:cs="Times New Roman"/>
          <w:color w:val="000000" w:themeColor="text1"/>
        </w:rPr>
        <w:t>assess</w:t>
      </w:r>
      <w:r w:rsidR="00023C24" w:rsidRPr="00556499">
        <w:rPr>
          <w:rFonts w:ascii="Times New Roman" w:eastAsia="Times New Roman" w:hAnsi="Times New Roman" w:cs="Times New Roman"/>
          <w:color w:val="000000" w:themeColor="text1"/>
        </w:rPr>
        <w:t xml:space="preserve"> measurement equivalence </w:t>
      </w:r>
      <w:r w:rsidR="00FF09E3" w:rsidRPr="00556499">
        <w:rPr>
          <w:rFonts w:ascii="Times New Roman" w:eastAsia="Times New Roman" w:hAnsi="Times New Roman" w:cs="Times New Roman"/>
          <w:color w:val="000000" w:themeColor="text1"/>
        </w:rPr>
        <w:t xml:space="preserve">of </w:t>
      </w:r>
      <w:r w:rsidR="004907B9" w:rsidRPr="00556499">
        <w:rPr>
          <w:rFonts w:ascii="Times New Roman" w:eastAsia="Times New Roman" w:hAnsi="Times New Roman" w:cs="Times New Roman"/>
          <w:color w:val="000000" w:themeColor="text1"/>
        </w:rPr>
        <w:t xml:space="preserve">some facets of </w:t>
      </w:r>
      <w:r w:rsidR="009A397C" w:rsidRPr="00556499">
        <w:rPr>
          <w:rFonts w:ascii="Times New Roman" w:eastAsia="Times New Roman" w:hAnsi="Times New Roman" w:cs="Times New Roman"/>
          <w:color w:val="000000" w:themeColor="text1"/>
        </w:rPr>
        <w:t>the Big Fi</w:t>
      </w:r>
      <w:r w:rsidR="00977A91" w:rsidRPr="00556499">
        <w:rPr>
          <w:rFonts w:ascii="Times New Roman" w:eastAsia="Times New Roman" w:hAnsi="Times New Roman" w:cs="Times New Roman"/>
          <w:color w:val="000000" w:themeColor="text1"/>
        </w:rPr>
        <w:t>ve Personality tests on the CPS</w:t>
      </w:r>
      <w:r w:rsidR="00275EA9" w:rsidRPr="00556499">
        <w:rPr>
          <w:rFonts w:ascii="Times New Roman" w:eastAsia="Times New Roman" w:hAnsi="Times New Roman" w:cs="Times New Roman"/>
          <w:color w:val="000000" w:themeColor="text1"/>
        </w:rPr>
        <w:t xml:space="preserve"> with data </w:t>
      </w:r>
      <w:r w:rsidR="00CF72F0" w:rsidRPr="00556499">
        <w:rPr>
          <w:rFonts w:ascii="Times New Roman" w:eastAsia="Times New Roman" w:hAnsi="Times New Roman" w:cs="Times New Roman"/>
          <w:color w:val="000000" w:themeColor="text1"/>
        </w:rPr>
        <w:t>collected from the U.S. and the mainland China</w:t>
      </w:r>
      <w:r w:rsidR="00892F83" w:rsidRPr="00556499">
        <w:rPr>
          <w:rFonts w:ascii="Times New Roman" w:eastAsia="Times New Roman" w:hAnsi="Times New Roman" w:cs="Times New Roman"/>
          <w:color w:val="000000" w:themeColor="text1"/>
        </w:rPr>
        <w:t xml:space="preserve">. </w:t>
      </w:r>
    </w:p>
    <w:p w14:paraId="00037482" w14:textId="7D191646" w:rsidR="00FE6233" w:rsidRPr="00556499" w:rsidRDefault="000C7AD1" w:rsidP="00077402">
      <w:pPr>
        <w:ind w:firstLine="216"/>
        <w:rPr>
          <w:rFonts w:ascii="Times New Roman" w:eastAsia="Times New Roman" w:hAnsi="Times New Roman" w:cs="Times New Roman"/>
          <w:color w:val="000000" w:themeColor="text1"/>
        </w:rPr>
      </w:pPr>
      <w:r w:rsidRPr="00556499">
        <w:rPr>
          <w:rFonts w:ascii="Times New Roman" w:eastAsia="Times New Roman" w:hAnsi="Times New Roman" w:cs="Times New Roman"/>
          <w:color w:val="000000" w:themeColor="text1"/>
        </w:rPr>
        <w:t xml:space="preserve">Model-data fit was computed </w:t>
      </w:r>
      <w:r w:rsidR="00CA3D9A" w:rsidRPr="00556499">
        <w:rPr>
          <w:rFonts w:ascii="Times New Roman" w:eastAsia="Times New Roman" w:hAnsi="Times New Roman" w:cs="Times New Roman"/>
          <w:color w:val="000000" w:themeColor="text1"/>
        </w:rPr>
        <w:t>for the SGRM and the polytomous GGUM</w:t>
      </w:r>
      <w:r w:rsidRPr="00556499">
        <w:rPr>
          <w:rFonts w:ascii="Times New Roman" w:eastAsia="Times New Roman" w:hAnsi="Times New Roman" w:cs="Times New Roman"/>
          <w:color w:val="000000" w:themeColor="text1"/>
        </w:rPr>
        <w:t>, and the reasons for misfit were explored by analyzing ICCs given by the two polytomous IRT models, as well the 2PLM and the dichotomous GGUM.</w:t>
      </w:r>
      <w:r w:rsidR="00F95986" w:rsidRPr="00556499">
        <w:rPr>
          <w:rFonts w:ascii="Times New Roman" w:eastAsia="Times New Roman" w:hAnsi="Times New Roman" w:cs="Times New Roman"/>
          <w:color w:val="000000" w:themeColor="text1"/>
        </w:rPr>
        <w:t xml:space="preserve"> </w:t>
      </w:r>
      <w:r w:rsidR="00504191" w:rsidRPr="00556499">
        <w:rPr>
          <w:rFonts w:ascii="Times New Roman" w:eastAsia="Times New Roman" w:hAnsi="Times New Roman" w:cs="Times New Roman"/>
          <w:color w:val="000000" w:themeColor="text1"/>
        </w:rPr>
        <w:t>The authors assessed DIF</w:t>
      </w:r>
      <w:r w:rsidRPr="00556499">
        <w:rPr>
          <w:rFonts w:ascii="Times New Roman" w:eastAsia="Times New Roman" w:hAnsi="Times New Roman" w:cs="Times New Roman"/>
          <w:color w:val="000000" w:themeColor="text1"/>
        </w:rPr>
        <w:t xml:space="preserve"> </w:t>
      </w:r>
      <w:r w:rsidR="00FF4ABD" w:rsidRPr="00556499">
        <w:rPr>
          <w:rFonts w:ascii="Times New Roman" w:eastAsia="Times New Roman" w:hAnsi="Times New Roman" w:cs="Times New Roman"/>
          <w:color w:val="000000" w:themeColor="text1"/>
        </w:rPr>
        <w:t xml:space="preserve">via </w:t>
      </w:r>
      <w:r w:rsidR="00E50E73" w:rsidRPr="00556499">
        <w:rPr>
          <w:rFonts w:ascii="Times New Roman" w:eastAsia="Times New Roman" w:hAnsi="Times New Roman" w:cs="Times New Roman"/>
          <w:color w:val="000000" w:themeColor="text1"/>
        </w:rPr>
        <w:t xml:space="preserve">the </w:t>
      </w:r>
      <w:r w:rsidR="00711881" w:rsidRPr="00556499">
        <w:rPr>
          <w:rFonts w:ascii="Times New Roman" w:eastAsia="Times New Roman" w:hAnsi="Times New Roman" w:cs="Times New Roman"/>
          <w:color w:val="000000" w:themeColor="text1"/>
        </w:rPr>
        <w:t xml:space="preserve">SGRM, </w:t>
      </w:r>
      <w:r w:rsidR="005D2A2C" w:rsidRPr="00556499">
        <w:rPr>
          <w:rFonts w:ascii="Times New Roman" w:eastAsia="Times New Roman" w:hAnsi="Times New Roman" w:cs="Times New Roman"/>
          <w:color w:val="000000" w:themeColor="text1"/>
        </w:rPr>
        <w:t xml:space="preserve">the </w:t>
      </w:r>
      <w:r w:rsidR="00CB113B" w:rsidRPr="00556499">
        <w:rPr>
          <w:rFonts w:ascii="Times New Roman" w:eastAsia="Times New Roman" w:hAnsi="Times New Roman" w:cs="Times New Roman"/>
          <w:color w:val="000000" w:themeColor="text1"/>
        </w:rPr>
        <w:t xml:space="preserve">polytomous </w:t>
      </w:r>
      <w:r w:rsidR="00261F97" w:rsidRPr="00556499">
        <w:rPr>
          <w:rFonts w:ascii="Times New Roman" w:eastAsia="Times New Roman" w:hAnsi="Times New Roman" w:cs="Times New Roman"/>
          <w:color w:val="000000" w:themeColor="text1"/>
        </w:rPr>
        <w:t>GGUM</w:t>
      </w:r>
      <w:r w:rsidR="00711881" w:rsidRPr="00556499">
        <w:rPr>
          <w:rFonts w:ascii="Times New Roman" w:eastAsia="Times New Roman" w:hAnsi="Times New Roman" w:cs="Times New Roman"/>
          <w:color w:val="000000" w:themeColor="text1"/>
        </w:rPr>
        <w:t>, and DIF effect size</w:t>
      </w:r>
      <w:r w:rsidR="00217A82" w:rsidRPr="00556499">
        <w:rPr>
          <w:rFonts w:ascii="Times New Roman" w:eastAsia="Times New Roman" w:hAnsi="Times New Roman" w:cs="Times New Roman"/>
          <w:color w:val="000000" w:themeColor="text1"/>
        </w:rPr>
        <w:t xml:space="preserve">, </w:t>
      </w:r>
      <w:r w:rsidR="003112B4" w:rsidRPr="00556499">
        <w:rPr>
          <w:rFonts w:ascii="Times New Roman" w:eastAsia="Times New Roman" w:hAnsi="Times New Roman" w:cs="Times New Roman"/>
          <w:color w:val="000000" w:themeColor="text1"/>
        </w:rPr>
        <w:t>in order t</w:t>
      </w:r>
      <w:r w:rsidR="005F2B49" w:rsidRPr="00556499">
        <w:rPr>
          <w:rFonts w:ascii="Times New Roman" w:eastAsia="Times New Roman" w:hAnsi="Times New Roman" w:cs="Times New Roman"/>
          <w:color w:val="000000" w:themeColor="text1"/>
        </w:rPr>
        <w:t xml:space="preserve">o </w:t>
      </w:r>
      <w:r w:rsidR="00BF796B" w:rsidRPr="00556499">
        <w:rPr>
          <w:rFonts w:ascii="Times New Roman" w:eastAsia="Times New Roman" w:hAnsi="Times New Roman" w:cs="Times New Roman"/>
          <w:color w:val="000000" w:themeColor="text1"/>
        </w:rPr>
        <w:t xml:space="preserve">better </w:t>
      </w:r>
      <w:r w:rsidR="008D08AC" w:rsidRPr="00556499">
        <w:rPr>
          <w:rFonts w:ascii="Times New Roman" w:eastAsia="Times New Roman" w:hAnsi="Times New Roman" w:cs="Times New Roman"/>
          <w:color w:val="000000" w:themeColor="text1"/>
        </w:rPr>
        <w:t xml:space="preserve">understand </w:t>
      </w:r>
      <w:r w:rsidR="008C7DB4" w:rsidRPr="00556499">
        <w:rPr>
          <w:rFonts w:ascii="Times New Roman" w:eastAsia="Times New Roman" w:hAnsi="Times New Roman" w:cs="Times New Roman"/>
          <w:color w:val="000000" w:themeColor="text1"/>
        </w:rPr>
        <w:t xml:space="preserve">the existence and effect of ME on the CPS acorss the U.S. and Chinese cultures. </w:t>
      </w:r>
    </w:p>
    <w:sectPr w:rsidR="00FE6233" w:rsidRPr="00556499" w:rsidSect="00FE77E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1E79D" w14:textId="77777777" w:rsidR="004B64E0" w:rsidRDefault="004B64E0" w:rsidP="009C40AD">
      <w:r>
        <w:separator/>
      </w:r>
    </w:p>
  </w:endnote>
  <w:endnote w:type="continuationSeparator" w:id="0">
    <w:p w14:paraId="0F637FBD" w14:textId="77777777" w:rsidR="004B64E0" w:rsidRDefault="004B64E0" w:rsidP="009C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66A7C" w14:textId="77777777" w:rsidR="004B64E0" w:rsidRDefault="004B64E0" w:rsidP="009C40AD">
      <w:r>
        <w:separator/>
      </w:r>
    </w:p>
  </w:footnote>
  <w:footnote w:type="continuationSeparator" w:id="0">
    <w:p w14:paraId="2C20309D" w14:textId="77777777" w:rsidR="004B64E0" w:rsidRDefault="004B64E0" w:rsidP="009C40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6BF1"/>
    <w:multiLevelType w:val="multilevel"/>
    <w:tmpl w:val="856E34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E821865"/>
    <w:multiLevelType w:val="multilevel"/>
    <w:tmpl w:val="FB5C91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E9C0E2A"/>
    <w:multiLevelType w:val="hybridMultilevel"/>
    <w:tmpl w:val="48CAF0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11B3C"/>
    <w:multiLevelType w:val="multilevel"/>
    <w:tmpl w:val="151C3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7815899"/>
    <w:multiLevelType w:val="multilevel"/>
    <w:tmpl w:val="5FE8C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5">
    <w:nsid w:val="609E5C52"/>
    <w:multiLevelType w:val="multilevel"/>
    <w:tmpl w:val="FB5C91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3792E44"/>
    <w:multiLevelType w:val="multilevel"/>
    <w:tmpl w:val="3140CB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8A"/>
    <w:rsid w:val="00000750"/>
    <w:rsid w:val="00002269"/>
    <w:rsid w:val="00004D32"/>
    <w:rsid w:val="00004DA4"/>
    <w:rsid w:val="00006CA0"/>
    <w:rsid w:val="0001157B"/>
    <w:rsid w:val="00015BFC"/>
    <w:rsid w:val="00022637"/>
    <w:rsid w:val="00022F3B"/>
    <w:rsid w:val="00023606"/>
    <w:rsid w:val="00023C24"/>
    <w:rsid w:val="00025E2C"/>
    <w:rsid w:val="00030129"/>
    <w:rsid w:val="00030168"/>
    <w:rsid w:val="000347DA"/>
    <w:rsid w:val="00037829"/>
    <w:rsid w:val="00037A50"/>
    <w:rsid w:val="000406BF"/>
    <w:rsid w:val="00041661"/>
    <w:rsid w:val="000432BA"/>
    <w:rsid w:val="00045B55"/>
    <w:rsid w:val="00046573"/>
    <w:rsid w:val="000509D3"/>
    <w:rsid w:val="0005146F"/>
    <w:rsid w:val="00052D9A"/>
    <w:rsid w:val="000534CE"/>
    <w:rsid w:val="00053698"/>
    <w:rsid w:val="000543A4"/>
    <w:rsid w:val="000567D3"/>
    <w:rsid w:val="00056F15"/>
    <w:rsid w:val="00057E94"/>
    <w:rsid w:val="00062815"/>
    <w:rsid w:val="000706F7"/>
    <w:rsid w:val="00072668"/>
    <w:rsid w:val="00072E37"/>
    <w:rsid w:val="000736D6"/>
    <w:rsid w:val="0007525E"/>
    <w:rsid w:val="00075C16"/>
    <w:rsid w:val="00076863"/>
    <w:rsid w:val="00077402"/>
    <w:rsid w:val="00080B66"/>
    <w:rsid w:val="00080B77"/>
    <w:rsid w:val="00084CE6"/>
    <w:rsid w:val="00084DDB"/>
    <w:rsid w:val="000851C6"/>
    <w:rsid w:val="0008580C"/>
    <w:rsid w:val="00085CA3"/>
    <w:rsid w:val="00086477"/>
    <w:rsid w:val="00090263"/>
    <w:rsid w:val="000907C9"/>
    <w:rsid w:val="00091FCD"/>
    <w:rsid w:val="000929E8"/>
    <w:rsid w:val="00093E3C"/>
    <w:rsid w:val="0009514A"/>
    <w:rsid w:val="00096C32"/>
    <w:rsid w:val="000A1AE6"/>
    <w:rsid w:val="000A556A"/>
    <w:rsid w:val="000B2AB5"/>
    <w:rsid w:val="000B3B87"/>
    <w:rsid w:val="000B43EB"/>
    <w:rsid w:val="000B4415"/>
    <w:rsid w:val="000B5AD9"/>
    <w:rsid w:val="000B5DBF"/>
    <w:rsid w:val="000C1754"/>
    <w:rsid w:val="000C2E4C"/>
    <w:rsid w:val="000C5C16"/>
    <w:rsid w:val="000C7AD1"/>
    <w:rsid w:val="000D231F"/>
    <w:rsid w:val="000D3AA7"/>
    <w:rsid w:val="000D4C63"/>
    <w:rsid w:val="000D5356"/>
    <w:rsid w:val="000D5457"/>
    <w:rsid w:val="000D5BAE"/>
    <w:rsid w:val="000D71D8"/>
    <w:rsid w:val="000E0570"/>
    <w:rsid w:val="000E0839"/>
    <w:rsid w:val="000E26A6"/>
    <w:rsid w:val="000E468B"/>
    <w:rsid w:val="000E4D60"/>
    <w:rsid w:val="000E51D0"/>
    <w:rsid w:val="000F1B27"/>
    <w:rsid w:val="000F24B7"/>
    <w:rsid w:val="000F4750"/>
    <w:rsid w:val="000F4B42"/>
    <w:rsid w:val="000F4BA2"/>
    <w:rsid w:val="000F636A"/>
    <w:rsid w:val="000F6C98"/>
    <w:rsid w:val="000F721E"/>
    <w:rsid w:val="000F7E16"/>
    <w:rsid w:val="001017A0"/>
    <w:rsid w:val="001029C2"/>
    <w:rsid w:val="00104E3A"/>
    <w:rsid w:val="00104E3B"/>
    <w:rsid w:val="00104FE9"/>
    <w:rsid w:val="00105957"/>
    <w:rsid w:val="00105AB1"/>
    <w:rsid w:val="00106E3F"/>
    <w:rsid w:val="0010705B"/>
    <w:rsid w:val="00122D41"/>
    <w:rsid w:val="00125269"/>
    <w:rsid w:val="00132462"/>
    <w:rsid w:val="00132D23"/>
    <w:rsid w:val="00132DFB"/>
    <w:rsid w:val="00135AD4"/>
    <w:rsid w:val="00136F86"/>
    <w:rsid w:val="0014244E"/>
    <w:rsid w:val="001432CD"/>
    <w:rsid w:val="00144A24"/>
    <w:rsid w:val="00147583"/>
    <w:rsid w:val="00147BE6"/>
    <w:rsid w:val="00151077"/>
    <w:rsid w:val="0015351A"/>
    <w:rsid w:val="00153E1C"/>
    <w:rsid w:val="00154DF3"/>
    <w:rsid w:val="001550FE"/>
    <w:rsid w:val="001561CF"/>
    <w:rsid w:val="00160FED"/>
    <w:rsid w:val="00161BE1"/>
    <w:rsid w:val="001620A1"/>
    <w:rsid w:val="00163FEF"/>
    <w:rsid w:val="00164105"/>
    <w:rsid w:val="001658C7"/>
    <w:rsid w:val="00166961"/>
    <w:rsid w:val="00171FBD"/>
    <w:rsid w:val="00172BB1"/>
    <w:rsid w:val="00173D7C"/>
    <w:rsid w:val="00173EC8"/>
    <w:rsid w:val="0017711E"/>
    <w:rsid w:val="00177FE8"/>
    <w:rsid w:val="0018101F"/>
    <w:rsid w:val="0018159A"/>
    <w:rsid w:val="001819A1"/>
    <w:rsid w:val="00184472"/>
    <w:rsid w:val="00186585"/>
    <w:rsid w:val="0019040B"/>
    <w:rsid w:val="00191457"/>
    <w:rsid w:val="0019153B"/>
    <w:rsid w:val="00194E61"/>
    <w:rsid w:val="0019638E"/>
    <w:rsid w:val="00196A01"/>
    <w:rsid w:val="0019758A"/>
    <w:rsid w:val="001A17EC"/>
    <w:rsid w:val="001A46FD"/>
    <w:rsid w:val="001A5EEB"/>
    <w:rsid w:val="001A72C2"/>
    <w:rsid w:val="001B1F9A"/>
    <w:rsid w:val="001B76F2"/>
    <w:rsid w:val="001C03DE"/>
    <w:rsid w:val="001C05D3"/>
    <w:rsid w:val="001C394B"/>
    <w:rsid w:val="001C54F5"/>
    <w:rsid w:val="001C5DD8"/>
    <w:rsid w:val="001D0718"/>
    <w:rsid w:val="001D0CD8"/>
    <w:rsid w:val="001D199F"/>
    <w:rsid w:val="001D25BE"/>
    <w:rsid w:val="001D559A"/>
    <w:rsid w:val="001E41DD"/>
    <w:rsid w:val="001F2A28"/>
    <w:rsid w:val="001F43E8"/>
    <w:rsid w:val="001F515C"/>
    <w:rsid w:val="001F5919"/>
    <w:rsid w:val="001F6503"/>
    <w:rsid w:val="00203DAF"/>
    <w:rsid w:val="002068D4"/>
    <w:rsid w:val="00206948"/>
    <w:rsid w:val="00212DA4"/>
    <w:rsid w:val="00213821"/>
    <w:rsid w:val="00213A79"/>
    <w:rsid w:val="0021731E"/>
    <w:rsid w:val="00217567"/>
    <w:rsid w:val="00217A82"/>
    <w:rsid w:val="002234A0"/>
    <w:rsid w:val="00223AA6"/>
    <w:rsid w:val="00223C66"/>
    <w:rsid w:val="0022485B"/>
    <w:rsid w:val="0022510E"/>
    <w:rsid w:val="00225F15"/>
    <w:rsid w:val="002269FE"/>
    <w:rsid w:val="00231232"/>
    <w:rsid w:val="00234705"/>
    <w:rsid w:val="002356AF"/>
    <w:rsid w:val="0023757A"/>
    <w:rsid w:val="00240D35"/>
    <w:rsid w:val="00244FF7"/>
    <w:rsid w:val="00245873"/>
    <w:rsid w:val="002522CF"/>
    <w:rsid w:val="002526B9"/>
    <w:rsid w:val="00252C42"/>
    <w:rsid w:val="00254123"/>
    <w:rsid w:val="002563FF"/>
    <w:rsid w:val="002576AB"/>
    <w:rsid w:val="002601A0"/>
    <w:rsid w:val="00260ED8"/>
    <w:rsid w:val="00261F97"/>
    <w:rsid w:val="0026442D"/>
    <w:rsid w:val="002664C9"/>
    <w:rsid w:val="00267685"/>
    <w:rsid w:val="00271609"/>
    <w:rsid w:val="00272B11"/>
    <w:rsid w:val="0027335A"/>
    <w:rsid w:val="00274424"/>
    <w:rsid w:val="00275EA9"/>
    <w:rsid w:val="0027669A"/>
    <w:rsid w:val="002803B5"/>
    <w:rsid w:val="002817BB"/>
    <w:rsid w:val="00282041"/>
    <w:rsid w:val="002821B2"/>
    <w:rsid w:val="00285D98"/>
    <w:rsid w:val="00292BAA"/>
    <w:rsid w:val="00293623"/>
    <w:rsid w:val="002953EE"/>
    <w:rsid w:val="0029687B"/>
    <w:rsid w:val="002971FD"/>
    <w:rsid w:val="00297424"/>
    <w:rsid w:val="002A0611"/>
    <w:rsid w:val="002A3B44"/>
    <w:rsid w:val="002A3B62"/>
    <w:rsid w:val="002A4BD7"/>
    <w:rsid w:val="002A4FC4"/>
    <w:rsid w:val="002A516A"/>
    <w:rsid w:val="002A718D"/>
    <w:rsid w:val="002A7258"/>
    <w:rsid w:val="002A7BD8"/>
    <w:rsid w:val="002B0758"/>
    <w:rsid w:val="002B1CBC"/>
    <w:rsid w:val="002B2846"/>
    <w:rsid w:val="002C02CB"/>
    <w:rsid w:val="002C0E34"/>
    <w:rsid w:val="002D0F5B"/>
    <w:rsid w:val="002D231C"/>
    <w:rsid w:val="002D2498"/>
    <w:rsid w:val="002D2D7B"/>
    <w:rsid w:val="002D32AD"/>
    <w:rsid w:val="002D3D46"/>
    <w:rsid w:val="002D78AD"/>
    <w:rsid w:val="002E0F84"/>
    <w:rsid w:val="002E1303"/>
    <w:rsid w:val="002E4338"/>
    <w:rsid w:val="002E4A6F"/>
    <w:rsid w:val="002F0C5E"/>
    <w:rsid w:val="002F2F5B"/>
    <w:rsid w:val="002F4F79"/>
    <w:rsid w:val="002F552F"/>
    <w:rsid w:val="002F77B3"/>
    <w:rsid w:val="002F798E"/>
    <w:rsid w:val="003016C8"/>
    <w:rsid w:val="0030524A"/>
    <w:rsid w:val="00305251"/>
    <w:rsid w:val="00305CF6"/>
    <w:rsid w:val="00305FD7"/>
    <w:rsid w:val="00310C80"/>
    <w:rsid w:val="003112B4"/>
    <w:rsid w:val="003161E3"/>
    <w:rsid w:val="003167DC"/>
    <w:rsid w:val="00317219"/>
    <w:rsid w:val="00317554"/>
    <w:rsid w:val="00317A13"/>
    <w:rsid w:val="00317DBB"/>
    <w:rsid w:val="0032306D"/>
    <w:rsid w:val="00323706"/>
    <w:rsid w:val="00323E84"/>
    <w:rsid w:val="003259E9"/>
    <w:rsid w:val="00326C66"/>
    <w:rsid w:val="00336BD0"/>
    <w:rsid w:val="00345575"/>
    <w:rsid w:val="0034574C"/>
    <w:rsid w:val="003503DA"/>
    <w:rsid w:val="0035064E"/>
    <w:rsid w:val="0035200C"/>
    <w:rsid w:val="00352016"/>
    <w:rsid w:val="00353E2E"/>
    <w:rsid w:val="00354E65"/>
    <w:rsid w:val="003553EE"/>
    <w:rsid w:val="0035766D"/>
    <w:rsid w:val="00357906"/>
    <w:rsid w:val="003610CD"/>
    <w:rsid w:val="003632CC"/>
    <w:rsid w:val="00365390"/>
    <w:rsid w:val="0036628D"/>
    <w:rsid w:val="003700A4"/>
    <w:rsid w:val="003731F5"/>
    <w:rsid w:val="0037376D"/>
    <w:rsid w:val="0037527A"/>
    <w:rsid w:val="00377692"/>
    <w:rsid w:val="00381802"/>
    <w:rsid w:val="0038180A"/>
    <w:rsid w:val="00385E84"/>
    <w:rsid w:val="00386567"/>
    <w:rsid w:val="00386A5A"/>
    <w:rsid w:val="00392DCC"/>
    <w:rsid w:val="003936D8"/>
    <w:rsid w:val="00395182"/>
    <w:rsid w:val="0039700D"/>
    <w:rsid w:val="0039769C"/>
    <w:rsid w:val="003A1366"/>
    <w:rsid w:val="003A6007"/>
    <w:rsid w:val="003A6A1C"/>
    <w:rsid w:val="003A7893"/>
    <w:rsid w:val="003B2D2E"/>
    <w:rsid w:val="003B588A"/>
    <w:rsid w:val="003C3FE2"/>
    <w:rsid w:val="003C480D"/>
    <w:rsid w:val="003C7ACA"/>
    <w:rsid w:val="003C7E02"/>
    <w:rsid w:val="003D02FB"/>
    <w:rsid w:val="003D2739"/>
    <w:rsid w:val="003D2E97"/>
    <w:rsid w:val="003D5384"/>
    <w:rsid w:val="003D79E7"/>
    <w:rsid w:val="003E018E"/>
    <w:rsid w:val="003E1D02"/>
    <w:rsid w:val="003E307F"/>
    <w:rsid w:val="003E68B9"/>
    <w:rsid w:val="003E696C"/>
    <w:rsid w:val="003E6BE9"/>
    <w:rsid w:val="003E7430"/>
    <w:rsid w:val="003F2782"/>
    <w:rsid w:val="003F2804"/>
    <w:rsid w:val="00400478"/>
    <w:rsid w:val="00400D68"/>
    <w:rsid w:val="00401055"/>
    <w:rsid w:val="0040379C"/>
    <w:rsid w:val="00403EFD"/>
    <w:rsid w:val="0040467A"/>
    <w:rsid w:val="004051DA"/>
    <w:rsid w:val="00410F2B"/>
    <w:rsid w:val="0041199A"/>
    <w:rsid w:val="00412684"/>
    <w:rsid w:val="004136B3"/>
    <w:rsid w:val="004146FB"/>
    <w:rsid w:val="00414BA4"/>
    <w:rsid w:val="00415202"/>
    <w:rsid w:val="00417AAF"/>
    <w:rsid w:val="0042353C"/>
    <w:rsid w:val="004250FC"/>
    <w:rsid w:val="00430516"/>
    <w:rsid w:val="00430DA1"/>
    <w:rsid w:val="00431AC1"/>
    <w:rsid w:val="004345B6"/>
    <w:rsid w:val="00434C4B"/>
    <w:rsid w:val="0043729E"/>
    <w:rsid w:val="00441DC2"/>
    <w:rsid w:val="00441F0E"/>
    <w:rsid w:val="00443976"/>
    <w:rsid w:val="00444139"/>
    <w:rsid w:val="004443D3"/>
    <w:rsid w:val="004455F2"/>
    <w:rsid w:val="00447058"/>
    <w:rsid w:val="004471DF"/>
    <w:rsid w:val="00447D1E"/>
    <w:rsid w:val="004521DA"/>
    <w:rsid w:val="00452B3F"/>
    <w:rsid w:val="00452C79"/>
    <w:rsid w:val="00452ECC"/>
    <w:rsid w:val="004532FA"/>
    <w:rsid w:val="00453F6E"/>
    <w:rsid w:val="00456195"/>
    <w:rsid w:val="00463DC7"/>
    <w:rsid w:val="00463E58"/>
    <w:rsid w:val="00464E65"/>
    <w:rsid w:val="00465723"/>
    <w:rsid w:val="00466FBE"/>
    <w:rsid w:val="004670ED"/>
    <w:rsid w:val="004677A4"/>
    <w:rsid w:val="00475E70"/>
    <w:rsid w:val="00476A4B"/>
    <w:rsid w:val="00481CCC"/>
    <w:rsid w:val="00482181"/>
    <w:rsid w:val="004829C5"/>
    <w:rsid w:val="00484312"/>
    <w:rsid w:val="00484ADB"/>
    <w:rsid w:val="00486FAB"/>
    <w:rsid w:val="004907B9"/>
    <w:rsid w:val="004918A4"/>
    <w:rsid w:val="00492472"/>
    <w:rsid w:val="004928A2"/>
    <w:rsid w:val="004931ED"/>
    <w:rsid w:val="00497ECC"/>
    <w:rsid w:val="004A1AB5"/>
    <w:rsid w:val="004A49D7"/>
    <w:rsid w:val="004B3E4E"/>
    <w:rsid w:val="004B64E0"/>
    <w:rsid w:val="004B71AE"/>
    <w:rsid w:val="004B7A9F"/>
    <w:rsid w:val="004B7D93"/>
    <w:rsid w:val="004C0FEC"/>
    <w:rsid w:val="004C32D9"/>
    <w:rsid w:val="004C481F"/>
    <w:rsid w:val="004C50AD"/>
    <w:rsid w:val="004C757B"/>
    <w:rsid w:val="004C771F"/>
    <w:rsid w:val="004D19E4"/>
    <w:rsid w:val="004D1A7E"/>
    <w:rsid w:val="004D1E1F"/>
    <w:rsid w:val="004D2A56"/>
    <w:rsid w:val="004E1592"/>
    <w:rsid w:val="004E2177"/>
    <w:rsid w:val="004E48A9"/>
    <w:rsid w:val="004E4D1B"/>
    <w:rsid w:val="004E5F32"/>
    <w:rsid w:val="004E767C"/>
    <w:rsid w:val="004F0B8D"/>
    <w:rsid w:val="004F0C5A"/>
    <w:rsid w:val="004F2E5A"/>
    <w:rsid w:val="004F36EC"/>
    <w:rsid w:val="004F36FD"/>
    <w:rsid w:val="004F761D"/>
    <w:rsid w:val="0050046C"/>
    <w:rsid w:val="00500ACB"/>
    <w:rsid w:val="00501885"/>
    <w:rsid w:val="00501DAB"/>
    <w:rsid w:val="0050393A"/>
    <w:rsid w:val="00504191"/>
    <w:rsid w:val="00510C8A"/>
    <w:rsid w:val="00516353"/>
    <w:rsid w:val="005165E1"/>
    <w:rsid w:val="00516AF5"/>
    <w:rsid w:val="00520CF5"/>
    <w:rsid w:val="00523852"/>
    <w:rsid w:val="00524D11"/>
    <w:rsid w:val="00525A18"/>
    <w:rsid w:val="00526666"/>
    <w:rsid w:val="00530C21"/>
    <w:rsid w:val="00530E31"/>
    <w:rsid w:val="00532373"/>
    <w:rsid w:val="00533441"/>
    <w:rsid w:val="00535024"/>
    <w:rsid w:val="00535739"/>
    <w:rsid w:val="0053763E"/>
    <w:rsid w:val="00543C2E"/>
    <w:rsid w:val="00545E64"/>
    <w:rsid w:val="00547943"/>
    <w:rsid w:val="00550454"/>
    <w:rsid w:val="0055289E"/>
    <w:rsid w:val="00556008"/>
    <w:rsid w:val="00556499"/>
    <w:rsid w:val="0056216F"/>
    <w:rsid w:val="0056266D"/>
    <w:rsid w:val="00563279"/>
    <w:rsid w:val="005639EF"/>
    <w:rsid w:val="00564447"/>
    <w:rsid w:val="005716EC"/>
    <w:rsid w:val="00576150"/>
    <w:rsid w:val="00576A6B"/>
    <w:rsid w:val="00577664"/>
    <w:rsid w:val="00577B47"/>
    <w:rsid w:val="00582B99"/>
    <w:rsid w:val="00585260"/>
    <w:rsid w:val="00585B71"/>
    <w:rsid w:val="00591FDA"/>
    <w:rsid w:val="005923DC"/>
    <w:rsid w:val="00592C8E"/>
    <w:rsid w:val="005939F2"/>
    <w:rsid w:val="00595349"/>
    <w:rsid w:val="00595D15"/>
    <w:rsid w:val="00596828"/>
    <w:rsid w:val="005972F8"/>
    <w:rsid w:val="0059773C"/>
    <w:rsid w:val="005A229E"/>
    <w:rsid w:val="005A2B3C"/>
    <w:rsid w:val="005A5814"/>
    <w:rsid w:val="005A764B"/>
    <w:rsid w:val="005B101C"/>
    <w:rsid w:val="005B3E56"/>
    <w:rsid w:val="005B5A83"/>
    <w:rsid w:val="005B7C75"/>
    <w:rsid w:val="005B7E1A"/>
    <w:rsid w:val="005C0C98"/>
    <w:rsid w:val="005C0ECD"/>
    <w:rsid w:val="005C0FC7"/>
    <w:rsid w:val="005C2487"/>
    <w:rsid w:val="005C378F"/>
    <w:rsid w:val="005C6CA9"/>
    <w:rsid w:val="005D0005"/>
    <w:rsid w:val="005D0923"/>
    <w:rsid w:val="005D2A2C"/>
    <w:rsid w:val="005D37A9"/>
    <w:rsid w:val="005D425E"/>
    <w:rsid w:val="005D4C54"/>
    <w:rsid w:val="005D7D94"/>
    <w:rsid w:val="005E130B"/>
    <w:rsid w:val="005E2C51"/>
    <w:rsid w:val="005E5015"/>
    <w:rsid w:val="005E5F31"/>
    <w:rsid w:val="005F092F"/>
    <w:rsid w:val="005F1653"/>
    <w:rsid w:val="005F251B"/>
    <w:rsid w:val="005F27F7"/>
    <w:rsid w:val="005F2B49"/>
    <w:rsid w:val="005F66DD"/>
    <w:rsid w:val="005F6AE4"/>
    <w:rsid w:val="0060058F"/>
    <w:rsid w:val="00600611"/>
    <w:rsid w:val="00600DD3"/>
    <w:rsid w:val="00602E2A"/>
    <w:rsid w:val="00602FCB"/>
    <w:rsid w:val="006045A9"/>
    <w:rsid w:val="006065CF"/>
    <w:rsid w:val="00607A1E"/>
    <w:rsid w:val="00621265"/>
    <w:rsid w:val="00622E63"/>
    <w:rsid w:val="006246D5"/>
    <w:rsid w:val="00626BB3"/>
    <w:rsid w:val="00627F40"/>
    <w:rsid w:val="0063079E"/>
    <w:rsid w:val="00632683"/>
    <w:rsid w:val="00632A51"/>
    <w:rsid w:val="00632D14"/>
    <w:rsid w:val="00634155"/>
    <w:rsid w:val="006358C2"/>
    <w:rsid w:val="0063654E"/>
    <w:rsid w:val="006375EB"/>
    <w:rsid w:val="00641EFD"/>
    <w:rsid w:val="0064586F"/>
    <w:rsid w:val="006459B7"/>
    <w:rsid w:val="00650B35"/>
    <w:rsid w:val="006511DC"/>
    <w:rsid w:val="00656436"/>
    <w:rsid w:val="0065715E"/>
    <w:rsid w:val="00657A38"/>
    <w:rsid w:val="00657CEE"/>
    <w:rsid w:val="006606BA"/>
    <w:rsid w:val="006622EC"/>
    <w:rsid w:val="00663266"/>
    <w:rsid w:val="006649DD"/>
    <w:rsid w:val="00667503"/>
    <w:rsid w:val="00680A0A"/>
    <w:rsid w:val="00681B7F"/>
    <w:rsid w:val="00683516"/>
    <w:rsid w:val="00685861"/>
    <w:rsid w:val="0068594D"/>
    <w:rsid w:val="00685D4D"/>
    <w:rsid w:val="0068699B"/>
    <w:rsid w:val="00690951"/>
    <w:rsid w:val="006913ED"/>
    <w:rsid w:val="0069334D"/>
    <w:rsid w:val="00694615"/>
    <w:rsid w:val="006951F6"/>
    <w:rsid w:val="00695D94"/>
    <w:rsid w:val="00695DD9"/>
    <w:rsid w:val="006970CC"/>
    <w:rsid w:val="00697F6D"/>
    <w:rsid w:val="006A1757"/>
    <w:rsid w:val="006A3D7F"/>
    <w:rsid w:val="006A5D13"/>
    <w:rsid w:val="006A7915"/>
    <w:rsid w:val="006B0497"/>
    <w:rsid w:val="006B0924"/>
    <w:rsid w:val="006B248F"/>
    <w:rsid w:val="006B6615"/>
    <w:rsid w:val="006B6795"/>
    <w:rsid w:val="006B7C16"/>
    <w:rsid w:val="006C0BBA"/>
    <w:rsid w:val="006C1080"/>
    <w:rsid w:val="006C1D31"/>
    <w:rsid w:val="006C2520"/>
    <w:rsid w:val="006C4753"/>
    <w:rsid w:val="006C6145"/>
    <w:rsid w:val="006C6239"/>
    <w:rsid w:val="006C773D"/>
    <w:rsid w:val="006C780C"/>
    <w:rsid w:val="006D092D"/>
    <w:rsid w:val="006D0D55"/>
    <w:rsid w:val="006D0F69"/>
    <w:rsid w:val="006D2C87"/>
    <w:rsid w:val="006D3976"/>
    <w:rsid w:val="006D59BF"/>
    <w:rsid w:val="006D6990"/>
    <w:rsid w:val="006D79C7"/>
    <w:rsid w:val="006D7E33"/>
    <w:rsid w:val="006E002E"/>
    <w:rsid w:val="006E04E4"/>
    <w:rsid w:val="006E2D2A"/>
    <w:rsid w:val="006E37DA"/>
    <w:rsid w:val="006E391B"/>
    <w:rsid w:val="006E3BEE"/>
    <w:rsid w:val="006E4726"/>
    <w:rsid w:val="006E4B8E"/>
    <w:rsid w:val="006F06C5"/>
    <w:rsid w:val="006F2F84"/>
    <w:rsid w:val="00700141"/>
    <w:rsid w:val="00701221"/>
    <w:rsid w:val="0070159F"/>
    <w:rsid w:val="00702532"/>
    <w:rsid w:val="00705673"/>
    <w:rsid w:val="00706BE8"/>
    <w:rsid w:val="00707B03"/>
    <w:rsid w:val="00711881"/>
    <w:rsid w:val="00712AA5"/>
    <w:rsid w:val="00712D09"/>
    <w:rsid w:val="00714335"/>
    <w:rsid w:val="00716025"/>
    <w:rsid w:val="007160F7"/>
    <w:rsid w:val="00720759"/>
    <w:rsid w:val="00720B53"/>
    <w:rsid w:val="007215FD"/>
    <w:rsid w:val="00721A4C"/>
    <w:rsid w:val="007229AA"/>
    <w:rsid w:val="007230FA"/>
    <w:rsid w:val="00723986"/>
    <w:rsid w:val="00725BEE"/>
    <w:rsid w:val="00726358"/>
    <w:rsid w:val="007279C4"/>
    <w:rsid w:val="00732062"/>
    <w:rsid w:val="0073220C"/>
    <w:rsid w:val="007340E2"/>
    <w:rsid w:val="0073435E"/>
    <w:rsid w:val="0073479C"/>
    <w:rsid w:val="00736AF9"/>
    <w:rsid w:val="00743ECD"/>
    <w:rsid w:val="00745D42"/>
    <w:rsid w:val="00745DFB"/>
    <w:rsid w:val="00746311"/>
    <w:rsid w:val="007511B8"/>
    <w:rsid w:val="00752087"/>
    <w:rsid w:val="007555CF"/>
    <w:rsid w:val="00756030"/>
    <w:rsid w:val="00757952"/>
    <w:rsid w:val="00761012"/>
    <w:rsid w:val="00763D01"/>
    <w:rsid w:val="007642B6"/>
    <w:rsid w:val="00765B33"/>
    <w:rsid w:val="00771E91"/>
    <w:rsid w:val="007745FE"/>
    <w:rsid w:val="007806F9"/>
    <w:rsid w:val="007822DA"/>
    <w:rsid w:val="00783DF0"/>
    <w:rsid w:val="00785032"/>
    <w:rsid w:val="00787236"/>
    <w:rsid w:val="00787AF9"/>
    <w:rsid w:val="007910A6"/>
    <w:rsid w:val="007947EE"/>
    <w:rsid w:val="007948CB"/>
    <w:rsid w:val="007A0DD1"/>
    <w:rsid w:val="007A2227"/>
    <w:rsid w:val="007A3EDD"/>
    <w:rsid w:val="007A5BCC"/>
    <w:rsid w:val="007A7D1B"/>
    <w:rsid w:val="007B2640"/>
    <w:rsid w:val="007B2A96"/>
    <w:rsid w:val="007B5771"/>
    <w:rsid w:val="007B5CA5"/>
    <w:rsid w:val="007B5EF5"/>
    <w:rsid w:val="007B6187"/>
    <w:rsid w:val="007B6DB2"/>
    <w:rsid w:val="007B744C"/>
    <w:rsid w:val="007C14E8"/>
    <w:rsid w:val="007C6387"/>
    <w:rsid w:val="007C7265"/>
    <w:rsid w:val="007C747A"/>
    <w:rsid w:val="007D0424"/>
    <w:rsid w:val="007D3682"/>
    <w:rsid w:val="007D41B5"/>
    <w:rsid w:val="007E2CCE"/>
    <w:rsid w:val="007E58CB"/>
    <w:rsid w:val="007E5F97"/>
    <w:rsid w:val="007E68D1"/>
    <w:rsid w:val="007E7B25"/>
    <w:rsid w:val="007F2072"/>
    <w:rsid w:val="007F35B5"/>
    <w:rsid w:val="007F4FCD"/>
    <w:rsid w:val="007F6CA0"/>
    <w:rsid w:val="007F7DD7"/>
    <w:rsid w:val="008001AE"/>
    <w:rsid w:val="0080376C"/>
    <w:rsid w:val="0080776F"/>
    <w:rsid w:val="008169E7"/>
    <w:rsid w:val="00817111"/>
    <w:rsid w:val="008207E2"/>
    <w:rsid w:val="00820CF6"/>
    <w:rsid w:val="00821DFF"/>
    <w:rsid w:val="0082245C"/>
    <w:rsid w:val="008272BC"/>
    <w:rsid w:val="00827474"/>
    <w:rsid w:val="008303DD"/>
    <w:rsid w:val="00830CF0"/>
    <w:rsid w:val="00832B8A"/>
    <w:rsid w:val="00832FE5"/>
    <w:rsid w:val="00834738"/>
    <w:rsid w:val="0084603D"/>
    <w:rsid w:val="00846A4B"/>
    <w:rsid w:val="00850B86"/>
    <w:rsid w:val="00852441"/>
    <w:rsid w:val="00853B43"/>
    <w:rsid w:val="00853DAD"/>
    <w:rsid w:val="00856D6A"/>
    <w:rsid w:val="00857072"/>
    <w:rsid w:val="00861CE7"/>
    <w:rsid w:val="00862BA6"/>
    <w:rsid w:val="00867387"/>
    <w:rsid w:val="00870877"/>
    <w:rsid w:val="0087245A"/>
    <w:rsid w:val="00873095"/>
    <w:rsid w:val="00874167"/>
    <w:rsid w:val="008746BD"/>
    <w:rsid w:val="0087640A"/>
    <w:rsid w:val="00881F0A"/>
    <w:rsid w:val="00883BFE"/>
    <w:rsid w:val="0088407A"/>
    <w:rsid w:val="00884113"/>
    <w:rsid w:val="00886670"/>
    <w:rsid w:val="00890C54"/>
    <w:rsid w:val="008921BD"/>
    <w:rsid w:val="00892729"/>
    <w:rsid w:val="00892C8F"/>
    <w:rsid w:val="00892F14"/>
    <w:rsid w:val="00892F83"/>
    <w:rsid w:val="008935F1"/>
    <w:rsid w:val="00894C5A"/>
    <w:rsid w:val="00895A12"/>
    <w:rsid w:val="0089622A"/>
    <w:rsid w:val="00896BC7"/>
    <w:rsid w:val="008A0513"/>
    <w:rsid w:val="008A0F77"/>
    <w:rsid w:val="008A2FE5"/>
    <w:rsid w:val="008A46B0"/>
    <w:rsid w:val="008A586D"/>
    <w:rsid w:val="008A64E3"/>
    <w:rsid w:val="008A6FAC"/>
    <w:rsid w:val="008B2129"/>
    <w:rsid w:val="008B455F"/>
    <w:rsid w:val="008B4DF5"/>
    <w:rsid w:val="008B6814"/>
    <w:rsid w:val="008C0958"/>
    <w:rsid w:val="008C63C4"/>
    <w:rsid w:val="008C7DB4"/>
    <w:rsid w:val="008D08AC"/>
    <w:rsid w:val="008D135A"/>
    <w:rsid w:val="008D37FE"/>
    <w:rsid w:val="008D5075"/>
    <w:rsid w:val="008D6412"/>
    <w:rsid w:val="008D6EF3"/>
    <w:rsid w:val="008D7722"/>
    <w:rsid w:val="008D7E14"/>
    <w:rsid w:val="008D7E6C"/>
    <w:rsid w:val="008E01A1"/>
    <w:rsid w:val="008E1033"/>
    <w:rsid w:val="008E3147"/>
    <w:rsid w:val="008E36F5"/>
    <w:rsid w:val="008E58C0"/>
    <w:rsid w:val="008E65B8"/>
    <w:rsid w:val="008F003C"/>
    <w:rsid w:val="008F0911"/>
    <w:rsid w:val="008F0AC1"/>
    <w:rsid w:val="008F0B0B"/>
    <w:rsid w:val="008F23F1"/>
    <w:rsid w:val="008F2EB9"/>
    <w:rsid w:val="009012BF"/>
    <w:rsid w:val="00904876"/>
    <w:rsid w:val="009111EA"/>
    <w:rsid w:val="00913860"/>
    <w:rsid w:val="009157EA"/>
    <w:rsid w:val="00915DBF"/>
    <w:rsid w:val="00920227"/>
    <w:rsid w:val="00920FF6"/>
    <w:rsid w:val="0092447C"/>
    <w:rsid w:val="00926694"/>
    <w:rsid w:val="00927F1C"/>
    <w:rsid w:val="00930017"/>
    <w:rsid w:val="00930131"/>
    <w:rsid w:val="0093265E"/>
    <w:rsid w:val="00933530"/>
    <w:rsid w:val="00933DCD"/>
    <w:rsid w:val="00935233"/>
    <w:rsid w:val="00935B20"/>
    <w:rsid w:val="009377A0"/>
    <w:rsid w:val="0094462A"/>
    <w:rsid w:val="00944EA1"/>
    <w:rsid w:val="00947F5A"/>
    <w:rsid w:val="00950700"/>
    <w:rsid w:val="00951058"/>
    <w:rsid w:val="009520B1"/>
    <w:rsid w:val="009546E3"/>
    <w:rsid w:val="00954979"/>
    <w:rsid w:val="009553E0"/>
    <w:rsid w:val="00957414"/>
    <w:rsid w:val="00961329"/>
    <w:rsid w:val="009613FA"/>
    <w:rsid w:val="00962B14"/>
    <w:rsid w:val="009635AE"/>
    <w:rsid w:val="009666C3"/>
    <w:rsid w:val="00966ED8"/>
    <w:rsid w:val="00970AC0"/>
    <w:rsid w:val="00971470"/>
    <w:rsid w:val="009725F6"/>
    <w:rsid w:val="0097342D"/>
    <w:rsid w:val="009736C8"/>
    <w:rsid w:val="00973922"/>
    <w:rsid w:val="00977A91"/>
    <w:rsid w:val="00980802"/>
    <w:rsid w:val="00980A57"/>
    <w:rsid w:val="009811DC"/>
    <w:rsid w:val="009901E0"/>
    <w:rsid w:val="009906A3"/>
    <w:rsid w:val="0099395F"/>
    <w:rsid w:val="0099736B"/>
    <w:rsid w:val="009974AD"/>
    <w:rsid w:val="009A02E9"/>
    <w:rsid w:val="009A0746"/>
    <w:rsid w:val="009A0C2D"/>
    <w:rsid w:val="009A15F8"/>
    <w:rsid w:val="009A1B72"/>
    <w:rsid w:val="009A397C"/>
    <w:rsid w:val="009A41EF"/>
    <w:rsid w:val="009A4391"/>
    <w:rsid w:val="009A50FC"/>
    <w:rsid w:val="009A5408"/>
    <w:rsid w:val="009A6234"/>
    <w:rsid w:val="009A6DCE"/>
    <w:rsid w:val="009A7936"/>
    <w:rsid w:val="009B1253"/>
    <w:rsid w:val="009B19EC"/>
    <w:rsid w:val="009B1E4E"/>
    <w:rsid w:val="009B1EB7"/>
    <w:rsid w:val="009B202D"/>
    <w:rsid w:val="009B22C0"/>
    <w:rsid w:val="009B6370"/>
    <w:rsid w:val="009B68FA"/>
    <w:rsid w:val="009B6F22"/>
    <w:rsid w:val="009C3488"/>
    <w:rsid w:val="009C40AD"/>
    <w:rsid w:val="009C6C96"/>
    <w:rsid w:val="009D02F2"/>
    <w:rsid w:val="009D189C"/>
    <w:rsid w:val="009D2737"/>
    <w:rsid w:val="009D4C17"/>
    <w:rsid w:val="009E39B4"/>
    <w:rsid w:val="009E7969"/>
    <w:rsid w:val="009F118A"/>
    <w:rsid w:val="009F1B98"/>
    <w:rsid w:val="009F22A8"/>
    <w:rsid w:val="009F3051"/>
    <w:rsid w:val="009F4C2E"/>
    <w:rsid w:val="00A013EE"/>
    <w:rsid w:val="00A01B94"/>
    <w:rsid w:val="00A03EA2"/>
    <w:rsid w:val="00A0641A"/>
    <w:rsid w:val="00A070D9"/>
    <w:rsid w:val="00A14897"/>
    <w:rsid w:val="00A1549E"/>
    <w:rsid w:val="00A15B8F"/>
    <w:rsid w:val="00A17224"/>
    <w:rsid w:val="00A17D2C"/>
    <w:rsid w:val="00A20517"/>
    <w:rsid w:val="00A21A18"/>
    <w:rsid w:val="00A27752"/>
    <w:rsid w:val="00A301F2"/>
    <w:rsid w:val="00A30760"/>
    <w:rsid w:val="00A31A8E"/>
    <w:rsid w:val="00A32BB3"/>
    <w:rsid w:val="00A3458B"/>
    <w:rsid w:val="00A34CBD"/>
    <w:rsid w:val="00A35DB0"/>
    <w:rsid w:val="00A36047"/>
    <w:rsid w:val="00A36BE0"/>
    <w:rsid w:val="00A376A2"/>
    <w:rsid w:val="00A40D37"/>
    <w:rsid w:val="00A40F25"/>
    <w:rsid w:val="00A428AE"/>
    <w:rsid w:val="00A44719"/>
    <w:rsid w:val="00A46B6F"/>
    <w:rsid w:val="00A4768F"/>
    <w:rsid w:val="00A570B2"/>
    <w:rsid w:val="00A57851"/>
    <w:rsid w:val="00A63764"/>
    <w:rsid w:val="00A76C4C"/>
    <w:rsid w:val="00A76D62"/>
    <w:rsid w:val="00A80C3B"/>
    <w:rsid w:val="00A83580"/>
    <w:rsid w:val="00A8520B"/>
    <w:rsid w:val="00A85319"/>
    <w:rsid w:val="00A85CDB"/>
    <w:rsid w:val="00A910F8"/>
    <w:rsid w:val="00A9286A"/>
    <w:rsid w:val="00A92A72"/>
    <w:rsid w:val="00A92B4F"/>
    <w:rsid w:val="00A935FD"/>
    <w:rsid w:val="00A93D98"/>
    <w:rsid w:val="00A93F01"/>
    <w:rsid w:val="00A95C04"/>
    <w:rsid w:val="00A95D20"/>
    <w:rsid w:val="00A960EA"/>
    <w:rsid w:val="00AA16FE"/>
    <w:rsid w:val="00AA1FD1"/>
    <w:rsid w:val="00AA65CF"/>
    <w:rsid w:val="00AC20C1"/>
    <w:rsid w:val="00AC2C36"/>
    <w:rsid w:val="00AC2ECE"/>
    <w:rsid w:val="00AC3240"/>
    <w:rsid w:val="00AC4176"/>
    <w:rsid w:val="00AC44AF"/>
    <w:rsid w:val="00AC626B"/>
    <w:rsid w:val="00AD43F5"/>
    <w:rsid w:val="00AD4B1B"/>
    <w:rsid w:val="00AD5A0E"/>
    <w:rsid w:val="00AD6C59"/>
    <w:rsid w:val="00AD76D4"/>
    <w:rsid w:val="00AE4F2D"/>
    <w:rsid w:val="00AE549D"/>
    <w:rsid w:val="00AE5BD1"/>
    <w:rsid w:val="00AE7316"/>
    <w:rsid w:val="00AF0135"/>
    <w:rsid w:val="00AF208B"/>
    <w:rsid w:val="00AF30EC"/>
    <w:rsid w:val="00AF33B9"/>
    <w:rsid w:val="00AF57BE"/>
    <w:rsid w:val="00AF6F14"/>
    <w:rsid w:val="00AF7D9C"/>
    <w:rsid w:val="00B0027E"/>
    <w:rsid w:val="00B00391"/>
    <w:rsid w:val="00B00C46"/>
    <w:rsid w:val="00B04044"/>
    <w:rsid w:val="00B04E24"/>
    <w:rsid w:val="00B055B2"/>
    <w:rsid w:val="00B07068"/>
    <w:rsid w:val="00B07A8E"/>
    <w:rsid w:val="00B16AF1"/>
    <w:rsid w:val="00B21C55"/>
    <w:rsid w:val="00B21D1A"/>
    <w:rsid w:val="00B21EE4"/>
    <w:rsid w:val="00B24759"/>
    <w:rsid w:val="00B24AFE"/>
    <w:rsid w:val="00B24C2D"/>
    <w:rsid w:val="00B2533D"/>
    <w:rsid w:val="00B30B15"/>
    <w:rsid w:val="00B31D1D"/>
    <w:rsid w:val="00B322BA"/>
    <w:rsid w:val="00B3375D"/>
    <w:rsid w:val="00B33812"/>
    <w:rsid w:val="00B35A6A"/>
    <w:rsid w:val="00B37460"/>
    <w:rsid w:val="00B41024"/>
    <w:rsid w:val="00B425B6"/>
    <w:rsid w:val="00B427D3"/>
    <w:rsid w:val="00B435D6"/>
    <w:rsid w:val="00B44D72"/>
    <w:rsid w:val="00B46945"/>
    <w:rsid w:val="00B46A5D"/>
    <w:rsid w:val="00B5079B"/>
    <w:rsid w:val="00B517BD"/>
    <w:rsid w:val="00B51F44"/>
    <w:rsid w:val="00B51F62"/>
    <w:rsid w:val="00B52502"/>
    <w:rsid w:val="00B61222"/>
    <w:rsid w:val="00B616C1"/>
    <w:rsid w:val="00B63C62"/>
    <w:rsid w:val="00B64679"/>
    <w:rsid w:val="00B653E4"/>
    <w:rsid w:val="00B668B5"/>
    <w:rsid w:val="00B67F1C"/>
    <w:rsid w:val="00B707F4"/>
    <w:rsid w:val="00B71A32"/>
    <w:rsid w:val="00B72F72"/>
    <w:rsid w:val="00B73008"/>
    <w:rsid w:val="00B7469A"/>
    <w:rsid w:val="00B74A8A"/>
    <w:rsid w:val="00B768E5"/>
    <w:rsid w:val="00B8058C"/>
    <w:rsid w:val="00B80796"/>
    <w:rsid w:val="00B80DB9"/>
    <w:rsid w:val="00B81A48"/>
    <w:rsid w:val="00B83292"/>
    <w:rsid w:val="00B84C3F"/>
    <w:rsid w:val="00B84DC0"/>
    <w:rsid w:val="00B856E5"/>
    <w:rsid w:val="00B87078"/>
    <w:rsid w:val="00B87DD1"/>
    <w:rsid w:val="00B92244"/>
    <w:rsid w:val="00B93079"/>
    <w:rsid w:val="00B95962"/>
    <w:rsid w:val="00B97242"/>
    <w:rsid w:val="00B97351"/>
    <w:rsid w:val="00BA2CEE"/>
    <w:rsid w:val="00BA35D7"/>
    <w:rsid w:val="00BA3AA0"/>
    <w:rsid w:val="00BA5982"/>
    <w:rsid w:val="00BA65DF"/>
    <w:rsid w:val="00BB264C"/>
    <w:rsid w:val="00BB4829"/>
    <w:rsid w:val="00BB4FF1"/>
    <w:rsid w:val="00BB7BAA"/>
    <w:rsid w:val="00BC44D3"/>
    <w:rsid w:val="00BC4F28"/>
    <w:rsid w:val="00BC5835"/>
    <w:rsid w:val="00BC630D"/>
    <w:rsid w:val="00BD4CB4"/>
    <w:rsid w:val="00BD51A3"/>
    <w:rsid w:val="00BE16F3"/>
    <w:rsid w:val="00BE1C69"/>
    <w:rsid w:val="00BE2090"/>
    <w:rsid w:val="00BE21DF"/>
    <w:rsid w:val="00BE276F"/>
    <w:rsid w:val="00BE4C47"/>
    <w:rsid w:val="00BE5767"/>
    <w:rsid w:val="00BE61D4"/>
    <w:rsid w:val="00BE72EB"/>
    <w:rsid w:val="00BF170D"/>
    <w:rsid w:val="00BF426A"/>
    <w:rsid w:val="00BF6AF4"/>
    <w:rsid w:val="00BF7194"/>
    <w:rsid w:val="00BF796B"/>
    <w:rsid w:val="00C00932"/>
    <w:rsid w:val="00C01580"/>
    <w:rsid w:val="00C01FEB"/>
    <w:rsid w:val="00C02D2E"/>
    <w:rsid w:val="00C04BE0"/>
    <w:rsid w:val="00C07F3D"/>
    <w:rsid w:val="00C10B39"/>
    <w:rsid w:val="00C11918"/>
    <w:rsid w:val="00C12E80"/>
    <w:rsid w:val="00C12E83"/>
    <w:rsid w:val="00C1459C"/>
    <w:rsid w:val="00C14F39"/>
    <w:rsid w:val="00C15482"/>
    <w:rsid w:val="00C16E37"/>
    <w:rsid w:val="00C17B65"/>
    <w:rsid w:val="00C20AFD"/>
    <w:rsid w:val="00C234AA"/>
    <w:rsid w:val="00C26122"/>
    <w:rsid w:val="00C33654"/>
    <w:rsid w:val="00C34930"/>
    <w:rsid w:val="00C35F51"/>
    <w:rsid w:val="00C410D2"/>
    <w:rsid w:val="00C4128F"/>
    <w:rsid w:val="00C417AB"/>
    <w:rsid w:val="00C420F2"/>
    <w:rsid w:val="00C42312"/>
    <w:rsid w:val="00C459BD"/>
    <w:rsid w:val="00C4732F"/>
    <w:rsid w:val="00C508B2"/>
    <w:rsid w:val="00C5117A"/>
    <w:rsid w:val="00C518DE"/>
    <w:rsid w:val="00C519A0"/>
    <w:rsid w:val="00C55E29"/>
    <w:rsid w:val="00C5611A"/>
    <w:rsid w:val="00C57524"/>
    <w:rsid w:val="00C61B6B"/>
    <w:rsid w:val="00C70386"/>
    <w:rsid w:val="00C72886"/>
    <w:rsid w:val="00C737F8"/>
    <w:rsid w:val="00C75620"/>
    <w:rsid w:val="00C75AA7"/>
    <w:rsid w:val="00C75BB2"/>
    <w:rsid w:val="00C76661"/>
    <w:rsid w:val="00C7689D"/>
    <w:rsid w:val="00C76E57"/>
    <w:rsid w:val="00C7747D"/>
    <w:rsid w:val="00C80727"/>
    <w:rsid w:val="00C810D6"/>
    <w:rsid w:val="00C821F8"/>
    <w:rsid w:val="00C82E8F"/>
    <w:rsid w:val="00C8571B"/>
    <w:rsid w:val="00C85A3D"/>
    <w:rsid w:val="00C90077"/>
    <w:rsid w:val="00C90B5C"/>
    <w:rsid w:val="00C91645"/>
    <w:rsid w:val="00C91C78"/>
    <w:rsid w:val="00C923ED"/>
    <w:rsid w:val="00C93C37"/>
    <w:rsid w:val="00C9475F"/>
    <w:rsid w:val="00C949E2"/>
    <w:rsid w:val="00C94A5A"/>
    <w:rsid w:val="00CA01BD"/>
    <w:rsid w:val="00CA33C6"/>
    <w:rsid w:val="00CA3D9A"/>
    <w:rsid w:val="00CA567C"/>
    <w:rsid w:val="00CA60C6"/>
    <w:rsid w:val="00CA6452"/>
    <w:rsid w:val="00CB0240"/>
    <w:rsid w:val="00CB113B"/>
    <w:rsid w:val="00CB382A"/>
    <w:rsid w:val="00CB41D0"/>
    <w:rsid w:val="00CC231F"/>
    <w:rsid w:val="00CD275A"/>
    <w:rsid w:val="00CD557A"/>
    <w:rsid w:val="00CD59BC"/>
    <w:rsid w:val="00CD5BE6"/>
    <w:rsid w:val="00CD69BF"/>
    <w:rsid w:val="00CE36AA"/>
    <w:rsid w:val="00CE549E"/>
    <w:rsid w:val="00CE5E9A"/>
    <w:rsid w:val="00CE7E95"/>
    <w:rsid w:val="00CF15BE"/>
    <w:rsid w:val="00CF1852"/>
    <w:rsid w:val="00CF448C"/>
    <w:rsid w:val="00CF72F0"/>
    <w:rsid w:val="00D001DE"/>
    <w:rsid w:val="00D00F8B"/>
    <w:rsid w:val="00D03C9B"/>
    <w:rsid w:val="00D06126"/>
    <w:rsid w:val="00D0748D"/>
    <w:rsid w:val="00D1076F"/>
    <w:rsid w:val="00D11426"/>
    <w:rsid w:val="00D12715"/>
    <w:rsid w:val="00D12762"/>
    <w:rsid w:val="00D149B1"/>
    <w:rsid w:val="00D217AB"/>
    <w:rsid w:val="00D2382C"/>
    <w:rsid w:val="00D25E86"/>
    <w:rsid w:val="00D27960"/>
    <w:rsid w:val="00D30DED"/>
    <w:rsid w:val="00D31CB2"/>
    <w:rsid w:val="00D32F42"/>
    <w:rsid w:val="00D34BCD"/>
    <w:rsid w:val="00D4103D"/>
    <w:rsid w:val="00D41A65"/>
    <w:rsid w:val="00D4472C"/>
    <w:rsid w:val="00D51DA7"/>
    <w:rsid w:val="00D52496"/>
    <w:rsid w:val="00D52F86"/>
    <w:rsid w:val="00D53990"/>
    <w:rsid w:val="00D55430"/>
    <w:rsid w:val="00D55DE4"/>
    <w:rsid w:val="00D57D63"/>
    <w:rsid w:val="00D6021D"/>
    <w:rsid w:val="00D62976"/>
    <w:rsid w:val="00D63141"/>
    <w:rsid w:val="00D657A0"/>
    <w:rsid w:val="00D72907"/>
    <w:rsid w:val="00D72F7C"/>
    <w:rsid w:val="00D741BF"/>
    <w:rsid w:val="00D809EF"/>
    <w:rsid w:val="00D80FCC"/>
    <w:rsid w:val="00D8128D"/>
    <w:rsid w:val="00D82748"/>
    <w:rsid w:val="00D82D47"/>
    <w:rsid w:val="00D84D87"/>
    <w:rsid w:val="00D8505A"/>
    <w:rsid w:val="00D87F28"/>
    <w:rsid w:val="00D925DC"/>
    <w:rsid w:val="00D92AE2"/>
    <w:rsid w:val="00D92F8D"/>
    <w:rsid w:val="00D97CAE"/>
    <w:rsid w:val="00DA1D03"/>
    <w:rsid w:val="00DA441E"/>
    <w:rsid w:val="00DA5406"/>
    <w:rsid w:val="00DA59AD"/>
    <w:rsid w:val="00DA6665"/>
    <w:rsid w:val="00DB096F"/>
    <w:rsid w:val="00DB097C"/>
    <w:rsid w:val="00DB0DD0"/>
    <w:rsid w:val="00DB3168"/>
    <w:rsid w:val="00DB369E"/>
    <w:rsid w:val="00DB4245"/>
    <w:rsid w:val="00DB45B0"/>
    <w:rsid w:val="00DB6A72"/>
    <w:rsid w:val="00DB6B55"/>
    <w:rsid w:val="00DC7729"/>
    <w:rsid w:val="00DD2FE7"/>
    <w:rsid w:val="00DD30F7"/>
    <w:rsid w:val="00DD40D2"/>
    <w:rsid w:val="00DD5B0B"/>
    <w:rsid w:val="00DD6638"/>
    <w:rsid w:val="00DD76B4"/>
    <w:rsid w:val="00DD7C1E"/>
    <w:rsid w:val="00DE0504"/>
    <w:rsid w:val="00DE0C20"/>
    <w:rsid w:val="00DE22A6"/>
    <w:rsid w:val="00DE29C2"/>
    <w:rsid w:val="00DE2A18"/>
    <w:rsid w:val="00DE4058"/>
    <w:rsid w:val="00DE560D"/>
    <w:rsid w:val="00DE772D"/>
    <w:rsid w:val="00DF0307"/>
    <w:rsid w:val="00DF095E"/>
    <w:rsid w:val="00DF2C65"/>
    <w:rsid w:val="00DF36F6"/>
    <w:rsid w:val="00DF4B0C"/>
    <w:rsid w:val="00E00120"/>
    <w:rsid w:val="00E01500"/>
    <w:rsid w:val="00E01DFF"/>
    <w:rsid w:val="00E026AB"/>
    <w:rsid w:val="00E02E4E"/>
    <w:rsid w:val="00E10F56"/>
    <w:rsid w:val="00E1449B"/>
    <w:rsid w:val="00E15BD3"/>
    <w:rsid w:val="00E15EAE"/>
    <w:rsid w:val="00E16667"/>
    <w:rsid w:val="00E16DCD"/>
    <w:rsid w:val="00E209D0"/>
    <w:rsid w:val="00E2145E"/>
    <w:rsid w:val="00E2619C"/>
    <w:rsid w:val="00E26D6A"/>
    <w:rsid w:val="00E27DFF"/>
    <w:rsid w:val="00E31467"/>
    <w:rsid w:val="00E31584"/>
    <w:rsid w:val="00E33DD8"/>
    <w:rsid w:val="00E34CF2"/>
    <w:rsid w:val="00E35D05"/>
    <w:rsid w:val="00E36762"/>
    <w:rsid w:val="00E36F82"/>
    <w:rsid w:val="00E37636"/>
    <w:rsid w:val="00E37942"/>
    <w:rsid w:val="00E40238"/>
    <w:rsid w:val="00E43D77"/>
    <w:rsid w:val="00E44209"/>
    <w:rsid w:val="00E46736"/>
    <w:rsid w:val="00E46E4B"/>
    <w:rsid w:val="00E50E73"/>
    <w:rsid w:val="00E52F17"/>
    <w:rsid w:val="00E53EE3"/>
    <w:rsid w:val="00E54005"/>
    <w:rsid w:val="00E54663"/>
    <w:rsid w:val="00E54686"/>
    <w:rsid w:val="00E54E8A"/>
    <w:rsid w:val="00E61C2A"/>
    <w:rsid w:val="00E640DF"/>
    <w:rsid w:val="00E70337"/>
    <w:rsid w:val="00E703BB"/>
    <w:rsid w:val="00E70419"/>
    <w:rsid w:val="00E706FC"/>
    <w:rsid w:val="00E719DA"/>
    <w:rsid w:val="00E728B8"/>
    <w:rsid w:val="00E731B1"/>
    <w:rsid w:val="00E74E48"/>
    <w:rsid w:val="00E76B68"/>
    <w:rsid w:val="00E77774"/>
    <w:rsid w:val="00E8203C"/>
    <w:rsid w:val="00E8312E"/>
    <w:rsid w:val="00E831C0"/>
    <w:rsid w:val="00E879E6"/>
    <w:rsid w:val="00E927A0"/>
    <w:rsid w:val="00E943FA"/>
    <w:rsid w:val="00EA0EB4"/>
    <w:rsid w:val="00EA1AA8"/>
    <w:rsid w:val="00EA1F42"/>
    <w:rsid w:val="00EA4F3D"/>
    <w:rsid w:val="00EA5071"/>
    <w:rsid w:val="00EB0616"/>
    <w:rsid w:val="00EB0DFB"/>
    <w:rsid w:val="00EB1747"/>
    <w:rsid w:val="00EB252B"/>
    <w:rsid w:val="00EB28A5"/>
    <w:rsid w:val="00EB3341"/>
    <w:rsid w:val="00EB37CD"/>
    <w:rsid w:val="00EB584A"/>
    <w:rsid w:val="00EC065A"/>
    <w:rsid w:val="00EC4A9D"/>
    <w:rsid w:val="00ED03C2"/>
    <w:rsid w:val="00ED0704"/>
    <w:rsid w:val="00ED0A40"/>
    <w:rsid w:val="00ED11AE"/>
    <w:rsid w:val="00ED284B"/>
    <w:rsid w:val="00ED53F1"/>
    <w:rsid w:val="00ED5A9C"/>
    <w:rsid w:val="00ED66CE"/>
    <w:rsid w:val="00ED7CAC"/>
    <w:rsid w:val="00ED7D88"/>
    <w:rsid w:val="00EE2E8B"/>
    <w:rsid w:val="00EE341C"/>
    <w:rsid w:val="00EE35A9"/>
    <w:rsid w:val="00EE42C9"/>
    <w:rsid w:val="00EE57C1"/>
    <w:rsid w:val="00EE6676"/>
    <w:rsid w:val="00EF029C"/>
    <w:rsid w:val="00EF6DD5"/>
    <w:rsid w:val="00EF7551"/>
    <w:rsid w:val="00EF77AE"/>
    <w:rsid w:val="00EF7BC4"/>
    <w:rsid w:val="00F02ED4"/>
    <w:rsid w:val="00F0357A"/>
    <w:rsid w:val="00F06D35"/>
    <w:rsid w:val="00F06F9A"/>
    <w:rsid w:val="00F10464"/>
    <w:rsid w:val="00F12056"/>
    <w:rsid w:val="00F13C85"/>
    <w:rsid w:val="00F1415D"/>
    <w:rsid w:val="00F14B1C"/>
    <w:rsid w:val="00F174F1"/>
    <w:rsid w:val="00F20493"/>
    <w:rsid w:val="00F20D8D"/>
    <w:rsid w:val="00F2580C"/>
    <w:rsid w:val="00F26477"/>
    <w:rsid w:val="00F27F15"/>
    <w:rsid w:val="00F301B0"/>
    <w:rsid w:val="00F30404"/>
    <w:rsid w:val="00F335E6"/>
    <w:rsid w:val="00F346C6"/>
    <w:rsid w:val="00F3480D"/>
    <w:rsid w:val="00F36419"/>
    <w:rsid w:val="00F37D11"/>
    <w:rsid w:val="00F40ACE"/>
    <w:rsid w:val="00F40ADD"/>
    <w:rsid w:val="00F42B75"/>
    <w:rsid w:val="00F436A7"/>
    <w:rsid w:val="00F437ED"/>
    <w:rsid w:val="00F4548B"/>
    <w:rsid w:val="00F50382"/>
    <w:rsid w:val="00F5206A"/>
    <w:rsid w:val="00F55A0B"/>
    <w:rsid w:val="00F55CED"/>
    <w:rsid w:val="00F61020"/>
    <w:rsid w:val="00F64968"/>
    <w:rsid w:val="00F657D0"/>
    <w:rsid w:val="00F6681C"/>
    <w:rsid w:val="00F73225"/>
    <w:rsid w:val="00F732A0"/>
    <w:rsid w:val="00F75709"/>
    <w:rsid w:val="00F7741F"/>
    <w:rsid w:val="00F77D8A"/>
    <w:rsid w:val="00F81060"/>
    <w:rsid w:val="00F81F17"/>
    <w:rsid w:val="00F82D07"/>
    <w:rsid w:val="00F83307"/>
    <w:rsid w:val="00F83DB7"/>
    <w:rsid w:val="00F844AB"/>
    <w:rsid w:val="00F86BF5"/>
    <w:rsid w:val="00F87591"/>
    <w:rsid w:val="00F907A5"/>
    <w:rsid w:val="00F90A76"/>
    <w:rsid w:val="00F90BB9"/>
    <w:rsid w:val="00F924ED"/>
    <w:rsid w:val="00F92EC8"/>
    <w:rsid w:val="00F94572"/>
    <w:rsid w:val="00F94D28"/>
    <w:rsid w:val="00F9552F"/>
    <w:rsid w:val="00F95986"/>
    <w:rsid w:val="00F95B3D"/>
    <w:rsid w:val="00F95F1D"/>
    <w:rsid w:val="00F97E9C"/>
    <w:rsid w:val="00FA1B37"/>
    <w:rsid w:val="00FA4259"/>
    <w:rsid w:val="00FA5090"/>
    <w:rsid w:val="00FA5526"/>
    <w:rsid w:val="00FA7DDA"/>
    <w:rsid w:val="00FA7DFD"/>
    <w:rsid w:val="00FB1837"/>
    <w:rsid w:val="00FB53A4"/>
    <w:rsid w:val="00FB686F"/>
    <w:rsid w:val="00FB6A3A"/>
    <w:rsid w:val="00FB6C32"/>
    <w:rsid w:val="00FB7870"/>
    <w:rsid w:val="00FC00A5"/>
    <w:rsid w:val="00FC0403"/>
    <w:rsid w:val="00FC3CFF"/>
    <w:rsid w:val="00FC5D15"/>
    <w:rsid w:val="00FC68CA"/>
    <w:rsid w:val="00FC7622"/>
    <w:rsid w:val="00FD2CA6"/>
    <w:rsid w:val="00FE20F2"/>
    <w:rsid w:val="00FE6233"/>
    <w:rsid w:val="00FE77E2"/>
    <w:rsid w:val="00FF09E3"/>
    <w:rsid w:val="00FF40C3"/>
    <w:rsid w:val="00FF4ABD"/>
    <w:rsid w:val="00FF71C8"/>
    <w:rsid w:val="00FF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AF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5B"/>
    <w:pPr>
      <w:ind w:left="720"/>
      <w:contextualSpacing/>
    </w:pPr>
  </w:style>
  <w:style w:type="paragraph" w:styleId="Header">
    <w:name w:val="header"/>
    <w:basedOn w:val="Normal"/>
    <w:link w:val="HeaderChar"/>
    <w:uiPriority w:val="99"/>
    <w:unhideWhenUsed/>
    <w:rsid w:val="009C40AD"/>
    <w:pPr>
      <w:tabs>
        <w:tab w:val="center" w:pos="4680"/>
        <w:tab w:val="right" w:pos="9360"/>
      </w:tabs>
    </w:pPr>
  </w:style>
  <w:style w:type="character" w:customStyle="1" w:styleId="HeaderChar">
    <w:name w:val="Header Char"/>
    <w:basedOn w:val="DefaultParagraphFont"/>
    <w:link w:val="Header"/>
    <w:uiPriority w:val="99"/>
    <w:rsid w:val="009C40AD"/>
  </w:style>
  <w:style w:type="paragraph" w:styleId="Footer">
    <w:name w:val="footer"/>
    <w:basedOn w:val="Normal"/>
    <w:link w:val="FooterChar"/>
    <w:uiPriority w:val="99"/>
    <w:unhideWhenUsed/>
    <w:rsid w:val="009C40AD"/>
    <w:pPr>
      <w:tabs>
        <w:tab w:val="center" w:pos="4680"/>
        <w:tab w:val="right" w:pos="9360"/>
      </w:tabs>
    </w:pPr>
  </w:style>
  <w:style w:type="character" w:customStyle="1" w:styleId="FooterChar">
    <w:name w:val="Footer Char"/>
    <w:basedOn w:val="DefaultParagraphFont"/>
    <w:link w:val="Footer"/>
    <w:uiPriority w:val="99"/>
    <w:rsid w:val="009C40AD"/>
  </w:style>
  <w:style w:type="paragraph" w:styleId="BalloonText">
    <w:name w:val="Balloon Text"/>
    <w:basedOn w:val="Normal"/>
    <w:link w:val="BalloonTextChar"/>
    <w:uiPriority w:val="99"/>
    <w:semiHidden/>
    <w:unhideWhenUsed/>
    <w:rsid w:val="006D59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9BF"/>
    <w:rPr>
      <w:rFonts w:ascii="Times New Roman" w:hAnsi="Times New Roman" w:cs="Times New Roman"/>
      <w:sz w:val="18"/>
      <w:szCs w:val="18"/>
    </w:rPr>
  </w:style>
  <w:style w:type="character" w:styleId="PlaceholderText">
    <w:name w:val="Placeholder Text"/>
    <w:basedOn w:val="DefaultParagraphFont"/>
    <w:uiPriority w:val="99"/>
    <w:semiHidden/>
    <w:rsid w:val="00746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49725">
      <w:bodyDiv w:val="1"/>
      <w:marLeft w:val="0"/>
      <w:marRight w:val="0"/>
      <w:marTop w:val="0"/>
      <w:marBottom w:val="0"/>
      <w:divBdr>
        <w:top w:val="none" w:sz="0" w:space="0" w:color="auto"/>
        <w:left w:val="none" w:sz="0" w:space="0" w:color="auto"/>
        <w:bottom w:val="none" w:sz="0" w:space="0" w:color="auto"/>
        <w:right w:val="none" w:sz="0" w:space="0" w:color="auto"/>
      </w:divBdr>
    </w:div>
    <w:div w:id="1822850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2414</Words>
  <Characters>13766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1545</cp:revision>
  <dcterms:created xsi:type="dcterms:W3CDTF">2016-10-13T18:32:00Z</dcterms:created>
  <dcterms:modified xsi:type="dcterms:W3CDTF">2016-10-15T05:45:00Z</dcterms:modified>
</cp:coreProperties>
</file>