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31589" w14:textId="32A91400" w:rsidR="00300D06" w:rsidRPr="00B41E04" w:rsidRDefault="009F11A9" w:rsidP="003A49AB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b/>
        </w:rPr>
      </w:pPr>
      <w:r w:rsidRPr="00B41E04">
        <w:rPr>
          <w:rFonts w:ascii="Times New Roman" w:hAnsi="Times New Roman" w:cs="Times New Roman"/>
          <w:b/>
        </w:rPr>
        <w:t>Introduction</w:t>
      </w:r>
    </w:p>
    <w:p w14:paraId="0B67A84F" w14:textId="410FBF46" w:rsidR="00980A2A" w:rsidRPr="009D2E57" w:rsidRDefault="00414880" w:rsidP="003A49AB">
      <w:pPr>
        <w:spacing w:line="480" w:lineRule="auto"/>
        <w:ind w:firstLine="360"/>
      </w:pPr>
      <w:r w:rsidRPr="009D2E57">
        <w:t>Personality, beside</w:t>
      </w:r>
      <w:r w:rsidR="006928F5" w:rsidRPr="009D2E57">
        <w:t>s</w:t>
      </w:r>
      <w:r w:rsidRPr="009D2E57">
        <w:t xml:space="preserve"> cognitive ability, has been recognized as </w:t>
      </w:r>
      <w:r w:rsidR="00C64928" w:rsidRPr="009D2E57">
        <w:t xml:space="preserve">a most </w:t>
      </w:r>
      <w:r w:rsidR="002346D7" w:rsidRPr="009D2E57">
        <w:t xml:space="preserve">important predictor of </w:t>
      </w:r>
      <w:r w:rsidR="008F68BB" w:rsidRPr="009D2E57">
        <w:t xml:space="preserve">educational outcomes, such as </w:t>
      </w:r>
      <w:r w:rsidR="00705CF2" w:rsidRPr="009D2E57">
        <w:t>academi</w:t>
      </w:r>
      <w:r w:rsidR="00FC3BE1" w:rsidRPr="009D2E57">
        <w:t>c performance</w:t>
      </w:r>
      <w:r w:rsidR="00E941E9" w:rsidRPr="009D2E57">
        <w:t xml:space="preserve"> (AP)</w:t>
      </w:r>
      <w:r w:rsidR="00256093" w:rsidRPr="009D2E57">
        <w:t xml:space="preserve"> and </w:t>
      </w:r>
      <w:r w:rsidR="00933A9B" w:rsidRPr="009D2E57">
        <w:t>absenteeism</w:t>
      </w:r>
      <w:r w:rsidR="00256093" w:rsidRPr="009D2E57">
        <w:t>.</w:t>
      </w:r>
      <w:r w:rsidR="00FC3BE1" w:rsidRPr="009D2E57">
        <w:t xml:space="preserve"> </w:t>
      </w:r>
      <w:r w:rsidR="00763F27" w:rsidRPr="009D2E57">
        <w:t>A</w:t>
      </w:r>
      <w:r w:rsidR="00FC3BE1" w:rsidRPr="009D2E57">
        <w:t xml:space="preserve">mong the </w:t>
      </w:r>
      <w:r w:rsidR="00BD2CC9" w:rsidRPr="009D2E57">
        <w:t>five-factor mode</w:t>
      </w:r>
      <w:r w:rsidR="002B3B2D" w:rsidRPr="009D2E57">
        <w:t xml:space="preserve"> (FFM)</w:t>
      </w:r>
      <w:r w:rsidR="00BD2CC9" w:rsidRPr="009D2E57">
        <w:t xml:space="preserve"> of personality</w:t>
      </w:r>
      <w:r w:rsidR="006679FF" w:rsidRPr="009D2E57">
        <w:t xml:space="preserve"> (</w:t>
      </w:r>
      <w:r w:rsidR="00007F89" w:rsidRPr="009D2E57">
        <w:t>Costa &amp; McCrae, 199</w:t>
      </w:r>
      <w:r w:rsidR="00675312" w:rsidRPr="009D2E57">
        <w:t>2; Goldberg et al., 2006)</w:t>
      </w:r>
      <w:r w:rsidR="00BC3A4C" w:rsidRPr="009D2E57">
        <w:t xml:space="preserve">, </w:t>
      </w:r>
      <w:r w:rsidR="00F24CB7" w:rsidRPr="009D2E57">
        <w:t>conscientiousness</w:t>
      </w:r>
      <w:r w:rsidR="00C6077D" w:rsidRPr="009D2E57">
        <w:t xml:space="preserve">, either the broad dimension </w:t>
      </w:r>
      <w:r w:rsidR="00EC3D96" w:rsidRPr="009D2E57">
        <w:t xml:space="preserve">or </w:t>
      </w:r>
      <w:r w:rsidR="000E60DF" w:rsidRPr="009D2E57">
        <w:t xml:space="preserve">the </w:t>
      </w:r>
      <w:r w:rsidR="00EC3D96" w:rsidRPr="009D2E57">
        <w:t xml:space="preserve">narrow facets of it, </w:t>
      </w:r>
      <w:r w:rsidR="00FD7710" w:rsidRPr="009D2E57">
        <w:t>h</w:t>
      </w:r>
      <w:r w:rsidR="004E7B5B" w:rsidRPr="009D2E57">
        <w:t>a</w:t>
      </w:r>
      <w:r w:rsidR="00FD00DC" w:rsidRPr="009D2E57">
        <w:t xml:space="preserve">s </w:t>
      </w:r>
      <w:r w:rsidR="00E941E9" w:rsidRPr="009D2E57">
        <w:t>been found</w:t>
      </w:r>
      <w:r w:rsidR="009C5C15" w:rsidRPr="009D2E57">
        <w:t xml:space="preserve"> by a lot of studies</w:t>
      </w:r>
      <w:r w:rsidR="00E941E9" w:rsidRPr="009D2E57">
        <w:t xml:space="preserve"> to correlate strongly with </w:t>
      </w:r>
      <w:r w:rsidR="007D1C4B" w:rsidRPr="009D2E57">
        <w:t>AP (</w:t>
      </w:r>
      <w:r w:rsidR="002A7BC1" w:rsidRPr="009D2E57">
        <w:t>e.g.</w:t>
      </w:r>
      <w:r w:rsidR="008F567F" w:rsidRPr="009D2E57">
        <w:t xml:space="preserve">, </w:t>
      </w:r>
      <w:r w:rsidR="00963A63" w:rsidRPr="009D2E57">
        <w:t xml:space="preserve">Poropat, 2009; </w:t>
      </w:r>
      <w:r w:rsidR="00E461C2" w:rsidRPr="009D2E57">
        <w:t xml:space="preserve">McAbee &amp; Oswald, 2013; </w:t>
      </w:r>
      <w:r w:rsidR="00F262BC" w:rsidRPr="009D2E57">
        <w:t>Morris &amp; Fritz, 20</w:t>
      </w:r>
      <w:r w:rsidR="0082731E" w:rsidRPr="009D2E57">
        <w:t>15), and absenteeism (</w:t>
      </w:r>
      <w:r w:rsidR="000E7D2C" w:rsidRPr="009D2E57">
        <w:t xml:space="preserve">MacCann, Duckworth, &amp; Roberts, </w:t>
      </w:r>
      <w:r w:rsidR="00C75B27" w:rsidRPr="009D2E57">
        <w:t>2009)</w:t>
      </w:r>
      <w:r w:rsidR="00306BD2" w:rsidRPr="009D2E57">
        <w:t>.</w:t>
      </w:r>
      <w:r w:rsidR="0003633A" w:rsidRPr="009D2E57">
        <w:t xml:space="preserve"> </w:t>
      </w:r>
      <w:r w:rsidR="00F17329" w:rsidRPr="009D2E57">
        <w:t>A</w:t>
      </w:r>
      <w:r w:rsidR="00F97021" w:rsidRPr="009D2E57">
        <w:t xml:space="preserve">lthough </w:t>
      </w:r>
      <w:r w:rsidR="006C7D9D" w:rsidRPr="009D2E57">
        <w:t>the relationship</w:t>
      </w:r>
      <w:r w:rsidR="00F97021" w:rsidRPr="009D2E57">
        <w:t xml:space="preserve"> between the personality dimension and absenteeism at workplace </w:t>
      </w:r>
      <w:r w:rsidR="00FB253E" w:rsidRPr="009D2E57">
        <w:t>has been thoroughly studied (</w:t>
      </w:r>
      <w:r w:rsidR="00370CE3" w:rsidRPr="009D2E57">
        <w:t xml:space="preserve">e.g., </w:t>
      </w:r>
      <w:r w:rsidR="00B401C1" w:rsidRPr="009D2E57">
        <w:t xml:space="preserve">Judge, </w:t>
      </w:r>
      <w:r w:rsidR="00FC4803" w:rsidRPr="009D2E57">
        <w:t>Martocchio, &amp; Thoresen, 1997</w:t>
      </w:r>
      <w:r w:rsidR="00733C05" w:rsidRPr="009D2E57">
        <w:t>; Hattrup, O’Connell, &amp; Wingate, 1998</w:t>
      </w:r>
      <w:r w:rsidR="003076D9" w:rsidRPr="009D2E57">
        <w:t>; Vlasveld et al., 2013</w:t>
      </w:r>
      <w:r w:rsidR="00FC4803" w:rsidRPr="009D2E57">
        <w:t>)</w:t>
      </w:r>
      <w:r w:rsidR="00CC15B5" w:rsidRPr="009D2E57">
        <w:t xml:space="preserve">, </w:t>
      </w:r>
      <w:r w:rsidR="00D71290" w:rsidRPr="009D2E57">
        <w:t>only few studies</w:t>
      </w:r>
      <w:r w:rsidR="00CC15B5" w:rsidRPr="009D2E57">
        <w:t xml:space="preserve"> </w:t>
      </w:r>
      <w:r w:rsidR="00611411" w:rsidRPr="009D2E57">
        <w:t xml:space="preserve">can be found assessing this </w:t>
      </w:r>
      <w:r w:rsidR="00540BFA" w:rsidRPr="009D2E57">
        <w:t xml:space="preserve">relationship </w:t>
      </w:r>
      <w:r w:rsidR="00E56692" w:rsidRPr="009D2E57">
        <w:t>at school</w:t>
      </w:r>
      <w:r w:rsidR="00FA5912" w:rsidRPr="009D2E57">
        <w:t>.</w:t>
      </w:r>
      <w:r w:rsidR="00F5646B" w:rsidRPr="009D2E57">
        <w:t xml:space="preserve"> Also, a</w:t>
      </w:r>
      <w:r w:rsidR="000057F4" w:rsidRPr="009D2E57">
        <w:t xml:space="preserve"> </w:t>
      </w:r>
      <w:r w:rsidR="00D410E0" w:rsidRPr="009D2E57">
        <w:t xml:space="preserve">very large proportion of the research </w:t>
      </w:r>
      <w:r w:rsidR="00CB0F2A" w:rsidRPr="009D2E57">
        <w:t>involving th</w:t>
      </w:r>
      <w:r w:rsidR="009F7759" w:rsidRPr="009D2E57">
        <w:t>e</w:t>
      </w:r>
      <w:r w:rsidR="00CB0F2A" w:rsidRPr="009D2E57">
        <w:t xml:space="preserve"> relationship between conscientious</w:t>
      </w:r>
      <w:r w:rsidR="00B07EB1" w:rsidRPr="009D2E57">
        <w:t>ness and AP</w:t>
      </w:r>
      <w:r w:rsidR="00EA4F79" w:rsidRPr="009D2E57">
        <w:t xml:space="preserve"> </w:t>
      </w:r>
      <w:r w:rsidR="00523C25" w:rsidRPr="009D2E57">
        <w:t xml:space="preserve">was </w:t>
      </w:r>
      <w:r w:rsidR="00111C55" w:rsidRPr="009D2E57">
        <w:t>conducted</w:t>
      </w:r>
      <w:r w:rsidR="001F36E8" w:rsidRPr="009D2E57">
        <w:t xml:space="preserve"> withi</w:t>
      </w:r>
      <w:r w:rsidR="00631A36" w:rsidRPr="009D2E57">
        <w:t>n a single country or culture.</w:t>
      </w:r>
      <w:r w:rsidR="00D7531A" w:rsidRPr="009D2E57">
        <w:t xml:space="preserve"> </w:t>
      </w:r>
      <w:r w:rsidR="005D3992" w:rsidRPr="009D2E57">
        <w:t>In a cross-cultural setting, f</w:t>
      </w:r>
      <w:r w:rsidR="00631A36" w:rsidRPr="009D2E57">
        <w:t>ew studies</w:t>
      </w:r>
      <w:r w:rsidR="00BF0F45" w:rsidRPr="009D2E57">
        <w:t xml:space="preserve"> were conducted </w:t>
      </w:r>
      <w:r w:rsidR="001E2A26" w:rsidRPr="009D2E57">
        <w:t>investigating</w:t>
      </w:r>
      <w:r w:rsidR="00DD2AFC" w:rsidRPr="009D2E57">
        <w:t xml:space="preserve"> and comparing</w:t>
      </w:r>
      <w:r w:rsidR="00176AC8" w:rsidRPr="009D2E57">
        <w:t xml:space="preserve"> </w:t>
      </w:r>
      <w:r w:rsidR="00704FAD" w:rsidRPr="009D2E57">
        <w:t xml:space="preserve">the performance of conscientiousness as a predictor </w:t>
      </w:r>
      <w:r w:rsidR="00C81DB2" w:rsidRPr="009D2E57">
        <w:t>of AP and absenteeism</w:t>
      </w:r>
      <w:r w:rsidR="00A002E9" w:rsidRPr="009D2E57">
        <w:t>.</w:t>
      </w:r>
      <w:r w:rsidR="00C74923" w:rsidRPr="009D2E57">
        <w:t xml:space="preserve"> D</w:t>
      </w:r>
      <w:r w:rsidR="0023583B" w:rsidRPr="009D2E57">
        <w:t xml:space="preserve">ata collected from </w:t>
      </w:r>
      <w:r w:rsidR="00C51213">
        <w:t>6</w:t>
      </w:r>
      <w:r w:rsidR="003144E4" w:rsidRPr="009D2E57">
        <w:t>8</w:t>
      </w:r>
      <w:r w:rsidR="005559A9" w:rsidRPr="009D2E57">
        <w:t xml:space="preserve"> countries</w:t>
      </w:r>
      <w:r w:rsidR="00746A71" w:rsidRPr="009D2E57">
        <w:t xml:space="preserve"> and regions</w:t>
      </w:r>
      <w:r w:rsidR="005559A9" w:rsidRPr="009D2E57">
        <w:t xml:space="preserve"> </w:t>
      </w:r>
      <w:r w:rsidR="00F20169" w:rsidRPr="009D2E57">
        <w:t xml:space="preserve">for </w:t>
      </w:r>
      <w:r w:rsidR="0023583B" w:rsidRPr="009D2E57">
        <w:t xml:space="preserve">the </w:t>
      </w:r>
      <w:r w:rsidR="00BA5759" w:rsidRPr="009D2E57">
        <w:t xml:space="preserve">2012 </w:t>
      </w:r>
      <w:r w:rsidR="0023583B" w:rsidRPr="009D2E57">
        <w:t>Program of International Student Assessment (PISA</w:t>
      </w:r>
      <w:r w:rsidR="00A908CD" w:rsidRPr="009D2E57">
        <w:t xml:space="preserve"> 2012</w:t>
      </w:r>
      <w:r w:rsidR="0023583B" w:rsidRPr="009D2E57">
        <w:t>)</w:t>
      </w:r>
      <w:r w:rsidR="00CA117F" w:rsidRPr="009D2E57">
        <w:t xml:space="preserve"> </w:t>
      </w:r>
      <w:r w:rsidR="00B24045" w:rsidRPr="009D2E57">
        <w:t xml:space="preserve">has provided </w:t>
      </w:r>
      <w:r w:rsidR="001F64E1" w:rsidRPr="009D2E57">
        <w:t xml:space="preserve">us </w:t>
      </w:r>
      <w:r w:rsidR="00B24045" w:rsidRPr="009D2E57">
        <w:t xml:space="preserve">insight into </w:t>
      </w:r>
      <w:r w:rsidR="00EB4DEF" w:rsidRPr="009D2E57">
        <w:t xml:space="preserve">how </w:t>
      </w:r>
      <w:r w:rsidR="00685D69" w:rsidRPr="009D2E57">
        <w:t xml:space="preserve">conscientiousness </w:t>
      </w:r>
      <w:r w:rsidR="00EB4DEF" w:rsidRPr="009D2E57">
        <w:t>predict</w:t>
      </w:r>
      <w:r w:rsidR="00D0507A" w:rsidRPr="009D2E57">
        <w:t>s</w:t>
      </w:r>
      <w:r w:rsidR="00EB4DEF" w:rsidRPr="009D2E57">
        <w:t xml:space="preserve"> </w:t>
      </w:r>
      <w:r w:rsidR="00C203AE" w:rsidRPr="009D2E57">
        <w:t xml:space="preserve">educational outcomes </w:t>
      </w:r>
      <w:r w:rsidR="00BF4AEB" w:rsidRPr="009D2E57">
        <w:t>in different culture</w:t>
      </w:r>
      <w:r w:rsidR="00B55BFE" w:rsidRPr="009D2E57">
        <w:t>s</w:t>
      </w:r>
      <w:r w:rsidR="00BF4AEB" w:rsidRPr="009D2E57">
        <w:t>.</w:t>
      </w:r>
      <w:r w:rsidR="00C83241" w:rsidRPr="009D2E57">
        <w:t xml:space="preserve"> </w:t>
      </w:r>
    </w:p>
    <w:p w14:paraId="03079C04" w14:textId="29D2D98B" w:rsidR="00960E12" w:rsidRPr="009D2E57" w:rsidRDefault="00C764BE" w:rsidP="003A49AB">
      <w:pPr>
        <w:spacing w:line="480" w:lineRule="auto"/>
        <w:ind w:firstLine="360"/>
        <w:rPr>
          <w:color w:val="000000" w:themeColor="text1"/>
        </w:rPr>
      </w:pPr>
      <w:r w:rsidRPr="009D2E57">
        <w:rPr>
          <w:color w:val="000000" w:themeColor="text1"/>
        </w:rPr>
        <w:t>In a cross-cultural setting, c</w:t>
      </w:r>
      <w:r w:rsidR="00BE2EC6" w:rsidRPr="009D2E57">
        <w:rPr>
          <w:color w:val="000000" w:themeColor="text1"/>
        </w:rPr>
        <w:t xml:space="preserve">omparisons </w:t>
      </w:r>
      <w:r w:rsidR="001159B9" w:rsidRPr="009D2E57">
        <w:rPr>
          <w:color w:val="000000" w:themeColor="text1"/>
        </w:rPr>
        <w:t xml:space="preserve">of </w:t>
      </w:r>
      <w:r w:rsidR="00F975EC" w:rsidRPr="009D2E57">
        <w:rPr>
          <w:color w:val="000000" w:themeColor="text1"/>
        </w:rPr>
        <w:t>correlations</w:t>
      </w:r>
      <w:r w:rsidR="0070157D" w:rsidRPr="009D2E57">
        <w:rPr>
          <w:color w:val="000000" w:themeColor="text1"/>
        </w:rPr>
        <w:t xml:space="preserve"> </w:t>
      </w:r>
      <w:r w:rsidR="0020663A" w:rsidRPr="009D2E57">
        <w:rPr>
          <w:color w:val="000000" w:themeColor="text1"/>
        </w:rPr>
        <w:t>and mean</w:t>
      </w:r>
      <w:r w:rsidR="004750EB" w:rsidRPr="009D2E57">
        <w:rPr>
          <w:color w:val="000000" w:themeColor="text1"/>
        </w:rPr>
        <w:t xml:space="preserve"> scores</w:t>
      </w:r>
      <w:r w:rsidR="0020663A" w:rsidRPr="009D2E57">
        <w:rPr>
          <w:color w:val="000000" w:themeColor="text1"/>
        </w:rPr>
        <w:t xml:space="preserve"> </w:t>
      </w:r>
      <w:r w:rsidR="00A46C41" w:rsidRPr="009D2E57">
        <w:rPr>
          <w:color w:val="000000" w:themeColor="text1"/>
        </w:rPr>
        <w:t>will be meaningless</w:t>
      </w:r>
      <w:r w:rsidR="00274B61" w:rsidRPr="009D2E57">
        <w:rPr>
          <w:color w:val="000000" w:themeColor="text1"/>
        </w:rPr>
        <w:t xml:space="preserve"> and misleading</w:t>
      </w:r>
      <w:r w:rsidR="00A46C41" w:rsidRPr="009D2E57">
        <w:rPr>
          <w:color w:val="000000" w:themeColor="text1"/>
        </w:rPr>
        <w:t xml:space="preserve"> if the </w:t>
      </w:r>
      <w:r w:rsidR="002F1D65" w:rsidRPr="009D2E57">
        <w:rPr>
          <w:color w:val="000000" w:themeColor="text1"/>
        </w:rPr>
        <w:t xml:space="preserve">measurement </w:t>
      </w:r>
      <w:r w:rsidR="00A10B3C" w:rsidRPr="009D2E57">
        <w:rPr>
          <w:color w:val="000000" w:themeColor="text1"/>
        </w:rPr>
        <w:t xml:space="preserve">is </w:t>
      </w:r>
      <w:r w:rsidR="00BE2EC6" w:rsidRPr="009D2E57">
        <w:rPr>
          <w:color w:val="000000" w:themeColor="text1"/>
        </w:rPr>
        <w:t>lacking equivalence</w:t>
      </w:r>
      <w:r w:rsidR="00C8038A" w:rsidRPr="009D2E57">
        <w:rPr>
          <w:color w:val="000000" w:themeColor="text1"/>
        </w:rPr>
        <w:t xml:space="preserve"> (</w:t>
      </w:r>
      <w:r w:rsidR="00874B5D" w:rsidRPr="009D2E57">
        <w:rPr>
          <w:color w:val="000000" w:themeColor="text1"/>
        </w:rPr>
        <w:t>Church, 20</w:t>
      </w:r>
      <w:r w:rsidR="00340FF4" w:rsidRPr="009D2E57">
        <w:rPr>
          <w:color w:val="000000" w:themeColor="text1"/>
        </w:rPr>
        <w:t xml:space="preserve">01; </w:t>
      </w:r>
      <w:r w:rsidR="00BE2EC6" w:rsidRPr="009D2E57">
        <w:rPr>
          <w:color w:val="000000" w:themeColor="text1"/>
        </w:rPr>
        <w:t>Drasgow &amp; Kanfer, 1985). W</w:t>
      </w:r>
      <w:r w:rsidR="00030DE8" w:rsidRPr="009D2E57">
        <w:rPr>
          <w:color w:val="000000" w:themeColor="text1"/>
        </w:rPr>
        <w:t>ithout measurement equivalence (ME)</w:t>
      </w:r>
      <w:r w:rsidR="00BE2EC6" w:rsidRPr="009D2E57">
        <w:rPr>
          <w:color w:val="000000" w:themeColor="text1"/>
        </w:rPr>
        <w:t xml:space="preserve">, it’s hard to know if the observed mean score difference is due to true </w:t>
      </w:r>
      <w:r w:rsidR="00DF54BC" w:rsidRPr="009D2E57">
        <w:rPr>
          <w:color w:val="000000" w:themeColor="text1"/>
        </w:rPr>
        <w:t>cultural</w:t>
      </w:r>
      <w:r w:rsidR="00BE2EC6" w:rsidRPr="009D2E57">
        <w:rPr>
          <w:color w:val="000000" w:themeColor="text1"/>
        </w:rPr>
        <w:t xml:space="preserve"> difference or the relationships that vary across groups between the latent variable and the observed score (Raju, Laffitte, &amp; Byrne,</w:t>
      </w:r>
      <w:r w:rsidR="007B521B" w:rsidRPr="009D2E57">
        <w:rPr>
          <w:color w:val="000000" w:themeColor="text1"/>
        </w:rPr>
        <w:t xml:space="preserve"> 2002), and therefore, the differences may be attributed to </w:t>
      </w:r>
      <w:r w:rsidR="00D16068" w:rsidRPr="009D2E57">
        <w:rPr>
          <w:color w:val="000000" w:themeColor="text1"/>
        </w:rPr>
        <w:t xml:space="preserve">inaccurate </w:t>
      </w:r>
      <w:r w:rsidR="002B4517" w:rsidRPr="009D2E57">
        <w:rPr>
          <w:color w:val="000000" w:themeColor="text1"/>
        </w:rPr>
        <w:t>cultural stereotypes (Church, 2001).</w:t>
      </w:r>
    </w:p>
    <w:p w14:paraId="74B99C96" w14:textId="1F0CC40D" w:rsidR="00642772" w:rsidRPr="009D2E57" w:rsidRDefault="00E93653" w:rsidP="003A49AB">
      <w:pPr>
        <w:spacing w:line="480" w:lineRule="auto"/>
        <w:ind w:firstLine="360"/>
        <w:rPr>
          <w:color w:val="000000" w:themeColor="text1"/>
        </w:rPr>
      </w:pPr>
      <w:r w:rsidRPr="009D2E57">
        <w:rPr>
          <w:color w:val="000000" w:themeColor="text1"/>
        </w:rPr>
        <w:lastRenderedPageBreak/>
        <w:t>W</w:t>
      </w:r>
      <w:r w:rsidR="002E413C" w:rsidRPr="009D2E57">
        <w:rPr>
          <w:color w:val="000000" w:themeColor="text1"/>
        </w:rPr>
        <w:t xml:space="preserve">e </w:t>
      </w:r>
      <w:r w:rsidR="00DD2C6C" w:rsidRPr="009D2E57">
        <w:rPr>
          <w:color w:val="000000" w:themeColor="text1"/>
        </w:rPr>
        <w:t>believed that by conducting com</w:t>
      </w:r>
      <w:r w:rsidR="003144E4" w:rsidRPr="009D2E57">
        <w:rPr>
          <w:color w:val="000000" w:themeColor="text1"/>
        </w:rPr>
        <w:t xml:space="preserve">parisons across all </w:t>
      </w:r>
      <w:r w:rsidR="00C51213">
        <w:rPr>
          <w:color w:val="000000" w:themeColor="text1"/>
        </w:rPr>
        <w:t>6</w:t>
      </w:r>
      <w:r w:rsidR="007A7B68" w:rsidRPr="009D2E57">
        <w:rPr>
          <w:color w:val="000000" w:themeColor="text1"/>
        </w:rPr>
        <w:t>8 countries</w:t>
      </w:r>
      <w:r w:rsidR="008172B1" w:rsidRPr="009D2E57">
        <w:rPr>
          <w:color w:val="000000" w:themeColor="text1"/>
        </w:rPr>
        <w:t xml:space="preserve"> and regions</w:t>
      </w:r>
      <w:r w:rsidR="007A7B68" w:rsidRPr="009D2E57">
        <w:rPr>
          <w:color w:val="000000" w:themeColor="text1"/>
        </w:rPr>
        <w:t>, the differ</w:t>
      </w:r>
      <w:r w:rsidR="004B0A43" w:rsidRPr="009D2E57">
        <w:rPr>
          <w:color w:val="000000" w:themeColor="text1"/>
        </w:rPr>
        <w:t xml:space="preserve">ences </w:t>
      </w:r>
      <w:r w:rsidR="00FE2F54" w:rsidRPr="009D2E57">
        <w:rPr>
          <w:color w:val="000000" w:themeColor="text1"/>
        </w:rPr>
        <w:t xml:space="preserve">would be overstated </w:t>
      </w:r>
      <w:r w:rsidR="004B0A43" w:rsidRPr="009D2E57">
        <w:rPr>
          <w:color w:val="000000" w:themeColor="text1"/>
        </w:rPr>
        <w:t>between c</w:t>
      </w:r>
      <w:r w:rsidR="00771AF8" w:rsidRPr="009D2E57">
        <w:rPr>
          <w:color w:val="000000" w:themeColor="text1"/>
        </w:rPr>
        <w:t xml:space="preserve">ountries in the same region or </w:t>
      </w:r>
      <w:r w:rsidR="0095265D" w:rsidRPr="009D2E57">
        <w:rPr>
          <w:color w:val="000000" w:themeColor="text1"/>
        </w:rPr>
        <w:t xml:space="preserve">are </w:t>
      </w:r>
      <w:r w:rsidR="00BD23A5" w:rsidRPr="009D2E57">
        <w:rPr>
          <w:color w:val="000000" w:themeColor="text1"/>
        </w:rPr>
        <w:t>influence</w:t>
      </w:r>
      <w:r w:rsidR="00833BC3" w:rsidRPr="009D2E57">
        <w:rPr>
          <w:color w:val="000000" w:themeColor="text1"/>
        </w:rPr>
        <w:t>d</w:t>
      </w:r>
      <w:r w:rsidR="0095265D" w:rsidRPr="009D2E57">
        <w:rPr>
          <w:color w:val="000000" w:themeColor="text1"/>
        </w:rPr>
        <w:t xml:space="preserve"> </w:t>
      </w:r>
      <w:r w:rsidR="00833BC3" w:rsidRPr="009D2E57">
        <w:rPr>
          <w:color w:val="000000" w:themeColor="text1"/>
        </w:rPr>
        <w:t xml:space="preserve">by </w:t>
      </w:r>
      <w:r w:rsidR="0095265D" w:rsidRPr="009D2E57">
        <w:rPr>
          <w:color w:val="000000" w:themeColor="text1"/>
        </w:rPr>
        <w:t>the same culture</w:t>
      </w:r>
      <w:r w:rsidR="000369A3" w:rsidRPr="009D2E57">
        <w:rPr>
          <w:color w:val="000000" w:themeColor="text1"/>
        </w:rPr>
        <w:t xml:space="preserve">, </w:t>
      </w:r>
      <w:r w:rsidR="000519B3" w:rsidRPr="009D2E57">
        <w:rPr>
          <w:color w:val="000000" w:themeColor="text1"/>
        </w:rPr>
        <w:t>with</w:t>
      </w:r>
      <w:r w:rsidR="009B39AB" w:rsidRPr="009D2E57">
        <w:rPr>
          <w:color w:val="000000" w:themeColor="text1"/>
        </w:rPr>
        <w:t xml:space="preserve"> the analyses</w:t>
      </w:r>
      <w:r w:rsidR="00CD5C28" w:rsidRPr="009D2E57">
        <w:rPr>
          <w:color w:val="000000" w:themeColor="text1"/>
        </w:rPr>
        <w:t xml:space="preserve"> </w:t>
      </w:r>
      <w:r w:rsidR="000519B3" w:rsidRPr="009D2E57">
        <w:rPr>
          <w:color w:val="000000" w:themeColor="text1"/>
        </w:rPr>
        <w:t>being</w:t>
      </w:r>
      <w:r w:rsidR="00B36EAE" w:rsidRPr="009D2E57">
        <w:rPr>
          <w:color w:val="000000" w:themeColor="text1"/>
        </w:rPr>
        <w:t xml:space="preserve"> </w:t>
      </w:r>
      <w:r w:rsidR="009B39AB" w:rsidRPr="009D2E57">
        <w:rPr>
          <w:color w:val="000000" w:themeColor="text1"/>
        </w:rPr>
        <w:t xml:space="preserve">too </w:t>
      </w:r>
      <w:r w:rsidR="00CD5C28" w:rsidRPr="009D2E57">
        <w:rPr>
          <w:color w:val="000000" w:themeColor="text1"/>
        </w:rPr>
        <w:t>complicated</w:t>
      </w:r>
      <w:r w:rsidR="00571513" w:rsidRPr="009D2E57">
        <w:rPr>
          <w:color w:val="000000" w:themeColor="text1"/>
        </w:rPr>
        <w:t>,</w:t>
      </w:r>
      <w:r w:rsidR="00CD5C28" w:rsidRPr="009D2E57">
        <w:rPr>
          <w:color w:val="000000" w:themeColor="text1"/>
        </w:rPr>
        <w:t xml:space="preserve"> while the results </w:t>
      </w:r>
      <w:r w:rsidR="009B39AB" w:rsidRPr="009D2E57">
        <w:rPr>
          <w:color w:val="000000" w:themeColor="text1"/>
        </w:rPr>
        <w:t>being scattering.</w:t>
      </w:r>
    </w:p>
    <w:p w14:paraId="23BB328B" w14:textId="29EC385A" w:rsidR="00F1673F" w:rsidRDefault="00EE3909" w:rsidP="003A49AB">
      <w:pPr>
        <w:spacing w:line="480" w:lineRule="auto"/>
        <w:ind w:firstLine="360"/>
        <w:rPr>
          <w:color w:val="000000" w:themeColor="text1"/>
        </w:rPr>
      </w:pPr>
      <w:r w:rsidRPr="009D2E57">
        <w:rPr>
          <w:color w:val="000000" w:themeColor="text1"/>
        </w:rPr>
        <w:t>Therefore,</w:t>
      </w:r>
      <w:r w:rsidR="00B71DF4" w:rsidRPr="009D2E57">
        <w:rPr>
          <w:color w:val="000000" w:themeColor="text1"/>
        </w:rPr>
        <w:t xml:space="preserve"> in the current study, we used PISA 2012 </w:t>
      </w:r>
      <w:r w:rsidR="002420EB" w:rsidRPr="009D2E57">
        <w:rPr>
          <w:color w:val="000000" w:themeColor="text1"/>
        </w:rPr>
        <w:t xml:space="preserve">data </w:t>
      </w:r>
      <w:r w:rsidR="00F04A3D" w:rsidRPr="009D2E57">
        <w:rPr>
          <w:color w:val="000000" w:themeColor="text1"/>
        </w:rPr>
        <w:t xml:space="preserve">to investigate </w:t>
      </w:r>
      <w:r w:rsidR="00016935" w:rsidRPr="009D2E57">
        <w:rPr>
          <w:color w:val="000000" w:themeColor="text1"/>
        </w:rPr>
        <w:t xml:space="preserve">how well </w:t>
      </w:r>
      <w:r w:rsidR="00E77937" w:rsidRPr="009D2E57">
        <w:rPr>
          <w:color w:val="000000" w:themeColor="text1"/>
        </w:rPr>
        <w:t xml:space="preserve">conscientiousness </w:t>
      </w:r>
      <w:r w:rsidR="00016935" w:rsidRPr="009D2E57">
        <w:rPr>
          <w:color w:val="000000" w:themeColor="text1"/>
        </w:rPr>
        <w:t>predicts</w:t>
      </w:r>
      <w:r w:rsidR="00D232CB" w:rsidRPr="009D2E57">
        <w:rPr>
          <w:color w:val="000000" w:themeColor="text1"/>
        </w:rPr>
        <w:t xml:space="preserve"> </w:t>
      </w:r>
      <w:r w:rsidR="00647714" w:rsidRPr="009D2E57">
        <w:rPr>
          <w:color w:val="000000" w:themeColor="text1"/>
        </w:rPr>
        <w:t>math achievement</w:t>
      </w:r>
      <w:r w:rsidR="008C7A70" w:rsidRPr="009D2E57">
        <w:rPr>
          <w:color w:val="000000" w:themeColor="text1"/>
        </w:rPr>
        <w:t xml:space="preserve"> and </w:t>
      </w:r>
      <w:r w:rsidR="001906EC" w:rsidRPr="009D2E57">
        <w:rPr>
          <w:color w:val="000000" w:themeColor="text1"/>
        </w:rPr>
        <w:t>truancy</w:t>
      </w:r>
      <w:r w:rsidR="00D5198E" w:rsidRPr="009D2E57">
        <w:rPr>
          <w:color w:val="000000" w:themeColor="text1"/>
        </w:rPr>
        <w:t xml:space="preserve"> across cultures</w:t>
      </w:r>
      <w:r w:rsidR="004204AD" w:rsidRPr="009D2E57">
        <w:rPr>
          <w:color w:val="000000" w:themeColor="text1"/>
        </w:rPr>
        <w:t xml:space="preserve">. </w:t>
      </w:r>
      <w:r w:rsidR="003403B1" w:rsidRPr="009D2E57">
        <w:rPr>
          <w:color w:val="000000" w:themeColor="text1"/>
        </w:rPr>
        <w:t xml:space="preserve">We </w:t>
      </w:r>
      <w:r w:rsidR="00C51213">
        <w:rPr>
          <w:color w:val="000000" w:themeColor="text1"/>
        </w:rPr>
        <w:t>first made 9 groups out of the 6</w:t>
      </w:r>
      <w:r w:rsidR="003403B1" w:rsidRPr="009D2E57">
        <w:rPr>
          <w:color w:val="000000" w:themeColor="text1"/>
        </w:rPr>
        <w:t xml:space="preserve">8 countries and regions, based on geographic proximity, degrees of economic development, and cultural influence such as prevalent philosophy (e.g., </w:t>
      </w:r>
      <w:r w:rsidR="003403B1" w:rsidRPr="009D2E57">
        <w:rPr>
          <w:rFonts w:eastAsia="Times New Roman"/>
          <w:bCs/>
          <w:color w:val="222222"/>
          <w:shd w:val="clear" w:color="auto" w:fill="FFFFFF"/>
        </w:rPr>
        <w:t>Confucianism in East Asia), and religions (Saucier et al., 2015)</w:t>
      </w:r>
      <w:r w:rsidR="00DF3238" w:rsidRPr="009D2E57">
        <w:rPr>
          <w:rFonts w:eastAsia="Times New Roman"/>
          <w:bCs/>
          <w:color w:val="222222"/>
          <w:shd w:val="clear" w:color="auto" w:fill="FFFFFF"/>
        </w:rPr>
        <w:t xml:space="preserve">, and then </w:t>
      </w:r>
      <w:r w:rsidR="004204AD" w:rsidRPr="009D2E57">
        <w:rPr>
          <w:color w:val="000000" w:themeColor="text1"/>
        </w:rPr>
        <w:t>conducted the analyses</w:t>
      </w:r>
      <w:r w:rsidR="00AE5CA9" w:rsidRPr="009D2E57">
        <w:rPr>
          <w:color w:val="000000" w:themeColor="text1"/>
        </w:rPr>
        <w:t xml:space="preserve"> </w:t>
      </w:r>
      <w:r w:rsidR="00206518" w:rsidRPr="009D2E57">
        <w:rPr>
          <w:color w:val="000000" w:themeColor="text1"/>
        </w:rPr>
        <w:t>using structural</w:t>
      </w:r>
      <w:r w:rsidR="00A12D6E" w:rsidRPr="009D2E57">
        <w:rPr>
          <w:color w:val="000000" w:themeColor="text1"/>
        </w:rPr>
        <w:t xml:space="preserve"> equation model using </w:t>
      </w:r>
      <w:r w:rsidR="00E34A93" w:rsidRPr="009D2E57">
        <w:rPr>
          <w:color w:val="000000" w:themeColor="text1"/>
        </w:rPr>
        <w:t>the</w:t>
      </w:r>
      <w:r w:rsidR="00AE5CA9" w:rsidRPr="009D2E57">
        <w:rPr>
          <w:color w:val="000000" w:themeColor="text1"/>
        </w:rPr>
        <w:t xml:space="preserve"> partial invarian</w:t>
      </w:r>
      <w:r w:rsidR="00A12D6E" w:rsidRPr="009D2E57">
        <w:rPr>
          <w:color w:val="000000" w:themeColor="text1"/>
        </w:rPr>
        <w:t xml:space="preserve">t </w:t>
      </w:r>
      <w:r w:rsidR="0004324D" w:rsidRPr="009D2E57">
        <w:rPr>
          <w:color w:val="000000" w:themeColor="text1"/>
        </w:rPr>
        <w:t>conscientiousness me</w:t>
      </w:r>
      <w:r w:rsidR="001E2C08" w:rsidRPr="009D2E57">
        <w:rPr>
          <w:color w:val="000000" w:themeColor="text1"/>
        </w:rPr>
        <w:t>a</w:t>
      </w:r>
      <w:r w:rsidR="0004324D" w:rsidRPr="009D2E57">
        <w:rPr>
          <w:color w:val="000000" w:themeColor="text1"/>
        </w:rPr>
        <w:t>surement</w:t>
      </w:r>
      <w:r w:rsidR="00C57619" w:rsidRPr="009D2E57">
        <w:rPr>
          <w:color w:val="000000" w:themeColor="text1"/>
        </w:rPr>
        <w:t xml:space="preserve">, </w:t>
      </w:r>
      <w:r w:rsidR="003F2C2B" w:rsidRPr="009D2E57">
        <w:rPr>
          <w:color w:val="000000" w:themeColor="text1"/>
        </w:rPr>
        <w:t xml:space="preserve">so that </w:t>
      </w:r>
      <w:r w:rsidR="007B6A4E" w:rsidRPr="009D2E57">
        <w:rPr>
          <w:color w:val="000000" w:themeColor="text1"/>
        </w:rPr>
        <w:t xml:space="preserve">comparisons </w:t>
      </w:r>
      <w:r w:rsidR="003F2C2B" w:rsidRPr="009D2E57">
        <w:rPr>
          <w:color w:val="000000" w:themeColor="text1"/>
        </w:rPr>
        <w:t xml:space="preserve">across groups </w:t>
      </w:r>
      <w:r w:rsidR="00B54E2E" w:rsidRPr="009D2E57">
        <w:rPr>
          <w:color w:val="000000" w:themeColor="text1"/>
        </w:rPr>
        <w:t>were</w:t>
      </w:r>
      <w:r w:rsidR="000F473D" w:rsidRPr="009D2E57">
        <w:rPr>
          <w:color w:val="000000" w:themeColor="text1"/>
        </w:rPr>
        <w:t xml:space="preserve"> meaningful and </w:t>
      </w:r>
      <w:r w:rsidR="006B1329" w:rsidRPr="009D2E57">
        <w:rPr>
          <w:color w:val="000000" w:themeColor="text1"/>
        </w:rPr>
        <w:t xml:space="preserve">justified. </w:t>
      </w:r>
    </w:p>
    <w:p w14:paraId="039E4CCC" w14:textId="77777777" w:rsidR="00CF2B80" w:rsidRPr="003A49AB" w:rsidRDefault="00CF2B80" w:rsidP="003A49AB">
      <w:pPr>
        <w:spacing w:line="480" w:lineRule="auto"/>
        <w:ind w:firstLine="360"/>
        <w:rPr>
          <w:rFonts w:eastAsia="Times New Roman"/>
        </w:rPr>
      </w:pPr>
    </w:p>
    <w:p w14:paraId="4532E8D3" w14:textId="0AF0FF4A" w:rsidR="00B45F4D" w:rsidRPr="003A49AB" w:rsidRDefault="00774345" w:rsidP="003A49AB">
      <w:pPr>
        <w:pStyle w:val="ListParagraph"/>
        <w:numPr>
          <w:ilvl w:val="1"/>
          <w:numId w:val="1"/>
        </w:numPr>
        <w:spacing w:line="480" w:lineRule="auto"/>
        <w:ind w:left="360"/>
        <w:rPr>
          <w:rFonts w:ascii="Times New Roman" w:hAnsi="Times New Roman" w:cs="Times New Roman"/>
          <w:i/>
          <w:color w:val="000000" w:themeColor="text1"/>
        </w:rPr>
      </w:pPr>
      <w:r w:rsidRPr="009D2E57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1D22C0" w:rsidRPr="009D2E57">
        <w:rPr>
          <w:rFonts w:ascii="Times New Roman" w:hAnsi="Times New Roman" w:cs="Times New Roman"/>
          <w:i/>
          <w:color w:val="000000" w:themeColor="text1"/>
        </w:rPr>
        <w:t>Conscientiousness and academic performance</w:t>
      </w:r>
    </w:p>
    <w:p w14:paraId="15BADA6D" w14:textId="57A09B3B" w:rsidR="00263031" w:rsidRPr="009D2E57" w:rsidRDefault="00EF4337" w:rsidP="003A49AB">
      <w:pPr>
        <w:widowControl w:val="0"/>
        <w:autoSpaceDE w:val="0"/>
        <w:autoSpaceDN w:val="0"/>
        <w:adjustRightInd w:val="0"/>
        <w:spacing w:line="480" w:lineRule="auto"/>
        <w:ind w:firstLine="360"/>
        <w:rPr>
          <w:rFonts w:ascii="Times" w:hAnsi="Times" w:cs="Times"/>
        </w:rPr>
      </w:pPr>
      <w:r w:rsidRPr="009D2E57">
        <w:rPr>
          <w:color w:val="000000" w:themeColor="text1"/>
        </w:rPr>
        <w:t>Conscientiousness</w:t>
      </w:r>
      <w:r w:rsidR="002C03E0" w:rsidRPr="009D2E57">
        <w:rPr>
          <w:color w:val="000000" w:themeColor="text1"/>
        </w:rPr>
        <w:t xml:space="preserve"> </w:t>
      </w:r>
      <w:r w:rsidR="0047589D" w:rsidRPr="009D2E57">
        <w:rPr>
          <w:color w:val="000000" w:themeColor="text1"/>
        </w:rPr>
        <w:t xml:space="preserve">is a personality </w:t>
      </w:r>
      <w:r w:rsidR="0096203D" w:rsidRPr="009D2E57">
        <w:rPr>
          <w:color w:val="000000" w:themeColor="text1"/>
        </w:rPr>
        <w:t>construct</w:t>
      </w:r>
      <w:r w:rsidR="0047589D" w:rsidRPr="009D2E57">
        <w:rPr>
          <w:color w:val="000000" w:themeColor="text1"/>
        </w:rPr>
        <w:t xml:space="preserve"> that reflects </w:t>
      </w:r>
      <w:r w:rsidR="00050BDA" w:rsidRPr="009D2E57">
        <w:rPr>
          <w:color w:val="000000" w:themeColor="text1"/>
        </w:rPr>
        <w:t xml:space="preserve">individual differences </w:t>
      </w:r>
      <w:r w:rsidR="00595577" w:rsidRPr="009D2E57">
        <w:rPr>
          <w:color w:val="000000" w:themeColor="text1"/>
        </w:rPr>
        <w:t xml:space="preserve">in characteristics </w:t>
      </w:r>
      <w:r w:rsidR="00A92C26" w:rsidRPr="009D2E57">
        <w:rPr>
          <w:color w:val="000000" w:themeColor="text1"/>
        </w:rPr>
        <w:t xml:space="preserve">such as being </w:t>
      </w:r>
      <w:r w:rsidR="00AE1B8E" w:rsidRPr="009D2E57">
        <w:rPr>
          <w:color w:val="000000" w:themeColor="text1"/>
        </w:rPr>
        <w:t xml:space="preserve">diligent, organized, </w:t>
      </w:r>
      <w:r w:rsidR="002554FD" w:rsidRPr="009D2E57">
        <w:rPr>
          <w:color w:val="000000" w:themeColor="text1"/>
        </w:rPr>
        <w:t xml:space="preserve">rule abiding, </w:t>
      </w:r>
      <w:r w:rsidR="00A92C26" w:rsidRPr="009D2E57">
        <w:rPr>
          <w:color w:val="000000" w:themeColor="text1"/>
        </w:rPr>
        <w:t xml:space="preserve">self-controlled, </w:t>
      </w:r>
      <w:r w:rsidR="009A1F06" w:rsidRPr="009D2E57">
        <w:rPr>
          <w:color w:val="000000" w:themeColor="text1"/>
        </w:rPr>
        <w:t xml:space="preserve">and </w:t>
      </w:r>
      <w:r w:rsidR="00A92C26" w:rsidRPr="009D2E57">
        <w:rPr>
          <w:color w:val="000000" w:themeColor="text1"/>
        </w:rPr>
        <w:t>responsible to others</w:t>
      </w:r>
      <w:r w:rsidR="009A1F06" w:rsidRPr="009D2E57">
        <w:rPr>
          <w:color w:val="000000" w:themeColor="text1"/>
        </w:rPr>
        <w:t xml:space="preserve"> (Roberts, Lejuez, Krueger, Richards, &amp; Hill 2014; </w:t>
      </w:r>
      <w:r w:rsidR="006F634F" w:rsidRPr="009D2E57">
        <w:rPr>
          <w:rFonts w:ascii="Times" w:hAnsi="Times" w:cs="Times"/>
        </w:rPr>
        <w:t>Roberts, Jackson, Fayard, Edmonds, &amp; Meints, 2009</w:t>
      </w:r>
      <w:r w:rsidR="004428B5" w:rsidRPr="009D2E57">
        <w:rPr>
          <w:rFonts w:ascii="Times" w:hAnsi="Times" w:cs="Times"/>
        </w:rPr>
        <w:t>).</w:t>
      </w:r>
      <w:r w:rsidR="006F634F" w:rsidRPr="009D2E57">
        <w:rPr>
          <w:rFonts w:ascii="Times" w:hAnsi="Times" w:cs="Times"/>
        </w:rPr>
        <w:t xml:space="preserve"> </w:t>
      </w:r>
      <w:r w:rsidR="00ED4EE1" w:rsidRPr="009D2E57">
        <w:rPr>
          <w:rFonts w:ascii="Times" w:hAnsi="Times" w:cs="Times"/>
        </w:rPr>
        <w:t xml:space="preserve">According to </w:t>
      </w:r>
      <w:r w:rsidR="008E444E" w:rsidRPr="009D2E57">
        <w:rPr>
          <w:rFonts w:ascii="Times" w:hAnsi="Times" w:cs="Times"/>
        </w:rPr>
        <w:t xml:space="preserve">Poropat (2009), </w:t>
      </w:r>
      <w:r w:rsidR="002225E0" w:rsidRPr="009D2E57">
        <w:rPr>
          <w:rFonts w:ascii="Times" w:hAnsi="Times" w:cs="Times"/>
        </w:rPr>
        <w:t>c</w:t>
      </w:r>
      <w:r w:rsidR="000B7923" w:rsidRPr="009D2E57">
        <w:rPr>
          <w:rFonts w:ascii="Times" w:hAnsi="Times" w:cs="Times"/>
        </w:rPr>
        <w:t>on</w:t>
      </w:r>
      <w:r w:rsidR="002225E0" w:rsidRPr="009D2E57">
        <w:rPr>
          <w:rFonts w:ascii="Times" w:hAnsi="Times" w:cs="Times"/>
        </w:rPr>
        <w:t xml:space="preserve">scientiousness </w:t>
      </w:r>
      <w:r w:rsidR="00517357" w:rsidRPr="009D2E57">
        <w:rPr>
          <w:rFonts w:ascii="Times" w:hAnsi="Times" w:cs="Times"/>
        </w:rPr>
        <w:t xml:space="preserve">is </w:t>
      </w:r>
      <w:r w:rsidR="001D7698" w:rsidRPr="009D2E57">
        <w:rPr>
          <w:rFonts w:ascii="Times" w:hAnsi="Times" w:cs="Times"/>
        </w:rPr>
        <w:t xml:space="preserve">the FFM dimension that’s the most closely related to AP. </w:t>
      </w:r>
      <w:r w:rsidR="000D10CC" w:rsidRPr="009D2E57">
        <w:rPr>
          <w:rFonts w:ascii="Times" w:hAnsi="Times" w:cs="Times"/>
        </w:rPr>
        <w:t xml:space="preserve">Conscientiousness </w:t>
      </w:r>
      <w:r w:rsidR="000D5FD5" w:rsidRPr="009D2E57">
        <w:rPr>
          <w:rFonts w:ascii="Times" w:hAnsi="Times" w:cs="Times"/>
        </w:rPr>
        <w:t xml:space="preserve">resembles the most </w:t>
      </w:r>
      <w:r w:rsidR="004E30F2" w:rsidRPr="009D2E57">
        <w:rPr>
          <w:rFonts w:ascii="Times" w:hAnsi="Times" w:cs="Times"/>
        </w:rPr>
        <w:t xml:space="preserve">Webb’s </w:t>
      </w:r>
      <w:r w:rsidR="004E30F2" w:rsidRPr="009D2E57">
        <w:rPr>
          <w:rFonts w:ascii="Times" w:hAnsi="Times" w:cs="Times"/>
          <w:i/>
        </w:rPr>
        <w:t xml:space="preserve">w </w:t>
      </w:r>
      <w:r w:rsidR="006A78BC" w:rsidRPr="009D2E57">
        <w:rPr>
          <w:rFonts w:ascii="Times" w:hAnsi="Times" w:cs="Times"/>
        </w:rPr>
        <w:t>factor (Web</w:t>
      </w:r>
      <w:r w:rsidR="004E30F2" w:rsidRPr="009D2E57">
        <w:rPr>
          <w:rFonts w:ascii="Times" w:hAnsi="Times" w:cs="Times"/>
        </w:rPr>
        <w:t>b,</w:t>
      </w:r>
      <w:r w:rsidR="006A78BC" w:rsidRPr="009D2E57">
        <w:rPr>
          <w:rFonts w:ascii="Times" w:hAnsi="Times" w:cs="Times"/>
        </w:rPr>
        <w:t xml:space="preserve"> 1915)</w:t>
      </w:r>
      <w:r w:rsidR="001602E8" w:rsidRPr="009D2E57">
        <w:rPr>
          <w:rFonts w:ascii="Times" w:hAnsi="Times" w:cs="Times"/>
        </w:rPr>
        <w:t xml:space="preserve">, </w:t>
      </w:r>
      <w:r w:rsidR="002E1450" w:rsidRPr="009D2E57">
        <w:rPr>
          <w:rFonts w:ascii="Times" w:hAnsi="Times" w:cs="Times"/>
        </w:rPr>
        <w:t xml:space="preserve">or as </w:t>
      </w:r>
      <w:r w:rsidR="00755A3F" w:rsidRPr="009D2E57">
        <w:rPr>
          <w:rFonts w:ascii="Times" w:hAnsi="Times" w:cs="Times"/>
        </w:rPr>
        <w:t xml:space="preserve">in Digman (1989), </w:t>
      </w:r>
      <w:r w:rsidR="001602E8" w:rsidRPr="009D2E57">
        <w:rPr>
          <w:rFonts w:ascii="Times" w:hAnsi="Times" w:cs="Times"/>
        </w:rPr>
        <w:t>the</w:t>
      </w:r>
      <w:r w:rsidR="004E30F2" w:rsidRPr="009D2E57">
        <w:rPr>
          <w:rFonts w:ascii="Times" w:hAnsi="Times" w:cs="Times"/>
        </w:rPr>
        <w:t xml:space="preserve"> willingness t</w:t>
      </w:r>
      <w:r w:rsidR="002E1450" w:rsidRPr="009D2E57">
        <w:rPr>
          <w:rFonts w:ascii="Times" w:hAnsi="Times" w:cs="Times"/>
        </w:rPr>
        <w:t>o</w:t>
      </w:r>
      <w:r w:rsidR="004E30F2" w:rsidRPr="009D2E57">
        <w:rPr>
          <w:rFonts w:ascii="Times" w:hAnsi="Times" w:cs="Times"/>
        </w:rPr>
        <w:t xml:space="preserve"> </w:t>
      </w:r>
      <w:r w:rsidR="00F76607" w:rsidRPr="009D2E57">
        <w:rPr>
          <w:rFonts w:ascii="Times" w:hAnsi="Times" w:cs="Times"/>
        </w:rPr>
        <w:t xml:space="preserve">achieve, both of which were found linked to </w:t>
      </w:r>
      <w:r w:rsidR="00E67A1F" w:rsidRPr="009D2E57">
        <w:rPr>
          <w:rFonts w:ascii="Times" w:hAnsi="Times" w:cs="Times"/>
        </w:rPr>
        <w:t xml:space="preserve">AP (De Raad &amp; Schouwenburg, 1996). </w:t>
      </w:r>
      <w:r w:rsidR="00970B6B" w:rsidRPr="009D2E57">
        <w:rPr>
          <w:rFonts w:ascii="Times" w:hAnsi="Times" w:cs="Times"/>
        </w:rPr>
        <w:t>Poropat (2009) also pointed</w:t>
      </w:r>
      <w:r w:rsidR="009B47D1" w:rsidRPr="009D2E57">
        <w:rPr>
          <w:rFonts w:ascii="Times" w:hAnsi="Times" w:cs="Times"/>
        </w:rPr>
        <w:t xml:space="preserve"> out</w:t>
      </w:r>
      <w:r w:rsidR="00907BD7" w:rsidRPr="009D2E57">
        <w:rPr>
          <w:rFonts w:ascii="Times" w:hAnsi="Times" w:cs="Times"/>
        </w:rPr>
        <w:t xml:space="preserve"> that </w:t>
      </w:r>
      <w:r w:rsidR="005D10BE" w:rsidRPr="009D2E57">
        <w:rPr>
          <w:rFonts w:ascii="Times" w:hAnsi="Times" w:cs="Times"/>
        </w:rPr>
        <w:t>due</w:t>
      </w:r>
      <w:r w:rsidR="00907BD7" w:rsidRPr="009D2E57">
        <w:rPr>
          <w:rFonts w:ascii="Times" w:hAnsi="Times" w:cs="Times"/>
        </w:rPr>
        <w:t xml:space="preserve"> to the link between </w:t>
      </w:r>
      <w:r w:rsidR="00EF08FD" w:rsidRPr="009D2E57">
        <w:rPr>
          <w:rFonts w:ascii="Times" w:hAnsi="Times" w:cs="Times"/>
        </w:rPr>
        <w:t>c</w:t>
      </w:r>
      <w:r w:rsidR="00AD4905" w:rsidRPr="009D2E57">
        <w:rPr>
          <w:rFonts w:ascii="Times" w:hAnsi="Times" w:cs="Times"/>
        </w:rPr>
        <w:t>onscientiousness</w:t>
      </w:r>
      <w:r w:rsidR="002B095C" w:rsidRPr="009D2E57">
        <w:rPr>
          <w:rFonts w:ascii="Times" w:hAnsi="Times" w:cs="Times"/>
        </w:rPr>
        <w:t xml:space="preserve">, </w:t>
      </w:r>
      <w:r w:rsidR="003352F1" w:rsidRPr="009D2E57">
        <w:rPr>
          <w:rFonts w:ascii="Times" w:hAnsi="Times" w:cs="Times"/>
        </w:rPr>
        <w:t>sustain effort</w:t>
      </w:r>
      <w:r w:rsidR="00855AEE" w:rsidRPr="009D2E57">
        <w:rPr>
          <w:rFonts w:ascii="Times" w:hAnsi="Times" w:cs="Times"/>
        </w:rPr>
        <w:t xml:space="preserve">, </w:t>
      </w:r>
      <w:r w:rsidR="003352F1" w:rsidRPr="009D2E57">
        <w:rPr>
          <w:rFonts w:ascii="Times" w:hAnsi="Times" w:cs="Times"/>
        </w:rPr>
        <w:t>and goal setting</w:t>
      </w:r>
      <w:r w:rsidR="001A526D" w:rsidRPr="009D2E57">
        <w:rPr>
          <w:rFonts w:ascii="Times" w:hAnsi="Times" w:cs="Times"/>
        </w:rPr>
        <w:t xml:space="preserve"> (Barrick, Mount, &amp; Strau</w:t>
      </w:r>
      <w:r w:rsidR="00C747D1" w:rsidRPr="009D2E57">
        <w:rPr>
          <w:rFonts w:ascii="Times" w:hAnsi="Times" w:cs="Times"/>
        </w:rPr>
        <w:t>ss, 1993)</w:t>
      </w:r>
      <w:r w:rsidR="00037948" w:rsidRPr="009D2E57">
        <w:rPr>
          <w:rFonts w:ascii="Times" w:hAnsi="Times" w:cs="Times"/>
        </w:rPr>
        <w:t xml:space="preserve">, </w:t>
      </w:r>
      <w:r w:rsidR="007708C7" w:rsidRPr="009D2E57">
        <w:rPr>
          <w:rFonts w:ascii="Times" w:hAnsi="Times" w:cs="Times"/>
        </w:rPr>
        <w:t xml:space="preserve">the dimension </w:t>
      </w:r>
      <w:r w:rsidR="005E45EB" w:rsidRPr="009D2E57">
        <w:rPr>
          <w:rFonts w:ascii="Times" w:hAnsi="Times" w:cs="Times"/>
        </w:rPr>
        <w:t>also contribute</w:t>
      </w:r>
      <w:r w:rsidR="00ED4EE1" w:rsidRPr="009D2E57">
        <w:rPr>
          <w:rFonts w:ascii="Times" w:hAnsi="Times" w:cs="Times"/>
        </w:rPr>
        <w:t>s</w:t>
      </w:r>
      <w:r w:rsidR="005E45EB" w:rsidRPr="009D2E57">
        <w:rPr>
          <w:rFonts w:ascii="Times" w:hAnsi="Times" w:cs="Times"/>
        </w:rPr>
        <w:t xml:space="preserve"> </w:t>
      </w:r>
      <w:r w:rsidR="00470A3C" w:rsidRPr="009D2E57">
        <w:rPr>
          <w:rFonts w:ascii="Times" w:hAnsi="Times" w:cs="Times"/>
        </w:rPr>
        <w:t xml:space="preserve">to a variety of </w:t>
      </w:r>
      <w:r w:rsidR="0093038E" w:rsidRPr="009D2E57">
        <w:rPr>
          <w:rFonts w:ascii="Times" w:hAnsi="Times" w:cs="Times"/>
        </w:rPr>
        <w:t xml:space="preserve">AP-related </w:t>
      </w:r>
      <w:r w:rsidR="002C2C12" w:rsidRPr="009D2E57">
        <w:rPr>
          <w:rFonts w:ascii="Times" w:hAnsi="Times" w:cs="Times"/>
        </w:rPr>
        <w:t xml:space="preserve">behaviors, such as </w:t>
      </w:r>
      <w:r w:rsidR="00F41036" w:rsidRPr="009D2E57">
        <w:rPr>
          <w:rFonts w:ascii="Times" w:hAnsi="Times" w:cs="Times"/>
        </w:rPr>
        <w:t>concentration on homework and following the requirement (Trautwein, Ludtke, Schnyder, &amp; Niggli, 2006)</w:t>
      </w:r>
      <w:r w:rsidR="004267C4" w:rsidRPr="009D2E57">
        <w:rPr>
          <w:rFonts w:ascii="Times" w:hAnsi="Times" w:cs="Times"/>
        </w:rPr>
        <w:t>,</w:t>
      </w:r>
      <w:r w:rsidR="00B706E9" w:rsidRPr="009D2E57">
        <w:rPr>
          <w:rFonts w:ascii="Times" w:hAnsi="Times" w:cs="Times"/>
        </w:rPr>
        <w:t xml:space="preserve"> and </w:t>
      </w:r>
      <w:r w:rsidR="00406584" w:rsidRPr="009D2E57">
        <w:rPr>
          <w:rFonts w:ascii="Times" w:hAnsi="Times" w:cs="Times"/>
        </w:rPr>
        <w:t xml:space="preserve">time management and effort regulation </w:t>
      </w:r>
      <w:r w:rsidR="001A0991" w:rsidRPr="009D2E57">
        <w:rPr>
          <w:rFonts w:ascii="Times" w:hAnsi="Times" w:cs="Times"/>
        </w:rPr>
        <w:t>associated with learning (Bidjerano &amp; Dali, 2007).</w:t>
      </w:r>
    </w:p>
    <w:p w14:paraId="50132992" w14:textId="36243A8E" w:rsidR="00911515" w:rsidRDefault="005314AE" w:rsidP="00701210">
      <w:pPr>
        <w:widowControl w:val="0"/>
        <w:autoSpaceDE w:val="0"/>
        <w:autoSpaceDN w:val="0"/>
        <w:adjustRightInd w:val="0"/>
        <w:spacing w:line="480" w:lineRule="auto"/>
        <w:ind w:firstLine="360"/>
        <w:rPr>
          <w:color w:val="000000" w:themeColor="text1"/>
        </w:rPr>
      </w:pPr>
      <w:r w:rsidRPr="009D2E57">
        <w:rPr>
          <w:color w:val="000000" w:themeColor="text1"/>
        </w:rPr>
        <w:t xml:space="preserve">The importance of conscientiousness </w:t>
      </w:r>
      <w:r w:rsidR="00D44CEF" w:rsidRPr="009D2E57">
        <w:rPr>
          <w:color w:val="000000" w:themeColor="text1"/>
        </w:rPr>
        <w:t xml:space="preserve">in predicting AP emerged from studies </w:t>
      </w:r>
      <w:r w:rsidR="00D149D7" w:rsidRPr="009D2E57">
        <w:rPr>
          <w:color w:val="000000" w:themeColor="text1"/>
        </w:rPr>
        <w:t xml:space="preserve">assessing </w:t>
      </w:r>
      <w:r w:rsidR="00D44CEF" w:rsidRPr="009D2E57">
        <w:rPr>
          <w:color w:val="000000" w:themeColor="text1"/>
        </w:rPr>
        <w:t>personality traits</w:t>
      </w:r>
      <w:r w:rsidR="00A91DE6" w:rsidRPr="009D2E57">
        <w:rPr>
          <w:color w:val="000000" w:themeColor="text1"/>
        </w:rPr>
        <w:t xml:space="preserve">’ prediction of </w:t>
      </w:r>
      <w:r w:rsidR="00AE43B2" w:rsidRPr="009D2E57">
        <w:rPr>
          <w:color w:val="000000" w:themeColor="text1"/>
        </w:rPr>
        <w:t>AP</w:t>
      </w:r>
      <w:r w:rsidR="00D44CEF" w:rsidRPr="009D2E57">
        <w:rPr>
          <w:color w:val="000000" w:themeColor="text1"/>
        </w:rPr>
        <w:t xml:space="preserve">. </w:t>
      </w:r>
      <w:r w:rsidR="002B5A13" w:rsidRPr="009D2E57">
        <w:rPr>
          <w:color w:val="000000" w:themeColor="text1"/>
        </w:rPr>
        <w:t xml:space="preserve">Early studies </w:t>
      </w:r>
      <w:r w:rsidR="0024538F" w:rsidRPr="009D2E57">
        <w:rPr>
          <w:color w:val="000000" w:themeColor="text1"/>
        </w:rPr>
        <w:t xml:space="preserve">(e.g., Harris, 1940; De Raad &amp; Schouwenburg, 1996) </w:t>
      </w:r>
      <w:r w:rsidR="002B5A13" w:rsidRPr="009D2E57">
        <w:rPr>
          <w:color w:val="000000" w:themeColor="text1"/>
        </w:rPr>
        <w:t>on this topic found inconsiste</w:t>
      </w:r>
      <w:r w:rsidR="004D353A" w:rsidRPr="009D2E57">
        <w:rPr>
          <w:color w:val="000000" w:themeColor="text1"/>
        </w:rPr>
        <w:t xml:space="preserve">nt patterns, largely due to the </w:t>
      </w:r>
      <w:r w:rsidR="00331E88" w:rsidRPr="009D2E57">
        <w:rPr>
          <w:color w:val="000000" w:themeColor="text1"/>
        </w:rPr>
        <w:t xml:space="preserve">lack of </w:t>
      </w:r>
      <w:r w:rsidR="004D6DDA" w:rsidRPr="009D2E57">
        <w:rPr>
          <w:color w:val="000000" w:themeColor="text1"/>
        </w:rPr>
        <w:t>an overarching framework or paradigm</w:t>
      </w:r>
      <w:r w:rsidR="00B67021" w:rsidRPr="009D2E57">
        <w:rPr>
          <w:color w:val="000000" w:themeColor="text1"/>
        </w:rPr>
        <w:t xml:space="preserve">, and </w:t>
      </w:r>
      <w:r w:rsidR="00C25536" w:rsidRPr="009D2E57">
        <w:rPr>
          <w:color w:val="000000" w:themeColor="text1"/>
        </w:rPr>
        <w:t xml:space="preserve">flawed </w:t>
      </w:r>
      <w:r w:rsidR="00193117" w:rsidRPr="009D2E57">
        <w:rPr>
          <w:color w:val="000000" w:themeColor="text1"/>
        </w:rPr>
        <w:t>methodologies</w:t>
      </w:r>
      <w:r w:rsidR="00A61805" w:rsidRPr="009D2E57">
        <w:rPr>
          <w:color w:val="000000" w:themeColor="text1"/>
        </w:rPr>
        <w:t xml:space="preserve"> (Poropat, 2009)</w:t>
      </w:r>
      <w:r w:rsidR="0015591F" w:rsidRPr="009D2E57">
        <w:rPr>
          <w:color w:val="000000" w:themeColor="text1"/>
        </w:rPr>
        <w:t>.</w:t>
      </w:r>
      <w:r w:rsidR="003A6C66" w:rsidRPr="009D2E57">
        <w:rPr>
          <w:color w:val="000000" w:themeColor="text1"/>
        </w:rPr>
        <w:t xml:space="preserve"> Therefore,</w:t>
      </w:r>
      <w:r w:rsidR="0015591F" w:rsidRPr="009D2E57">
        <w:rPr>
          <w:color w:val="000000" w:themeColor="text1"/>
        </w:rPr>
        <w:t xml:space="preserve"> </w:t>
      </w:r>
      <w:r w:rsidR="004717B1" w:rsidRPr="009D2E57">
        <w:rPr>
          <w:color w:val="000000" w:themeColor="text1"/>
        </w:rPr>
        <w:t xml:space="preserve">Poropat (2009) </w:t>
      </w:r>
      <w:r w:rsidR="000E151B" w:rsidRPr="009D2E57">
        <w:rPr>
          <w:color w:val="000000" w:themeColor="text1"/>
        </w:rPr>
        <w:t xml:space="preserve">meta-analyzed the relationship between personality and AP by </w:t>
      </w:r>
      <w:r w:rsidR="00E82597" w:rsidRPr="009D2E57">
        <w:rPr>
          <w:color w:val="000000" w:themeColor="text1"/>
        </w:rPr>
        <w:t>adopting</w:t>
      </w:r>
      <w:r w:rsidR="005B4067" w:rsidRPr="009D2E57">
        <w:rPr>
          <w:color w:val="000000" w:themeColor="text1"/>
        </w:rPr>
        <w:t xml:space="preserve"> the </w:t>
      </w:r>
      <w:r w:rsidR="005A2A0E" w:rsidRPr="009D2E57">
        <w:rPr>
          <w:color w:val="000000" w:themeColor="text1"/>
        </w:rPr>
        <w:t xml:space="preserve">FFM, which </w:t>
      </w:r>
      <w:r w:rsidR="00FB6D36" w:rsidRPr="009D2E57">
        <w:rPr>
          <w:rFonts w:hint="eastAsia"/>
          <w:color w:val="000000" w:themeColor="text1"/>
        </w:rPr>
        <w:t>the author</w:t>
      </w:r>
      <w:r w:rsidR="00B45B29" w:rsidRPr="009D2E57">
        <w:rPr>
          <w:color w:val="000000" w:themeColor="text1"/>
        </w:rPr>
        <w:t xml:space="preserve"> believed </w:t>
      </w:r>
      <w:r w:rsidR="000F680A" w:rsidRPr="009D2E57">
        <w:rPr>
          <w:color w:val="000000" w:themeColor="text1"/>
        </w:rPr>
        <w:t>was</w:t>
      </w:r>
      <w:r w:rsidR="00B865BE" w:rsidRPr="009D2E57">
        <w:rPr>
          <w:color w:val="000000" w:themeColor="text1"/>
        </w:rPr>
        <w:t xml:space="preserve"> bot</w:t>
      </w:r>
      <w:r w:rsidR="001E2D14" w:rsidRPr="009D2E57">
        <w:rPr>
          <w:color w:val="000000" w:themeColor="text1"/>
        </w:rPr>
        <w:t xml:space="preserve">h </w:t>
      </w:r>
      <w:r w:rsidR="00B40D2A" w:rsidRPr="009D2E57">
        <w:rPr>
          <w:color w:val="000000" w:themeColor="text1"/>
        </w:rPr>
        <w:t xml:space="preserve">comprehensive </w:t>
      </w:r>
      <w:r w:rsidR="001E2D14" w:rsidRPr="009D2E57">
        <w:rPr>
          <w:color w:val="000000" w:themeColor="text1"/>
        </w:rPr>
        <w:t>and parsimonious.</w:t>
      </w:r>
      <w:r w:rsidR="00054B58" w:rsidRPr="009D2E57">
        <w:rPr>
          <w:color w:val="000000" w:themeColor="text1"/>
        </w:rPr>
        <w:t xml:space="preserve"> </w:t>
      </w:r>
      <w:r w:rsidR="00BB3A8B" w:rsidRPr="009D2E57">
        <w:rPr>
          <w:color w:val="000000" w:themeColor="text1"/>
        </w:rPr>
        <w:t>The FFM pers</w:t>
      </w:r>
      <w:r w:rsidR="00385B48" w:rsidRPr="009D2E57">
        <w:rPr>
          <w:color w:val="000000" w:themeColor="text1"/>
        </w:rPr>
        <w:t xml:space="preserve">onality </w:t>
      </w:r>
      <w:r w:rsidR="00BB224D" w:rsidRPr="009D2E57">
        <w:rPr>
          <w:color w:val="000000" w:themeColor="text1"/>
        </w:rPr>
        <w:t>consists</w:t>
      </w:r>
      <w:r w:rsidR="00BB3A8B" w:rsidRPr="009D2E57">
        <w:rPr>
          <w:color w:val="000000" w:themeColor="text1"/>
        </w:rPr>
        <w:t xml:space="preserve"> of</w:t>
      </w:r>
      <w:r w:rsidR="00F67F1F" w:rsidRPr="009D2E57">
        <w:rPr>
          <w:color w:val="000000" w:themeColor="text1"/>
        </w:rPr>
        <w:t xml:space="preserve"> 5 broad dimensions, which are</w:t>
      </w:r>
      <w:r w:rsidR="00BB3A8B" w:rsidRPr="009D2E57">
        <w:rPr>
          <w:color w:val="000000" w:themeColor="text1"/>
        </w:rPr>
        <w:t xml:space="preserve"> </w:t>
      </w:r>
      <w:r w:rsidR="00F67F1F" w:rsidRPr="009D2E57">
        <w:rPr>
          <w:color w:val="000000" w:themeColor="text1"/>
        </w:rPr>
        <w:t>A</w:t>
      </w:r>
      <w:r w:rsidR="00BB224D" w:rsidRPr="009D2E57">
        <w:rPr>
          <w:color w:val="000000" w:themeColor="text1"/>
        </w:rPr>
        <w:t>greeableness,</w:t>
      </w:r>
      <w:r w:rsidR="00CC5675" w:rsidRPr="009D2E57">
        <w:rPr>
          <w:color w:val="000000" w:themeColor="text1"/>
        </w:rPr>
        <w:t xml:space="preserve"> </w:t>
      </w:r>
      <w:r w:rsidR="00F67F1F" w:rsidRPr="009D2E57">
        <w:rPr>
          <w:color w:val="000000" w:themeColor="text1"/>
        </w:rPr>
        <w:t>Co</w:t>
      </w:r>
      <w:r w:rsidR="00CC5675" w:rsidRPr="009D2E57">
        <w:rPr>
          <w:color w:val="000000" w:themeColor="text1"/>
        </w:rPr>
        <w:t xml:space="preserve">nscientiousness, </w:t>
      </w:r>
      <w:r w:rsidR="00F67F1F" w:rsidRPr="009D2E57">
        <w:rPr>
          <w:color w:val="000000" w:themeColor="text1"/>
        </w:rPr>
        <w:t>E</w:t>
      </w:r>
      <w:r w:rsidR="00CC5675" w:rsidRPr="009D2E57">
        <w:rPr>
          <w:color w:val="000000" w:themeColor="text1"/>
        </w:rPr>
        <w:t xml:space="preserve">motional </w:t>
      </w:r>
      <w:r w:rsidR="00F67F1F" w:rsidRPr="009D2E57">
        <w:rPr>
          <w:color w:val="000000" w:themeColor="text1"/>
        </w:rPr>
        <w:t>S</w:t>
      </w:r>
      <w:r w:rsidR="00CC5675" w:rsidRPr="009D2E57">
        <w:rPr>
          <w:color w:val="000000" w:themeColor="text1"/>
        </w:rPr>
        <w:t xml:space="preserve">tability, </w:t>
      </w:r>
      <w:r w:rsidR="00385B48" w:rsidRPr="009D2E57">
        <w:rPr>
          <w:color w:val="000000" w:themeColor="text1"/>
        </w:rPr>
        <w:t>Extraversion, and Openness</w:t>
      </w:r>
      <w:r w:rsidR="00D17D5D" w:rsidRPr="009D2E57">
        <w:rPr>
          <w:color w:val="000000" w:themeColor="text1"/>
        </w:rPr>
        <w:t xml:space="preserve">. </w:t>
      </w:r>
      <w:r w:rsidR="009450B1" w:rsidRPr="009D2E57">
        <w:rPr>
          <w:color w:val="000000" w:themeColor="text1"/>
        </w:rPr>
        <w:t xml:space="preserve">In Poropat’s (2009) </w:t>
      </w:r>
      <w:r w:rsidR="00F86B32" w:rsidRPr="009D2E57">
        <w:rPr>
          <w:color w:val="000000" w:themeColor="text1"/>
        </w:rPr>
        <w:t xml:space="preserve">pivotal </w:t>
      </w:r>
      <w:r w:rsidR="009450B1" w:rsidRPr="009D2E57">
        <w:rPr>
          <w:color w:val="000000" w:themeColor="text1"/>
        </w:rPr>
        <w:t>me</w:t>
      </w:r>
      <w:r w:rsidR="00E56304" w:rsidRPr="009D2E57">
        <w:rPr>
          <w:color w:val="000000" w:themeColor="text1"/>
        </w:rPr>
        <w:t>ta-analysis, c</w:t>
      </w:r>
      <w:r w:rsidR="005238FE" w:rsidRPr="009D2E57">
        <w:rPr>
          <w:color w:val="000000" w:themeColor="text1"/>
        </w:rPr>
        <w:t xml:space="preserve">onscientiousness stood out </w:t>
      </w:r>
      <w:r w:rsidR="0066510E" w:rsidRPr="009D2E57">
        <w:rPr>
          <w:color w:val="000000" w:themeColor="text1"/>
        </w:rPr>
        <w:t xml:space="preserve">as the </w:t>
      </w:r>
      <w:r w:rsidR="003F732E" w:rsidRPr="009D2E57">
        <w:rPr>
          <w:color w:val="000000" w:themeColor="text1"/>
        </w:rPr>
        <w:t xml:space="preserve">best predictor </w:t>
      </w:r>
      <w:r w:rsidR="00446EB1" w:rsidRPr="009D2E57">
        <w:rPr>
          <w:color w:val="000000" w:themeColor="text1"/>
        </w:rPr>
        <w:t xml:space="preserve">of </w:t>
      </w:r>
      <w:r w:rsidR="003741B0" w:rsidRPr="009D2E57">
        <w:rPr>
          <w:color w:val="000000" w:themeColor="text1"/>
        </w:rPr>
        <w:t>AP</w:t>
      </w:r>
      <w:r w:rsidR="004B369F" w:rsidRPr="009D2E57">
        <w:rPr>
          <w:color w:val="000000" w:themeColor="text1"/>
        </w:rPr>
        <w:t xml:space="preserve">. </w:t>
      </w:r>
      <w:r w:rsidR="00AA36E7" w:rsidRPr="009D2E57">
        <w:rPr>
          <w:color w:val="000000" w:themeColor="text1"/>
        </w:rPr>
        <w:t xml:space="preserve">The correlation between conscientiousness and AP held even when intelligence was controlled for. </w:t>
      </w:r>
      <w:r w:rsidR="00704A66" w:rsidRPr="009D2E57">
        <w:rPr>
          <w:color w:val="000000" w:themeColor="text1"/>
        </w:rPr>
        <w:t>W</w:t>
      </w:r>
      <w:r w:rsidR="00326757" w:rsidRPr="009D2E57">
        <w:rPr>
          <w:color w:val="000000" w:themeColor="text1"/>
        </w:rPr>
        <w:t xml:space="preserve">hen </w:t>
      </w:r>
      <w:r w:rsidR="00C46C65" w:rsidRPr="009D2E57">
        <w:rPr>
          <w:color w:val="000000" w:themeColor="text1"/>
        </w:rPr>
        <w:t xml:space="preserve">secondary academic performance was controlled for, </w:t>
      </w:r>
      <w:r w:rsidR="00361483" w:rsidRPr="009D2E57">
        <w:rPr>
          <w:color w:val="000000" w:themeColor="text1"/>
        </w:rPr>
        <w:t xml:space="preserve">conscientiousness </w:t>
      </w:r>
      <w:r w:rsidR="00151E97" w:rsidRPr="009D2E57">
        <w:rPr>
          <w:color w:val="000000" w:themeColor="text1"/>
        </w:rPr>
        <w:t xml:space="preserve">contributed </w:t>
      </w:r>
      <w:r w:rsidR="00CF3D07" w:rsidRPr="009D2E57">
        <w:rPr>
          <w:color w:val="000000" w:themeColor="text1"/>
        </w:rPr>
        <w:t xml:space="preserve">as much </w:t>
      </w:r>
      <w:r w:rsidR="00151E97" w:rsidRPr="009D2E57">
        <w:rPr>
          <w:color w:val="000000" w:themeColor="text1"/>
        </w:rPr>
        <w:t xml:space="preserve">to </w:t>
      </w:r>
      <w:r w:rsidR="00EF6832" w:rsidRPr="009D2E57">
        <w:rPr>
          <w:color w:val="000000" w:themeColor="text1"/>
        </w:rPr>
        <w:t xml:space="preserve">the prediction of tertiary performance as </w:t>
      </w:r>
      <w:r w:rsidR="00B66600" w:rsidRPr="009D2E57">
        <w:rPr>
          <w:color w:val="000000" w:themeColor="text1"/>
        </w:rPr>
        <w:t>did intelligence.</w:t>
      </w:r>
      <w:r w:rsidR="001713F1" w:rsidRPr="009D2E57">
        <w:rPr>
          <w:color w:val="000000" w:themeColor="text1"/>
        </w:rPr>
        <w:t xml:space="preserve"> </w:t>
      </w:r>
      <w:r w:rsidR="00DE6F20" w:rsidRPr="009D2E57">
        <w:rPr>
          <w:color w:val="000000" w:themeColor="text1"/>
        </w:rPr>
        <w:t xml:space="preserve">McAbee and Oswald (2013) </w:t>
      </w:r>
      <w:r w:rsidR="00E22A2A" w:rsidRPr="009D2E57">
        <w:rPr>
          <w:color w:val="000000" w:themeColor="text1"/>
        </w:rPr>
        <w:t xml:space="preserve">in their meta-analysis tested the assumption of previous meta-analyses that different personality measurements </w:t>
      </w:r>
      <w:r w:rsidR="00ED1426" w:rsidRPr="009D2E57">
        <w:rPr>
          <w:color w:val="000000" w:themeColor="text1"/>
        </w:rPr>
        <w:t xml:space="preserve">all tapped into </w:t>
      </w:r>
      <w:r w:rsidR="00AB5826" w:rsidRPr="009D2E57">
        <w:rPr>
          <w:color w:val="000000" w:themeColor="text1"/>
        </w:rPr>
        <w:t xml:space="preserve">the </w:t>
      </w:r>
      <w:r w:rsidR="000F77C0" w:rsidRPr="009D2E57">
        <w:rPr>
          <w:color w:val="000000" w:themeColor="text1"/>
        </w:rPr>
        <w:t xml:space="preserve">same personality trait </w:t>
      </w:r>
      <w:r w:rsidR="0030741B" w:rsidRPr="009D2E57">
        <w:rPr>
          <w:color w:val="000000" w:themeColor="text1"/>
        </w:rPr>
        <w:t xml:space="preserve">and therefore </w:t>
      </w:r>
      <w:r w:rsidR="00A1765B" w:rsidRPr="009D2E57">
        <w:rPr>
          <w:color w:val="000000" w:themeColor="text1"/>
        </w:rPr>
        <w:t xml:space="preserve">predict outcomes in similar ways. What they </w:t>
      </w:r>
      <w:r w:rsidR="00B10F5E" w:rsidRPr="009D2E57">
        <w:rPr>
          <w:color w:val="000000" w:themeColor="text1"/>
        </w:rPr>
        <w:t>found</w:t>
      </w:r>
      <w:r w:rsidR="0086207D" w:rsidRPr="009D2E57">
        <w:rPr>
          <w:color w:val="000000" w:themeColor="text1"/>
        </w:rPr>
        <w:t xml:space="preserve"> was that conscientio</w:t>
      </w:r>
      <w:r w:rsidR="00A1765B" w:rsidRPr="009D2E57">
        <w:rPr>
          <w:color w:val="000000" w:themeColor="text1"/>
        </w:rPr>
        <w:t xml:space="preserve">usness, </w:t>
      </w:r>
      <w:r w:rsidR="0086207D" w:rsidRPr="009D2E57">
        <w:rPr>
          <w:color w:val="000000" w:themeColor="text1"/>
        </w:rPr>
        <w:t xml:space="preserve">regardless of the specific </w:t>
      </w:r>
      <w:r w:rsidR="003E567A" w:rsidRPr="009D2E57">
        <w:rPr>
          <w:color w:val="000000" w:themeColor="text1"/>
        </w:rPr>
        <w:t xml:space="preserve">FFM </w:t>
      </w:r>
      <w:r w:rsidR="0086207D" w:rsidRPr="009D2E57">
        <w:rPr>
          <w:color w:val="000000" w:themeColor="text1"/>
        </w:rPr>
        <w:t xml:space="preserve">personality </w:t>
      </w:r>
      <w:r w:rsidR="003554FA" w:rsidRPr="009D2E57">
        <w:rPr>
          <w:color w:val="000000" w:themeColor="text1"/>
        </w:rPr>
        <w:t xml:space="preserve">tests used, </w:t>
      </w:r>
      <w:r w:rsidR="00906A6F" w:rsidRPr="009D2E57">
        <w:rPr>
          <w:color w:val="000000" w:themeColor="text1"/>
        </w:rPr>
        <w:t xml:space="preserve">consistently </w:t>
      </w:r>
      <w:r w:rsidR="00224CF9" w:rsidRPr="009D2E57">
        <w:rPr>
          <w:color w:val="000000" w:themeColor="text1"/>
        </w:rPr>
        <w:t xml:space="preserve">exhibited </w:t>
      </w:r>
      <w:r w:rsidR="00F96CC5" w:rsidRPr="009D2E57">
        <w:rPr>
          <w:color w:val="000000" w:themeColor="text1"/>
        </w:rPr>
        <w:t>the strongest criterion-related validity for GPA prediction</w:t>
      </w:r>
      <w:r w:rsidR="00CA47AF" w:rsidRPr="009D2E57">
        <w:rPr>
          <w:color w:val="000000" w:themeColor="text1"/>
        </w:rPr>
        <w:t>, compared with the other four personality traits</w:t>
      </w:r>
      <w:r w:rsidR="00DD40C0" w:rsidRPr="009D2E57">
        <w:rPr>
          <w:color w:val="000000" w:themeColor="text1"/>
        </w:rPr>
        <w:t>.</w:t>
      </w:r>
      <w:r w:rsidR="005B5DB9" w:rsidRPr="009D2E57">
        <w:rPr>
          <w:color w:val="000000" w:themeColor="text1"/>
        </w:rPr>
        <w:t xml:space="preserve"> Apart from</w:t>
      </w:r>
      <w:r w:rsidR="007A5BD2" w:rsidRPr="009D2E57">
        <w:rPr>
          <w:color w:val="000000" w:themeColor="text1"/>
        </w:rPr>
        <w:t xml:space="preserve"> GPA and exam gr</w:t>
      </w:r>
      <w:r w:rsidR="00E060CB" w:rsidRPr="009D2E57">
        <w:rPr>
          <w:color w:val="000000" w:themeColor="text1"/>
        </w:rPr>
        <w:t>ades, conscientiousness was</w:t>
      </w:r>
      <w:r w:rsidR="007A5BD2" w:rsidRPr="009D2E57">
        <w:rPr>
          <w:color w:val="000000" w:themeColor="text1"/>
        </w:rPr>
        <w:t xml:space="preserve"> found to be related </w:t>
      </w:r>
      <w:r w:rsidR="009536F2" w:rsidRPr="009D2E57">
        <w:rPr>
          <w:color w:val="000000" w:themeColor="text1"/>
        </w:rPr>
        <w:t xml:space="preserve">even more strongly </w:t>
      </w:r>
      <w:r w:rsidR="007A5BD2" w:rsidRPr="009D2E57">
        <w:rPr>
          <w:color w:val="000000" w:themeColor="text1"/>
        </w:rPr>
        <w:t xml:space="preserve">to </w:t>
      </w:r>
      <w:r w:rsidR="00D71444" w:rsidRPr="009D2E57">
        <w:rPr>
          <w:color w:val="000000" w:themeColor="text1"/>
        </w:rPr>
        <w:t xml:space="preserve">students’ grades of </w:t>
      </w:r>
      <w:r w:rsidR="00F139A5" w:rsidRPr="009D2E57">
        <w:rPr>
          <w:color w:val="000000" w:themeColor="text1"/>
        </w:rPr>
        <w:t xml:space="preserve">overall </w:t>
      </w:r>
      <w:r w:rsidR="00D71444" w:rsidRPr="009D2E57">
        <w:rPr>
          <w:color w:val="000000" w:themeColor="text1"/>
        </w:rPr>
        <w:t>coursework</w:t>
      </w:r>
      <w:r w:rsidR="00E060CB" w:rsidRPr="009D2E57">
        <w:rPr>
          <w:color w:val="000000" w:themeColor="text1"/>
        </w:rPr>
        <w:t xml:space="preserve"> (</w:t>
      </w:r>
      <w:r w:rsidR="00B8524A" w:rsidRPr="009D2E57">
        <w:rPr>
          <w:color w:val="000000" w:themeColor="text1"/>
        </w:rPr>
        <w:t>Morris &amp; Fritz, 2015).</w:t>
      </w:r>
      <w:r w:rsidR="00744148" w:rsidRPr="009D2E57">
        <w:rPr>
          <w:color w:val="000000" w:themeColor="text1"/>
        </w:rPr>
        <w:t xml:space="preserve"> In</w:t>
      </w:r>
      <w:r w:rsidR="00983FC2" w:rsidRPr="009D2E57">
        <w:rPr>
          <w:color w:val="000000" w:themeColor="text1"/>
        </w:rPr>
        <w:t xml:space="preserve"> terms of </w:t>
      </w:r>
      <w:r w:rsidR="00DD0542" w:rsidRPr="009D2E57">
        <w:rPr>
          <w:color w:val="000000" w:themeColor="text1"/>
        </w:rPr>
        <w:t xml:space="preserve">prediction of </w:t>
      </w:r>
      <w:r w:rsidR="00382A8D" w:rsidRPr="009D2E57">
        <w:rPr>
          <w:color w:val="000000" w:themeColor="text1"/>
        </w:rPr>
        <w:t xml:space="preserve">performance on </w:t>
      </w:r>
      <w:r w:rsidR="00983FC2" w:rsidRPr="009D2E57">
        <w:rPr>
          <w:color w:val="000000" w:themeColor="text1"/>
        </w:rPr>
        <w:t>math or scientific subjects</w:t>
      </w:r>
      <w:r w:rsidR="00744148" w:rsidRPr="009D2E57">
        <w:rPr>
          <w:color w:val="000000" w:themeColor="text1"/>
        </w:rPr>
        <w:t xml:space="preserve">, </w:t>
      </w:r>
      <w:r w:rsidR="004D0861" w:rsidRPr="009D2E57">
        <w:rPr>
          <w:color w:val="000000" w:themeColor="text1"/>
        </w:rPr>
        <w:t>Steinmayr and Spinath (2007), by using a German adolescent stude</w:t>
      </w:r>
      <w:r w:rsidR="00265640" w:rsidRPr="009D2E57">
        <w:rPr>
          <w:color w:val="000000" w:themeColor="text1"/>
        </w:rPr>
        <w:t>nts sample, found conscientiousness being the only consistent predictor of German, math, and GPA.</w:t>
      </w:r>
      <w:r w:rsidR="0040316E" w:rsidRPr="009D2E57">
        <w:rPr>
          <w:color w:val="000000" w:themeColor="text1"/>
        </w:rPr>
        <w:t xml:space="preserve"> </w:t>
      </w:r>
      <w:r w:rsidR="00F2287D" w:rsidRPr="009D2E57">
        <w:rPr>
          <w:color w:val="000000" w:themeColor="text1"/>
        </w:rPr>
        <w:t xml:space="preserve">Similarly, </w:t>
      </w:r>
      <w:r w:rsidR="0092200A" w:rsidRPr="009D2E57">
        <w:rPr>
          <w:color w:val="000000" w:themeColor="text1"/>
        </w:rPr>
        <w:t xml:space="preserve">using a </w:t>
      </w:r>
      <w:r w:rsidR="00EF2732" w:rsidRPr="009D2E57">
        <w:rPr>
          <w:color w:val="000000" w:themeColor="text1"/>
        </w:rPr>
        <w:t>Slovenia</w:t>
      </w:r>
      <w:r w:rsidR="0092200A" w:rsidRPr="009D2E57">
        <w:rPr>
          <w:color w:val="000000" w:themeColor="text1"/>
        </w:rPr>
        <w:t xml:space="preserve"> </w:t>
      </w:r>
      <w:r w:rsidR="007E0BA4" w:rsidRPr="009D2E57">
        <w:rPr>
          <w:color w:val="000000" w:themeColor="text1"/>
        </w:rPr>
        <w:t>s</w:t>
      </w:r>
      <w:r w:rsidR="0092200A" w:rsidRPr="009D2E57">
        <w:rPr>
          <w:color w:val="000000" w:themeColor="text1"/>
        </w:rPr>
        <w:t>ample</w:t>
      </w:r>
      <w:r w:rsidR="00EF2732" w:rsidRPr="009D2E57">
        <w:rPr>
          <w:color w:val="000000" w:themeColor="text1"/>
        </w:rPr>
        <w:t xml:space="preserve">, Peklaj, Podleske, and </w:t>
      </w:r>
      <w:r w:rsidR="0088677C" w:rsidRPr="009D2E57">
        <w:rPr>
          <w:rFonts w:ascii="Times" w:hAnsi="Times" w:cs="Times"/>
          <w:color w:val="101010"/>
        </w:rPr>
        <w:t xml:space="preserve">Pečjak (2015) </w:t>
      </w:r>
      <w:r w:rsidR="007C1DC5" w:rsidRPr="009D2E57">
        <w:rPr>
          <w:rFonts w:ascii="Times" w:hAnsi="Times" w:cs="Times"/>
          <w:color w:val="101010"/>
        </w:rPr>
        <w:t>proved</w:t>
      </w:r>
      <w:r w:rsidR="00F2287D" w:rsidRPr="009D2E57">
        <w:rPr>
          <w:rFonts w:ascii="Times" w:hAnsi="Times" w:cs="Times"/>
          <w:color w:val="101010"/>
        </w:rPr>
        <w:t xml:space="preserve"> that </w:t>
      </w:r>
      <w:r w:rsidR="0088677C" w:rsidRPr="009D2E57">
        <w:rPr>
          <w:rFonts w:ascii="Times" w:hAnsi="Times" w:cs="Times"/>
          <w:color w:val="101010"/>
        </w:rPr>
        <w:t xml:space="preserve">conscientiousness </w:t>
      </w:r>
      <w:r w:rsidR="007C1DC5" w:rsidRPr="009D2E57">
        <w:rPr>
          <w:rFonts w:ascii="Times" w:hAnsi="Times" w:cs="Times"/>
          <w:color w:val="101010"/>
        </w:rPr>
        <w:t>was the most important predictor of math grades of secondary school students, both directly and indirectly.</w:t>
      </w:r>
      <w:r w:rsidR="00AC06A5" w:rsidRPr="009D2E57">
        <w:rPr>
          <w:rFonts w:ascii="Times" w:hAnsi="Times" w:cs="Times"/>
          <w:color w:val="101010"/>
        </w:rPr>
        <w:t xml:space="preserve"> </w:t>
      </w:r>
      <w:r w:rsidR="001E2D4F" w:rsidRPr="009D2E57">
        <w:rPr>
          <w:rFonts w:ascii="Times" w:hAnsi="Times" w:cs="Times"/>
          <w:color w:val="101010"/>
        </w:rPr>
        <w:t xml:space="preserve">In 2016, </w:t>
      </w:r>
      <w:r w:rsidR="005F65F0" w:rsidRPr="009D2E57">
        <w:rPr>
          <w:color w:val="000000" w:themeColor="text1"/>
        </w:rPr>
        <w:t xml:space="preserve">Dumfart and Neubauer studied a sample of Australian eighth-grade students, and concluded that conscientiousness, among the Big Five, and other traits such as grit, self-efficacy, and self-discipline, was the single most powerful noncognitive predictor for </w:t>
      </w:r>
      <w:r w:rsidR="00374245" w:rsidRPr="009D2E57">
        <w:rPr>
          <w:color w:val="000000" w:themeColor="text1"/>
        </w:rPr>
        <w:t xml:space="preserve">grades on language subject, GPA, and </w:t>
      </w:r>
      <w:r w:rsidR="005F65F0" w:rsidRPr="009D2E57">
        <w:rPr>
          <w:color w:val="000000" w:themeColor="text1"/>
        </w:rPr>
        <w:t>scientific subjects</w:t>
      </w:r>
      <w:r w:rsidR="00184976" w:rsidRPr="009D2E57">
        <w:rPr>
          <w:color w:val="000000" w:themeColor="text1"/>
        </w:rPr>
        <w:t>, including math.</w:t>
      </w:r>
      <w:r w:rsidR="0094760E" w:rsidRPr="009D2E57">
        <w:rPr>
          <w:color w:val="000000" w:themeColor="text1"/>
        </w:rPr>
        <w:t xml:space="preserve"> Zhang and Ziegler (2016), </w:t>
      </w:r>
      <w:r w:rsidR="00741B44" w:rsidRPr="009D2E57">
        <w:rPr>
          <w:color w:val="000000" w:themeColor="text1"/>
        </w:rPr>
        <w:t>in</w:t>
      </w:r>
      <w:r w:rsidR="0094760E" w:rsidRPr="009D2E57">
        <w:rPr>
          <w:color w:val="000000" w:themeColor="text1"/>
        </w:rPr>
        <w:t xml:space="preserve"> a sample of Chinese </w:t>
      </w:r>
      <w:r w:rsidR="006A3EF0" w:rsidRPr="009D2E57">
        <w:rPr>
          <w:color w:val="000000" w:themeColor="text1"/>
        </w:rPr>
        <w:t xml:space="preserve">secondary school students, </w:t>
      </w:r>
      <w:r w:rsidR="00F96388" w:rsidRPr="009D2E57">
        <w:rPr>
          <w:color w:val="000000" w:themeColor="text1"/>
        </w:rPr>
        <w:t xml:space="preserve">reported </w:t>
      </w:r>
      <w:r w:rsidR="006674FA" w:rsidRPr="009D2E57">
        <w:rPr>
          <w:color w:val="000000" w:themeColor="text1"/>
        </w:rPr>
        <w:t>a significant mediator</w:t>
      </w:r>
      <w:r w:rsidR="00775CA2" w:rsidRPr="009D2E57">
        <w:rPr>
          <w:color w:val="000000" w:themeColor="text1"/>
        </w:rPr>
        <w:t>, a deep-learning approach</w:t>
      </w:r>
      <w:r w:rsidR="00976D2F" w:rsidRPr="009D2E57">
        <w:rPr>
          <w:color w:val="000000" w:themeColor="text1"/>
        </w:rPr>
        <w:t xml:space="preserve">, </w:t>
      </w:r>
      <w:r w:rsidR="00DA2B28" w:rsidRPr="009D2E57">
        <w:rPr>
          <w:color w:val="000000" w:themeColor="text1"/>
        </w:rPr>
        <w:t xml:space="preserve">for the relation between conscientiousness and math achievement. </w:t>
      </w:r>
      <w:r w:rsidR="00374245" w:rsidRPr="009D2E57">
        <w:rPr>
          <w:color w:val="000000" w:themeColor="text1"/>
        </w:rPr>
        <w:t xml:space="preserve">The </w:t>
      </w:r>
      <w:r w:rsidR="007A3C57" w:rsidRPr="009D2E57">
        <w:rPr>
          <w:color w:val="000000" w:themeColor="text1"/>
        </w:rPr>
        <w:t>discoveries</w:t>
      </w:r>
      <w:r w:rsidR="00374245" w:rsidRPr="009D2E57">
        <w:rPr>
          <w:color w:val="000000" w:themeColor="text1"/>
        </w:rPr>
        <w:t xml:space="preserve"> of </w:t>
      </w:r>
      <w:r w:rsidR="00BC1FED" w:rsidRPr="009D2E57">
        <w:rPr>
          <w:color w:val="000000" w:themeColor="text1"/>
        </w:rPr>
        <w:t>the strong</w:t>
      </w:r>
      <w:r w:rsidR="000B1F01" w:rsidRPr="009D2E57">
        <w:rPr>
          <w:color w:val="000000" w:themeColor="text1"/>
        </w:rPr>
        <w:t xml:space="preserve"> and consistent</w:t>
      </w:r>
      <w:r w:rsidR="00BC1FED" w:rsidRPr="009D2E57">
        <w:rPr>
          <w:color w:val="000000" w:themeColor="text1"/>
        </w:rPr>
        <w:t xml:space="preserve"> association between conscientiousness</w:t>
      </w:r>
      <w:r w:rsidR="0036697B" w:rsidRPr="009D2E57">
        <w:rPr>
          <w:color w:val="000000" w:themeColor="text1"/>
        </w:rPr>
        <w:t xml:space="preserve"> and </w:t>
      </w:r>
      <w:r w:rsidR="00313724" w:rsidRPr="009D2E57">
        <w:rPr>
          <w:color w:val="000000" w:themeColor="text1"/>
        </w:rPr>
        <w:t xml:space="preserve">AP, especially math grades, </w:t>
      </w:r>
      <w:r w:rsidR="00333400" w:rsidRPr="009D2E57">
        <w:rPr>
          <w:color w:val="000000" w:themeColor="text1"/>
        </w:rPr>
        <w:t>h</w:t>
      </w:r>
      <w:r w:rsidR="001245DC" w:rsidRPr="009D2E57">
        <w:rPr>
          <w:color w:val="000000" w:themeColor="text1"/>
        </w:rPr>
        <w:t xml:space="preserve">ave led us to be curious about </w:t>
      </w:r>
      <w:r w:rsidR="00333400" w:rsidRPr="009D2E57">
        <w:rPr>
          <w:color w:val="000000" w:themeColor="text1"/>
        </w:rPr>
        <w:t xml:space="preserve">the </w:t>
      </w:r>
      <w:r w:rsidR="002005E4" w:rsidRPr="009D2E57">
        <w:rPr>
          <w:color w:val="000000" w:themeColor="text1"/>
        </w:rPr>
        <w:t>similarities and differences</w:t>
      </w:r>
      <w:r w:rsidR="00A92C38" w:rsidRPr="009D2E57">
        <w:rPr>
          <w:color w:val="000000" w:themeColor="text1"/>
        </w:rPr>
        <w:t xml:space="preserve"> of such </w:t>
      </w:r>
      <w:r w:rsidR="00D976D6" w:rsidRPr="009D2E57">
        <w:rPr>
          <w:color w:val="000000" w:themeColor="text1"/>
        </w:rPr>
        <w:t xml:space="preserve">a </w:t>
      </w:r>
      <w:r w:rsidR="003736C3" w:rsidRPr="009D2E57">
        <w:rPr>
          <w:color w:val="000000" w:themeColor="text1"/>
        </w:rPr>
        <w:t xml:space="preserve">relationship </w:t>
      </w:r>
      <w:r w:rsidR="00553278" w:rsidRPr="009D2E57">
        <w:rPr>
          <w:color w:val="000000" w:themeColor="text1"/>
        </w:rPr>
        <w:t xml:space="preserve">across </w:t>
      </w:r>
      <w:r w:rsidR="00E65D66" w:rsidRPr="009D2E57">
        <w:rPr>
          <w:color w:val="000000" w:themeColor="text1"/>
        </w:rPr>
        <w:t>cultures</w:t>
      </w:r>
      <w:r w:rsidR="00553278" w:rsidRPr="009D2E57">
        <w:rPr>
          <w:color w:val="000000" w:themeColor="text1"/>
        </w:rPr>
        <w:t xml:space="preserve">, when </w:t>
      </w:r>
      <w:r w:rsidR="0008025B" w:rsidRPr="009D2E57">
        <w:rPr>
          <w:color w:val="000000" w:themeColor="text1"/>
        </w:rPr>
        <w:t xml:space="preserve">equivalent </w:t>
      </w:r>
      <w:r w:rsidR="00491C4D" w:rsidRPr="009D2E57">
        <w:rPr>
          <w:color w:val="000000" w:themeColor="text1"/>
        </w:rPr>
        <w:t>measurements are used.</w:t>
      </w:r>
    </w:p>
    <w:p w14:paraId="26E72A83" w14:textId="77777777" w:rsidR="00701210" w:rsidRPr="009D2E57" w:rsidRDefault="00701210" w:rsidP="00701210">
      <w:pPr>
        <w:widowControl w:val="0"/>
        <w:autoSpaceDE w:val="0"/>
        <w:autoSpaceDN w:val="0"/>
        <w:adjustRightInd w:val="0"/>
        <w:spacing w:line="480" w:lineRule="auto"/>
        <w:ind w:firstLine="360"/>
        <w:rPr>
          <w:color w:val="000000" w:themeColor="text1"/>
        </w:rPr>
      </w:pPr>
    </w:p>
    <w:p w14:paraId="5397CADA" w14:textId="77777777" w:rsidR="00195D07" w:rsidRPr="009D2E57" w:rsidRDefault="007E15C5" w:rsidP="003A49AB">
      <w:pPr>
        <w:pStyle w:val="ListParagraph"/>
        <w:numPr>
          <w:ilvl w:val="1"/>
          <w:numId w:val="1"/>
        </w:numPr>
        <w:spacing w:line="480" w:lineRule="auto"/>
        <w:ind w:left="360"/>
        <w:rPr>
          <w:rFonts w:ascii="Times New Roman" w:hAnsi="Times New Roman" w:cs="Times New Roman"/>
          <w:i/>
          <w:color w:val="000000" w:themeColor="text1"/>
        </w:rPr>
      </w:pPr>
      <w:r w:rsidRPr="009D2E57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EF0E39" w:rsidRPr="009D2E57">
        <w:rPr>
          <w:rFonts w:ascii="Times New Roman" w:hAnsi="Times New Roman" w:cs="Times New Roman"/>
          <w:i/>
          <w:color w:val="000000" w:themeColor="text1"/>
        </w:rPr>
        <w:t>Conscientiousness and absenteeism</w:t>
      </w:r>
    </w:p>
    <w:p w14:paraId="24BE90F6" w14:textId="170E8C78" w:rsidR="00E3451D" w:rsidRPr="009D2E57" w:rsidRDefault="00662ED4" w:rsidP="003A49AB">
      <w:pPr>
        <w:widowControl w:val="0"/>
        <w:autoSpaceDE w:val="0"/>
        <w:autoSpaceDN w:val="0"/>
        <w:adjustRightInd w:val="0"/>
        <w:spacing w:line="480" w:lineRule="auto"/>
        <w:ind w:firstLine="360"/>
        <w:rPr>
          <w:color w:val="1A1718"/>
        </w:rPr>
      </w:pPr>
      <w:r w:rsidRPr="009D2E57">
        <w:rPr>
          <w:color w:val="000000" w:themeColor="text1"/>
        </w:rPr>
        <w:t>Many</w:t>
      </w:r>
      <w:r w:rsidR="006D370B" w:rsidRPr="009D2E57">
        <w:rPr>
          <w:color w:val="000000" w:themeColor="text1"/>
        </w:rPr>
        <w:t xml:space="preserve"> studies have looked at relationships between conscientiousness and </w:t>
      </w:r>
      <w:r w:rsidR="00BC1E55" w:rsidRPr="009D2E57">
        <w:rPr>
          <w:color w:val="000000" w:themeColor="text1"/>
        </w:rPr>
        <w:t>employee absence form work</w:t>
      </w:r>
      <w:r w:rsidR="00F6353E" w:rsidRPr="009D2E57">
        <w:rPr>
          <w:color w:val="000000" w:themeColor="text1"/>
        </w:rPr>
        <w:t>, because work place absenteeism can be ec</w:t>
      </w:r>
      <w:r w:rsidR="00701657" w:rsidRPr="009D2E57">
        <w:rPr>
          <w:color w:val="000000" w:themeColor="text1"/>
        </w:rPr>
        <w:t xml:space="preserve">onomically costly </w:t>
      </w:r>
      <w:r w:rsidR="005A26B1" w:rsidRPr="009D2E57">
        <w:rPr>
          <w:color w:val="000000" w:themeColor="text1"/>
        </w:rPr>
        <w:t xml:space="preserve">to organizations and employers. </w:t>
      </w:r>
      <w:r w:rsidR="009A7E00" w:rsidRPr="009D2E57">
        <w:rPr>
          <w:color w:val="000000" w:themeColor="text1"/>
        </w:rPr>
        <w:t xml:space="preserve">Not surprisingly, theses studies </w:t>
      </w:r>
      <w:r w:rsidR="008F01E0" w:rsidRPr="009D2E57">
        <w:rPr>
          <w:color w:val="000000" w:themeColor="text1"/>
        </w:rPr>
        <w:t xml:space="preserve">almost consistently </w:t>
      </w:r>
      <w:r w:rsidR="002F3AC1" w:rsidRPr="009D2E57">
        <w:rPr>
          <w:color w:val="000000" w:themeColor="text1"/>
        </w:rPr>
        <w:t>support the conclusion that conscientiousness</w:t>
      </w:r>
      <w:r w:rsidR="00331BD1" w:rsidRPr="009D2E57">
        <w:rPr>
          <w:color w:val="000000" w:themeColor="text1"/>
        </w:rPr>
        <w:t xml:space="preserve"> </w:t>
      </w:r>
      <w:r w:rsidR="002F3AC1" w:rsidRPr="009D2E57">
        <w:rPr>
          <w:color w:val="000000" w:themeColor="text1"/>
        </w:rPr>
        <w:t xml:space="preserve">is a predictor of absenteeism from </w:t>
      </w:r>
      <w:r w:rsidR="007D5F97" w:rsidRPr="009D2E57">
        <w:rPr>
          <w:color w:val="000000" w:themeColor="text1"/>
        </w:rPr>
        <w:t>work</w:t>
      </w:r>
      <w:r w:rsidR="00E00844" w:rsidRPr="009D2E57">
        <w:rPr>
          <w:color w:val="000000" w:themeColor="text1"/>
        </w:rPr>
        <w:t xml:space="preserve"> (</w:t>
      </w:r>
      <w:r w:rsidR="004F1CBF" w:rsidRPr="009D2E57">
        <w:rPr>
          <w:color w:val="000000" w:themeColor="text1"/>
        </w:rPr>
        <w:t xml:space="preserve">e.g., </w:t>
      </w:r>
      <w:r w:rsidR="00FE5D4F" w:rsidRPr="009D2E57">
        <w:rPr>
          <w:color w:val="000000" w:themeColor="text1"/>
        </w:rPr>
        <w:t xml:space="preserve">Vlasveld et al., 2013; </w:t>
      </w:r>
      <w:r w:rsidR="00A95871" w:rsidRPr="009D2E57">
        <w:rPr>
          <w:color w:val="000000" w:themeColor="text1"/>
        </w:rPr>
        <w:t>Judge</w:t>
      </w:r>
      <w:r w:rsidR="00522D33" w:rsidRPr="009D2E57">
        <w:rPr>
          <w:color w:val="000000" w:themeColor="text1"/>
        </w:rPr>
        <w:t xml:space="preserve"> et al.,</w:t>
      </w:r>
      <w:r w:rsidR="00A95871" w:rsidRPr="009D2E57">
        <w:rPr>
          <w:color w:val="000000" w:themeColor="text1"/>
        </w:rPr>
        <w:t xml:space="preserve"> 1997</w:t>
      </w:r>
      <w:r w:rsidR="00EF5C31" w:rsidRPr="009D2E57">
        <w:rPr>
          <w:color w:val="000000" w:themeColor="text1"/>
        </w:rPr>
        <w:t xml:space="preserve">; </w:t>
      </w:r>
      <w:r w:rsidR="00B478C5" w:rsidRPr="009D2E57">
        <w:rPr>
          <w:color w:val="000000" w:themeColor="text1"/>
        </w:rPr>
        <w:t>Hattrup, O’</w:t>
      </w:r>
      <w:r w:rsidR="00735C92" w:rsidRPr="009D2E57">
        <w:rPr>
          <w:color w:val="000000" w:themeColor="text1"/>
        </w:rPr>
        <w:t>Connell, &amp; W</w:t>
      </w:r>
      <w:r w:rsidR="00B478C5" w:rsidRPr="009D2E57">
        <w:rPr>
          <w:color w:val="000000" w:themeColor="text1"/>
        </w:rPr>
        <w:t>ingate, 1998</w:t>
      </w:r>
      <w:r w:rsidR="00F50E64" w:rsidRPr="009D2E57">
        <w:rPr>
          <w:color w:val="000000" w:themeColor="text1"/>
        </w:rPr>
        <w:t xml:space="preserve">). </w:t>
      </w:r>
      <w:r w:rsidR="005833D1" w:rsidRPr="009D2E57">
        <w:rPr>
          <w:color w:val="000000" w:themeColor="text1"/>
        </w:rPr>
        <w:t xml:space="preserve">But we were only able to find one study </w:t>
      </w:r>
      <w:r w:rsidR="00361ACA" w:rsidRPr="009D2E57">
        <w:rPr>
          <w:color w:val="000000" w:themeColor="text1"/>
        </w:rPr>
        <w:t>evaluating</w:t>
      </w:r>
      <w:r w:rsidR="009147F7" w:rsidRPr="009D2E57">
        <w:rPr>
          <w:color w:val="000000" w:themeColor="text1"/>
        </w:rPr>
        <w:t xml:space="preserve"> the </w:t>
      </w:r>
      <w:r w:rsidR="00A51F3E" w:rsidRPr="009D2E57">
        <w:rPr>
          <w:color w:val="000000" w:themeColor="text1"/>
        </w:rPr>
        <w:t xml:space="preserve">correlation </w:t>
      </w:r>
      <w:r w:rsidR="009147F7" w:rsidRPr="009D2E57">
        <w:rPr>
          <w:color w:val="000000" w:themeColor="text1"/>
        </w:rPr>
        <w:t xml:space="preserve">between conscientiousness and </w:t>
      </w:r>
      <w:r w:rsidR="007C48D4" w:rsidRPr="009D2E57">
        <w:rPr>
          <w:color w:val="000000" w:themeColor="text1"/>
        </w:rPr>
        <w:t xml:space="preserve">absenteeism </w:t>
      </w:r>
      <w:r w:rsidR="008B1256" w:rsidRPr="009D2E57">
        <w:rPr>
          <w:color w:val="000000" w:themeColor="text1"/>
        </w:rPr>
        <w:t>among</w:t>
      </w:r>
      <w:r w:rsidR="007C48D4" w:rsidRPr="009D2E57">
        <w:rPr>
          <w:color w:val="000000" w:themeColor="text1"/>
        </w:rPr>
        <w:t xml:space="preserve"> students. </w:t>
      </w:r>
      <w:r w:rsidR="00E976B9" w:rsidRPr="009D2E57">
        <w:rPr>
          <w:color w:val="000000" w:themeColor="text1"/>
        </w:rPr>
        <w:t xml:space="preserve">MacCann and colleagues (2009) </w:t>
      </w:r>
      <w:r w:rsidR="00631A2E" w:rsidRPr="009D2E57">
        <w:rPr>
          <w:color w:val="000000" w:themeColor="text1"/>
        </w:rPr>
        <w:t xml:space="preserve">recruited 291 </w:t>
      </w:r>
      <w:r w:rsidR="007653AB" w:rsidRPr="009D2E57">
        <w:rPr>
          <w:color w:val="000000" w:themeColor="text1"/>
        </w:rPr>
        <w:t xml:space="preserve">American </w:t>
      </w:r>
      <w:r w:rsidR="00631A2E" w:rsidRPr="009D2E57">
        <w:rPr>
          <w:color w:val="000000" w:themeColor="text1"/>
        </w:rPr>
        <w:t>high school students, and was able to extract 8 facets</w:t>
      </w:r>
      <w:r w:rsidR="00876B83" w:rsidRPr="009D2E57">
        <w:rPr>
          <w:color w:val="000000" w:themeColor="text1"/>
        </w:rPr>
        <w:t xml:space="preserve"> based on their responses to</w:t>
      </w:r>
      <w:r w:rsidR="00631A2E" w:rsidRPr="009D2E57">
        <w:rPr>
          <w:color w:val="000000" w:themeColor="text1"/>
        </w:rPr>
        <w:t xml:space="preserve"> Conscientiousness items</w:t>
      </w:r>
      <w:r w:rsidR="00876B83" w:rsidRPr="009D2E57">
        <w:rPr>
          <w:color w:val="000000" w:themeColor="text1"/>
        </w:rPr>
        <w:t xml:space="preserve"> from different models</w:t>
      </w:r>
      <w:r w:rsidR="00631A2E" w:rsidRPr="009D2E57">
        <w:rPr>
          <w:color w:val="000000" w:themeColor="text1"/>
        </w:rPr>
        <w:t xml:space="preserve">, which were </w:t>
      </w:r>
      <w:r w:rsidR="00631A2E" w:rsidRPr="009D2E57">
        <w:rPr>
          <w:color w:val="1A1718"/>
        </w:rPr>
        <w:t>Industriousness, Perfectionism, Tidiness, Procrastination Refrainment, Control, Cautiousness, Task Planning, and Perseverance</w:t>
      </w:r>
      <w:r w:rsidR="00AB5E6C" w:rsidRPr="009D2E57">
        <w:rPr>
          <w:color w:val="1A1718"/>
        </w:rPr>
        <w:t>. Among the eight facets, Industriousness demonstrated</w:t>
      </w:r>
      <w:r w:rsidR="00F206C8" w:rsidRPr="009D2E57">
        <w:rPr>
          <w:color w:val="1A1718"/>
        </w:rPr>
        <w:t xml:space="preserve"> significant prediction of absenteeism. </w:t>
      </w:r>
      <w:r w:rsidR="004A480A" w:rsidRPr="009D2E57">
        <w:rPr>
          <w:color w:val="1A1718"/>
        </w:rPr>
        <w:t xml:space="preserve">This study </w:t>
      </w:r>
      <w:r w:rsidR="002E590A" w:rsidRPr="009D2E57">
        <w:rPr>
          <w:color w:val="1A1718"/>
        </w:rPr>
        <w:t xml:space="preserve">demonstrated the importance of </w:t>
      </w:r>
      <w:r w:rsidR="00DF687D" w:rsidRPr="009D2E57">
        <w:rPr>
          <w:color w:val="1A1718"/>
        </w:rPr>
        <w:t xml:space="preserve">using </w:t>
      </w:r>
      <w:r w:rsidR="00EA0D0C" w:rsidRPr="009D2E57">
        <w:rPr>
          <w:color w:val="1A1718"/>
        </w:rPr>
        <w:t>narrow facets rather than a</w:t>
      </w:r>
      <w:r w:rsidR="000925EA" w:rsidRPr="009D2E57">
        <w:rPr>
          <w:color w:val="1A1718"/>
        </w:rPr>
        <w:t xml:space="preserve"> broad dimension of </w:t>
      </w:r>
      <w:r w:rsidR="00A402F0" w:rsidRPr="009D2E57">
        <w:rPr>
          <w:color w:val="1A1718"/>
        </w:rPr>
        <w:t xml:space="preserve">personality, and that of </w:t>
      </w:r>
      <w:r w:rsidR="007E0AE6" w:rsidRPr="009D2E57">
        <w:rPr>
          <w:color w:val="1A1718"/>
        </w:rPr>
        <w:t xml:space="preserve">taking various </w:t>
      </w:r>
      <w:r w:rsidR="004E6A2C" w:rsidRPr="009D2E57">
        <w:rPr>
          <w:color w:val="1A1718"/>
        </w:rPr>
        <w:t>personali</w:t>
      </w:r>
      <w:r w:rsidR="00200223" w:rsidRPr="009D2E57">
        <w:rPr>
          <w:color w:val="1A1718"/>
        </w:rPr>
        <w:t>ty models based on the Big Five (MacCann et al., 2009).</w:t>
      </w:r>
      <w:r w:rsidR="00EA0D0C" w:rsidRPr="009D2E57">
        <w:rPr>
          <w:color w:val="1A1718"/>
        </w:rPr>
        <w:t xml:space="preserve"> </w:t>
      </w:r>
    </w:p>
    <w:p w14:paraId="17FD7045" w14:textId="17F4BAC5" w:rsidR="00BE6817" w:rsidRPr="009D2E57" w:rsidRDefault="00BE6817" w:rsidP="003A49AB">
      <w:pPr>
        <w:widowControl w:val="0"/>
        <w:autoSpaceDE w:val="0"/>
        <w:autoSpaceDN w:val="0"/>
        <w:adjustRightInd w:val="0"/>
        <w:spacing w:line="480" w:lineRule="auto"/>
        <w:ind w:firstLine="360"/>
        <w:rPr>
          <w:color w:val="1A1718"/>
        </w:rPr>
      </w:pPr>
      <w:r w:rsidRPr="009D2E57">
        <w:rPr>
          <w:color w:val="1A1718"/>
        </w:rPr>
        <w:t xml:space="preserve">The </w:t>
      </w:r>
      <w:r w:rsidR="00C42D1F" w:rsidRPr="009D2E57">
        <w:rPr>
          <w:color w:val="1A1718"/>
        </w:rPr>
        <w:t xml:space="preserve">5-item </w:t>
      </w:r>
      <w:r w:rsidRPr="009D2E57">
        <w:rPr>
          <w:color w:val="1A1718"/>
        </w:rPr>
        <w:t>Conscientiousness scale in the PISA</w:t>
      </w:r>
      <w:r w:rsidR="006F0DDE">
        <w:rPr>
          <w:color w:val="1A1718"/>
        </w:rPr>
        <w:t xml:space="preserve"> </w:t>
      </w:r>
      <w:r w:rsidRPr="009D2E57">
        <w:rPr>
          <w:color w:val="1A1718"/>
        </w:rPr>
        <w:t>2012 is</w:t>
      </w:r>
      <w:r w:rsidR="009510F8" w:rsidRPr="009D2E57">
        <w:rPr>
          <w:color w:val="1A1718"/>
        </w:rPr>
        <w:t xml:space="preserve"> </w:t>
      </w:r>
      <w:r w:rsidR="009510F8" w:rsidRPr="009D2E57">
        <w:rPr>
          <w:rFonts w:hint="eastAsia"/>
          <w:color w:val="1A1718"/>
        </w:rPr>
        <w:t>called</w:t>
      </w:r>
      <w:r w:rsidRPr="009D2E57">
        <w:rPr>
          <w:color w:val="1A1718"/>
        </w:rPr>
        <w:t xml:space="preserve"> “</w:t>
      </w:r>
      <w:r w:rsidR="00C42D1F" w:rsidRPr="009D2E57">
        <w:rPr>
          <w:color w:val="1A1718"/>
        </w:rPr>
        <w:t>P</w:t>
      </w:r>
      <w:r w:rsidRPr="009D2E57">
        <w:rPr>
          <w:color w:val="1A1718"/>
        </w:rPr>
        <w:t xml:space="preserve">erseverance”, and </w:t>
      </w:r>
      <w:r w:rsidR="00C42D1F" w:rsidRPr="009D2E57">
        <w:rPr>
          <w:color w:val="1A1718"/>
        </w:rPr>
        <w:t xml:space="preserve">covers </w:t>
      </w:r>
      <w:r w:rsidR="007A08CB" w:rsidRPr="009D2E57">
        <w:rPr>
          <w:color w:val="1A1718"/>
        </w:rPr>
        <w:t xml:space="preserve">items belonging to </w:t>
      </w:r>
      <w:r w:rsidR="00920012" w:rsidRPr="009D2E57">
        <w:rPr>
          <w:color w:val="1A1718"/>
        </w:rPr>
        <w:t xml:space="preserve">4 of the 8 facets extracted in MacCann et </w:t>
      </w:r>
      <w:r w:rsidR="006B25E4" w:rsidRPr="009D2E57">
        <w:rPr>
          <w:color w:val="1A1718"/>
        </w:rPr>
        <w:t xml:space="preserve">al. (2009). These 4 facets are </w:t>
      </w:r>
      <w:r w:rsidR="004C1C8A" w:rsidRPr="009D2E57">
        <w:rPr>
          <w:color w:val="1A1718"/>
        </w:rPr>
        <w:t>i</w:t>
      </w:r>
      <w:r w:rsidR="00EC58A4" w:rsidRPr="009D2E57">
        <w:rPr>
          <w:color w:val="1A1718"/>
        </w:rPr>
        <w:t>ndustriousness (“</w:t>
      </w:r>
      <w:r w:rsidR="004543AC" w:rsidRPr="009D2E57">
        <w:rPr>
          <w:color w:val="1A1718"/>
        </w:rPr>
        <w:t>Exceed expectation”</w:t>
      </w:r>
      <w:r w:rsidR="00801A33" w:rsidRPr="009D2E57">
        <w:rPr>
          <w:color w:val="1A1718"/>
        </w:rPr>
        <w:t xml:space="preserve">), </w:t>
      </w:r>
      <w:r w:rsidR="003168D3" w:rsidRPr="009D2E57">
        <w:rPr>
          <w:color w:val="1A1718"/>
        </w:rPr>
        <w:t xml:space="preserve">perfectionism (“Continue to perfection”), </w:t>
      </w:r>
      <w:r w:rsidR="00AE51BB" w:rsidRPr="009D2E57">
        <w:rPr>
          <w:color w:val="1A1718"/>
        </w:rPr>
        <w:t>procrastination refr</w:t>
      </w:r>
      <w:r w:rsidR="006C5495" w:rsidRPr="009D2E57">
        <w:rPr>
          <w:color w:val="1A1718"/>
        </w:rPr>
        <w:t>ainment (“Put off difficult problems”), and perseverance (“</w:t>
      </w:r>
      <w:r w:rsidR="00700D58" w:rsidRPr="009D2E57">
        <w:rPr>
          <w:color w:val="1A1718"/>
        </w:rPr>
        <w:t>Give up easily”; “Remain interested”).</w:t>
      </w:r>
      <w:r w:rsidR="00DC4731" w:rsidRPr="009D2E57">
        <w:rPr>
          <w:color w:val="1A1718"/>
        </w:rPr>
        <w:t xml:space="preserve"> Therefore, with</w:t>
      </w:r>
      <w:r w:rsidR="009B2B9A" w:rsidRPr="009D2E57">
        <w:rPr>
          <w:color w:val="1A1718"/>
        </w:rPr>
        <w:t xml:space="preserve"> PISA</w:t>
      </w:r>
      <w:r w:rsidR="006F0DDE">
        <w:rPr>
          <w:color w:val="1A1718"/>
        </w:rPr>
        <w:t xml:space="preserve"> </w:t>
      </w:r>
      <w:r w:rsidR="009B2B9A" w:rsidRPr="009D2E57">
        <w:rPr>
          <w:color w:val="1A1718"/>
        </w:rPr>
        <w:t xml:space="preserve">2012, </w:t>
      </w:r>
      <w:r w:rsidR="001A5D81" w:rsidRPr="009D2E57">
        <w:rPr>
          <w:color w:val="1A1718"/>
        </w:rPr>
        <w:t>we would be able to assess the how</w:t>
      </w:r>
      <w:r w:rsidR="009F38D0" w:rsidRPr="009D2E57">
        <w:rPr>
          <w:color w:val="1A1718"/>
        </w:rPr>
        <w:t xml:space="preserve"> narrow conscientiousness</w:t>
      </w:r>
      <w:r w:rsidR="001A5D81" w:rsidRPr="009D2E57">
        <w:rPr>
          <w:color w:val="1A1718"/>
        </w:rPr>
        <w:t xml:space="preserve"> </w:t>
      </w:r>
      <w:r w:rsidR="00547EBD" w:rsidRPr="009D2E57">
        <w:rPr>
          <w:color w:val="1A1718"/>
        </w:rPr>
        <w:t xml:space="preserve">facets </w:t>
      </w:r>
      <w:r w:rsidR="004030E8" w:rsidRPr="009D2E57">
        <w:rPr>
          <w:color w:val="1A1718"/>
        </w:rPr>
        <w:t xml:space="preserve">deriving from various models </w:t>
      </w:r>
      <w:r w:rsidR="001A5D81" w:rsidRPr="009D2E57">
        <w:rPr>
          <w:color w:val="1A1718"/>
        </w:rPr>
        <w:t xml:space="preserve">connect to </w:t>
      </w:r>
      <w:r w:rsidR="005D637A" w:rsidRPr="009D2E57">
        <w:rPr>
          <w:color w:val="1A1718"/>
        </w:rPr>
        <w:t xml:space="preserve">school </w:t>
      </w:r>
      <w:r w:rsidR="001A5D81" w:rsidRPr="009D2E57">
        <w:rPr>
          <w:color w:val="1A1718"/>
        </w:rPr>
        <w:t xml:space="preserve">absenteeism </w:t>
      </w:r>
      <w:r w:rsidR="009A4B40" w:rsidRPr="009D2E57">
        <w:rPr>
          <w:color w:val="1A1718"/>
        </w:rPr>
        <w:t>in a cross-cultural setting.</w:t>
      </w:r>
    </w:p>
    <w:p w14:paraId="088C9BC9" w14:textId="77777777" w:rsidR="00811FD9" w:rsidRPr="009D2E57" w:rsidRDefault="00811FD9" w:rsidP="003A49AB">
      <w:pPr>
        <w:spacing w:line="480" w:lineRule="auto"/>
        <w:ind w:left="360"/>
        <w:rPr>
          <w:i/>
          <w:color w:val="000000" w:themeColor="text1"/>
        </w:rPr>
      </w:pPr>
    </w:p>
    <w:p w14:paraId="175A2626" w14:textId="022179D1" w:rsidR="009B083C" w:rsidRPr="003B3021" w:rsidRDefault="0014302E" w:rsidP="003B3021">
      <w:pPr>
        <w:pStyle w:val="ListParagraph"/>
        <w:numPr>
          <w:ilvl w:val="1"/>
          <w:numId w:val="1"/>
        </w:numPr>
        <w:spacing w:line="480" w:lineRule="auto"/>
        <w:ind w:left="360"/>
        <w:rPr>
          <w:rFonts w:ascii="Times New Roman" w:hAnsi="Times New Roman" w:cs="Times New Roman"/>
          <w:i/>
          <w:color w:val="000000" w:themeColor="text1"/>
        </w:rPr>
      </w:pPr>
      <w:r w:rsidRPr="009D2E57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D92E52" w:rsidRPr="009D2E57">
        <w:rPr>
          <w:rFonts w:ascii="Times New Roman" w:hAnsi="Times New Roman" w:cs="Times New Roman"/>
          <w:i/>
          <w:color w:val="000000" w:themeColor="text1"/>
        </w:rPr>
        <w:t xml:space="preserve">Measurement equivalence </w:t>
      </w:r>
      <w:r w:rsidR="007F46B8" w:rsidRPr="009D2E57">
        <w:rPr>
          <w:rFonts w:ascii="Times New Roman" w:hAnsi="Times New Roman" w:cs="Times New Roman"/>
          <w:i/>
          <w:color w:val="000000" w:themeColor="text1"/>
        </w:rPr>
        <w:t>of PISA</w:t>
      </w:r>
    </w:p>
    <w:p w14:paraId="17D6DAD0" w14:textId="1A30FFA2" w:rsidR="00500D6C" w:rsidRPr="009D2E57" w:rsidRDefault="00C44EF5" w:rsidP="003A49AB">
      <w:pPr>
        <w:spacing w:line="480" w:lineRule="auto"/>
        <w:ind w:firstLine="360"/>
        <w:rPr>
          <w:rFonts w:eastAsia="Times New Roman"/>
        </w:rPr>
      </w:pPr>
      <w:r w:rsidRPr="009D2E57">
        <w:rPr>
          <w:rFonts w:eastAsia="Times New Roman"/>
          <w:color w:val="222222"/>
        </w:rPr>
        <w:t>The Program</w:t>
      </w:r>
      <w:r w:rsidR="00286D86" w:rsidRPr="009D2E57">
        <w:rPr>
          <w:rFonts w:eastAsia="Times New Roman"/>
          <w:color w:val="222222"/>
        </w:rPr>
        <w:t xml:space="preserve"> </w:t>
      </w:r>
      <w:r w:rsidR="00BC7CB1" w:rsidRPr="009D2E57">
        <w:rPr>
          <w:rFonts w:eastAsia="Times New Roman"/>
          <w:color w:val="222222"/>
        </w:rPr>
        <w:t xml:space="preserve">for International Student Assessment (PISA) is a survey </w:t>
      </w:r>
      <w:r w:rsidR="00275183" w:rsidRPr="009D2E57">
        <w:rPr>
          <w:rFonts w:eastAsia="Times New Roman"/>
          <w:color w:val="222222"/>
        </w:rPr>
        <w:t xml:space="preserve">developed by </w:t>
      </w:r>
      <w:r w:rsidR="006D1F69" w:rsidRPr="009D2E57">
        <w:rPr>
          <w:rFonts w:eastAsia="Times New Roman"/>
          <w:color w:val="333333"/>
        </w:rPr>
        <w:t>the Organization for Economic Co-operation and Development (OECD)</w:t>
      </w:r>
      <w:r w:rsidR="00637C72" w:rsidRPr="009D2E57">
        <w:rPr>
          <w:rFonts w:eastAsia="Times New Roman"/>
        </w:rPr>
        <w:t xml:space="preserve">, and </w:t>
      </w:r>
      <w:r w:rsidR="008803B5" w:rsidRPr="009D2E57">
        <w:rPr>
          <w:rFonts w:eastAsia="Times New Roman"/>
          <w:color w:val="222222"/>
        </w:rPr>
        <w:t xml:space="preserve">conducted </w:t>
      </w:r>
      <w:r w:rsidR="00DF2B82" w:rsidRPr="009D2E57">
        <w:rPr>
          <w:rFonts w:eastAsia="Times New Roman"/>
          <w:color w:val="222222"/>
        </w:rPr>
        <w:t xml:space="preserve">in 3-yearly cycles </w:t>
      </w:r>
      <w:r w:rsidR="008803B5" w:rsidRPr="009D2E57">
        <w:rPr>
          <w:rFonts w:eastAsia="Times New Roman"/>
          <w:color w:val="222222"/>
        </w:rPr>
        <w:t xml:space="preserve">across more than 80 countries, aiming </w:t>
      </w:r>
      <w:r w:rsidR="00BC7CB1" w:rsidRPr="009D2E57">
        <w:rPr>
          <w:rFonts w:eastAsia="Times New Roman"/>
          <w:color w:val="222222"/>
        </w:rPr>
        <w:t xml:space="preserve">to evaluate education systems worldwide by testing the </w:t>
      </w:r>
      <w:r w:rsidR="001431F2" w:rsidRPr="009D2E57">
        <w:rPr>
          <w:rFonts w:eastAsia="Times New Roman"/>
          <w:color w:val="222222"/>
        </w:rPr>
        <w:t xml:space="preserve">math, reading, and science </w:t>
      </w:r>
      <w:r w:rsidR="00BC7CB1" w:rsidRPr="009D2E57">
        <w:rPr>
          <w:rFonts w:eastAsia="Times New Roman"/>
          <w:color w:val="222222"/>
        </w:rPr>
        <w:t>skills and knowledge of 15-year-old</w:t>
      </w:r>
      <w:r w:rsidR="001431F2" w:rsidRPr="009D2E57">
        <w:rPr>
          <w:rFonts w:eastAsia="Times New Roman"/>
          <w:color w:val="222222"/>
        </w:rPr>
        <w:t xml:space="preserve"> students</w:t>
      </w:r>
      <w:r w:rsidR="00C37990" w:rsidRPr="009D2E57">
        <w:rPr>
          <w:rFonts w:eastAsia="Times New Roman"/>
          <w:color w:val="222222"/>
        </w:rPr>
        <w:t xml:space="preserve"> </w:t>
      </w:r>
      <w:r w:rsidR="00CA3927" w:rsidRPr="009D2E57">
        <w:rPr>
          <w:rFonts w:eastAsia="Times New Roman"/>
          <w:color w:val="222222"/>
        </w:rPr>
        <w:t>(https://www.oecd.org/pisa/aboutpisa/)</w:t>
      </w:r>
      <w:r w:rsidR="001431F2" w:rsidRPr="009D2E57">
        <w:rPr>
          <w:rFonts w:eastAsia="Times New Roman"/>
          <w:color w:val="222222"/>
        </w:rPr>
        <w:t xml:space="preserve">. </w:t>
      </w:r>
      <w:r w:rsidR="00E33155" w:rsidRPr="009D2E57">
        <w:rPr>
          <w:rFonts w:eastAsia="Times New Roman"/>
          <w:color w:val="222222"/>
        </w:rPr>
        <w:t xml:space="preserve">During the past 16 years, </w:t>
      </w:r>
      <w:r w:rsidR="00B16679" w:rsidRPr="009D2E57">
        <w:rPr>
          <w:rFonts w:eastAsia="Times New Roman"/>
          <w:color w:val="222222"/>
        </w:rPr>
        <w:t>PISA</w:t>
      </w:r>
      <w:r w:rsidR="00E33155" w:rsidRPr="009D2E57">
        <w:rPr>
          <w:rFonts w:eastAsia="Times New Roman"/>
          <w:color w:val="222222"/>
        </w:rPr>
        <w:t xml:space="preserve"> </w:t>
      </w:r>
      <w:r w:rsidR="00F86BE1" w:rsidRPr="009D2E57">
        <w:rPr>
          <w:rFonts w:eastAsia="Times New Roman"/>
          <w:color w:val="222222"/>
        </w:rPr>
        <w:t xml:space="preserve">has had great impact on </w:t>
      </w:r>
      <w:r w:rsidR="00443FF1" w:rsidRPr="009D2E57">
        <w:rPr>
          <w:rFonts w:eastAsia="Times New Roman"/>
          <w:color w:val="222222"/>
        </w:rPr>
        <w:t xml:space="preserve">not only </w:t>
      </w:r>
      <w:r w:rsidR="00C32496" w:rsidRPr="009D2E57">
        <w:rPr>
          <w:rFonts w:eastAsia="Times New Roman"/>
          <w:color w:val="222222"/>
        </w:rPr>
        <w:t>scholarly community,</w:t>
      </w:r>
      <w:r w:rsidR="00D2499C" w:rsidRPr="009D2E57">
        <w:rPr>
          <w:rFonts w:eastAsia="Times New Roman"/>
          <w:color w:val="222222"/>
        </w:rPr>
        <w:t xml:space="preserve"> </w:t>
      </w:r>
      <w:r w:rsidR="00C32496" w:rsidRPr="009D2E57">
        <w:rPr>
          <w:rFonts w:eastAsia="Times New Roman"/>
          <w:color w:val="222222"/>
        </w:rPr>
        <w:t>mass-media</w:t>
      </w:r>
      <w:r w:rsidR="00D2499C" w:rsidRPr="009D2E57">
        <w:rPr>
          <w:rFonts w:eastAsia="Times New Roman"/>
          <w:color w:val="222222"/>
        </w:rPr>
        <w:t xml:space="preserve">, </w:t>
      </w:r>
      <w:r w:rsidR="00C32496" w:rsidRPr="009D2E57">
        <w:rPr>
          <w:rFonts w:eastAsia="Times New Roman"/>
          <w:color w:val="222222"/>
        </w:rPr>
        <w:t xml:space="preserve">and public, but also </w:t>
      </w:r>
      <w:r w:rsidR="00562765" w:rsidRPr="009D2E57">
        <w:rPr>
          <w:rFonts w:eastAsia="Times New Roman"/>
          <w:color w:val="222222"/>
        </w:rPr>
        <w:t>national and international policy makers (</w:t>
      </w:r>
      <w:r w:rsidR="00636323" w:rsidRPr="009D2E57">
        <w:rPr>
          <w:bCs/>
        </w:rPr>
        <w:t>Kankaraš &amp; Moors, 2014).</w:t>
      </w:r>
      <w:r w:rsidR="004D37C8" w:rsidRPr="009D2E57">
        <w:rPr>
          <w:bCs/>
        </w:rPr>
        <w:t xml:space="preserve"> </w:t>
      </w:r>
      <w:r w:rsidR="004E34C6" w:rsidRPr="009D2E57">
        <w:rPr>
          <w:bCs/>
        </w:rPr>
        <w:t xml:space="preserve">However, </w:t>
      </w:r>
      <w:r w:rsidR="00AD6531" w:rsidRPr="009D2E57">
        <w:rPr>
          <w:bCs/>
        </w:rPr>
        <w:t xml:space="preserve">as important as </w:t>
      </w:r>
      <w:r w:rsidR="005666A6" w:rsidRPr="009D2E57">
        <w:rPr>
          <w:bCs/>
        </w:rPr>
        <w:t xml:space="preserve">ME </w:t>
      </w:r>
      <w:r w:rsidR="00BD103D" w:rsidRPr="009D2E57">
        <w:rPr>
          <w:bCs/>
        </w:rPr>
        <w:t>is to meaningful mean score comparisons acorss cultures</w:t>
      </w:r>
      <w:r w:rsidR="004424CF" w:rsidRPr="009D2E57">
        <w:rPr>
          <w:bCs/>
        </w:rPr>
        <w:t xml:space="preserve"> (</w:t>
      </w:r>
      <w:r w:rsidR="004424CF" w:rsidRPr="009D2E57">
        <w:rPr>
          <w:color w:val="000000" w:themeColor="text1"/>
        </w:rPr>
        <w:t>Church, 2001)</w:t>
      </w:r>
      <w:r w:rsidR="00BD103D" w:rsidRPr="009D2E57">
        <w:rPr>
          <w:bCs/>
        </w:rPr>
        <w:t xml:space="preserve">, </w:t>
      </w:r>
      <w:r w:rsidR="00D663B1" w:rsidRPr="009D2E57">
        <w:rPr>
          <w:bCs/>
        </w:rPr>
        <w:t xml:space="preserve">studies using the PISA data </w:t>
      </w:r>
      <w:r w:rsidR="00AA241D" w:rsidRPr="009D2E57">
        <w:rPr>
          <w:bCs/>
        </w:rPr>
        <w:t xml:space="preserve">rarely test it, but instead </w:t>
      </w:r>
      <w:r w:rsidR="00870CC7" w:rsidRPr="009D2E57">
        <w:rPr>
          <w:bCs/>
        </w:rPr>
        <w:t xml:space="preserve">assuming </w:t>
      </w:r>
      <w:r w:rsidR="00EF4EAE" w:rsidRPr="009D2E57">
        <w:rPr>
          <w:bCs/>
        </w:rPr>
        <w:t xml:space="preserve">that </w:t>
      </w:r>
      <w:r w:rsidR="00870CC7" w:rsidRPr="009D2E57">
        <w:rPr>
          <w:bCs/>
        </w:rPr>
        <w:t xml:space="preserve">ME exists </w:t>
      </w:r>
      <w:r w:rsidR="006C63A8" w:rsidRPr="009D2E57">
        <w:rPr>
          <w:bCs/>
        </w:rPr>
        <w:t>cross-culturally.</w:t>
      </w:r>
      <w:r w:rsidR="007D1966" w:rsidRPr="009D2E57">
        <w:t xml:space="preserve"> But in fact, t</w:t>
      </w:r>
      <w:r w:rsidR="005637DE" w:rsidRPr="009D2E57">
        <w:rPr>
          <w:color w:val="000000" w:themeColor="text1"/>
        </w:rPr>
        <w:t xml:space="preserve">o test for ME in PISA measurements, we are not </w:t>
      </w:r>
      <w:r w:rsidR="00056AF1" w:rsidRPr="009D2E57">
        <w:rPr>
          <w:color w:val="000000" w:themeColor="text1"/>
        </w:rPr>
        <w:t xml:space="preserve">being paranoid. </w:t>
      </w:r>
    </w:p>
    <w:p w14:paraId="2FB8AB62" w14:textId="28BF2B54" w:rsidR="00340172" w:rsidRPr="009D2E57" w:rsidRDefault="002D41E7" w:rsidP="003A49AB">
      <w:pPr>
        <w:widowControl w:val="0"/>
        <w:autoSpaceDE w:val="0"/>
        <w:autoSpaceDN w:val="0"/>
        <w:adjustRightInd w:val="0"/>
        <w:spacing w:line="480" w:lineRule="auto"/>
        <w:ind w:firstLine="360"/>
        <w:rPr>
          <w:color w:val="000000" w:themeColor="text1"/>
        </w:rPr>
      </w:pPr>
      <w:r w:rsidRPr="009D2E57">
        <w:rPr>
          <w:color w:val="000000" w:themeColor="text1"/>
        </w:rPr>
        <w:t>According to Drasgow (1984), ME was obtained when participants from different groups had the same expected observed score as long as they were at the same latent trait level</w:t>
      </w:r>
      <w:r w:rsidR="002C020B" w:rsidRPr="009D2E57">
        <w:rPr>
          <w:color w:val="000000" w:themeColor="text1"/>
        </w:rPr>
        <w:t xml:space="preserve">, and </w:t>
      </w:r>
      <w:r w:rsidR="004436D9" w:rsidRPr="009D2E57">
        <w:rPr>
          <w:color w:val="000000" w:themeColor="text1"/>
        </w:rPr>
        <w:t xml:space="preserve">measurement non-equivalence is prevalent in cross-cultural </w:t>
      </w:r>
      <w:r w:rsidR="006D1505" w:rsidRPr="009D2E57">
        <w:rPr>
          <w:color w:val="000000" w:themeColor="text1"/>
        </w:rPr>
        <w:t xml:space="preserve">personality </w:t>
      </w:r>
      <w:r w:rsidR="005F02AB" w:rsidRPr="009D2E57">
        <w:rPr>
          <w:color w:val="000000" w:themeColor="text1"/>
        </w:rPr>
        <w:t>measurement</w:t>
      </w:r>
      <w:r w:rsidR="003D4BD4" w:rsidRPr="009D2E57">
        <w:rPr>
          <w:color w:val="000000" w:themeColor="text1"/>
        </w:rPr>
        <w:t xml:space="preserve"> (Chur</w:t>
      </w:r>
      <w:r w:rsidR="002C020B" w:rsidRPr="009D2E57">
        <w:rPr>
          <w:color w:val="000000" w:themeColor="text1"/>
        </w:rPr>
        <w:t>ch, 2001)</w:t>
      </w:r>
      <w:r w:rsidR="0079558F" w:rsidRPr="009D2E57">
        <w:rPr>
          <w:color w:val="000000" w:themeColor="text1"/>
        </w:rPr>
        <w:t>,</w:t>
      </w:r>
      <w:r w:rsidR="00031BAE" w:rsidRPr="009D2E57">
        <w:rPr>
          <w:color w:val="000000" w:themeColor="text1"/>
        </w:rPr>
        <w:t xml:space="preserve"> majorly due to three types of </w:t>
      </w:r>
      <w:r w:rsidR="002371C2" w:rsidRPr="009D2E57">
        <w:rPr>
          <w:color w:val="000000" w:themeColor="text1"/>
        </w:rPr>
        <w:t xml:space="preserve">bias: construct bias, method bias, and item bias (Van de Vijver &amp; Tanzer, 1997). </w:t>
      </w:r>
      <w:r w:rsidR="0086666E" w:rsidRPr="009D2E57">
        <w:rPr>
          <w:color w:val="000000" w:themeColor="text1"/>
        </w:rPr>
        <w:t>Constru</w:t>
      </w:r>
      <w:r w:rsidR="00A53D50" w:rsidRPr="009D2E57">
        <w:rPr>
          <w:color w:val="000000" w:themeColor="text1"/>
        </w:rPr>
        <w:t xml:space="preserve">ct bias refers to </w:t>
      </w:r>
      <w:r w:rsidR="00A247BA" w:rsidRPr="009D2E57">
        <w:rPr>
          <w:color w:val="000000" w:themeColor="text1"/>
        </w:rPr>
        <w:t xml:space="preserve">definitions of behavioral examples of the measured construct not being </w:t>
      </w:r>
      <w:r w:rsidR="001A69E6" w:rsidRPr="009D2E57">
        <w:rPr>
          <w:color w:val="000000" w:themeColor="text1"/>
        </w:rPr>
        <w:t xml:space="preserve">completely the same across cultures. </w:t>
      </w:r>
      <w:r w:rsidR="00254987" w:rsidRPr="009D2E57">
        <w:rPr>
          <w:color w:val="000000" w:themeColor="text1"/>
        </w:rPr>
        <w:t xml:space="preserve">Method bias consists of </w:t>
      </w:r>
      <w:r w:rsidR="00062F97" w:rsidRPr="009D2E57">
        <w:rPr>
          <w:color w:val="000000" w:themeColor="text1"/>
        </w:rPr>
        <w:t>bias existing in sampling</w:t>
      </w:r>
      <w:r w:rsidR="00415BE5" w:rsidRPr="009D2E57">
        <w:rPr>
          <w:color w:val="000000" w:themeColor="text1"/>
        </w:rPr>
        <w:t xml:space="preserve"> (e.g., </w:t>
      </w:r>
      <w:r w:rsidR="0028131F" w:rsidRPr="009D2E57">
        <w:rPr>
          <w:color w:val="000000" w:themeColor="text1"/>
        </w:rPr>
        <w:t>different education levels or familiarity with the procedure of assessment</w:t>
      </w:r>
      <w:r w:rsidR="00A7668D" w:rsidRPr="009D2E57">
        <w:rPr>
          <w:color w:val="000000" w:themeColor="text1"/>
        </w:rPr>
        <w:t xml:space="preserve"> across cultures</w:t>
      </w:r>
      <w:r w:rsidR="00C943A0" w:rsidRPr="009D2E57">
        <w:rPr>
          <w:color w:val="000000" w:themeColor="text1"/>
        </w:rPr>
        <w:t>)</w:t>
      </w:r>
      <w:r w:rsidR="00062F97" w:rsidRPr="009D2E57">
        <w:rPr>
          <w:color w:val="000000" w:themeColor="text1"/>
        </w:rPr>
        <w:t>, instrument</w:t>
      </w:r>
      <w:r w:rsidR="00A7668D" w:rsidRPr="009D2E57">
        <w:rPr>
          <w:color w:val="000000" w:themeColor="text1"/>
        </w:rPr>
        <w:t xml:space="preserve"> (e.g., different response styles</w:t>
      </w:r>
      <w:r w:rsidR="00657E64" w:rsidRPr="009D2E57">
        <w:rPr>
          <w:color w:val="000000" w:themeColor="text1"/>
        </w:rPr>
        <w:t xml:space="preserve"> acorss cultures)</w:t>
      </w:r>
      <w:r w:rsidR="00062F97" w:rsidRPr="009D2E57">
        <w:rPr>
          <w:color w:val="000000" w:themeColor="text1"/>
        </w:rPr>
        <w:t>, and administration</w:t>
      </w:r>
      <w:r w:rsidR="00657E64" w:rsidRPr="009D2E57">
        <w:rPr>
          <w:color w:val="000000" w:themeColor="text1"/>
        </w:rPr>
        <w:t xml:space="preserve"> (e.g., </w:t>
      </w:r>
      <w:r w:rsidR="002238ED" w:rsidRPr="009D2E57">
        <w:rPr>
          <w:color w:val="000000" w:themeColor="text1"/>
        </w:rPr>
        <w:t xml:space="preserve">misunderstandings between </w:t>
      </w:r>
      <w:r w:rsidR="00656281" w:rsidRPr="009D2E57">
        <w:rPr>
          <w:color w:val="000000" w:themeColor="text1"/>
        </w:rPr>
        <w:t xml:space="preserve">the assessor and </w:t>
      </w:r>
      <w:r w:rsidR="00C76A50" w:rsidRPr="009D2E57">
        <w:rPr>
          <w:color w:val="000000" w:themeColor="text1"/>
        </w:rPr>
        <w:t xml:space="preserve">the </w:t>
      </w:r>
      <w:r w:rsidR="00656281" w:rsidRPr="009D2E57">
        <w:rPr>
          <w:color w:val="000000" w:themeColor="text1"/>
        </w:rPr>
        <w:t>participants)</w:t>
      </w:r>
      <w:r w:rsidR="00E86D10" w:rsidRPr="009D2E57">
        <w:rPr>
          <w:color w:val="000000" w:themeColor="text1"/>
        </w:rPr>
        <w:t xml:space="preserve">. </w:t>
      </w:r>
      <w:r w:rsidR="00650706" w:rsidRPr="009D2E57">
        <w:rPr>
          <w:color w:val="000000" w:themeColor="text1"/>
        </w:rPr>
        <w:t xml:space="preserve">Item bias, also known as differential item functioning (DIF), </w:t>
      </w:r>
      <w:r w:rsidR="005C5E18" w:rsidRPr="009D2E57">
        <w:rPr>
          <w:color w:val="000000" w:themeColor="text1"/>
        </w:rPr>
        <w:t xml:space="preserve">exists at the item level, and likely be due to translations nonequivalence, </w:t>
      </w:r>
      <w:r w:rsidR="0047518B" w:rsidRPr="009D2E57">
        <w:rPr>
          <w:color w:val="000000" w:themeColor="text1"/>
        </w:rPr>
        <w:t xml:space="preserve">or the inclusion of </w:t>
      </w:r>
      <w:r w:rsidR="002B4BB3" w:rsidRPr="009D2E57">
        <w:rPr>
          <w:color w:val="000000" w:themeColor="text1"/>
        </w:rPr>
        <w:t>culturally nonequivalent items</w:t>
      </w:r>
      <w:r w:rsidR="000B4C4B" w:rsidRPr="009D2E57">
        <w:rPr>
          <w:color w:val="000000" w:themeColor="text1"/>
        </w:rPr>
        <w:t xml:space="preserve"> (Church, 2001)</w:t>
      </w:r>
      <w:r w:rsidR="002B4BB3" w:rsidRPr="009D2E57">
        <w:rPr>
          <w:color w:val="000000" w:themeColor="text1"/>
        </w:rPr>
        <w:t xml:space="preserve">. </w:t>
      </w:r>
      <w:r w:rsidR="00650706" w:rsidRPr="009D2E57">
        <w:rPr>
          <w:color w:val="000000" w:themeColor="text1"/>
        </w:rPr>
        <w:t xml:space="preserve">Any combination of these three types of bias will likely lead to </w:t>
      </w:r>
      <w:r w:rsidR="00DB5EEA" w:rsidRPr="009D2E57">
        <w:rPr>
          <w:color w:val="000000" w:themeColor="text1"/>
        </w:rPr>
        <w:t>misinterpretation of the test, what Dana (2000) called the interpretation b</w:t>
      </w:r>
      <w:r w:rsidR="00650706" w:rsidRPr="009D2E57">
        <w:rPr>
          <w:color w:val="000000" w:themeColor="text1"/>
        </w:rPr>
        <w:t>ias (</w:t>
      </w:r>
      <w:r w:rsidR="00DB5EEA" w:rsidRPr="009D2E57">
        <w:rPr>
          <w:color w:val="000000" w:themeColor="text1"/>
        </w:rPr>
        <w:t>Church, 2001).</w:t>
      </w:r>
      <w:r w:rsidR="00ED58FD" w:rsidRPr="009D2E57">
        <w:rPr>
          <w:color w:val="000000" w:themeColor="text1"/>
        </w:rPr>
        <w:t xml:space="preserve"> </w:t>
      </w:r>
      <w:r w:rsidR="00B8156A" w:rsidRPr="009D2E57">
        <w:rPr>
          <w:color w:val="000000" w:themeColor="text1"/>
        </w:rPr>
        <w:t xml:space="preserve">Whenever any of these factors presents in the measurement, </w:t>
      </w:r>
      <w:r w:rsidR="00826643" w:rsidRPr="009D2E57">
        <w:rPr>
          <w:color w:val="000000" w:themeColor="text1"/>
        </w:rPr>
        <w:t xml:space="preserve">direct comparison acorss cultures </w:t>
      </w:r>
      <w:r w:rsidR="006E16DB" w:rsidRPr="009D2E57">
        <w:rPr>
          <w:color w:val="000000" w:themeColor="text1"/>
        </w:rPr>
        <w:t xml:space="preserve">is unjustified and </w:t>
      </w:r>
      <w:r w:rsidR="006373F3" w:rsidRPr="009D2E57">
        <w:rPr>
          <w:color w:val="000000" w:themeColor="text1"/>
        </w:rPr>
        <w:t xml:space="preserve">any differences discovered among mean scores </w:t>
      </w:r>
      <w:r w:rsidR="009A7964" w:rsidRPr="009D2E57">
        <w:rPr>
          <w:color w:val="000000" w:themeColor="text1"/>
        </w:rPr>
        <w:t xml:space="preserve">could be </w:t>
      </w:r>
      <w:r w:rsidR="00E61426" w:rsidRPr="009D2E57">
        <w:rPr>
          <w:color w:val="000000" w:themeColor="text1"/>
        </w:rPr>
        <w:t>induced by test bias, instead of true cultural differences.</w:t>
      </w:r>
      <w:r w:rsidR="007D730E" w:rsidRPr="009D2E57">
        <w:rPr>
          <w:color w:val="000000" w:themeColor="text1"/>
        </w:rPr>
        <w:t xml:space="preserve"> </w:t>
      </w:r>
      <w:r w:rsidR="0059646B" w:rsidRPr="009D2E57">
        <w:rPr>
          <w:color w:val="000000" w:themeColor="text1"/>
        </w:rPr>
        <w:t>O</w:t>
      </w:r>
      <w:r w:rsidR="0037043F" w:rsidRPr="009D2E57">
        <w:rPr>
          <w:color w:val="000000" w:themeColor="text1"/>
        </w:rPr>
        <w:t xml:space="preserve">ver the years, </w:t>
      </w:r>
      <w:r w:rsidR="00530899" w:rsidRPr="009D2E57">
        <w:rPr>
          <w:color w:val="000000" w:themeColor="text1"/>
        </w:rPr>
        <w:t xml:space="preserve">although </w:t>
      </w:r>
      <w:r w:rsidR="00C96BCC" w:rsidRPr="009D2E57">
        <w:rPr>
          <w:color w:val="000000" w:themeColor="text1"/>
        </w:rPr>
        <w:t>ME</w:t>
      </w:r>
      <w:r w:rsidR="005637DE" w:rsidRPr="009D2E57">
        <w:rPr>
          <w:color w:val="000000" w:themeColor="text1"/>
        </w:rPr>
        <w:t xml:space="preserve"> </w:t>
      </w:r>
      <w:r w:rsidR="00DE367C" w:rsidRPr="009D2E57">
        <w:rPr>
          <w:color w:val="000000" w:themeColor="text1"/>
        </w:rPr>
        <w:t xml:space="preserve">in </w:t>
      </w:r>
      <w:r w:rsidR="00DE79E1" w:rsidRPr="009D2E57">
        <w:rPr>
          <w:color w:val="000000" w:themeColor="text1"/>
        </w:rPr>
        <w:t xml:space="preserve">the </w:t>
      </w:r>
      <w:r w:rsidR="0057385F" w:rsidRPr="009D2E57">
        <w:rPr>
          <w:color w:val="000000" w:themeColor="text1"/>
        </w:rPr>
        <w:t xml:space="preserve">earlier </w:t>
      </w:r>
      <w:r w:rsidR="00DE79E1" w:rsidRPr="009D2E57">
        <w:rPr>
          <w:color w:val="000000" w:themeColor="text1"/>
        </w:rPr>
        <w:t xml:space="preserve">PISA </w:t>
      </w:r>
      <w:r w:rsidR="00C94F76" w:rsidRPr="009D2E57">
        <w:rPr>
          <w:color w:val="000000" w:themeColor="text1"/>
        </w:rPr>
        <w:t xml:space="preserve">(before 2012) </w:t>
      </w:r>
      <w:r w:rsidR="001D6D02" w:rsidRPr="009D2E57">
        <w:rPr>
          <w:color w:val="000000" w:themeColor="text1"/>
        </w:rPr>
        <w:t>has been questione</w:t>
      </w:r>
      <w:r w:rsidR="002A362B" w:rsidRPr="009D2E57">
        <w:rPr>
          <w:color w:val="000000" w:themeColor="text1"/>
        </w:rPr>
        <w:t>d by some studies</w:t>
      </w:r>
      <w:r w:rsidR="004164E9" w:rsidRPr="009D2E57">
        <w:rPr>
          <w:color w:val="000000" w:themeColor="text1"/>
        </w:rPr>
        <w:t xml:space="preserve"> (e.g., </w:t>
      </w:r>
      <w:r w:rsidR="004164E9" w:rsidRPr="009D2E57">
        <w:rPr>
          <w:bCs/>
        </w:rPr>
        <w:t xml:space="preserve">Kankaraš &amp; Moors, 2014; </w:t>
      </w:r>
      <w:r w:rsidR="0072316C" w:rsidRPr="009D2E57">
        <w:rPr>
          <w:bCs/>
        </w:rPr>
        <w:t xml:space="preserve">Goldstein, 2008; </w:t>
      </w:r>
      <w:r w:rsidR="008F4FC2" w:rsidRPr="009D2E57">
        <w:rPr>
          <w:bCs/>
        </w:rPr>
        <w:t>Yildirim, 2006</w:t>
      </w:r>
      <w:r w:rsidR="00120FFC" w:rsidRPr="009D2E57">
        <w:rPr>
          <w:color w:val="000000" w:themeColor="text1"/>
        </w:rPr>
        <w:t xml:space="preserve">), </w:t>
      </w:r>
      <w:r w:rsidR="002F3E20" w:rsidRPr="009D2E57">
        <w:rPr>
          <w:color w:val="000000" w:themeColor="text1"/>
        </w:rPr>
        <w:t>the tests were</w:t>
      </w:r>
      <w:r w:rsidR="00FC398A" w:rsidRPr="009D2E57">
        <w:rPr>
          <w:color w:val="000000" w:themeColor="text1"/>
        </w:rPr>
        <w:t xml:space="preserve"> majorly on </w:t>
      </w:r>
      <w:r w:rsidR="008E17F2" w:rsidRPr="009D2E57">
        <w:rPr>
          <w:color w:val="000000" w:themeColor="text1"/>
        </w:rPr>
        <w:t>the achievement tests, rather than the personality measurements</w:t>
      </w:r>
      <w:r w:rsidR="002152C9" w:rsidRPr="009D2E57">
        <w:rPr>
          <w:color w:val="000000" w:themeColor="text1"/>
        </w:rPr>
        <w:t xml:space="preserve">, and </w:t>
      </w:r>
      <w:r w:rsidR="00120FFC" w:rsidRPr="009D2E57">
        <w:rPr>
          <w:color w:val="000000" w:themeColor="text1"/>
        </w:rPr>
        <w:t>ME of PISA</w:t>
      </w:r>
      <w:r w:rsidR="00A17E77">
        <w:rPr>
          <w:color w:val="000000" w:themeColor="text1"/>
        </w:rPr>
        <w:t xml:space="preserve"> </w:t>
      </w:r>
      <w:r w:rsidR="00120FFC" w:rsidRPr="009D2E57">
        <w:rPr>
          <w:color w:val="000000" w:themeColor="text1"/>
        </w:rPr>
        <w:t>2012</w:t>
      </w:r>
      <w:r w:rsidR="002A362B" w:rsidRPr="009D2E57">
        <w:rPr>
          <w:bCs/>
        </w:rPr>
        <w:t xml:space="preserve"> </w:t>
      </w:r>
      <w:r w:rsidR="00884426" w:rsidRPr="009D2E57">
        <w:rPr>
          <w:bCs/>
        </w:rPr>
        <w:t xml:space="preserve">is barely studied. </w:t>
      </w:r>
      <w:r w:rsidR="003C1343" w:rsidRPr="009D2E57">
        <w:rPr>
          <w:bCs/>
        </w:rPr>
        <w:t xml:space="preserve">Therefore, we </w:t>
      </w:r>
      <w:r w:rsidR="00487794" w:rsidRPr="009D2E57">
        <w:rPr>
          <w:bCs/>
        </w:rPr>
        <w:t xml:space="preserve">considered </w:t>
      </w:r>
      <w:r w:rsidR="00252E0E" w:rsidRPr="009D2E57">
        <w:rPr>
          <w:bCs/>
        </w:rPr>
        <w:t xml:space="preserve">it necessary to </w:t>
      </w:r>
      <w:r w:rsidR="003C1343" w:rsidRPr="009D2E57">
        <w:rPr>
          <w:bCs/>
        </w:rPr>
        <w:t xml:space="preserve">first establish </w:t>
      </w:r>
      <w:r w:rsidR="00973A85" w:rsidRPr="009D2E57">
        <w:rPr>
          <w:bCs/>
        </w:rPr>
        <w:t xml:space="preserve">a satisfactory degree of ME </w:t>
      </w:r>
      <w:r w:rsidR="00D4729F" w:rsidRPr="009D2E57">
        <w:rPr>
          <w:bCs/>
        </w:rPr>
        <w:t xml:space="preserve">over the </w:t>
      </w:r>
      <w:r w:rsidR="00E36169" w:rsidRPr="009D2E57">
        <w:rPr>
          <w:bCs/>
        </w:rPr>
        <w:t xml:space="preserve">personality </w:t>
      </w:r>
      <w:r w:rsidR="00D4729F" w:rsidRPr="009D2E57">
        <w:rPr>
          <w:bCs/>
        </w:rPr>
        <w:t>measurement of</w:t>
      </w:r>
      <w:r w:rsidR="00E36169" w:rsidRPr="009D2E57">
        <w:rPr>
          <w:bCs/>
        </w:rPr>
        <w:t xml:space="preserve"> </w:t>
      </w:r>
      <w:r w:rsidR="00D83F83" w:rsidRPr="009D2E57">
        <w:rPr>
          <w:bCs/>
        </w:rPr>
        <w:t>conscientiousness (or perseverance, as named in PISA</w:t>
      </w:r>
      <w:r w:rsidR="00A17E77">
        <w:rPr>
          <w:bCs/>
        </w:rPr>
        <w:t xml:space="preserve"> </w:t>
      </w:r>
      <w:r w:rsidR="00D83F83" w:rsidRPr="009D2E57">
        <w:rPr>
          <w:bCs/>
        </w:rPr>
        <w:t>2012)</w:t>
      </w:r>
      <w:r w:rsidR="00735719" w:rsidRPr="009D2E57">
        <w:rPr>
          <w:bCs/>
        </w:rPr>
        <w:t>, before any further analyses was carried out.</w:t>
      </w:r>
    </w:p>
    <w:p w14:paraId="42F43AC7" w14:textId="2B463ECC" w:rsidR="004D66AA" w:rsidRPr="009D2E57" w:rsidRDefault="004A1110" w:rsidP="003A49AB">
      <w:pPr>
        <w:widowControl w:val="0"/>
        <w:autoSpaceDE w:val="0"/>
        <w:autoSpaceDN w:val="0"/>
        <w:adjustRightInd w:val="0"/>
        <w:spacing w:line="480" w:lineRule="auto"/>
        <w:ind w:firstLine="360"/>
        <w:rPr>
          <w:color w:val="000000" w:themeColor="text1"/>
        </w:rPr>
      </w:pPr>
      <w:r w:rsidRPr="009D2E57">
        <w:rPr>
          <w:color w:val="000000" w:themeColor="text1"/>
        </w:rPr>
        <w:t xml:space="preserve">The most widely used approach to </w:t>
      </w:r>
      <w:r w:rsidR="00CA197A" w:rsidRPr="009D2E57">
        <w:rPr>
          <w:color w:val="000000" w:themeColor="text1"/>
        </w:rPr>
        <w:t xml:space="preserve">studying ME </w:t>
      </w:r>
      <w:r w:rsidR="00246CA8" w:rsidRPr="009D2E57">
        <w:rPr>
          <w:color w:val="000000" w:themeColor="text1"/>
        </w:rPr>
        <w:t xml:space="preserve">is </w:t>
      </w:r>
      <w:r w:rsidR="00B03618" w:rsidRPr="009D2E57">
        <w:rPr>
          <w:color w:val="000000" w:themeColor="text1"/>
        </w:rPr>
        <w:t>Confirmatory Factor Analytic (CFA) mean and covariance structure (MACS)</w:t>
      </w:r>
      <w:r w:rsidR="00382287" w:rsidRPr="009D2E57">
        <w:rPr>
          <w:color w:val="000000" w:themeColor="text1"/>
        </w:rPr>
        <w:t>, which examines whether a common factor model exists across groups (Raju et al., 2002) and focuses on testing three levels of measurement invariance, which are configural, metric, and scalar invariance (Vandenberg &amp; Lance, 2000).</w:t>
      </w:r>
      <w:r w:rsidR="0056432A" w:rsidRPr="009D2E57">
        <w:rPr>
          <w:color w:val="000000" w:themeColor="text1"/>
        </w:rPr>
        <w:t xml:space="preserve"> </w:t>
      </w:r>
      <w:r w:rsidR="00B519E2" w:rsidRPr="009D2E57">
        <w:rPr>
          <w:color w:val="000000" w:themeColor="text1"/>
        </w:rPr>
        <w:t>According to Horn and McArdle (1992), configural invariance should be achieved before the other two types of measurement invariance can be teste. Configural invariance is the weakest type of ME</w:t>
      </w:r>
      <w:r w:rsidR="00C01476" w:rsidRPr="009D2E57">
        <w:rPr>
          <w:color w:val="000000" w:themeColor="text1"/>
        </w:rPr>
        <w:t xml:space="preserve">, and is demonstrated </w:t>
      </w:r>
      <w:r w:rsidR="00620CC4" w:rsidRPr="009D2E57">
        <w:rPr>
          <w:color w:val="000000" w:themeColor="text1"/>
        </w:rPr>
        <w:t xml:space="preserve">when the measurement has same number of factors and the same pattern of salient loadings acorss cultures (Church et al., 2011). </w:t>
      </w:r>
      <w:r w:rsidR="00B519E2" w:rsidRPr="009D2E57">
        <w:rPr>
          <w:color w:val="000000" w:themeColor="text1"/>
        </w:rPr>
        <w:t>Metric variance refers to factor loadings being invariant across</w:t>
      </w:r>
      <w:r w:rsidR="008379A1" w:rsidRPr="009D2E57">
        <w:rPr>
          <w:color w:val="000000" w:themeColor="text1"/>
        </w:rPr>
        <w:t xml:space="preserve"> cultures</w:t>
      </w:r>
      <w:r w:rsidR="00977CB3" w:rsidRPr="009D2E57">
        <w:rPr>
          <w:color w:val="000000" w:themeColor="text1"/>
        </w:rPr>
        <w:t xml:space="preserve"> (Church et al., 2011)</w:t>
      </w:r>
      <w:r w:rsidR="001D6076" w:rsidRPr="009D2E57">
        <w:rPr>
          <w:color w:val="000000" w:themeColor="text1"/>
        </w:rPr>
        <w:t>, and s</w:t>
      </w:r>
      <w:r w:rsidR="00B519E2" w:rsidRPr="009D2E57">
        <w:rPr>
          <w:color w:val="000000" w:themeColor="text1"/>
        </w:rPr>
        <w:t xml:space="preserve">calar invariance, the </w:t>
      </w:r>
      <w:r w:rsidR="00CC72EE" w:rsidRPr="009D2E57">
        <w:rPr>
          <w:color w:val="000000" w:themeColor="text1"/>
        </w:rPr>
        <w:t>most</w:t>
      </w:r>
      <w:r w:rsidR="00F97F01" w:rsidRPr="009D2E57">
        <w:rPr>
          <w:color w:val="000000" w:themeColor="text1"/>
        </w:rPr>
        <w:t xml:space="preserve"> stringent</w:t>
      </w:r>
      <w:r w:rsidR="00B519E2" w:rsidRPr="009D2E57">
        <w:rPr>
          <w:color w:val="000000" w:themeColor="text1"/>
        </w:rPr>
        <w:t xml:space="preserve"> form of invariance of the three, implies that when items regress on latent variables, they have the same intercepts across groups (</w:t>
      </w:r>
      <w:r w:rsidR="00473205" w:rsidRPr="009D2E57">
        <w:rPr>
          <w:color w:val="000000" w:themeColor="text1"/>
        </w:rPr>
        <w:t xml:space="preserve">Church et al., 2011; </w:t>
      </w:r>
      <w:r w:rsidR="00B519E2" w:rsidRPr="009D2E57">
        <w:rPr>
          <w:color w:val="000000" w:themeColor="text1"/>
        </w:rPr>
        <w:t xml:space="preserve">Steenkamp &amp; Baumgartner, 1998). </w:t>
      </w:r>
      <w:r w:rsidR="00E51CD6" w:rsidRPr="009D2E57">
        <w:rPr>
          <w:color w:val="000000" w:themeColor="text1"/>
        </w:rPr>
        <w:t xml:space="preserve">Scalar invariance is </w:t>
      </w:r>
      <w:r w:rsidR="00F97F01" w:rsidRPr="009D2E57">
        <w:rPr>
          <w:color w:val="000000" w:themeColor="text1"/>
        </w:rPr>
        <w:t>necessary to meaningful cross-cultural comparisons of mean scores</w:t>
      </w:r>
      <w:r w:rsidR="000D1024" w:rsidRPr="009D2E57">
        <w:rPr>
          <w:color w:val="000000" w:themeColor="text1"/>
        </w:rPr>
        <w:t xml:space="preserve"> (Church et al., 2011).</w:t>
      </w:r>
    </w:p>
    <w:p w14:paraId="6DC420D0" w14:textId="7399ED70" w:rsidR="00FC4944" w:rsidRPr="009D2E57" w:rsidRDefault="00FC4944" w:rsidP="003A49AB">
      <w:pPr>
        <w:widowControl w:val="0"/>
        <w:autoSpaceDE w:val="0"/>
        <w:autoSpaceDN w:val="0"/>
        <w:adjustRightInd w:val="0"/>
        <w:spacing w:line="480" w:lineRule="auto"/>
        <w:ind w:firstLine="360"/>
        <w:rPr>
          <w:color w:val="000000" w:themeColor="text1"/>
        </w:rPr>
      </w:pPr>
      <w:r w:rsidRPr="009D2E57">
        <w:rPr>
          <w:color w:val="000000" w:themeColor="text1"/>
        </w:rPr>
        <w:t xml:space="preserve">In the current study, before assessing </w:t>
      </w:r>
      <w:r w:rsidR="00CA72F7" w:rsidRPr="009D2E57">
        <w:rPr>
          <w:color w:val="000000" w:themeColor="text1"/>
        </w:rPr>
        <w:t xml:space="preserve">relationships </w:t>
      </w:r>
      <w:r w:rsidR="00B45E94" w:rsidRPr="009D2E57">
        <w:rPr>
          <w:color w:val="000000" w:themeColor="text1"/>
        </w:rPr>
        <w:t xml:space="preserve">of </w:t>
      </w:r>
      <w:r w:rsidR="00CA72F7" w:rsidRPr="009D2E57">
        <w:rPr>
          <w:color w:val="000000" w:themeColor="text1"/>
        </w:rPr>
        <w:t xml:space="preserve">conscientiousness </w:t>
      </w:r>
      <w:r w:rsidR="00B45E94" w:rsidRPr="009D2E57">
        <w:rPr>
          <w:color w:val="000000" w:themeColor="text1"/>
        </w:rPr>
        <w:t xml:space="preserve">with AP and </w:t>
      </w:r>
      <w:r w:rsidR="00703F91" w:rsidRPr="009D2E57">
        <w:rPr>
          <w:color w:val="000000" w:themeColor="text1"/>
        </w:rPr>
        <w:t>absenteeism</w:t>
      </w:r>
      <w:r w:rsidR="00CA72F7" w:rsidRPr="009D2E57">
        <w:rPr>
          <w:color w:val="000000" w:themeColor="text1"/>
        </w:rPr>
        <w:t xml:space="preserve">, </w:t>
      </w:r>
      <w:r w:rsidR="00C26272" w:rsidRPr="009D2E57">
        <w:rPr>
          <w:color w:val="000000" w:themeColor="text1"/>
        </w:rPr>
        <w:t>ME of the conscientiousness scale (i.e., perseverance)</w:t>
      </w:r>
      <w:r w:rsidR="009B4F33" w:rsidRPr="009D2E57">
        <w:rPr>
          <w:color w:val="000000" w:themeColor="text1"/>
        </w:rPr>
        <w:t xml:space="preserve"> </w:t>
      </w:r>
      <w:r w:rsidR="002779D7" w:rsidRPr="009D2E57">
        <w:rPr>
          <w:color w:val="000000" w:themeColor="text1"/>
        </w:rPr>
        <w:t xml:space="preserve">was first tested, </w:t>
      </w:r>
      <w:r w:rsidR="00830505" w:rsidRPr="009D2E57">
        <w:rPr>
          <w:color w:val="000000" w:themeColor="text1"/>
        </w:rPr>
        <w:t>because</w:t>
      </w:r>
      <w:r w:rsidR="00E1244E" w:rsidRPr="009D2E57">
        <w:rPr>
          <w:color w:val="000000" w:themeColor="text1"/>
        </w:rPr>
        <w:t xml:space="preserve"> only with a reasonable degree of measurement equivalence</w:t>
      </w:r>
      <w:r w:rsidR="00421BEA" w:rsidRPr="009D2E57">
        <w:rPr>
          <w:color w:val="000000" w:themeColor="text1"/>
        </w:rPr>
        <w:t xml:space="preserve">, </w:t>
      </w:r>
      <w:r w:rsidR="009E5576" w:rsidRPr="009D2E57">
        <w:rPr>
          <w:color w:val="000000" w:themeColor="text1"/>
        </w:rPr>
        <w:t>could</w:t>
      </w:r>
      <w:r w:rsidR="00704C63" w:rsidRPr="009D2E57">
        <w:rPr>
          <w:color w:val="000000" w:themeColor="text1"/>
        </w:rPr>
        <w:t xml:space="preserve"> we </w:t>
      </w:r>
      <w:r w:rsidR="0054168A" w:rsidRPr="009D2E57">
        <w:rPr>
          <w:color w:val="000000" w:themeColor="text1"/>
        </w:rPr>
        <w:t>conduct</w:t>
      </w:r>
      <w:r w:rsidR="00704C63" w:rsidRPr="009D2E57">
        <w:rPr>
          <w:color w:val="000000" w:themeColor="text1"/>
        </w:rPr>
        <w:t xml:space="preserve"> further analyses.</w:t>
      </w:r>
    </w:p>
    <w:p w14:paraId="1D36A620" w14:textId="069A04C0" w:rsidR="00463CFD" w:rsidRPr="009D2E57" w:rsidRDefault="00463CFD" w:rsidP="003A49AB">
      <w:pPr>
        <w:spacing w:line="480" w:lineRule="auto"/>
        <w:rPr>
          <w:color w:val="000000" w:themeColor="text1"/>
        </w:rPr>
      </w:pPr>
    </w:p>
    <w:p w14:paraId="128E0D9E" w14:textId="2E90F97C" w:rsidR="00A95509" w:rsidRPr="008A3DAC" w:rsidRDefault="00226B87" w:rsidP="003A49AB">
      <w:pPr>
        <w:pStyle w:val="ListParagraph"/>
        <w:numPr>
          <w:ilvl w:val="1"/>
          <w:numId w:val="1"/>
        </w:numPr>
        <w:spacing w:line="480" w:lineRule="auto"/>
        <w:ind w:left="360"/>
        <w:rPr>
          <w:rFonts w:ascii="Times New Roman" w:hAnsi="Times New Roman" w:cs="Times New Roman"/>
          <w:i/>
          <w:color w:val="000000" w:themeColor="text1"/>
        </w:rPr>
      </w:pPr>
      <w:r w:rsidRPr="009D2E57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E250AF" w:rsidRPr="009D2E57">
        <w:rPr>
          <w:rFonts w:ascii="Times New Roman" w:hAnsi="Times New Roman" w:cs="Times New Roman"/>
          <w:i/>
          <w:color w:val="000000" w:themeColor="text1"/>
        </w:rPr>
        <w:t>Grouping</w:t>
      </w:r>
      <w:r w:rsidR="003754A6" w:rsidRPr="009D2E57">
        <w:rPr>
          <w:rFonts w:ascii="Times New Roman" w:hAnsi="Times New Roman" w:cs="Times New Roman"/>
          <w:i/>
          <w:color w:val="000000" w:themeColor="text1"/>
        </w:rPr>
        <w:t xml:space="preserve"> strategies</w:t>
      </w:r>
      <w:r w:rsidR="004142FA" w:rsidRPr="009D2E57">
        <w:rPr>
          <w:rFonts w:ascii="Times New Roman" w:hAnsi="Times New Roman" w:cs="Times New Roman"/>
          <w:i/>
          <w:color w:val="000000" w:themeColor="text1"/>
        </w:rPr>
        <w:t xml:space="preserve"> and ecological fallacy</w:t>
      </w:r>
    </w:p>
    <w:p w14:paraId="3EA22BB9" w14:textId="6FEB419E" w:rsidR="00084F3E" w:rsidRPr="009D2E57" w:rsidRDefault="00E96639" w:rsidP="003A49AB">
      <w:pPr>
        <w:spacing w:line="480" w:lineRule="auto"/>
        <w:ind w:firstLine="360"/>
        <w:rPr>
          <w:color w:val="000000" w:themeColor="text1"/>
        </w:rPr>
      </w:pPr>
      <w:r w:rsidRPr="009D2E57">
        <w:rPr>
          <w:color w:val="000000" w:themeColor="text1"/>
        </w:rPr>
        <w:t xml:space="preserve">Instead of comparing </w:t>
      </w:r>
      <w:r w:rsidR="00C51213">
        <w:rPr>
          <w:color w:val="000000" w:themeColor="text1"/>
        </w:rPr>
        <w:t>all 6</w:t>
      </w:r>
      <w:r w:rsidR="00354CA4" w:rsidRPr="009D2E57">
        <w:rPr>
          <w:color w:val="000000" w:themeColor="text1"/>
        </w:rPr>
        <w:t xml:space="preserve">8 </w:t>
      </w:r>
      <w:r w:rsidRPr="009D2E57">
        <w:rPr>
          <w:color w:val="000000" w:themeColor="text1"/>
        </w:rPr>
        <w:t>individual countrie</w:t>
      </w:r>
      <w:r w:rsidR="002B0ACF" w:rsidRPr="009D2E57">
        <w:rPr>
          <w:color w:val="000000" w:themeColor="text1"/>
        </w:rPr>
        <w:t>s and regions that participated in PISA</w:t>
      </w:r>
      <w:r w:rsidR="005F021E">
        <w:rPr>
          <w:color w:val="000000" w:themeColor="text1"/>
        </w:rPr>
        <w:t xml:space="preserve"> </w:t>
      </w:r>
      <w:r w:rsidR="002B0ACF" w:rsidRPr="009D2E57">
        <w:rPr>
          <w:color w:val="000000" w:themeColor="text1"/>
        </w:rPr>
        <w:t xml:space="preserve">2012, we </w:t>
      </w:r>
      <w:r w:rsidR="00BC3BEB" w:rsidRPr="009D2E57">
        <w:rPr>
          <w:color w:val="000000" w:themeColor="text1"/>
        </w:rPr>
        <w:t xml:space="preserve">grouped them into 9 major groups based on </w:t>
      </w:r>
      <w:r w:rsidR="00D47B59" w:rsidRPr="009D2E57">
        <w:rPr>
          <w:color w:val="000000" w:themeColor="text1"/>
        </w:rPr>
        <w:t xml:space="preserve">a combination of </w:t>
      </w:r>
      <w:r w:rsidR="00E83B99" w:rsidRPr="009D2E57">
        <w:rPr>
          <w:color w:val="000000" w:themeColor="text1"/>
        </w:rPr>
        <w:t xml:space="preserve">geographic </w:t>
      </w:r>
      <w:r w:rsidR="00BC3BEB" w:rsidRPr="009D2E57">
        <w:rPr>
          <w:color w:val="000000" w:themeColor="text1"/>
        </w:rPr>
        <w:t xml:space="preserve">proximity, economic development, </w:t>
      </w:r>
      <w:r w:rsidR="00F52E8A" w:rsidRPr="009D2E57">
        <w:rPr>
          <w:color w:val="000000" w:themeColor="text1"/>
        </w:rPr>
        <w:t>and cultural background</w:t>
      </w:r>
      <w:r w:rsidR="00612C07" w:rsidRPr="009D2E57">
        <w:rPr>
          <w:color w:val="000000" w:themeColor="text1"/>
        </w:rPr>
        <w:t xml:space="preserve"> (Saucier et al., 2015)</w:t>
      </w:r>
      <w:r w:rsidR="001C6BD0" w:rsidRPr="009D2E57">
        <w:rPr>
          <w:color w:val="000000" w:themeColor="text1"/>
        </w:rPr>
        <w:t>.</w:t>
      </w:r>
      <w:r w:rsidR="00852EDE" w:rsidRPr="009D2E57">
        <w:rPr>
          <w:color w:val="000000" w:themeColor="text1"/>
        </w:rPr>
        <w:t xml:space="preserve"> </w:t>
      </w:r>
      <w:r w:rsidR="000905AE">
        <w:rPr>
          <w:color w:val="000000" w:themeColor="text1"/>
        </w:rPr>
        <w:t>We discussed more about grouping in the Method section</w:t>
      </w:r>
      <w:r w:rsidR="00992C18">
        <w:rPr>
          <w:color w:val="000000" w:themeColor="text1"/>
        </w:rPr>
        <w:t>.</w:t>
      </w:r>
      <w:r w:rsidR="0008397C">
        <w:rPr>
          <w:color w:val="000000" w:themeColor="text1"/>
        </w:rPr>
        <w:t xml:space="preserve"> </w:t>
      </w:r>
      <w:r w:rsidR="00CB1B8E" w:rsidRPr="009D2E57">
        <w:rPr>
          <w:color w:val="000000" w:themeColor="text1"/>
        </w:rPr>
        <w:t>We believe</w:t>
      </w:r>
      <w:r w:rsidR="001A6C64" w:rsidRPr="009D2E57">
        <w:rPr>
          <w:color w:val="000000" w:themeColor="text1"/>
        </w:rPr>
        <w:t xml:space="preserve"> that this is a good approach to </w:t>
      </w:r>
      <w:r w:rsidR="000B3D88" w:rsidRPr="009D2E57">
        <w:rPr>
          <w:color w:val="000000" w:themeColor="text1"/>
        </w:rPr>
        <w:t xml:space="preserve">represent different </w:t>
      </w:r>
      <w:r w:rsidR="00C74CD4" w:rsidRPr="009D2E57">
        <w:rPr>
          <w:color w:val="000000" w:themeColor="text1"/>
        </w:rPr>
        <w:t>cu</w:t>
      </w:r>
      <w:r w:rsidR="005E1B55" w:rsidRPr="009D2E57">
        <w:rPr>
          <w:color w:val="000000" w:themeColor="text1"/>
        </w:rPr>
        <w:t>ltures</w:t>
      </w:r>
      <w:r w:rsidR="00C74CD4" w:rsidRPr="009D2E57">
        <w:rPr>
          <w:color w:val="000000" w:themeColor="text1"/>
        </w:rPr>
        <w:t xml:space="preserve"> </w:t>
      </w:r>
      <w:r w:rsidR="000B3D88" w:rsidRPr="009D2E57">
        <w:rPr>
          <w:color w:val="000000" w:themeColor="text1"/>
        </w:rPr>
        <w:t xml:space="preserve">in PISA </w:t>
      </w:r>
      <w:r w:rsidR="00C74CD4" w:rsidRPr="009D2E57">
        <w:rPr>
          <w:color w:val="000000" w:themeColor="text1"/>
        </w:rPr>
        <w:t xml:space="preserve">without overstating </w:t>
      </w:r>
      <w:r w:rsidR="009B3426" w:rsidRPr="009D2E57">
        <w:rPr>
          <w:color w:val="000000" w:themeColor="text1"/>
        </w:rPr>
        <w:t>trivial difference</w:t>
      </w:r>
      <w:r w:rsidR="00FF7FA2" w:rsidRPr="009D2E57">
        <w:rPr>
          <w:color w:val="000000" w:themeColor="text1"/>
        </w:rPr>
        <w:t>s between individual countries.</w:t>
      </w:r>
    </w:p>
    <w:p w14:paraId="1EF0E1A2" w14:textId="50FB86D9" w:rsidR="009E2C35" w:rsidRPr="009D2E57" w:rsidRDefault="00EB2A23" w:rsidP="003A49AB">
      <w:pPr>
        <w:spacing w:line="480" w:lineRule="auto"/>
        <w:ind w:firstLine="360"/>
        <w:rPr>
          <w:color w:val="000000" w:themeColor="text1"/>
        </w:rPr>
      </w:pPr>
      <w:r w:rsidRPr="009D2E57">
        <w:rPr>
          <w:color w:val="000000" w:themeColor="text1"/>
        </w:rPr>
        <w:t xml:space="preserve">Ecological fallacy </w:t>
      </w:r>
      <w:r w:rsidR="00511953" w:rsidRPr="009D2E57">
        <w:rPr>
          <w:color w:val="000000" w:themeColor="text1"/>
        </w:rPr>
        <w:t xml:space="preserve">refers to the failure to recognized the possibility that </w:t>
      </w:r>
      <w:r w:rsidR="00811EA3" w:rsidRPr="009D2E57">
        <w:rPr>
          <w:color w:val="000000" w:themeColor="text1"/>
        </w:rPr>
        <w:t xml:space="preserve">correlations can be different at </w:t>
      </w:r>
      <w:r w:rsidR="000A1EC1" w:rsidRPr="009D2E57">
        <w:rPr>
          <w:color w:val="000000" w:themeColor="text1"/>
        </w:rPr>
        <w:t>the in</w:t>
      </w:r>
      <w:r w:rsidR="00AF18D0" w:rsidRPr="009D2E57">
        <w:rPr>
          <w:color w:val="000000" w:themeColor="text1"/>
        </w:rPr>
        <w:t xml:space="preserve">dividual and aggregated levels, and </w:t>
      </w:r>
      <w:r w:rsidR="00F9250E" w:rsidRPr="009D2E57">
        <w:rPr>
          <w:color w:val="000000" w:themeColor="text1"/>
        </w:rPr>
        <w:t xml:space="preserve">PISA is no stranger to this </w:t>
      </w:r>
      <w:r w:rsidR="00B02B1D" w:rsidRPr="009D2E57">
        <w:rPr>
          <w:color w:val="000000" w:themeColor="text1"/>
        </w:rPr>
        <w:t xml:space="preserve">kind of </w:t>
      </w:r>
      <w:r w:rsidR="007645B7" w:rsidRPr="009D2E57">
        <w:rPr>
          <w:color w:val="000000" w:themeColor="text1"/>
        </w:rPr>
        <w:t xml:space="preserve">discrepancy. </w:t>
      </w:r>
      <w:r w:rsidR="0049734A" w:rsidRPr="009D2E57">
        <w:rPr>
          <w:color w:val="000000" w:themeColor="text1"/>
        </w:rPr>
        <w:t>In P</w:t>
      </w:r>
      <w:r w:rsidR="00583877" w:rsidRPr="009D2E57">
        <w:rPr>
          <w:color w:val="000000" w:themeColor="text1"/>
        </w:rPr>
        <w:t>ISA</w:t>
      </w:r>
      <w:r w:rsidR="00977132">
        <w:rPr>
          <w:color w:val="000000" w:themeColor="text1"/>
        </w:rPr>
        <w:t xml:space="preserve"> </w:t>
      </w:r>
      <w:r w:rsidR="00583877" w:rsidRPr="009D2E57">
        <w:rPr>
          <w:color w:val="000000" w:themeColor="text1"/>
        </w:rPr>
        <w:t>2003, the mean within-country correlation between math self-concept and math achievement was 0.4, while across countries, the correlation was -0.2</w:t>
      </w:r>
      <w:r w:rsidR="00334081" w:rsidRPr="009D2E57">
        <w:rPr>
          <w:color w:val="000000" w:themeColor="text1"/>
        </w:rPr>
        <w:t xml:space="preserve"> (Kyllonen &amp; Bertling, 2013</w:t>
      </w:r>
      <w:r w:rsidR="00334081" w:rsidRPr="00B41E04">
        <w:rPr>
          <w:color w:val="000000" w:themeColor="text1"/>
        </w:rPr>
        <w:t>)</w:t>
      </w:r>
      <w:r w:rsidR="00583877" w:rsidRPr="00B41E04">
        <w:rPr>
          <w:color w:val="000000" w:themeColor="text1"/>
        </w:rPr>
        <w:t xml:space="preserve">. </w:t>
      </w:r>
      <w:r w:rsidR="00A71848" w:rsidRPr="009D2E57">
        <w:rPr>
          <w:color w:val="000000" w:themeColor="text1"/>
        </w:rPr>
        <w:t xml:space="preserve">Van de Gaer, Grisay, </w:t>
      </w:r>
      <w:r w:rsidR="00AE2FB2" w:rsidRPr="009D2E57">
        <w:rPr>
          <w:color w:val="000000" w:themeColor="text1"/>
        </w:rPr>
        <w:t>Schulz, and Gebhardt (2012)</w:t>
      </w:r>
      <w:r w:rsidR="00A45A0D" w:rsidRPr="009D2E57">
        <w:rPr>
          <w:color w:val="000000" w:themeColor="text1"/>
        </w:rPr>
        <w:t xml:space="preserve"> </w:t>
      </w:r>
      <w:r w:rsidR="0026138A" w:rsidRPr="009D2E57">
        <w:rPr>
          <w:color w:val="000000" w:themeColor="text1"/>
        </w:rPr>
        <w:t xml:space="preserve">found </w:t>
      </w:r>
      <w:r w:rsidR="00401B7C" w:rsidRPr="009D2E57">
        <w:rPr>
          <w:color w:val="000000" w:themeColor="text1"/>
        </w:rPr>
        <w:t>in PISA</w:t>
      </w:r>
      <w:r w:rsidR="00977132">
        <w:rPr>
          <w:color w:val="000000" w:themeColor="text1"/>
        </w:rPr>
        <w:t xml:space="preserve"> </w:t>
      </w:r>
      <w:r w:rsidR="00401B7C" w:rsidRPr="009D2E57">
        <w:rPr>
          <w:color w:val="000000" w:themeColor="text1"/>
        </w:rPr>
        <w:t xml:space="preserve">2006 </w:t>
      </w:r>
      <w:r w:rsidR="00F12906" w:rsidRPr="009D2E57">
        <w:rPr>
          <w:color w:val="000000" w:themeColor="text1"/>
        </w:rPr>
        <w:t xml:space="preserve">the </w:t>
      </w:r>
      <w:r w:rsidR="00864410" w:rsidRPr="009D2E57">
        <w:rPr>
          <w:color w:val="000000" w:themeColor="text1"/>
        </w:rPr>
        <w:t xml:space="preserve">same pattern </w:t>
      </w:r>
      <w:r w:rsidR="00C41705" w:rsidRPr="009D2E57">
        <w:rPr>
          <w:color w:val="000000" w:themeColor="text1"/>
        </w:rPr>
        <w:t>of</w:t>
      </w:r>
      <w:r w:rsidR="00864410" w:rsidRPr="009D2E57">
        <w:rPr>
          <w:color w:val="000000" w:themeColor="text1"/>
        </w:rPr>
        <w:t xml:space="preserve"> </w:t>
      </w:r>
      <w:r w:rsidR="00523742">
        <w:rPr>
          <w:color w:val="000000" w:themeColor="text1"/>
        </w:rPr>
        <w:t>reversal in</w:t>
      </w:r>
      <w:bookmarkStart w:id="0" w:name="_GoBack"/>
      <w:bookmarkEnd w:id="0"/>
      <w:r w:rsidR="00305F63" w:rsidRPr="009D2E57">
        <w:rPr>
          <w:color w:val="000000" w:themeColor="text1"/>
        </w:rPr>
        <w:t xml:space="preserve"> </w:t>
      </w:r>
      <w:r w:rsidR="00843B7F" w:rsidRPr="009D2E57">
        <w:rPr>
          <w:color w:val="000000" w:themeColor="text1"/>
        </w:rPr>
        <w:t xml:space="preserve">within-school and across-school </w:t>
      </w:r>
      <w:r w:rsidR="00305F63" w:rsidRPr="009D2E57">
        <w:rPr>
          <w:color w:val="000000" w:themeColor="text1"/>
        </w:rPr>
        <w:t xml:space="preserve">correlations </w:t>
      </w:r>
      <w:r w:rsidR="000E47FC" w:rsidRPr="009D2E57">
        <w:rPr>
          <w:color w:val="000000" w:themeColor="text1"/>
        </w:rPr>
        <w:t>between science</w:t>
      </w:r>
      <w:r w:rsidR="00480943" w:rsidRPr="009D2E57">
        <w:rPr>
          <w:color w:val="000000" w:themeColor="text1"/>
        </w:rPr>
        <w:t xml:space="preserve"> self-concept and science</w:t>
      </w:r>
      <w:r w:rsidR="0026138A" w:rsidRPr="009D2E57">
        <w:rPr>
          <w:color w:val="000000" w:themeColor="text1"/>
        </w:rPr>
        <w:t xml:space="preserve"> achievement, and believed th</w:t>
      </w:r>
      <w:r w:rsidR="00650654" w:rsidRPr="009D2E57">
        <w:rPr>
          <w:color w:val="000000" w:themeColor="text1"/>
        </w:rPr>
        <w:t xml:space="preserve">at the reference group effect was the cause. </w:t>
      </w:r>
      <w:r w:rsidR="003C42F8" w:rsidRPr="009D2E57">
        <w:rPr>
          <w:color w:val="000000" w:themeColor="text1"/>
        </w:rPr>
        <w:t xml:space="preserve">They concluded the Likert-type scale used in PISA actually reflected not only </w:t>
      </w:r>
      <w:r w:rsidR="006166D7" w:rsidRPr="009D2E57">
        <w:rPr>
          <w:color w:val="000000" w:themeColor="text1"/>
        </w:rPr>
        <w:t xml:space="preserve">absolute values, but also relative ones. </w:t>
      </w:r>
      <w:r w:rsidR="00E02F64" w:rsidRPr="009D2E57">
        <w:rPr>
          <w:color w:val="000000" w:themeColor="text1"/>
        </w:rPr>
        <w:t>Respondents from different cult</w:t>
      </w:r>
      <w:r w:rsidR="00D40A15" w:rsidRPr="009D2E57">
        <w:rPr>
          <w:color w:val="000000" w:themeColor="text1"/>
        </w:rPr>
        <w:t xml:space="preserve">ures tend to compare themselves to different </w:t>
      </w:r>
      <w:r w:rsidR="009374E8" w:rsidRPr="009D2E57">
        <w:rPr>
          <w:color w:val="000000" w:themeColor="text1"/>
        </w:rPr>
        <w:t>r</w:t>
      </w:r>
      <w:r w:rsidR="00774DC7" w:rsidRPr="009D2E57">
        <w:rPr>
          <w:color w:val="000000" w:themeColor="text1"/>
        </w:rPr>
        <w:t>eferences</w:t>
      </w:r>
      <w:r w:rsidR="001E6E79" w:rsidRPr="009D2E57">
        <w:rPr>
          <w:color w:val="000000" w:themeColor="text1"/>
        </w:rPr>
        <w:t xml:space="preserve"> </w:t>
      </w:r>
      <w:r w:rsidR="009374E8" w:rsidRPr="009D2E57">
        <w:rPr>
          <w:color w:val="000000" w:themeColor="text1"/>
        </w:rPr>
        <w:t xml:space="preserve">and standards </w:t>
      </w:r>
      <w:r w:rsidR="001E6E79" w:rsidRPr="009D2E57">
        <w:rPr>
          <w:color w:val="000000" w:themeColor="text1"/>
        </w:rPr>
        <w:t>when res</w:t>
      </w:r>
      <w:r w:rsidR="00073F44" w:rsidRPr="009D2E57">
        <w:rPr>
          <w:color w:val="000000" w:themeColor="text1"/>
        </w:rPr>
        <w:t xml:space="preserve">ponding on a Likert-type scale, and the frames of reference </w:t>
      </w:r>
      <w:r w:rsidR="00CF05DA" w:rsidRPr="009D2E57">
        <w:rPr>
          <w:color w:val="000000" w:themeColor="text1"/>
        </w:rPr>
        <w:t>are believe</w:t>
      </w:r>
      <w:r w:rsidR="00E670E0" w:rsidRPr="009D2E57">
        <w:rPr>
          <w:color w:val="000000" w:themeColor="text1"/>
        </w:rPr>
        <w:t>d to be influences by norms within but</w:t>
      </w:r>
      <w:r w:rsidR="00641366" w:rsidRPr="009D2E57">
        <w:rPr>
          <w:color w:val="000000" w:themeColor="text1"/>
        </w:rPr>
        <w:t xml:space="preserve"> not necessarily across cultures (</w:t>
      </w:r>
      <w:r w:rsidR="00D767A9" w:rsidRPr="009D2E57">
        <w:rPr>
          <w:color w:val="000000" w:themeColor="text1"/>
        </w:rPr>
        <w:t xml:space="preserve">Duckworth &amp; Yeager, </w:t>
      </w:r>
      <w:r w:rsidR="005E4109" w:rsidRPr="009D2E57">
        <w:rPr>
          <w:color w:val="000000" w:themeColor="text1"/>
        </w:rPr>
        <w:t xml:space="preserve">2015). </w:t>
      </w:r>
      <w:r w:rsidR="00421479" w:rsidRPr="009D2E57">
        <w:rPr>
          <w:color w:val="000000" w:themeColor="text1"/>
        </w:rPr>
        <w:t xml:space="preserve">That is to say, </w:t>
      </w:r>
      <w:r w:rsidR="008B1B5A" w:rsidRPr="009D2E57">
        <w:rPr>
          <w:color w:val="000000" w:themeColor="text1"/>
        </w:rPr>
        <w:t xml:space="preserve">ecological fallacy </w:t>
      </w:r>
      <w:r w:rsidR="00A34183" w:rsidRPr="009D2E57">
        <w:rPr>
          <w:color w:val="000000" w:themeColor="text1"/>
        </w:rPr>
        <w:t xml:space="preserve">may </w:t>
      </w:r>
      <w:r w:rsidR="008B1B5A" w:rsidRPr="009D2E57">
        <w:rPr>
          <w:color w:val="000000" w:themeColor="text1"/>
        </w:rPr>
        <w:t>not have</w:t>
      </w:r>
      <w:r w:rsidR="00DD1EE4" w:rsidRPr="009D2E57">
        <w:rPr>
          <w:color w:val="000000" w:themeColor="text1"/>
        </w:rPr>
        <w:t xml:space="preserve"> to do</w:t>
      </w:r>
      <w:r w:rsidR="00D61A39" w:rsidRPr="009D2E57">
        <w:rPr>
          <w:color w:val="000000" w:themeColor="text1"/>
        </w:rPr>
        <w:t xml:space="preserve"> with true cultural differences on th</w:t>
      </w:r>
      <w:r w:rsidR="004734AC" w:rsidRPr="009D2E57">
        <w:rPr>
          <w:color w:val="000000" w:themeColor="text1"/>
        </w:rPr>
        <w:t xml:space="preserve">e construct measured, but rather </w:t>
      </w:r>
      <w:r w:rsidR="00002DDF" w:rsidRPr="009D2E57">
        <w:rPr>
          <w:color w:val="000000" w:themeColor="text1"/>
        </w:rPr>
        <w:t xml:space="preserve">a type of </w:t>
      </w:r>
      <w:r w:rsidR="00FD0B46" w:rsidRPr="009D2E57">
        <w:rPr>
          <w:color w:val="000000" w:themeColor="text1"/>
        </w:rPr>
        <w:t>bias</w:t>
      </w:r>
      <w:r w:rsidR="008349FE" w:rsidRPr="009D2E57">
        <w:rPr>
          <w:color w:val="000000" w:themeColor="text1"/>
        </w:rPr>
        <w:t xml:space="preserve"> (Dana, 2000)</w:t>
      </w:r>
      <w:r w:rsidR="00FD0B46" w:rsidRPr="009D2E57">
        <w:rPr>
          <w:color w:val="000000" w:themeColor="text1"/>
        </w:rPr>
        <w:t xml:space="preserve"> </w:t>
      </w:r>
      <w:r w:rsidR="00AE3793" w:rsidRPr="009D2E57">
        <w:rPr>
          <w:color w:val="000000" w:themeColor="text1"/>
        </w:rPr>
        <w:t xml:space="preserve">possibly </w:t>
      </w:r>
      <w:r w:rsidR="00FD0B46" w:rsidRPr="009D2E57">
        <w:rPr>
          <w:color w:val="000000" w:themeColor="text1"/>
        </w:rPr>
        <w:t xml:space="preserve">induced </w:t>
      </w:r>
      <w:r w:rsidR="00FA3752" w:rsidRPr="009D2E57">
        <w:rPr>
          <w:color w:val="000000" w:themeColor="text1"/>
        </w:rPr>
        <w:t xml:space="preserve">by </w:t>
      </w:r>
      <w:r w:rsidR="00947209" w:rsidRPr="009D2E57">
        <w:rPr>
          <w:color w:val="000000" w:themeColor="text1"/>
        </w:rPr>
        <w:t xml:space="preserve">language, culture, economic development, or other </w:t>
      </w:r>
      <w:r w:rsidR="00311581" w:rsidRPr="009D2E57">
        <w:rPr>
          <w:color w:val="000000" w:themeColor="text1"/>
        </w:rPr>
        <w:t xml:space="preserve">factors </w:t>
      </w:r>
      <w:r w:rsidR="00AC4D9F" w:rsidRPr="009D2E57">
        <w:rPr>
          <w:color w:val="000000" w:themeColor="text1"/>
        </w:rPr>
        <w:t>that</w:t>
      </w:r>
      <w:r w:rsidR="00C11336" w:rsidRPr="009D2E57">
        <w:rPr>
          <w:color w:val="000000" w:themeColor="text1"/>
        </w:rPr>
        <w:t xml:space="preserve"> are not the purpose of the study</w:t>
      </w:r>
      <w:r w:rsidR="00DB1890" w:rsidRPr="009D2E57">
        <w:rPr>
          <w:color w:val="000000" w:themeColor="text1"/>
        </w:rPr>
        <w:t xml:space="preserve">, but contribute to the form of </w:t>
      </w:r>
      <w:r w:rsidR="003C1154" w:rsidRPr="009D2E57">
        <w:rPr>
          <w:color w:val="000000" w:themeColor="text1"/>
        </w:rPr>
        <w:t>different references</w:t>
      </w:r>
      <w:r w:rsidR="00C11336" w:rsidRPr="009D2E57">
        <w:rPr>
          <w:color w:val="000000" w:themeColor="text1"/>
        </w:rPr>
        <w:t>.</w:t>
      </w:r>
      <w:r w:rsidR="00E9136E" w:rsidRPr="009D2E57">
        <w:rPr>
          <w:color w:val="000000" w:themeColor="text1"/>
        </w:rPr>
        <w:t xml:space="preserve"> Therefore, </w:t>
      </w:r>
      <w:r w:rsidR="008B1507" w:rsidRPr="009D2E57">
        <w:rPr>
          <w:color w:val="000000" w:themeColor="text1"/>
        </w:rPr>
        <w:t xml:space="preserve">if the 9 major groups we have in the current study </w:t>
      </w:r>
      <w:r w:rsidR="008E0049" w:rsidRPr="009D2E57">
        <w:rPr>
          <w:color w:val="000000" w:themeColor="text1"/>
        </w:rPr>
        <w:t>t</w:t>
      </w:r>
      <w:r w:rsidR="008052CC" w:rsidRPr="009D2E57">
        <w:rPr>
          <w:color w:val="000000" w:themeColor="text1"/>
        </w:rPr>
        <w:t xml:space="preserve">ruly captured cultural similarities among countries in the same group, and </w:t>
      </w:r>
      <w:r w:rsidR="000E286C" w:rsidRPr="009D2E57">
        <w:rPr>
          <w:color w:val="000000" w:themeColor="text1"/>
        </w:rPr>
        <w:t>discriminated</w:t>
      </w:r>
      <w:r w:rsidR="00EF328B" w:rsidRPr="009D2E57">
        <w:rPr>
          <w:color w:val="000000" w:themeColor="text1"/>
        </w:rPr>
        <w:t xml:space="preserve"> countries influenced by different cultures, </w:t>
      </w:r>
      <w:r w:rsidR="00ED6CA1" w:rsidRPr="009D2E57">
        <w:rPr>
          <w:color w:val="000000" w:themeColor="text1"/>
        </w:rPr>
        <w:t xml:space="preserve">then we may expect the </w:t>
      </w:r>
      <w:r w:rsidR="00DA7678" w:rsidRPr="009D2E57">
        <w:rPr>
          <w:color w:val="000000" w:themeColor="text1"/>
        </w:rPr>
        <w:t>absence</w:t>
      </w:r>
      <w:r w:rsidR="00ED6CA1" w:rsidRPr="009D2E57">
        <w:rPr>
          <w:color w:val="000000" w:themeColor="text1"/>
        </w:rPr>
        <w:t xml:space="preserve"> of </w:t>
      </w:r>
      <w:r w:rsidR="00BE54EA" w:rsidRPr="009D2E57">
        <w:rPr>
          <w:color w:val="000000" w:themeColor="text1"/>
        </w:rPr>
        <w:t>reference bias</w:t>
      </w:r>
      <w:r w:rsidR="00ED6CA1" w:rsidRPr="009D2E57">
        <w:rPr>
          <w:color w:val="000000" w:themeColor="text1"/>
        </w:rPr>
        <w:t xml:space="preserve"> at th</w:t>
      </w:r>
      <w:r w:rsidR="00797A77" w:rsidRPr="009D2E57">
        <w:rPr>
          <w:color w:val="000000" w:themeColor="text1"/>
        </w:rPr>
        <w:t xml:space="preserve">e level of major groups, which means the correlations between our variables should be in the same direction </w:t>
      </w:r>
      <w:r w:rsidR="000568F5" w:rsidRPr="009D2E57">
        <w:rPr>
          <w:color w:val="000000" w:themeColor="text1"/>
        </w:rPr>
        <w:t xml:space="preserve">both </w:t>
      </w:r>
      <w:r w:rsidR="009641B3" w:rsidRPr="009D2E57">
        <w:rPr>
          <w:color w:val="000000" w:themeColor="text1"/>
        </w:rPr>
        <w:t>within-country a</w:t>
      </w:r>
      <w:r w:rsidR="00DF211F" w:rsidRPr="009D2E57">
        <w:rPr>
          <w:color w:val="000000" w:themeColor="text1"/>
        </w:rPr>
        <w:t xml:space="preserve">nd within-group, while correlations in </w:t>
      </w:r>
      <w:r w:rsidR="00F64F13" w:rsidRPr="009D2E57">
        <w:rPr>
          <w:color w:val="000000" w:themeColor="text1"/>
        </w:rPr>
        <w:t xml:space="preserve">the </w:t>
      </w:r>
      <w:r w:rsidR="00DF211F" w:rsidRPr="009D2E57">
        <w:rPr>
          <w:color w:val="000000" w:themeColor="text1"/>
        </w:rPr>
        <w:t>opposite direction</w:t>
      </w:r>
      <w:r w:rsidR="00F64F13" w:rsidRPr="009D2E57">
        <w:rPr>
          <w:color w:val="000000" w:themeColor="text1"/>
        </w:rPr>
        <w:t xml:space="preserve"> </w:t>
      </w:r>
      <w:r w:rsidR="00DF211F" w:rsidRPr="009D2E57">
        <w:rPr>
          <w:color w:val="000000" w:themeColor="text1"/>
        </w:rPr>
        <w:t xml:space="preserve">may </w:t>
      </w:r>
      <w:r w:rsidR="000D24F2" w:rsidRPr="009D2E57">
        <w:rPr>
          <w:color w:val="000000" w:themeColor="text1"/>
        </w:rPr>
        <w:t>appear</w:t>
      </w:r>
      <w:r w:rsidR="00F64F13" w:rsidRPr="009D2E57">
        <w:rPr>
          <w:color w:val="000000" w:themeColor="text1"/>
        </w:rPr>
        <w:t xml:space="preserve"> across countries</w:t>
      </w:r>
      <w:r w:rsidR="009B66CF" w:rsidRPr="009D2E57">
        <w:rPr>
          <w:color w:val="000000" w:themeColor="text1"/>
        </w:rPr>
        <w:t xml:space="preserve"> and across the 9 major groups</w:t>
      </w:r>
      <w:r w:rsidR="001158F0" w:rsidRPr="009D2E57">
        <w:rPr>
          <w:color w:val="000000" w:themeColor="text1"/>
        </w:rPr>
        <w:t xml:space="preserve">, </w:t>
      </w:r>
      <w:r w:rsidR="004F4928" w:rsidRPr="009D2E57">
        <w:rPr>
          <w:color w:val="000000" w:themeColor="text1"/>
        </w:rPr>
        <w:t>given the evidence that reference bias does exist in PISA (Van de Gaer et al., 2012).</w:t>
      </w:r>
    </w:p>
    <w:p w14:paraId="389C08CC" w14:textId="77777777" w:rsidR="009A77E7" w:rsidRPr="009D2E57" w:rsidRDefault="009A77E7" w:rsidP="003A49AB">
      <w:pPr>
        <w:spacing w:line="480" w:lineRule="auto"/>
        <w:ind w:firstLine="360"/>
        <w:rPr>
          <w:color w:val="000000" w:themeColor="text1"/>
        </w:rPr>
      </w:pPr>
    </w:p>
    <w:p w14:paraId="550A5D3D" w14:textId="5A9ECD7F" w:rsidR="009A77E7" w:rsidRPr="00964A57" w:rsidRDefault="009A77E7" w:rsidP="003A49AB">
      <w:pPr>
        <w:spacing w:line="480" w:lineRule="auto"/>
        <w:ind w:firstLine="360"/>
        <w:rPr>
          <w:color w:val="000000" w:themeColor="text1"/>
        </w:rPr>
      </w:pPr>
      <w:r w:rsidRPr="009D2E57">
        <w:rPr>
          <w:color w:val="000000" w:themeColor="text1"/>
        </w:rPr>
        <w:t xml:space="preserve">To summarize, </w:t>
      </w:r>
      <w:r w:rsidR="00510144" w:rsidRPr="009D2E57">
        <w:rPr>
          <w:color w:val="000000" w:themeColor="text1"/>
        </w:rPr>
        <w:t xml:space="preserve">in the current study, we </w:t>
      </w:r>
      <w:r w:rsidR="00E07DCA" w:rsidRPr="009D2E57">
        <w:rPr>
          <w:color w:val="000000" w:themeColor="text1"/>
        </w:rPr>
        <w:t>built our comparison</w:t>
      </w:r>
      <w:r w:rsidR="00DF7254" w:rsidRPr="009D2E57">
        <w:rPr>
          <w:color w:val="000000" w:themeColor="text1"/>
        </w:rPr>
        <w:t>s</w:t>
      </w:r>
      <w:r w:rsidR="00E07DCA" w:rsidRPr="009D2E57">
        <w:rPr>
          <w:color w:val="000000" w:themeColor="text1"/>
        </w:rPr>
        <w:t xml:space="preserve"> and inter</w:t>
      </w:r>
      <w:r w:rsidR="00780BB2" w:rsidRPr="009D2E57">
        <w:rPr>
          <w:color w:val="000000" w:themeColor="text1"/>
        </w:rPr>
        <w:t>pretation of cross-cultural</w:t>
      </w:r>
      <w:r w:rsidR="002F6CF3" w:rsidRPr="009D2E57">
        <w:rPr>
          <w:color w:val="000000" w:themeColor="text1"/>
        </w:rPr>
        <w:t xml:space="preserve"> relationships of</w:t>
      </w:r>
      <w:r w:rsidR="00E07DCA" w:rsidRPr="009D2E57">
        <w:rPr>
          <w:color w:val="000000" w:themeColor="text1"/>
        </w:rPr>
        <w:t xml:space="preserve"> conscientiousness </w:t>
      </w:r>
      <w:r w:rsidR="002F6CF3" w:rsidRPr="009D2E57">
        <w:rPr>
          <w:color w:val="000000" w:themeColor="text1"/>
        </w:rPr>
        <w:t xml:space="preserve">with </w:t>
      </w:r>
      <w:r w:rsidR="0004517A" w:rsidRPr="009D2E57">
        <w:rPr>
          <w:color w:val="000000" w:themeColor="text1"/>
        </w:rPr>
        <w:t xml:space="preserve">math </w:t>
      </w:r>
      <w:r w:rsidR="00861630" w:rsidRPr="009D2E57">
        <w:rPr>
          <w:color w:val="000000" w:themeColor="text1"/>
        </w:rPr>
        <w:t>achievement</w:t>
      </w:r>
      <w:r w:rsidR="0004517A" w:rsidRPr="009D2E57">
        <w:rPr>
          <w:color w:val="000000" w:themeColor="text1"/>
        </w:rPr>
        <w:t xml:space="preserve"> and absenteeism</w:t>
      </w:r>
      <w:r w:rsidR="00AA505C" w:rsidRPr="009D2E57">
        <w:rPr>
          <w:color w:val="000000" w:themeColor="text1"/>
        </w:rPr>
        <w:t xml:space="preserve"> </w:t>
      </w:r>
      <w:r w:rsidR="00513135" w:rsidRPr="009D2E57">
        <w:rPr>
          <w:color w:val="000000" w:themeColor="text1"/>
        </w:rPr>
        <w:t xml:space="preserve">on </w:t>
      </w:r>
      <w:r w:rsidR="00C55978" w:rsidRPr="009D2E57">
        <w:rPr>
          <w:color w:val="000000" w:themeColor="text1"/>
        </w:rPr>
        <w:t xml:space="preserve">a grouping strategy that </w:t>
      </w:r>
      <w:r w:rsidR="002E5FF5" w:rsidRPr="009D2E57">
        <w:rPr>
          <w:color w:val="000000" w:themeColor="text1"/>
        </w:rPr>
        <w:t>allows for</w:t>
      </w:r>
      <w:r w:rsidR="00967028" w:rsidRPr="009D2E57">
        <w:rPr>
          <w:color w:val="000000" w:themeColor="text1"/>
        </w:rPr>
        <w:t xml:space="preserve"> cultural </w:t>
      </w:r>
      <w:r w:rsidR="001E2008" w:rsidRPr="009D2E57">
        <w:rPr>
          <w:color w:val="000000" w:themeColor="text1"/>
        </w:rPr>
        <w:t>representation</w:t>
      </w:r>
      <w:r w:rsidR="00967028" w:rsidRPr="009D2E57">
        <w:rPr>
          <w:color w:val="000000" w:themeColor="text1"/>
        </w:rPr>
        <w:t xml:space="preserve"> and </w:t>
      </w:r>
      <w:r w:rsidR="000B3CB7" w:rsidRPr="009D2E57">
        <w:rPr>
          <w:color w:val="000000" w:themeColor="text1"/>
        </w:rPr>
        <w:t>analyses parsimony</w:t>
      </w:r>
      <w:r w:rsidR="00AD5A11" w:rsidRPr="009D2E57">
        <w:rPr>
          <w:color w:val="000000" w:themeColor="text1"/>
        </w:rPr>
        <w:t>, and on</w:t>
      </w:r>
      <w:r w:rsidR="00A1181E" w:rsidRPr="009D2E57">
        <w:rPr>
          <w:color w:val="000000" w:themeColor="text1"/>
        </w:rPr>
        <w:t xml:space="preserve"> </w:t>
      </w:r>
      <w:r w:rsidR="00156A71" w:rsidRPr="009D2E57">
        <w:rPr>
          <w:color w:val="000000" w:themeColor="text1"/>
        </w:rPr>
        <w:t>measurement equivalence o</w:t>
      </w:r>
      <w:r w:rsidR="00217344" w:rsidRPr="009D2E57">
        <w:rPr>
          <w:color w:val="000000" w:themeColor="text1"/>
        </w:rPr>
        <w:t xml:space="preserve">f the personality measurement, which </w:t>
      </w:r>
      <w:r w:rsidR="00E86864" w:rsidRPr="009D2E57">
        <w:rPr>
          <w:color w:val="000000" w:themeColor="text1"/>
        </w:rPr>
        <w:t>used to</w:t>
      </w:r>
      <w:r w:rsidR="00B15017" w:rsidRPr="009D2E57">
        <w:rPr>
          <w:color w:val="000000" w:themeColor="text1"/>
        </w:rPr>
        <w:t xml:space="preserve"> be</w:t>
      </w:r>
      <w:r w:rsidR="00217344" w:rsidRPr="009D2E57">
        <w:rPr>
          <w:color w:val="000000" w:themeColor="text1"/>
        </w:rPr>
        <w:t xml:space="preserve"> ignored </w:t>
      </w:r>
      <w:r w:rsidR="00EB5137" w:rsidRPr="009D2E57">
        <w:rPr>
          <w:color w:val="000000" w:themeColor="text1"/>
        </w:rPr>
        <w:t xml:space="preserve">or assumed </w:t>
      </w:r>
      <w:r w:rsidR="00217344" w:rsidRPr="009D2E57">
        <w:rPr>
          <w:color w:val="000000" w:themeColor="text1"/>
        </w:rPr>
        <w:t xml:space="preserve">by </w:t>
      </w:r>
      <w:r w:rsidR="00AC3996" w:rsidRPr="009D2E57">
        <w:rPr>
          <w:color w:val="000000" w:themeColor="text1"/>
        </w:rPr>
        <w:t xml:space="preserve">the </w:t>
      </w:r>
      <w:r w:rsidR="00217344" w:rsidRPr="009D2E57">
        <w:rPr>
          <w:color w:val="000000" w:themeColor="text1"/>
        </w:rPr>
        <w:t>PISA literature</w:t>
      </w:r>
      <w:r w:rsidR="00236F63" w:rsidRPr="009D2E57">
        <w:rPr>
          <w:color w:val="000000" w:themeColor="text1"/>
        </w:rPr>
        <w:t>.</w:t>
      </w:r>
    </w:p>
    <w:sectPr w:rsidR="009A77E7" w:rsidRPr="00964A57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837432"/>
    <w:multiLevelType w:val="multilevel"/>
    <w:tmpl w:val="E788CF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1C"/>
    <w:rsid w:val="00002DDF"/>
    <w:rsid w:val="00002F77"/>
    <w:rsid w:val="000040BC"/>
    <w:rsid w:val="000057F4"/>
    <w:rsid w:val="00007F89"/>
    <w:rsid w:val="000111E2"/>
    <w:rsid w:val="000156E7"/>
    <w:rsid w:val="00016935"/>
    <w:rsid w:val="00020D7C"/>
    <w:rsid w:val="00025AA4"/>
    <w:rsid w:val="0002716A"/>
    <w:rsid w:val="00027A97"/>
    <w:rsid w:val="00030DE8"/>
    <w:rsid w:val="00031BAE"/>
    <w:rsid w:val="00034E4E"/>
    <w:rsid w:val="0003633A"/>
    <w:rsid w:val="000369A3"/>
    <w:rsid w:val="00037948"/>
    <w:rsid w:val="000422F0"/>
    <w:rsid w:val="00042DDC"/>
    <w:rsid w:val="0004324D"/>
    <w:rsid w:val="000438D8"/>
    <w:rsid w:val="00044206"/>
    <w:rsid w:val="00044334"/>
    <w:rsid w:val="000450D8"/>
    <w:rsid w:val="0004517A"/>
    <w:rsid w:val="00045BA5"/>
    <w:rsid w:val="00050644"/>
    <w:rsid w:val="00050BDA"/>
    <w:rsid w:val="00050F18"/>
    <w:rsid w:val="000519B3"/>
    <w:rsid w:val="000533A2"/>
    <w:rsid w:val="00054B58"/>
    <w:rsid w:val="000568F5"/>
    <w:rsid w:val="00056AF1"/>
    <w:rsid w:val="00061B9D"/>
    <w:rsid w:val="00062F97"/>
    <w:rsid w:val="000634F7"/>
    <w:rsid w:val="00073F44"/>
    <w:rsid w:val="0007680C"/>
    <w:rsid w:val="0008025B"/>
    <w:rsid w:val="0008397C"/>
    <w:rsid w:val="00084F3E"/>
    <w:rsid w:val="00085F60"/>
    <w:rsid w:val="00086B9D"/>
    <w:rsid w:val="000875D2"/>
    <w:rsid w:val="000905AE"/>
    <w:rsid w:val="000919D1"/>
    <w:rsid w:val="00092346"/>
    <w:rsid w:val="000925EA"/>
    <w:rsid w:val="00097A25"/>
    <w:rsid w:val="000A1D79"/>
    <w:rsid w:val="000A1EC1"/>
    <w:rsid w:val="000A3A98"/>
    <w:rsid w:val="000A4A30"/>
    <w:rsid w:val="000A5948"/>
    <w:rsid w:val="000A7775"/>
    <w:rsid w:val="000B1F01"/>
    <w:rsid w:val="000B3CB7"/>
    <w:rsid w:val="000B3D88"/>
    <w:rsid w:val="000B4C4B"/>
    <w:rsid w:val="000B4F4F"/>
    <w:rsid w:val="000B78CF"/>
    <w:rsid w:val="000B7923"/>
    <w:rsid w:val="000C0ADD"/>
    <w:rsid w:val="000C2075"/>
    <w:rsid w:val="000C32AF"/>
    <w:rsid w:val="000C630D"/>
    <w:rsid w:val="000C7031"/>
    <w:rsid w:val="000D1024"/>
    <w:rsid w:val="000D10CC"/>
    <w:rsid w:val="000D24F2"/>
    <w:rsid w:val="000D34B8"/>
    <w:rsid w:val="000D5FD5"/>
    <w:rsid w:val="000D6570"/>
    <w:rsid w:val="000D6A2C"/>
    <w:rsid w:val="000D6D1F"/>
    <w:rsid w:val="000E151B"/>
    <w:rsid w:val="000E1944"/>
    <w:rsid w:val="000E286C"/>
    <w:rsid w:val="000E4202"/>
    <w:rsid w:val="000E47FC"/>
    <w:rsid w:val="000E60DF"/>
    <w:rsid w:val="000E7D2C"/>
    <w:rsid w:val="000F1B32"/>
    <w:rsid w:val="000F428C"/>
    <w:rsid w:val="000F473D"/>
    <w:rsid w:val="000F5466"/>
    <w:rsid w:val="000F6237"/>
    <w:rsid w:val="000F6289"/>
    <w:rsid w:val="000F680A"/>
    <w:rsid w:val="000F77C0"/>
    <w:rsid w:val="001047D0"/>
    <w:rsid w:val="0010776C"/>
    <w:rsid w:val="00111C55"/>
    <w:rsid w:val="00112093"/>
    <w:rsid w:val="00114665"/>
    <w:rsid w:val="001158F0"/>
    <w:rsid w:val="001159B9"/>
    <w:rsid w:val="00117820"/>
    <w:rsid w:val="00120FFC"/>
    <w:rsid w:val="00121768"/>
    <w:rsid w:val="001245DC"/>
    <w:rsid w:val="0012660E"/>
    <w:rsid w:val="0013008D"/>
    <w:rsid w:val="00132CC3"/>
    <w:rsid w:val="00141D64"/>
    <w:rsid w:val="0014265F"/>
    <w:rsid w:val="0014302E"/>
    <w:rsid w:val="001431F2"/>
    <w:rsid w:val="001435F8"/>
    <w:rsid w:val="00147141"/>
    <w:rsid w:val="00151E97"/>
    <w:rsid w:val="00154582"/>
    <w:rsid w:val="0015591F"/>
    <w:rsid w:val="00156A71"/>
    <w:rsid w:val="00157031"/>
    <w:rsid w:val="00157364"/>
    <w:rsid w:val="001602E8"/>
    <w:rsid w:val="0016234C"/>
    <w:rsid w:val="00170FDD"/>
    <w:rsid w:val="001713F1"/>
    <w:rsid w:val="001719BA"/>
    <w:rsid w:val="00171B3B"/>
    <w:rsid w:val="001761DF"/>
    <w:rsid w:val="00176AC8"/>
    <w:rsid w:val="001819E0"/>
    <w:rsid w:val="00184976"/>
    <w:rsid w:val="001906EC"/>
    <w:rsid w:val="00193117"/>
    <w:rsid w:val="00193DE1"/>
    <w:rsid w:val="00195D07"/>
    <w:rsid w:val="001A010B"/>
    <w:rsid w:val="001A0991"/>
    <w:rsid w:val="001A3400"/>
    <w:rsid w:val="001A526D"/>
    <w:rsid w:val="001A5D81"/>
    <w:rsid w:val="001A69E6"/>
    <w:rsid w:val="001A6C64"/>
    <w:rsid w:val="001A7EA2"/>
    <w:rsid w:val="001B16F8"/>
    <w:rsid w:val="001B6F16"/>
    <w:rsid w:val="001C6707"/>
    <w:rsid w:val="001C6BD0"/>
    <w:rsid w:val="001D22C0"/>
    <w:rsid w:val="001D4DE0"/>
    <w:rsid w:val="001D6076"/>
    <w:rsid w:val="001D6D02"/>
    <w:rsid w:val="001D7698"/>
    <w:rsid w:val="001E01CD"/>
    <w:rsid w:val="001E0613"/>
    <w:rsid w:val="001E0CA3"/>
    <w:rsid w:val="001E1279"/>
    <w:rsid w:val="001E2008"/>
    <w:rsid w:val="001E2A26"/>
    <w:rsid w:val="001E2C08"/>
    <w:rsid w:val="001E2D14"/>
    <w:rsid w:val="001E2D4F"/>
    <w:rsid w:val="001E489B"/>
    <w:rsid w:val="001E6E79"/>
    <w:rsid w:val="001E7A83"/>
    <w:rsid w:val="001F2EFE"/>
    <w:rsid w:val="001F36E8"/>
    <w:rsid w:val="001F64E1"/>
    <w:rsid w:val="00200003"/>
    <w:rsid w:val="00200223"/>
    <w:rsid w:val="002005E4"/>
    <w:rsid w:val="00202508"/>
    <w:rsid w:val="00202E90"/>
    <w:rsid w:val="002036A2"/>
    <w:rsid w:val="00204D79"/>
    <w:rsid w:val="00206518"/>
    <w:rsid w:val="0020663A"/>
    <w:rsid w:val="002106DE"/>
    <w:rsid w:val="00212929"/>
    <w:rsid w:val="002152C9"/>
    <w:rsid w:val="00215463"/>
    <w:rsid w:val="00215653"/>
    <w:rsid w:val="00216230"/>
    <w:rsid w:val="00217344"/>
    <w:rsid w:val="00220220"/>
    <w:rsid w:val="002214B6"/>
    <w:rsid w:val="002225E0"/>
    <w:rsid w:val="002238ED"/>
    <w:rsid w:val="002243E6"/>
    <w:rsid w:val="00224CF9"/>
    <w:rsid w:val="002252D7"/>
    <w:rsid w:val="00226B87"/>
    <w:rsid w:val="00227F62"/>
    <w:rsid w:val="002346D7"/>
    <w:rsid w:val="0023583B"/>
    <w:rsid w:val="00236F63"/>
    <w:rsid w:val="002371C2"/>
    <w:rsid w:val="002420EB"/>
    <w:rsid w:val="0024538F"/>
    <w:rsid w:val="00245B7A"/>
    <w:rsid w:val="00245BF0"/>
    <w:rsid w:val="00246189"/>
    <w:rsid w:val="00246CA8"/>
    <w:rsid w:val="00252E0E"/>
    <w:rsid w:val="00253017"/>
    <w:rsid w:val="00254987"/>
    <w:rsid w:val="002554FD"/>
    <w:rsid w:val="00256093"/>
    <w:rsid w:val="0025665D"/>
    <w:rsid w:val="002571E1"/>
    <w:rsid w:val="0026138A"/>
    <w:rsid w:val="00262FD5"/>
    <w:rsid w:val="00263031"/>
    <w:rsid w:val="00265640"/>
    <w:rsid w:val="00265EBF"/>
    <w:rsid w:val="002729B7"/>
    <w:rsid w:val="00272EFF"/>
    <w:rsid w:val="00273CE5"/>
    <w:rsid w:val="00274B61"/>
    <w:rsid w:val="00275183"/>
    <w:rsid w:val="002753C2"/>
    <w:rsid w:val="002762EB"/>
    <w:rsid w:val="00276B15"/>
    <w:rsid w:val="002779D7"/>
    <w:rsid w:val="0028131F"/>
    <w:rsid w:val="00283135"/>
    <w:rsid w:val="00284216"/>
    <w:rsid w:val="0028476B"/>
    <w:rsid w:val="00286D86"/>
    <w:rsid w:val="002914B5"/>
    <w:rsid w:val="002A1974"/>
    <w:rsid w:val="002A2626"/>
    <w:rsid w:val="002A362B"/>
    <w:rsid w:val="002A3C14"/>
    <w:rsid w:val="002A48C7"/>
    <w:rsid w:val="002A6E48"/>
    <w:rsid w:val="002A7BC1"/>
    <w:rsid w:val="002B095C"/>
    <w:rsid w:val="002B0ACF"/>
    <w:rsid w:val="002B1899"/>
    <w:rsid w:val="002B1999"/>
    <w:rsid w:val="002B1C89"/>
    <w:rsid w:val="002B3B2D"/>
    <w:rsid w:val="002B4517"/>
    <w:rsid w:val="002B4BB3"/>
    <w:rsid w:val="002B5A13"/>
    <w:rsid w:val="002B7545"/>
    <w:rsid w:val="002C020B"/>
    <w:rsid w:val="002C0360"/>
    <w:rsid w:val="002C03E0"/>
    <w:rsid w:val="002C111E"/>
    <w:rsid w:val="002C153C"/>
    <w:rsid w:val="002C2A78"/>
    <w:rsid w:val="002C2C12"/>
    <w:rsid w:val="002C78C0"/>
    <w:rsid w:val="002D1B10"/>
    <w:rsid w:val="002D41E7"/>
    <w:rsid w:val="002D475A"/>
    <w:rsid w:val="002D777C"/>
    <w:rsid w:val="002D7AD6"/>
    <w:rsid w:val="002E1450"/>
    <w:rsid w:val="002E413C"/>
    <w:rsid w:val="002E5738"/>
    <w:rsid w:val="002E590A"/>
    <w:rsid w:val="002E5FF5"/>
    <w:rsid w:val="002E6D0E"/>
    <w:rsid w:val="002F0D2D"/>
    <w:rsid w:val="002F140A"/>
    <w:rsid w:val="002F1D65"/>
    <w:rsid w:val="002F3AC1"/>
    <w:rsid w:val="002F3E20"/>
    <w:rsid w:val="002F6BEF"/>
    <w:rsid w:val="002F6CF3"/>
    <w:rsid w:val="002F7CFB"/>
    <w:rsid w:val="00300D06"/>
    <w:rsid w:val="00301681"/>
    <w:rsid w:val="00302A8C"/>
    <w:rsid w:val="0030442F"/>
    <w:rsid w:val="00304BCA"/>
    <w:rsid w:val="00305F63"/>
    <w:rsid w:val="0030664D"/>
    <w:rsid w:val="00306BD2"/>
    <w:rsid w:val="0030741B"/>
    <w:rsid w:val="003076D9"/>
    <w:rsid w:val="003106D4"/>
    <w:rsid w:val="00310985"/>
    <w:rsid w:val="00311581"/>
    <w:rsid w:val="00313724"/>
    <w:rsid w:val="0031423A"/>
    <w:rsid w:val="003144E4"/>
    <w:rsid w:val="003168D3"/>
    <w:rsid w:val="003236B4"/>
    <w:rsid w:val="00324C26"/>
    <w:rsid w:val="003264DC"/>
    <w:rsid w:val="00326757"/>
    <w:rsid w:val="003317D7"/>
    <w:rsid w:val="00331BD1"/>
    <w:rsid w:val="00331E88"/>
    <w:rsid w:val="00332C9E"/>
    <w:rsid w:val="00333400"/>
    <w:rsid w:val="00334081"/>
    <w:rsid w:val="0033461B"/>
    <w:rsid w:val="0033496E"/>
    <w:rsid w:val="003352F1"/>
    <w:rsid w:val="003364B5"/>
    <w:rsid w:val="00340172"/>
    <w:rsid w:val="003403B1"/>
    <w:rsid w:val="00340FF4"/>
    <w:rsid w:val="003433D7"/>
    <w:rsid w:val="00343F8B"/>
    <w:rsid w:val="00345F1D"/>
    <w:rsid w:val="00351D10"/>
    <w:rsid w:val="00354B53"/>
    <w:rsid w:val="00354CA4"/>
    <w:rsid w:val="003554FA"/>
    <w:rsid w:val="00361483"/>
    <w:rsid w:val="00361ACA"/>
    <w:rsid w:val="00365515"/>
    <w:rsid w:val="00366202"/>
    <w:rsid w:val="0036697B"/>
    <w:rsid w:val="0037043F"/>
    <w:rsid w:val="00370CE3"/>
    <w:rsid w:val="00372B6C"/>
    <w:rsid w:val="003736C3"/>
    <w:rsid w:val="003741B0"/>
    <w:rsid w:val="00374245"/>
    <w:rsid w:val="003754A6"/>
    <w:rsid w:val="00375E99"/>
    <w:rsid w:val="00376434"/>
    <w:rsid w:val="00377807"/>
    <w:rsid w:val="00377BBF"/>
    <w:rsid w:val="00377FE1"/>
    <w:rsid w:val="003818B7"/>
    <w:rsid w:val="00382287"/>
    <w:rsid w:val="003822C6"/>
    <w:rsid w:val="00382A8D"/>
    <w:rsid w:val="00382B0F"/>
    <w:rsid w:val="0038322D"/>
    <w:rsid w:val="00383E11"/>
    <w:rsid w:val="00385B48"/>
    <w:rsid w:val="0038769D"/>
    <w:rsid w:val="0039179A"/>
    <w:rsid w:val="003917A1"/>
    <w:rsid w:val="00391A11"/>
    <w:rsid w:val="00394BD4"/>
    <w:rsid w:val="00396656"/>
    <w:rsid w:val="003A1DA5"/>
    <w:rsid w:val="003A49AB"/>
    <w:rsid w:val="003A6587"/>
    <w:rsid w:val="003A6C66"/>
    <w:rsid w:val="003A6F53"/>
    <w:rsid w:val="003B3021"/>
    <w:rsid w:val="003B397F"/>
    <w:rsid w:val="003B5E29"/>
    <w:rsid w:val="003B6A30"/>
    <w:rsid w:val="003B7385"/>
    <w:rsid w:val="003C1154"/>
    <w:rsid w:val="003C1343"/>
    <w:rsid w:val="003C18BE"/>
    <w:rsid w:val="003C2431"/>
    <w:rsid w:val="003C42F8"/>
    <w:rsid w:val="003C6647"/>
    <w:rsid w:val="003C7C96"/>
    <w:rsid w:val="003D18B8"/>
    <w:rsid w:val="003D2DCA"/>
    <w:rsid w:val="003D3F25"/>
    <w:rsid w:val="003D4BD4"/>
    <w:rsid w:val="003D7CBF"/>
    <w:rsid w:val="003D7DD6"/>
    <w:rsid w:val="003E46DF"/>
    <w:rsid w:val="003E50C6"/>
    <w:rsid w:val="003E567A"/>
    <w:rsid w:val="003F2C2B"/>
    <w:rsid w:val="003F6045"/>
    <w:rsid w:val="003F732E"/>
    <w:rsid w:val="00401B7C"/>
    <w:rsid w:val="004030E8"/>
    <w:rsid w:val="0040316E"/>
    <w:rsid w:val="00404398"/>
    <w:rsid w:val="00406584"/>
    <w:rsid w:val="00410285"/>
    <w:rsid w:val="004142FA"/>
    <w:rsid w:val="00414880"/>
    <w:rsid w:val="00415BE5"/>
    <w:rsid w:val="004164E9"/>
    <w:rsid w:val="004204AD"/>
    <w:rsid w:val="00421479"/>
    <w:rsid w:val="00421BEA"/>
    <w:rsid w:val="0042297F"/>
    <w:rsid w:val="004233C1"/>
    <w:rsid w:val="004267C4"/>
    <w:rsid w:val="0043186D"/>
    <w:rsid w:val="00433829"/>
    <w:rsid w:val="00436811"/>
    <w:rsid w:val="00441561"/>
    <w:rsid w:val="004424CF"/>
    <w:rsid w:val="004428B5"/>
    <w:rsid w:val="004436D9"/>
    <w:rsid w:val="00443FF1"/>
    <w:rsid w:val="00446EB1"/>
    <w:rsid w:val="004543AC"/>
    <w:rsid w:val="00460DA6"/>
    <w:rsid w:val="00460F84"/>
    <w:rsid w:val="00463840"/>
    <w:rsid w:val="0046394A"/>
    <w:rsid w:val="00463CFD"/>
    <w:rsid w:val="00463D0C"/>
    <w:rsid w:val="00463F63"/>
    <w:rsid w:val="00466638"/>
    <w:rsid w:val="00466B20"/>
    <w:rsid w:val="004701F1"/>
    <w:rsid w:val="00470A3C"/>
    <w:rsid w:val="004717B1"/>
    <w:rsid w:val="00472081"/>
    <w:rsid w:val="00472325"/>
    <w:rsid w:val="0047252D"/>
    <w:rsid w:val="00472D1D"/>
    <w:rsid w:val="00473205"/>
    <w:rsid w:val="004734AC"/>
    <w:rsid w:val="004750EB"/>
    <w:rsid w:val="0047518B"/>
    <w:rsid w:val="004752D9"/>
    <w:rsid w:val="0047589D"/>
    <w:rsid w:val="00476EA2"/>
    <w:rsid w:val="00477D62"/>
    <w:rsid w:val="00480943"/>
    <w:rsid w:val="00487794"/>
    <w:rsid w:val="00491C4D"/>
    <w:rsid w:val="0049734A"/>
    <w:rsid w:val="004A0D1C"/>
    <w:rsid w:val="004A0ECF"/>
    <w:rsid w:val="004A1110"/>
    <w:rsid w:val="004A2D07"/>
    <w:rsid w:val="004A480A"/>
    <w:rsid w:val="004A5061"/>
    <w:rsid w:val="004A73DF"/>
    <w:rsid w:val="004B0A43"/>
    <w:rsid w:val="004B369F"/>
    <w:rsid w:val="004B64DE"/>
    <w:rsid w:val="004C1C8A"/>
    <w:rsid w:val="004C53B6"/>
    <w:rsid w:val="004D063A"/>
    <w:rsid w:val="004D0861"/>
    <w:rsid w:val="004D353A"/>
    <w:rsid w:val="004D37C8"/>
    <w:rsid w:val="004D66AA"/>
    <w:rsid w:val="004D6DDA"/>
    <w:rsid w:val="004E0794"/>
    <w:rsid w:val="004E30F2"/>
    <w:rsid w:val="004E34C6"/>
    <w:rsid w:val="004E5457"/>
    <w:rsid w:val="004E654F"/>
    <w:rsid w:val="004E6A2C"/>
    <w:rsid w:val="004E7B5B"/>
    <w:rsid w:val="004F1CBF"/>
    <w:rsid w:val="004F268D"/>
    <w:rsid w:val="004F4214"/>
    <w:rsid w:val="004F4928"/>
    <w:rsid w:val="004F7082"/>
    <w:rsid w:val="005005EF"/>
    <w:rsid w:val="00500D6C"/>
    <w:rsid w:val="0050279B"/>
    <w:rsid w:val="00503992"/>
    <w:rsid w:val="00504369"/>
    <w:rsid w:val="005047C0"/>
    <w:rsid w:val="005066B7"/>
    <w:rsid w:val="005071F9"/>
    <w:rsid w:val="00507C9D"/>
    <w:rsid w:val="00510144"/>
    <w:rsid w:val="0051065F"/>
    <w:rsid w:val="00511953"/>
    <w:rsid w:val="00513135"/>
    <w:rsid w:val="00513761"/>
    <w:rsid w:val="005142AB"/>
    <w:rsid w:val="00514C9B"/>
    <w:rsid w:val="00515999"/>
    <w:rsid w:val="00517357"/>
    <w:rsid w:val="00520915"/>
    <w:rsid w:val="00522D33"/>
    <w:rsid w:val="00523742"/>
    <w:rsid w:val="005238FE"/>
    <w:rsid w:val="00523C25"/>
    <w:rsid w:val="005251A6"/>
    <w:rsid w:val="005264D9"/>
    <w:rsid w:val="00527531"/>
    <w:rsid w:val="00530899"/>
    <w:rsid w:val="005314AE"/>
    <w:rsid w:val="00532845"/>
    <w:rsid w:val="00535062"/>
    <w:rsid w:val="00537DE2"/>
    <w:rsid w:val="00540595"/>
    <w:rsid w:val="00540BFA"/>
    <w:rsid w:val="0054168A"/>
    <w:rsid w:val="00542475"/>
    <w:rsid w:val="00547EBD"/>
    <w:rsid w:val="005500C7"/>
    <w:rsid w:val="00553278"/>
    <w:rsid w:val="00553FE2"/>
    <w:rsid w:val="005559A9"/>
    <w:rsid w:val="00561075"/>
    <w:rsid w:val="005616DD"/>
    <w:rsid w:val="00561EC4"/>
    <w:rsid w:val="00562765"/>
    <w:rsid w:val="005637DE"/>
    <w:rsid w:val="005641BB"/>
    <w:rsid w:val="0056432A"/>
    <w:rsid w:val="005666A6"/>
    <w:rsid w:val="00566D5E"/>
    <w:rsid w:val="00567C9F"/>
    <w:rsid w:val="00571513"/>
    <w:rsid w:val="005715CD"/>
    <w:rsid w:val="0057385F"/>
    <w:rsid w:val="00576CBC"/>
    <w:rsid w:val="005833D1"/>
    <w:rsid w:val="00583877"/>
    <w:rsid w:val="00583ED6"/>
    <w:rsid w:val="005842B2"/>
    <w:rsid w:val="00590041"/>
    <w:rsid w:val="00593C82"/>
    <w:rsid w:val="00594DA6"/>
    <w:rsid w:val="00595577"/>
    <w:rsid w:val="0059646B"/>
    <w:rsid w:val="00596E0C"/>
    <w:rsid w:val="005A08DB"/>
    <w:rsid w:val="005A1E1C"/>
    <w:rsid w:val="005A26B1"/>
    <w:rsid w:val="005A278C"/>
    <w:rsid w:val="005A2A0E"/>
    <w:rsid w:val="005A2F4C"/>
    <w:rsid w:val="005A349D"/>
    <w:rsid w:val="005A35B5"/>
    <w:rsid w:val="005A3B8A"/>
    <w:rsid w:val="005A6122"/>
    <w:rsid w:val="005A733B"/>
    <w:rsid w:val="005A7AEF"/>
    <w:rsid w:val="005B2558"/>
    <w:rsid w:val="005B4067"/>
    <w:rsid w:val="005B4650"/>
    <w:rsid w:val="005B5DB9"/>
    <w:rsid w:val="005B6616"/>
    <w:rsid w:val="005C2AB9"/>
    <w:rsid w:val="005C2E49"/>
    <w:rsid w:val="005C3913"/>
    <w:rsid w:val="005C5E18"/>
    <w:rsid w:val="005C791C"/>
    <w:rsid w:val="005D10BE"/>
    <w:rsid w:val="005D3992"/>
    <w:rsid w:val="005D4B00"/>
    <w:rsid w:val="005D637A"/>
    <w:rsid w:val="005E1B55"/>
    <w:rsid w:val="005E4109"/>
    <w:rsid w:val="005E45EB"/>
    <w:rsid w:val="005F021E"/>
    <w:rsid w:val="005F02AB"/>
    <w:rsid w:val="005F277B"/>
    <w:rsid w:val="005F4A7E"/>
    <w:rsid w:val="005F65F0"/>
    <w:rsid w:val="005F7D2B"/>
    <w:rsid w:val="00606341"/>
    <w:rsid w:val="0060728E"/>
    <w:rsid w:val="00607C7B"/>
    <w:rsid w:val="006102E6"/>
    <w:rsid w:val="00610D60"/>
    <w:rsid w:val="00611411"/>
    <w:rsid w:val="00612C07"/>
    <w:rsid w:val="00615E4C"/>
    <w:rsid w:val="006166D7"/>
    <w:rsid w:val="006166F8"/>
    <w:rsid w:val="00616EAF"/>
    <w:rsid w:val="00620CC4"/>
    <w:rsid w:val="00624C08"/>
    <w:rsid w:val="0062672C"/>
    <w:rsid w:val="00627A38"/>
    <w:rsid w:val="00630A67"/>
    <w:rsid w:val="00631A2E"/>
    <w:rsid w:val="00631A36"/>
    <w:rsid w:val="0063271F"/>
    <w:rsid w:val="00633B19"/>
    <w:rsid w:val="00635322"/>
    <w:rsid w:val="00636323"/>
    <w:rsid w:val="006373F3"/>
    <w:rsid w:val="00637C72"/>
    <w:rsid w:val="00637E65"/>
    <w:rsid w:val="00641264"/>
    <w:rsid w:val="00641366"/>
    <w:rsid w:val="00642049"/>
    <w:rsid w:val="00642098"/>
    <w:rsid w:val="0064223C"/>
    <w:rsid w:val="0064224E"/>
    <w:rsid w:val="00642772"/>
    <w:rsid w:val="00643866"/>
    <w:rsid w:val="0064699F"/>
    <w:rsid w:val="00647714"/>
    <w:rsid w:val="00650654"/>
    <w:rsid w:val="00650706"/>
    <w:rsid w:val="00655083"/>
    <w:rsid w:val="006558E8"/>
    <w:rsid w:val="00656281"/>
    <w:rsid w:val="00657E64"/>
    <w:rsid w:val="00662ED4"/>
    <w:rsid w:val="0066510E"/>
    <w:rsid w:val="00665698"/>
    <w:rsid w:val="006674FA"/>
    <w:rsid w:val="006679FF"/>
    <w:rsid w:val="00670FED"/>
    <w:rsid w:val="0067469F"/>
    <w:rsid w:val="00675312"/>
    <w:rsid w:val="0067542D"/>
    <w:rsid w:val="00681706"/>
    <w:rsid w:val="00683D4F"/>
    <w:rsid w:val="00685C35"/>
    <w:rsid w:val="00685D69"/>
    <w:rsid w:val="0069227A"/>
    <w:rsid w:val="006928F5"/>
    <w:rsid w:val="00695B30"/>
    <w:rsid w:val="006A3EF0"/>
    <w:rsid w:val="006A4FFC"/>
    <w:rsid w:val="006A690C"/>
    <w:rsid w:val="006A78BC"/>
    <w:rsid w:val="006B0B38"/>
    <w:rsid w:val="006B1329"/>
    <w:rsid w:val="006B25E4"/>
    <w:rsid w:val="006B700E"/>
    <w:rsid w:val="006C1275"/>
    <w:rsid w:val="006C1459"/>
    <w:rsid w:val="006C486C"/>
    <w:rsid w:val="006C5495"/>
    <w:rsid w:val="006C63A8"/>
    <w:rsid w:val="006C7D9D"/>
    <w:rsid w:val="006C7EAA"/>
    <w:rsid w:val="006D0B38"/>
    <w:rsid w:val="006D1505"/>
    <w:rsid w:val="006D1F69"/>
    <w:rsid w:val="006D214D"/>
    <w:rsid w:val="006D370B"/>
    <w:rsid w:val="006D3EE4"/>
    <w:rsid w:val="006D3FEF"/>
    <w:rsid w:val="006D6ACC"/>
    <w:rsid w:val="006D74A2"/>
    <w:rsid w:val="006E16DB"/>
    <w:rsid w:val="006E3036"/>
    <w:rsid w:val="006E4A15"/>
    <w:rsid w:val="006E7D39"/>
    <w:rsid w:val="006F0DDE"/>
    <w:rsid w:val="006F301F"/>
    <w:rsid w:val="006F4161"/>
    <w:rsid w:val="006F43F9"/>
    <w:rsid w:val="006F4A2D"/>
    <w:rsid w:val="006F4BA6"/>
    <w:rsid w:val="006F59BB"/>
    <w:rsid w:val="006F634F"/>
    <w:rsid w:val="006F6D00"/>
    <w:rsid w:val="006F7C2E"/>
    <w:rsid w:val="006F7CAE"/>
    <w:rsid w:val="00700D58"/>
    <w:rsid w:val="00701210"/>
    <w:rsid w:val="0070157D"/>
    <w:rsid w:val="00701657"/>
    <w:rsid w:val="00703080"/>
    <w:rsid w:val="00703768"/>
    <w:rsid w:val="00703F91"/>
    <w:rsid w:val="00704A66"/>
    <w:rsid w:val="00704C63"/>
    <w:rsid w:val="00704FAD"/>
    <w:rsid w:val="00705CF2"/>
    <w:rsid w:val="0070609B"/>
    <w:rsid w:val="007063E0"/>
    <w:rsid w:val="007078B6"/>
    <w:rsid w:val="00707AC8"/>
    <w:rsid w:val="00715D42"/>
    <w:rsid w:val="00717153"/>
    <w:rsid w:val="00720C81"/>
    <w:rsid w:val="0072316C"/>
    <w:rsid w:val="0072497A"/>
    <w:rsid w:val="00730BD3"/>
    <w:rsid w:val="007325A0"/>
    <w:rsid w:val="00733456"/>
    <w:rsid w:val="00733C05"/>
    <w:rsid w:val="00735719"/>
    <w:rsid w:val="00735C92"/>
    <w:rsid w:val="00736371"/>
    <w:rsid w:val="00736D6E"/>
    <w:rsid w:val="00740C52"/>
    <w:rsid w:val="00741B44"/>
    <w:rsid w:val="007436FD"/>
    <w:rsid w:val="00744148"/>
    <w:rsid w:val="007456E0"/>
    <w:rsid w:val="00746A71"/>
    <w:rsid w:val="00747065"/>
    <w:rsid w:val="0075041F"/>
    <w:rsid w:val="00750755"/>
    <w:rsid w:val="0075079D"/>
    <w:rsid w:val="007537B2"/>
    <w:rsid w:val="00755A3F"/>
    <w:rsid w:val="00757829"/>
    <w:rsid w:val="00761C1D"/>
    <w:rsid w:val="00763F27"/>
    <w:rsid w:val="007645B7"/>
    <w:rsid w:val="007653AB"/>
    <w:rsid w:val="007668BC"/>
    <w:rsid w:val="007708C7"/>
    <w:rsid w:val="00771AF8"/>
    <w:rsid w:val="00771BC5"/>
    <w:rsid w:val="007722A9"/>
    <w:rsid w:val="0077391C"/>
    <w:rsid w:val="00774345"/>
    <w:rsid w:val="00774DC7"/>
    <w:rsid w:val="00775CA2"/>
    <w:rsid w:val="00775DD6"/>
    <w:rsid w:val="00780BB2"/>
    <w:rsid w:val="00781187"/>
    <w:rsid w:val="00783A3E"/>
    <w:rsid w:val="00791B9C"/>
    <w:rsid w:val="007948B9"/>
    <w:rsid w:val="00794D33"/>
    <w:rsid w:val="0079558F"/>
    <w:rsid w:val="00797A36"/>
    <w:rsid w:val="00797A77"/>
    <w:rsid w:val="007A08CB"/>
    <w:rsid w:val="007A1EA5"/>
    <w:rsid w:val="007A2700"/>
    <w:rsid w:val="007A3C57"/>
    <w:rsid w:val="007A5BD2"/>
    <w:rsid w:val="007A7B68"/>
    <w:rsid w:val="007B00EE"/>
    <w:rsid w:val="007B3EC3"/>
    <w:rsid w:val="007B47A5"/>
    <w:rsid w:val="007B521B"/>
    <w:rsid w:val="007B6A4E"/>
    <w:rsid w:val="007B6D90"/>
    <w:rsid w:val="007C0390"/>
    <w:rsid w:val="007C1DC5"/>
    <w:rsid w:val="007C2B97"/>
    <w:rsid w:val="007C3DA9"/>
    <w:rsid w:val="007C4866"/>
    <w:rsid w:val="007C48D4"/>
    <w:rsid w:val="007C5A09"/>
    <w:rsid w:val="007C60CC"/>
    <w:rsid w:val="007C66CB"/>
    <w:rsid w:val="007C6DCC"/>
    <w:rsid w:val="007C70D0"/>
    <w:rsid w:val="007D1966"/>
    <w:rsid w:val="007D1C4B"/>
    <w:rsid w:val="007D5F97"/>
    <w:rsid w:val="007D730E"/>
    <w:rsid w:val="007E0AE6"/>
    <w:rsid w:val="007E0BA4"/>
    <w:rsid w:val="007E15C5"/>
    <w:rsid w:val="007E24C8"/>
    <w:rsid w:val="007E3E03"/>
    <w:rsid w:val="007E6287"/>
    <w:rsid w:val="007F0124"/>
    <w:rsid w:val="007F46B8"/>
    <w:rsid w:val="007F4A41"/>
    <w:rsid w:val="007F6E1A"/>
    <w:rsid w:val="00801A33"/>
    <w:rsid w:val="0080205B"/>
    <w:rsid w:val="00802B60"/>
    <w:rsid w:val="008052CC"/>
    <w:rsid w:val="00807438"/>
    <w:rsid w:val="00811235"/>
    <w:rsid w:val="0081169F"/>
    <w:rsid w:val="00811EA3"/>
    <w:rsid w:val="00811FD9"/>
    <w:rsid w:val="008132AE"/>
    <w:rsid w:val="008136D5"/>
    <w:rsid w:val="0081380A"/>
    <w:rsid w:val="008144AC"/>
    <w:rsid w:val="00814D04"/>
    <w:rsid w:val="0081580B"/>
    <w:rsid w:val="00815AB2"/>
    <w:rsid w:val="008172B1"/>
    <w:rsid w:val="0082300D"/>
    <w:rsid w:val="0082331A"/>
    <w:rsid w:val="0082496B"/>
    <w:rsid w:val="00826643"/>
    <w:rsid w:val="0082731E"/>
    <w:rsid w:val="00830505"/>
    <w:rsid w:val="00832188"/>
    <w:rsid w:val="008335D0"/>
    <w:rsid w:val="00833BC3"/>
    <w:rsid w:val="008349FE"/>
    <w:rsid w:val="00834F63"/>
    <w:rsid w:val="00835949"/>
    <w:rsid w:val="008379A1"/>
    <w:rsid w:val="00843B7F"/>
    <w:rsid w:val="00843E2F"/>
    <w:rsid w:val="008511ED"/>
    <w:rsid w:val="00851508"/>
    <w:rsid w:val="00851F8B"/>
    <w:rsid w:val="00852EDE"/>
    <w:rsid w:val="00855AEE"/>
    <w:rsid w:val="00856A95"/>
    <w:rsid w:val="00860DFF"/>
    <w:rsid w:val="00861630"/>
    <w:rsid w:val="0086207D"/>
    <w:rsid w:val="00864410"/>
    <w:rsid w:val="008663B9"/>
    <w:rsid w:val="00866440"/>
    <w:rsid w:val="0086666E"/>
    <w:rsid w:val="008673FE"/>
    <w:rsid w:val="00870CC7"/>
    <w:rsid w:val="00871679"/>
    <w:rsid w:val="00873C87"/>
    <w:rsid w:val="00874B5D"/>
    <w:rsid w:val="0087537C"/>
    <w:rsid w:val="00876B83"/>
    <w:rsid w:val="008803B5"/>
    <w:rsid w:val="00884426"/>
    <w:rsid w:val="00885017"/>
    <w:rsid w:val="0088677C"/>
    <w:rsid w:val="00890516"/>
    <w:rsid w:val="00890B20"/>
    <w:rsid w:val="008970D8"/>
    <w:rsid w:val="0089714A"/>
    <w:rsid w:val="00897161"/>
    <w:rsid w:val="008A2198"/>
    <w:rsid w:val="008A2B68"/>
    <w:rsid w:val="008A3DAC"/>
    <w:rsid w:val="008B1256"/>
    <w:rsid w:val="008B1507"/>
    <w:rsid w:val="008B18ED"/>
    <w:rsid w:val="008B1AF4"/>
    <w:rsid w:val="008B1B5A"/>
    <w:rsid w:val="008B36B5"/>
    <w:rsid w:val="008B4EEF"/>
    <w:rsid w:val="008B544A"/>
    <w:rsid w:val="008B688E"/>
    <w:rsid w:val="008B6EB4"/>
    <w:rsid w:val="008C4F81"/>
    <w:rsid w:val="008C7A70"/>
    <w:rsid w:val="008D113B"/>
    <w:rsid w:val="008D13CF"/>
    <w:rsid w:val="008D1430"/>
    <w:rsid w:val="008D2597"/>
    <w:rsid w:val="008D34D5"/>
    <w:rsid w:val="008D3C89"/>
    <w:rsid w:val="008D44F0"/>
    <w:rsid w:val="008D5109"/>
    <w:rsid w:val="008D53B2"/>
    <w:rsid w:val="008E0049"/>
    <w:rsid w:val="008E04AA"/>
    <w:rsid w:val="008E17F2"/>
    <w:rsid w:val="008E1F24"/>
    <w:rsid w:val="008E2154"/>
    <w:rsid w:val="008E24A7"/>
    <w:rsid w:val="008E3118"/>
    <w:rsid w:val="008E319C"/>
    <w:rsid w:val="008E3959"/>
    <w:rsid w:val="008E444E"/>
    <w:rsid w:val="008E55DC"/>
    <w:rsid w:val="008E5F7E"/>
    <w:rsid w:val="008E6C65"/>
    <w:rsid w:val="008E7948"/>
    <w:rsid w:val="008F01E0"/>
    <w:rsid w:val="008F156E"/>
    <w:rsid w:val="008F1A0C"/>
    <w:rsid w:val="008F47CA"/>
    <w:rsid w:val="008F4BFD"/>
    <w:rsid w:val="008F4FC2"/>
    <w:rsid w:val="008F567F"/>
    <w:rsid w:val="008F68BB"/>
    <w:rsid w:val="0090385B"/>
    <w:rsid w:val="00903C1B"/>
    <w:rsid w:val="00906A6F"/>
    <w:rsid w:val="0090707C"/>
    <w:rsid w:val="00907211"/>
    <w:rsid w:val="00907BD7"/>
    <w:rsid w:val="00911515"/>
    <w:rsid w:val="009147F7"/>
    <w:rsid w:val="00920012"/>
    <w:rsid w:val="00920D40"/>
    <w:rsid w:val="0092200A"/>
    <w:rsid w:val="00926C3C"/>
    <w:rsid w:val="0093038E"/>
    <w:rsid w:val="009317F2"/>
    <w:rsid w:val="00931EC3"/>
    <w:rsid w:val="00933A9B"/>
    <w:rsid w:val="00935AEC"/>
    <w:rsid w:val="009371E3"/>
    <w:rsid w:val="009372CF"/>
    <w:rsid w:val="009374E8"/>
    <w:rsid w:val="00940968"/>
    <w:rsid w:val="0094137A"/>
    <w:rsid w:val="009450B1"/>
    <w:rsid w:val="00947209"/>
    <w:rsid w:val="00947481"/>
    <w:rsid w:val="0094760E"/>
    <w:rsid w:val="00950EBB"/>
    <w:rsid w:val="009510F8"/>
    <w:rsid w:val="0095265D"/>
    <w:rsid w:val="0095349C"/>
    <w:rsid w:val="009536F2"/>
    <w:rsid w:val="0095580E"/>
    <w:rsid w:val="00960E12"/>
    <w:rsid w:val="0096203D"/>
    <w:rsid w:val="00963A63"/>
    <w:rsid w:val="009641B3"/>
    <w:rsid w:val="00964A57"/>
    <w:rsid w:val="00967028"/>
    <w:rsid w:val="00970B6B"/>
    <w:rsid w:val="00972B74"/>
    <w:rsid w:val="0097398C"/>
    <w:rsid w:val="00973A85"/>
    <w:rsid w:val="00976D2F"/>
    <w:rsid w:val="00977132"/>
    <w:rsid w:val="00977686"/>
    <w:rsid w:val="00977CB3"/>
    <w:rsid w:val="00980132"/>
    <w:rsid w:val="009809F4"/>
    <w:rsid w:val="00980A2A"/>
    <w:rsid w:val="00983250"/>
    <w:rsid w:val="00983FC2"/>
    <w:rsid w:val="00985EA6"/>
    <w:rsid w:val="0098613D"/>
    <w:rsid w:val="00992C18"/>
    <w:rsid w:val="0099499C"/>
    <w:rsid w:val="009A0D43"/>
    <w:rsid w:val="009A14E7"/>
    <w:rsid w:val="009A1F06"/>
    <w:rsid w:val="009A4B40"/>
    <w:rsid w:val="009A66AA"/>
    <w:rsid w:val="009A77E7"/>
    <w:rsid w:val="009A7964"/>
    <w:rsid w:val="009A7E00"/>
    <w:rsid w:val="009B083C"/>
    <w:rsid w:val="009B0F73"/>
    <w:rsid w:val="009B17C9"/>
    <w:rsid w:val="009B2B9A"/>
    <w:rsid w:val="009B3426"/>
    <w:rsid w:val="009B39AB"/>
    <w:rsid w:val="009B47D1"/>
    <w:rsid w:val="009B4F33"/>
    <w:rsid w:val="009B66CF"/>
    <w:rsid w:val="009C07C4"/>
    <w:rsid w:val="009C270F"/>
    <w:rsid w:val="009C324D"/>
    <w:rsid w:val="009C5C15"/>
    <w:rsid w:val="009C6143"/>
    <w:rsid w:val="009D030D"/>
    <w:rsid w:val="009D073F"/>
    <w:rsid w:val="009D2A7D"/>
    <w:rsid w:val="009D2E57"/>
    <w:rsid w:val="009D3281"/>
    <w:rsid w:val="009D5EB4"/>
    <w:rsid w:val="009E23DE"/>
    <w:rsid w:val="009E2804"/>
    <w:rsid w:val="009E2C35"/>
    <w:rsid w:val="009E526C"/>
    <w:rsid w:val="009E5576"/>
    <w:rsid w:val="009F0080"/>
    <w:rsid w:val="009F11A9"/>
    <w:rsid w:val="009F26EE"/>
    <w:rsid w:val="009F38D0"/>
    <w:rsid w:val="009F50AC"/>
    <w:rsid w:val="009F7759"/>
    <w:rsid w:val="00A002E9"/>
    <w:rsid w:val="00A0248A"/>
    <w:rsid w:val="00A0250A"/>
    <w:rsid w:val="00A03143"/>
    <w:rsid w:val="00A07546"/>
    <w:rsid w:val="00A10B3C"/>
    <w:rsid w:val="00A1181E"/>
    <w:rsid w:val="00A12D6E"/>
    <w:rsid w:val="00A16D1E"/>
    <w:rsid w:val="00A1765B"/>
    <w:rsid w:val="00A17980"/>
    <w:rsid w:val="00A17E77"/>
    <w:rsid w:val="00A22977"/>
    <w:rsid w:val="00A22CA5"/>
    <w:rsid w:val="00A23609"/>
    <w:rsid w:val="00A247BA"/>
    <w:rsid w:val="00A2768F"/>
    <w:rsid w:val="00A32437"/>
    <w:rsid w:val="00A34183"/>
    <w:rsid w:val="00A402F0"/>
    <w:rsid w:val="00A42C0D"/>
    <w:rsid w:val="00A4484C"/>
    <w:rsid w:val="00A44E9E"/>
    <w:rsid w:val="00A45A0D"/>
    <w:rsid w:val="00A46C41"/>
    <w:rsid w:val="00A51F3E"/>
    <w:rsid w:val="00A521BB"/>
    <w:rsid w:val="00A52EAD"/>
    <w:rsid w:val="00A53D50"/>
    <w:rsid w:val="00A57D8A"/>
    <w:rsid w:val="00A602E1"/>
    <w:rsid w:val="00A61805"/>
    <w:rsid w:val="00A61E86"/>
    <w:rsid w:val="00A64C3D"/>
    <w:rsid w:val="00A66AC1"/>
    <w:rsid w:val="00A71848"/>
    <w:rsid w:val="00A74000"/>
    <w:rsid w:val="00A7668D"/>
    <w:rsid w:val="00A76DAC"/>
    <w:rsid w:val="00A77002"/>
    <w:rsid w:val="00A80D1C"/>
    <w:rsid w:val="00A81DC3"/>
    <w:rsid w:val="00A8325F"/>
    <w:rsid w:val="00A85CD4"/>
    <w:rsid w:val="00A87600"/>
    <w:rsid w:val="00A908CD"/>
    <w:rsid w:val="00A91DE6"/>
    <w:rsid w:val="00A92C26"/>
    <w:rsid w:val="00A92C38"/>
    <w:rsid w:val="00A95509"/>
    <w:rsid w:val="00A95871"/>
    <w:rsid w:val="00A96700"/>
    <w:rsid w:val="00A96CAA"/>
    <w:rsid w:val="00AA241D"/>
    <w:rsid w:val="00AA36E7"/>
    <w:rsid w:val="00AA431F"/>
    <w:rsid w:val="00AA497E"/>
    <w:rsid w:val="00AA49A1"/>
    <w:rsid w:val="00AA505C"/>
    <w:rsid w:val="00AB1A07"/>
    <w:rsid w:val="00AB29A5"/>
    <w:rsid w:val="00AB47F6"/>
    <w:rsid w:val="00AB482A"/>
    <w:rsid w:val="00AB5826"/>
    <w:rsid w:val="00AB5E6C"/>
    <w:rsid w:val="00AC06A5"/>
    <w:rsid w:val="00AC1676"/>
    <w:rsid w:val="00AC3996"/>
    <w:rsid w:val="00AC4C57"/>
    <w:rsid w:val="00AC4C87"/>
    <w:rsid w:val="00AC4D9F"/>
    <w:rsid w:val="00AC5316"/>
    <w:rsid w:val="00AD1221"/>
    <w:rsid w:val="00AD2276"/>
    <w:rsid w:val="00AD4905"/>
    <w:rsid w:val="00AD5A11"/>
    <w:rsid w:val="00AD6531"/>
    <w:rsid w:val="00AD6678"/>
    <w:rsid w:val="00AE1818"/>
    <w:rsid w:val="00AE1B8E"/>
    <w:rsid w:val="00AE2FB2"/>
    <w:rsid w:val="00AE3793"/>
    <w:rsid w:val="00AE43B2"/>
    <w:rsid w:val="00AE51BB"/>
    <w:rsid w:val="00AE5CA9"/>
    <w:rsid w:val="00AF18D0"/>
    <w:rsid w:val="00AF35BE"/>
    <w:rsid w:val="00AF5967"/>
    <w:rsid w:val="00AF7570"/>
    <w:rsid w:val="00B01DDD"/>
    <w:rsid w:val="00B01E65"/>
    <w:rsid w:val="00B02B1D"/>
    <w:rsid w:val="00B03618"/>
    <w:rsid w:val="00B07EB1"/>
    <w:rsid w:val="00B10F5E"/>
    <w:rsid w:val="00B1299B"/>
    <w:rsid w:val="00B15017"/>
    <w:rsid w:val="00B16679"/>
    <w:rsid w:val="00B2095D"/>
    <w:rsid w:val="00B20D63"/>
    <w:rsid w:val="00B22089"/>
    <w:rsid w:val="00B24045"/>
    <w:rsid w:val="00B2453D"/>
    <w:rsid w:val="00B24F11"/>
    <w:rsid w:val="00B262EF"/>
    <w:rsid w:val="00B35E00"/>
    <w:rsid w:val="00B36A5B"/>
    <w:rsid w:val="00B36EAE"/>
    <w:rsid w:val="00B401C1"/>
    <w:rsid w:val="00B40D2A"/>
    <w:rsid w:val="00B419B6"/>
    <w:rsid w:val="00B41E04"/>
    <w:rsid w:val="00B4341D"/>
    <w:rsid w:val="00B45B29"/>
    <w:rsid w:val="00B45E94"/>
    <w:rsid w:val="00B45F4D"/>
    <w:rsid w:val="00B478C5"/>
    <w:rsid w:val="00B506D6"/>
    <w:rsid w:val="00B519E2"/>
    <w:rsid w:val="00B540A6"/>
    <w:rsid w:val="00B54E2E"/>
    <w:rsid w:val="00B55BFE"/>
    <w:rsid w:val="00B57789"/>
    <w:rsid w:val="00B578C8"/>
    <w:rsid w:val="00B6012D"/>
    <w:rsid w:val="00B64587"/>
    <w:rsid w:val="00B66600"/>
    <w:rsid w:val="00B66FCA"/>
    <w:rsid w:val="00B67021"/>
    <w:rsid w:val="00B706E9"/>
    <w:rsid w:val="00B71DF4"/>
    <w:rsid w:val="00B72321"/>
    <w:rsid w:val="00B76318"/>
    <w:rsid w:val="00B802E3"/>
    <w:rsid w:val="00B8156A"/>
    <w:rsid w:val="00B8524A"/>
    <w:rsid w:val="00B865BE"/>
    <w:rsid w:val="00B912BB"/>
    <w:rsid w:val="00B971F1"/>
    <w:rsid w:val="00BA0C64"/>
    <w:rsid w:val="00BA0E52"/>
    <w:rsid w:val="00BA3C98"/>
    <w:rsid w:val="00BA5759"/>
    <w:rsid w:val="00BA73E7"/>
    <w:rsid w:val="00BB0786"/>
    <w:rsid w:val="00BB224D"/>
    <w:rsid w:val="00BB36D6"/>
    <w:rsid w:val="00BB3A8B"/>
    <w:rsid w:val="00BB4DED"/>
    <w:rsid w:val="00BB637B"/>
    <w:rsid w:val="00BC1E55"/>
    <w:rsid w:val="00BC1FED"/>
    <w:rsid w:val="00BC2335"/>
    <w:rsid w:val="00BC37AC"/>
    <w:rsid w:val="00BC3A4C"/>
    <w:rsid w:val="00BC3BEB"/>
    <w:rsid w:val="00BC5648"/>
    <w:rsid w:val="00BC63D1"/>
    <w:rsid w:val="00BC7CB1"/>
    <w:rsid w:val="00BD0BCD"/>
    <w:rsid w:val="00BD103D"/>
    <w:rsid w:val="00BD23A5"/>
    <w:rsid w:val="00BD2CC9"/>
    <w:rsid w:val="00BD7DAF"/>
    <w:rsid w:val="00BE0493"/>
    <w:rsid w:val="00BE1672"/>
    <w:rsid w:val="00BE18D8"/>
    <w:rsid w:val="00BE2EC6"/>
    <w:rsid w:val="00BE54EA"/>
    <w:rsid w:val="00BE6817"/>
    <w:rsid w:val="00BE7BD1"/>
    <w:rsid w:val="00BF0F45"/>
    <w:rsid w:val="00BF3F8F"/>
    <w:rsid w:val="00BF4AEB"/>
    <w:rsid w:val="00C00B98"/>
    <w:rsid w:val="00C01476"/>
    <w:rsid w:val="00C02795"/>
    <w:rsid w:val="00C04D8B"/>
    <w:rsid w:val="00C05DDF"/>
    <w:rsid w:val="00C07550"/>
    <w:rsid w:val="00C07EF0"/>
    <w:rsid w:val="00C11336"/>
    <w:rsid w:val="00C11E55"/>
    <w:rsid w:val="00C200A4"/>
    <w:rsid w:val="00C203AE"/>
    <w:rsid w:val="00C232E8"/>
    <w:rsid w:val="00C24152"/>
    <w:rsid w:val="00C25536"/>
    <w:rsid w:val="00C26272"/>
    <w:rsid w:val="00C304A9"/>
    <w:rsid w:val="00C32148"/>
    <w:rsid w:val="00C32496"/>
    <w:rsid w:val="00C32E1D"/>
    <w:rsid w:val="00C33687"/>
    <w:rsid w:val="00C3483A"/>
    <w:rsid w:val="00C37990"/>
    <w:rsid w:val="00C40586"/>
    <w:rsid w:val="00C41705"/>
    <w:rsid w:val="00C42D1F"/>
    <w:rsid w:val="00C42F74"/>
    <w:rsid w:val="00C44EF5"/>
    <w:rsid w:val="00C4604D"/>
    <w:rsid w:val="00C46C65"/>
    <w:rsid w:val="00C477CD"/>
    <w:rsid w:val="00C50627"/>
    <w:rsid w:val="00C50D95"/>
    <w:rsid w:val="00C51213"/>
    <w:rsid w:val="00C51C6C"/>
    <w:rsid w:val="00C556B4"/>
    <w:rsid w:val="00C55978"/>
    <w:rsid w:val="00C57619"/>
    <w:rsid w:val="00C6077D"/>
    <w:rsid w:val="00C64928"/>
    <w:rsid w:val="00C747D1"/>
    <w:rsid w:val="00C74923"/>
    <w:rsid w:val="00C74CD4"/>
    <w:rsid w:val="00C759D8"/>
    <w:rsid w:val="00C75B27"/>
    <w:rsid w:val="00C764BE"/>
    <w:rsid w:val="00C76A50"/>
    <w:rsid w:val="00C77AD1"/>
    <w:rsid w:val="00C77E7F"/>
    <w:rsid w:val="00C8038A"/>
    <w:rsid w:val="00C81DB2"/>
    <w:rsid w:val="00C83241"/>
    <w:rsid w:val="00C843FB"/>
    <w:rsid w:val="00C84688"/>
    <w:rsid w:val="00C85EC7"/>
    <w:rsid w:val="00C863A5"/>
    <w:rsid w:val="00C90CD4"/>
    <w:rsid w:val="00C91C28"/>
    <w:rsid w:val="00C943A0"/>
    <w:rsid w:val="00C9475B"/>
    <w:rsid w:val="00C94F76"/>
    <w:rsid w:val="00C95845"/>
    <w:rsid w:val="00C96BCC"/>
    <w:rsid w:val="00CA0B7E"/>
    <w:rsid w:val="00CA117F"/>
    <w:rsid w:val="00CA197A"/>
    <w:rsid w:val="00CA3927"/>
    <w:rsid w:val="00CA47AF"/>
    <w:rsid w:val="00CA5B0A"/>
    <w:rsid w:val="00CA72F7"/>
    <w:rsid w:val="00CB0F2A"/>
    <w:rsid w:val="00CB142C"/>
    <w:rsid w:val="00CB1747"/>
    <w:rsid w:val="00CB1B8E"/>
    <w:rsid w:val="00CB5B6A"/>
    <w:rsid w:val="00CC15B5"/>
    <w:rsid w:val="00CC478B"/>
    <w:rsid w:val="00CC5675"/>
    <w:rsid w:val="00CC68B0"/>
    <w:rsid w:val="00CC7203"/>
    <w:rsid w:val="00CC72EE"/>
    <w:rsid w:val="00CD2408"/>
    <w:rsid w:val="00CD3704"/>
    <w:rsid w:val="00CD5C28"/>
    <w:rsid w:val="00CD74B9"/>
    <w:rsid w:val="00CD7603"/>
    <w:rsid w:val="00CD7743"/>
    <w:rsid w:val="00CD7B0B"/>
    <w:rsid w:val="00CE6621"/>
    <w:rsid w:val="00CE691D"/>
    <w:rsid w:val="00CF052C"/>
    <w:rsid w:val="00CF05DA"/>
    <w:rsid w:val="00CF2B80"/>
    <w:rsid w:val="00CF3D07"/>
    <w:rsid w:val="00CF49AD"/>
    <w:rsid w:val="00CF4F35"/>
    <w:rsid w:val="00CF66AE"/>
    <w:rsid w:val="00CF6925"/>
    <w:rsid w:val="00CF6DD4"/>
    <w:rsid w:val="00D0507A"/>
    <w:rsid w:val="00D070DE"/>
    <w:rsid w:val="00D12E05"/>
    <w:rsid w:val="00D12EA6"/>
    <w:rsid w:val="00D149D7"/>
    <w:rsid w:val="00D16068"/>
    <w:rsid w:val="00D16BE4"/>
    <w:rsid w:val="00D17D5D"/>
    <w:rsid w:val="00D232CB"/>
    <w:rsid w:val="00D23833"/>
    <w:rsid w:val="00D2499C"/>
    <w:rsid w:val="00D26826"/>
    <w:rsid w:val="00D317E5"/>
    <w:rsid w:val="00D34C6B"/>
    <w:rsid w:val="00D40A15"/>
    <w:rsid w:val="00D410E0"/>
    <w:rsid w:val="00D42312"/>
    <w:rsid w:val="00D42870"/>
    <w:rsid w:val="00D44CEF"/>
    <w:rsid w:val="00D471C3"/>
    <w:rsid w:val="00D4729F"/>
    <w:rsid w:val="00D47950"/>
    <w:rsid w:val="00D47B59"/>
    <w:rsid w:val="00D5198E"/>
    <w:rsid w:val="00D54569"/>
    <w:rsid w:val="00D55C4E"/>
    <w:rsid w:val="00D564B0"/>
    <w:rsid w:val="00D60B17"/>
    <w:rsid w:val="00D61A39"/>
    <w:rsid w:val="00D61F0D"/>
    <w:rsid w:val="00D624C9"/>
    <w:rsid w:val="00D6383D"/>
    <w:rsid w:val="00D63F5A"/>
    <w:rsid w:val="00D657EE"/>
    <w:rsid w:val="00D65D68"/>
    <w:rsid w:val="00D663B1"/>
    <w:rsid w:val="00D664CF"/>
    <w:rsid w:val="00D6650B"/>
    <w:rsid w:val="00D70F4D"/>
    <w:rsid w:val="00D71290"/>
    <w:rsid w:val="00D71444"/>
    <w:rsid w:val="00D7531A"/>
    <w:rsid w:val="00D767A9"/>
    <w:rsid w:val="00D81655"/>
    <w:rsid w:val="00D83F83"/>
    <w:rsid w:val="00D84216"/>
    <w:rsid w:val="00D844CB"/>
    <w:rsid w:val="00D92E52"/>
    <w:rsid w:val="00D9401D"/>
    <w:rsid w:val="00D96DCB"/>
    <w:rsid w:val="00D97102"/>
    <w:rsid w:val="00D9768E"/>
    <w:rsid w:val="00D976D6"/>
    <w:rsid w:val="00DA2B28"/>
    <w:rsid w:val="00DA7678"/>
    <w:rsid w:val="00DB0BE8"/>
    <w:rsid w:val="00DB1890"/>
    <w:rsid w:val="00DB2046"/>
    <w:rsid w:val="00DB5EEA"/>
    <w:rsid w:val="00DC1019"/>
    <w:rsid w:val="00DC18FE"/>
    <w:rsid w:val="00DC423E"/>
    <w:rsid w:val="00DC4731"/>
    <w:rsid w:val="00DC6DC1"/>
    <w:rsid w:val="00DD0542"/>
    <w:rsid w:val="00DD15BD"/>
    <w:rsid w:val="00DD1EE4"/>
    <w:rsid w:val="00DD2AFC"/>
    <w:rsid w:val="00DD2B2F"/>
    <w:rsid w:val="00DD2C6C"/>
    <w:rsid w:val="00DD3C56"/>
    <w:rsid w:val="00DD40C0"/>
    <w:rsid w:val="00DD64D6"/>
    <w:rsid w:val="00DD65EA"/>
    <w:rsid w:val="00DD7C6B"/>
    <w:rsid w:val="00DE2C31"/>
    <w:rsid w:val="00DE367C"/>
    <w:rsid w:val="00DE6F20"/>
    <w:rsid w:val="00DE79E1"/>
    <w:rsid w:val="00DE7FCD"/>
    <w:rsid w:val="00DF211F"/>
    <w:rsid w:val="00DF2B82"/>
    <w:rsid w:val="00DF3238"/>
    <w:rsid w:val="00DF35AD"/>
    <w:rsid w:val="00DF54BC"/>
    <w:rsid w:val="00DF687D"/>
    <w:rsid w:val="00DF7254"/>
    <w:rsid w:val="00E00844"/>
    <w:rsid w:val="00E01783"/>
    <w:rsid w:val="00E02F64"/>
    <w:rsid w:val="00E04254"/>
    <w:rsid w:val="00E060CB"/>
    <w:rsid w:val="00E07DCA"/>
    <w:rsid w:val="00E115FD"/>
    <w:rsid w:val="00E11F51"/>
    <w:rsid w:val="00E1244E"/>
    <w:rsid w:val="00E13E2F"/>
    <w:rsid w:val="00E174B5"/>
    <w:rsid w:val="00E2041D"/>
    <w:rsid w:val="00E22A2A"/>
    <w:rsid w:val="00E250AF"/>
    <w:rsid w:val="00E261DF"/>
    <w:rsid w:val="00E33155"/>
    <w:rsid w:val="00E33D9E"/>
    <w:rsid w:val="00E3451D"/>
    <w:rsid w:val="00E34A93"/>
    <w:rsid w:val="00E36169"/>
    <w:rsid w:val="00E36A07"/>
    <w:rsid w:val="00E41989"/>
    <w:rsid w:val="00E448FD"/>
    <w:rsid w:val="00E455B0"/>
    <w:rsid w:val="00E461C2"/>
    <w:rsid w:val="00E51C0B"/>
    <w:rsid w:val="00E51CD6"/>
    <w:rsid w:val="00E56304"/>
    <w:rsid w:val="00E56692"/>
    <w:rsid w:val="00E574E2"/>
    <w:rsid w:val="00E61426"/>
    <w:rsid w:val="00E616A7"/>
    <w:rsid w:val="00E630DC"/>
    <w:rsid w:val="00E63C47"/>
    <w:rsid w:val="00E65D66"/>
    <w:rsid w:val="00E670E0"/>
    <w:rsid w:val="00E67A1F"/>
    <w:rsid w:val="00E70BF3"/>
    <w:rsid w:val="00E70F15"/>
    <w:rsid w:val="00E712A8"/>
    <w:rsid w:val="00E74A69"/>
    <w:rsid w:val="00E75786"/>
    <w:rsid w:val="00E77937"/>
    <w:rsid w:val="00E82597"/>
    <w:rsid w:val="00E83B99"/>
    <w:rsid w:val="00E84736"/>
    <w:rsid w:val="00E86517"/>
    <w:rsid w:val="00E8674F"/>
    <w:rsid w:val="00E86864"/>
    <w:rsid w:val="00E86D10"/>
    <w:rsid w:val="00E86F2C"/>
    <w:rsid w:val="00E87B9E"/>
    <w:rsid w:val="00E91300"/>
    <w:rsid w:val="00E9136E"/>
    <w:rsid w:val="00E93140"/>
    <w:rsid w:val="00E93653"/>
    <w:rsid w:val="00E941E9"/>
    <w:rsid w:val="00E94FBD"/>
    <w:rsid w:val="00E96639"/>
    <w:rsid w:val="00E97289"/>
    <w:rsid w:val="00E9736A"/>
    <w:rsid w:val="00E976B9"/>
    <w:rsid w:val="00E97827"/>
    <w:rsid w:val="00EA0D0C"/>
    <w:rsid w:val="00EA28C4"/>
    <w:rsid w:val="00EA2ADE"/>
    <w:rsid w:val="00EA3B03"/>
    <w:rsid w:val="00EA4F79"/>
    <w:rsid w:val="00EB20EA"/>
    <w:rsid w:val="00EB2A23"/>
    <w:rsid w:val="00EB2D12"/>
    <w:rsid w:val="00EB32AD"/>
    <w:rsid w:val="00EB34D4"/>
    <w:rsid w:val="00EB4DEF"/>
    <w:rsid w:val="00EB5137"/>
    <w:rsid w:val="00EC09AA"/>
    <w:rsid w:val="00EC1AD4"/>
    <w:rsid w:val="00EC1F8F"/>
    <w:rsid w:val="00EC2D74"/>
    <w:rsid w:val="00EC34B0"/>
    <w:rsid w:val="00EC3D96"/>
    <w:rsid w:val="00EC58A4"/>
    <w:rsid w:val="00ED1426"/>
    <w:rsid w:val="00ED23B5"/>
    <w:rsid w:val="00ED45A3"/>
    <w:rsid w:val="00ED4DA7"/>
    <w:rsid w:val="00ED4EE1"/>
    <w:rsid w:val="00ED5227"/>
    <w:rsid w:val="00ED58FD"/>
    <w:rsid w:val="00ED6CA1"/>
    <w:rsid w:val="00ED7941"/>
    <w:rsid w:val="00EE213F"/>
    <w:rsid w:val="00EE3909"/>
    <w:rsid w:val="00EE535B"/>
    <w:rsid w:val="00EE7834"/>
    <w:rsid w:val="00EF08FD"/>
    <w:rsid w:val="00EF0E39"/>
    <w:rsid w:val="00EF2732"/>
    <w:rsid w:val="00EF3029"/>
    <w:rsid w:val="00EF328B"/>
    <w:rsid w:val="00EF4051"/>
    <w:rsid w:val="00EF4337"/>
    <w:rsid w:val="00EF4EAE"/>
    <w:rsid w:val="00EF5C31"/>
    <w:rsid w:val="00EF5DBB"/>
    <w:rsid w:val="00EF6832"/>
    <w:rsid w:val="00F01ECA"/>
    <w:rsid w:val="00F0243A"/>
    <w:rsid w:val="00F04A3D"/>
    <w:rsid w:val="00F1159F"/>
    <w:rsid w:val="00F123CE"/>
    <w:rsid w:val="00F12906"/>
    <w:rsid w:val="00F12B39"/>
    <w:rsid w:val="00F139A5"/>
    <w:rsid w:val="00F13C34"/>
    <w:rsid w:val="00F14B7C"/>
    <w:rsid w:val="00F14FE7"/>
    <w:rsid w:val="00F1508A"/>
    <w:rsid w:val="00F1673F"/>
    <w:rsid w:val="00F17329"/>
    <w:rsid w:val="00F20169"/>
    <w:rsid w:val="00F206C8"/>
    <w:rsid w:val="00F2287D"/>
    <w:rsid w:val="00F23DFE"/>
    <w:rsid w:val="00F24CB7"/>
    <w:rsid w:val="00F262BC"/>
    <w:rsid w:val="00F33ACE"/>
    <w:rsid w:val="00F34BDF"/>
    <w:rsid w:val="00F3517E"/>
    <w:rsid w:val="00F35E56"/>
    <w:rsid w:val="00F371B8"/>
    <w:rsid w:val="00F377BB"/>
    <w:rsid w:val="00F401BA"/>
    <w:rsid w:val="00F41036"/>
    <w:rsid w:val="00F459F1"/>
    <w:rsid w:val="00F46DEE"/>
    <w:rsid w:val="00F4722C"/>
    <w:rsid w:val="00F50E64"/>
    <w:rsid w:val="00F51A2B"/>
    <w:rsid w:val="00F52E8A"/>
    <w:rsid w:val="00F543AF"/>
    <w:rsid w:val="00F5646B"/>
    <w:rsid w:val="00F564E2"/>
    <w:rsid w:val="00F566B1"/>
    <w:rsid w:val="00F569F1"/>
    <w:rsid w:val="00F607E6"/>
    <w:rsid w:val="00F6353E"/>
    <w:rsid w:val="00F6442F"/>
    <w:rsid w:val="00F64F13"/>
    <w:rsid w:val="00F65947"/>
    <w:rsid w:val="00F66AC4"/>
    <w:rsid w:val="00F670C6"/>
    <w:rsid w:val="00F67F1F"/>
    <w:rsid w:val="00F70300"/>
    <w:rsid w:val="00F719C1"/>
    <w:rsid w:val="00F741CF"/>
    <w:rsid w:val="00F7658E"/>
    <w:rsid w:val="00F76607"/>
    <w:rsid w:val="00F7744B"/>
    <w:rsid w:val="00F77BD3"/>
    <w:rsid w:val="00F83C28"/>
    <w:rsid w:val="00F83CE0"/>
    <w:rsid w:val="00F860EE"/>
    <w:rsid w:val="00F86B32"/>
    <w:rsid w:val="00F86BE1"/>
    <w:rsid w:val="00F908AB"/>
    <w:rsid w:val="00F920CA"/>
    <w:rsid w:val="00F9250E"/>
    <w:rsid w:val="00F96388"/>
    <w:rsid w:val="00F96CC5"/>
    <w:rsid w:val="00F97021"/>
    <w:rsid w:val="00F975EC"/>
    <w:rsid w:val="00F97F01"/>
    <w:rsid w:val="00FA05B4"/>
    <w:rsid w:val="00FA3752"/>
    <w:rsid w:val="00FA5912"/>
    <w:rsid w:val="00FB0463"/>
    <w:rsid w:val="00FB19BB"/>
    <w:rsid w:val="00FB253E"/>
    <w:rsid w:val="00FB33AF"/>
    <w:rsid w:val="00FB4F5C"/>
    <w:rsid w:val="00FB5644"/>
    <w:rsid w:val="00FB6D36"/>
    <w:rsid w:val="00FC095D"/>
    <w:rsid w:val="00FC398A"/>
    <w:rsid w:val="00FC3BE1"/>
    <w:rsid w:val="00FC4803"/>
    <w:rsid w:val="00FC4944"/>
    <w:rsid w:val="00FC5CD6"/>
    <w:rsid w:val="00FC6DC9"/>
    <w:rsid w:val="00FD00DC"/>
    <w:rsid w:val="00FD0B46"/>
    <w:rsid w:val="00FD1793"/>
    <w:rsid w:val="00FD18E5"/>
    <w:rsid w:val="00FD24E4"/>
    <w:rsid w:val="00FD337C"/>
    <w:rsid w:val="00FD7571"/>
    <w:rsid w:val="00FD7710"/>
    <w:rsid w:val="00FE0959"/>
    <w:rsid w:val="00FE2F54"/>
    <w:rsid w:val="00FE3BE3"/>
    <w:rsid w:val="00FE5D4F"/>
    <w:rsid w:val="00FE77E2"/>
    <w:rsid w:val="00FF0B21"/>
    <w:rsid w:val="00FF275E"/>
    <w:rsid w:val="00FF38FE"/>
    <w:rsid w:val="00FF4AD9"/>
    <w:rsid w:val="00FF7338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BE0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F6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1A9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BC7CB1"/>
  </w:style>
  <w:style w:type="paragraph" w:styleId="BalloonText">
    <w:name w:val="Balloon Text"/>
    <w:basedOn w:val="Normal"/>
    <w:link w:val="BalloonTextChar"/>
    <w:uiPriority w:val="99"/>
    <w:semiHidden/>
    <w:unhideWhenUsed/>
    <w:rsid w:val="000E60D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0D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9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2311</Words>
  <Characters>13176</Characters>
  <Application>Microsoft Macintosh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5</cp:revision>
  <dcterms:created xsi:type="dcterms:W3CDTF">2016-11-16T01:02:00Z</dcterms:created>
  <dcterms:modified xsi:type="dcterms:W3CDTF">2016-11-16T01:06:00Z</dcterms:modified>
</cp:coreProperties>
</file>