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945" w:rsidRDefault="00CD1ACF" w:rsidP="00CD1ACF">
      <w:pPr>
        <w:jc w:val="center"/>
      </w:pPr>
      <w:r>
        <w:t>HW 1</w:t>
      </w:r>
    </w:p>
    <w:p w:rsidR="00CD1ACF" w:rsidRDefault="00CD1ACF" w:rsidP="00CD1ACF">
      <w:pPr>
        <w:jc w:val="center"/>
      </w:pPr>
      <w:r>
        <w:t>Luyao</w:t>
      </w:r>
      <w:bookmarkStart w:id="0" w:name="_GoBack"/>
      <w:bookmarkEnd w:id="0"/>
      <w:r>
        <w:t xml:space="preserve"> Zhang</w:t>
      </w:r>
    </w:p>
    <w:p w:rsidR="002B7131" w:rsidRDefault="00987643" w:rsidP="00911717">
      <w:r>
        <w:t>Exercise 1</w:t>
      </w:r>
    </w:p>
    <w:p w:rsidR="00987643" w:rsidRDefault="00911717" w:rsidP="00911717">
      <w:r>
        <w:t xml:space="preserve">(a) </w:t>
      </w:r>
      <w:r w:rsidR="002B7131">
        <w:t>From the boxplot below, we can conclude that red wine has lower residual sugar level on average compared with white wine, while the residual sugar level of white wine has larger variance.</w:t>
      </w:r>
    </w:p>
    <w:p w:rsidR="00911717" w:rsidRDefault="002B7131" w:rsidP="00911717">
      <w:r>
        <w:rPr>
          <w:noProof/>
        </w:rPr>
        <w:drawing>
          <wp:inline distT="0" distB="0" distL="0" distR="0" wp14:anchorId="12CE98C5" wp14:editId="1AC785F3">
            <wp:extent cx="5325110" cy="40881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110" cy="4088130"/>
                    </a:xfrm>
                    <a:prstGeom prst="rect">
                      <a:avLst/>
                    </a:prstGeom>
                    <a:noFill/>
                    <a:ln>
                      <a:noFill/>
                    </a:ln>
                  </pic:spPr>
                </pic:pic>
              </a:graphicData>
            </a:graphic>
          </wp:inline>
        </w:drawing>
      </w:r>
    </w:p>
    <w:p w:rsidR="00C64C88" w:rsidRDefault="00836527" w:rsidP="00911717">
      <w:r>
        <w:t xml:space="preserve">(b) </w:t>
      </w:r>
      <w:r w:rsidR="00634B7A">
        <w:t xml:space="preserve"> Q1: </w:t>
      </w:r>
      <w:r w:rsidR="0098248E">
        <w:t xml:space="preserve">For both wine colors combined, the mean sugar level is approximately 5.4432, and the standard deviation is 4.7578. The </w:t>
      </w:r>
      <w:r w:rsidR="009B2E15">
        <w:t xml:space="preserve">range of </w:t>
      </w:r>
      <w:r w:rsidR="00C64C88">
        <w:t>sugar level is from 0.6 to 65.8, which is a wide one.</w:t>
      </w:r>
    </w:p>
    <w:p w:rsidR="00C5421B" w:rsidRDefault="00E66B05">
      <w:r>
        <w:rPr>
          <w:noProof/>
        </w:rPr>
        <w:drawing>
          <wp:inline distT="0" distB="0" distL="0" distR="0" wp14:anchorId="60EDEAED" wp14:editId="225A66E8">
            <wp:extent cx="3524036" cy="169472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825" cy="1694627"/>
                    </a:xfrm>
                    <a:prstGeom prst="rect">
                      <a:avLst/>
                    </a:prstGeom>
                    <a:noFill/>
                    <a:ln>
                      <a:noFill/>
                    </a:ln>
                  </pic:spPr>
                </pic:pic>
              </a:graphicData>
            </a:graphic>
          </wp:inline>
        </w:drawing>
      </w:r>
      <w:r w:rsidR="00C5421B">
        <w:br w:type="page"/>
      </w:r>
    </w:p>
    <w:p w:rsidR="00C64C88" w:rsidRDefault="00634B7A" w:rsidP="00911717">
      <w:r>
        <w:lastRenderedPageBreak/>
        <w:t xml:space="preserve">Q2: </w:t>
      </w:r>
      <w:r w:rsidR="00C5421B">
        <w:t xml:space="preserve">From the </w:t>
      </w:r>
      <w:r w:rsidR="00A60786">
        <w:t>histogram as well as the QQ plot</w:t>
      </w:r>
      <w:r w:rsidR="00C5421B">
        <w:t xml:space="preserve"> below, we can </w:t>
      </w:r>
      <w:r w:rsidR="00ED2C75">
        <w:t xml:space="preserve">visually conclude </w:t>
      </w:r>
      <w:r w:rsidR="00C5421B">
        <w:t>that the distribution of the sugar level for combining colors does not follow normal distribution.</w:t>
      </w:r>
    </w:p>
    <w:p w:rsidR="00836527" w:rsidRDefault="00C5421B" w:rsidP="00911717">
      <w:r>
        <w:rPr>
          <w:noProof/>
        </w:rPr>
        <w:drawing>
          <wp:inline distT="0" distB="0" distL="0" distR="0">
            <wp:extent cx="5517515" cy="46951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7515" cy="4695190"/>
                    </a:xfrm>
                    <a:prstGeom prst="rect">
                      <a:avLst/>
                    </a:prstGeom>
                    <a:noFill/>
                    <a:ln>
                      <a:noFill/>
                    </a:ln>
                  </pic:spPr>
                </pic:pic>
              </a:graphicData>
            </a:graphic>
          </wp:inline>
        </w:drawing>
      </w:r>
      <w:r w:rsidR="00C728AD">
        <w:t xml:space="preserve"> </w:t>
      </w:r>
    </w:p>
    <w:p w:rsidR="00A60786" w:rsidRDefault="00A60786" w:rsidP="00911717">
      <w:r>
        <w:rPr>
          <w:noProof/>
        </w:rPr>
        <w:lastRenderedPageBreak/>
        <w:drawing>
          <wp:inline distT="0" distB="0" distL="0" distR="0" wp14:anchorId="531CDB12" wp14:editId="150D3575">
            <wp:extent cx="5476240" cy="4633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4633595"/>
                    </a:xfrm>
                    <a:prstGeom prst="rect">
                      <a:avLst/>
                    </a:prstGeom>
                    <a:noFill/>
                    <a:ln>
                      <a:noFill/>
                    </a:ln>
                  </pic:spPr>
                </pic:pic>
              </a:graphicData>
            </a:graphic>
          </wp:inline>
        </w:drawing>
      </w:r>
    </w:p>
    <w:p w:rsidR="00824D4F" w:rsidRDefault="00824D4F" w:rsidP="00911717"/>
    <w:p w:rsidR="00BA6410" w:rsidRDefault="009305E7" w:rsidP="00911717">
      <w:r>
        <w:t xml:space="preserve">Q3: </w:t>
      </w:r>
      <w:r w:rsidR="00C307CF">
        <w:t>We obtain</w:t>
      </w:r>
      <w:r w:rsidR="00B26CA7">
        <w:t xml:space="preserve"> 3 p-valu</w:t>
      </w:r>
      <w:r w:rsidR="00757F05">
        <w:t>es that are all smaller than .</w:t>
      </w:r>
      <w:r w:rsidR="00B26CA7">
        <w:t>01 after conducting tests for normality</w:t>
      </w:r>
      <w:r w:rsidR="00D75490">
        <w:t xml:space="preserve">, which indicates quantitatively that sugar level for colors </w:t>
      </w:r>
      <w:proofErr w:type="gramStart"/>
      <w:r w:rsidR="00D75490">
        <w:t>combined</w:t>
      </w:r>
      <w:proofErr w:type="gramEnd"/>
      <w:r w:rsidR="00D75490">
        <w:t xml:space="preserve"> does not follow a normal distribution.</w:t>
      </w:r>
    </w:p>
    <w:p w:rsidR="00AE6007" w:rsidRDefault="0053110C">
      <w:r>
        <w:rPr>
          <w:noProof/>
        </w:rPr>
        <w:drawing>
          <wp:inline distT="0" distB="0" distL="0" distR="0">
            <wp:extent cx="4078311" cy="16130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238" cy="1613014"/>
                    </a:xfrm>
                    <a:prstGeom prst="rect">
                      <a:avLst/>
                    </a:prstGeom>
                    <a:noFill/>
                    <a:ln>
                      <a:noFill/>
                    </a:ln>
                  </pic:spPr>
                </pic:pic>
              </a:graphicData>
            </a:graphic>
          </wp:inline>
        </w:drawing>
      </w:r>
      <w:r w:rsidR="00AE6007">
        <w:br w:type="page"/>
      </w:r>
    </w:p>
    <w:p w:rsidR="009F7A06" w:rsidRDefault="00AE6007" w:rsidP="00911717">
      <w:r>
        <w:lastRenderedPageBreak/>
        <w:t xml:space="preserve">(c) </w:t>
      </w:r>
      <w:r w:rsidR="00DB4140">
        <w:t xml:space="preserve">Q1: </w:t>
      </w:r>
      <w:r w:rsidR="002247CE">
        <w:t>C</w:t>
      </w:r>
      <w:r w:rsidR="006B0946">
        <w:t>ompared with when colors are combined, red wi</w:t>
      </w:r>
      <w:r w:rsidR="008F0E07">
        <w:t>ne has a lower mean sugar level, smaller variance and smaller range, while white wine has larger ones.</w:t>
      </w:r>
      <w:r w:rsidR="009F7A06">
        <w:rPr>
          <w:noProof/>
        </w:rPr>
        <w:drawing>
          <wp:inline distT="0" distB="0" distL="0" distR="0">
            <wp:extent cx="4469258" cy="3711736"/>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7641" cy="3718698"/>
                    </a:xfrm>
                    <a:prstGeom prst="rect">
                      <a:avLst/>
                    </a:prstGeom>
                    <a:noFill/>
                    <a:ln>
                      <a:noFill/>
                    </a:ln>
                  </pic:spPr>
                </pic:pic>
              </a:graphicData>
            </a:graphic>
          </wp:inline>
        </w:drawing>
      </w:r>
    </w:p>
    <w:p w:rsidR="009A7E8E" w:rsidRDefault="009A7E8E">
      <w:r>
        <w:br w:type="page"/>
      </w:r>
    </w:p>
    <w:p w:rsidR="007E68D2" w:rsidRDefault="00DB4140">
      <w:r>
        <w:lastRenderedPageBreak/>
        <w:t xml:space="preserve">Q2: The sugar level of neither color follows a normal distribution. </w:t>
      </w:r>
      <w:r w:rsidR="007C309B">
        <w:t>The histogram does not fit the normal distribution curve, and the QQ plot is not a close to</w:t>
      </w:r>
      <w:r w:rsidR="00216ED5">
        <w:t xml:space="preserve"> a</w:t>
      </w:r>
      <w:r w:rsidR="007C309B">
        <w:t xml:space="preserve"> line that has a slope of 1. </w:t>
      </w:r>
      <w:r w:rsidR="00733191">
        <w:t>P-values for all tests for normality for the two colors are less than .01.</w:t>
      </w:r>
    </w:p>
    <w:p w:rsidR="009A7E8E" w:rsidRDefault="009A7E8E">
      <w:r>
        <w:t>Red:</w:t>
      </w:r>
    </w:p>
    <w:p w:rsidR="009A7E8E" w:rsidRDefault="009A7E8E">
      <w:r>
        <w:rPr>
          <w:noProof/>
        </w:rPr>
        <w:drawing>
          <wp:inline distT="0" distB="0" distL="0" distR="0">
            <wp:extent cx="2856216" cy="2551686"/>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317" cy="2554457"/>
                    </a:xfrm>
                    <a:prstGeom prst="rect">
                      <a:avLst/>
                    </a:prstGeom>
                    <a:noFill/>
                    <a:ln>
                      <a:noFill/>
                    </a:ln>
                  </pic:spPr>
                </pic:pic>
              </a:graphicData>
            </a:graphic>
          </wp:inline>
        </w:drawing>
      </w:r>
      <w:r w:rsidR="000123F0">
        <w:rPr>
          <w:noProof/>
        </w:rPr>
        <w:drawing>
          <wp:inline distT="0" distB="0" distL="0" distR="0">
            <wp:extent cx="2969231" cy="257513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666" cy="2575515"/>
                    </a:xfrm>
                    <a:prstGeom prst="rect">
                      <a:avLst/>
                    </a:prstGeom>
                    <a:noFill/>
                    <a:ln>
                      <a:noFill/>
                    </a:ln>
                  </pic:spPr>
                </pic:pic>
              </a:graphicData>
            </a:graphic>
          </wp:inline>
        </w:drawing>
      </w:r>
      <w:r>
        <w:rPr>
          <w:noProof/>
        </w:rPr>
        <w:drawing>
          <wp:inline distT="0" distB="0" distL="0" distR="0">
            <wp:extent cx="4129658" cy="198291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810" cy="1987788"/>
                    </a:xfrm>
                    <a:prstGeom prst="rect">
                      <a:avLst/>
                    </a:prstGeom>
                    <a:noFill/>
                    <a:ln>
                      <a:noFill/>
                    </a:ln>
                  </pic:spPr>
                </pic:pic>
              </a:graphicData>
            </a:graphic>
          </wp:inline>
        </w:drawing>
      </w:r>
    </w:p>
    <w:p w:rsidR="00736C47" w:rsidRDefault="00736C47">
      <w:r>
        <w:br w:type="page"/>
      </w:r>
    </w:p>
    <w:p w:rsidR="00C8137A" w:rsidRDefault="00C8137A">
      <w:r>
        <w:lastRenderedPageBreak/>
        <w:t>White:</w:t>
      </w:r>
    </w:p>
    <w:p w:rsidR="00CC1CA6" w:rsidRDefault="00CC1CA6">
      <w:r>
        <w:rPr>
          <w:noProof/>
        </w:rPr>
        <w:drawing>
          <wp:inline distT="0" distB="0" distL="0" distR="0">
            <wp:extent cx="2997466" cy="270210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740" cy="2702350"/>
                    </a:xfrm>
                    <a:prstGeom prst="rect">
                      <a:avLst/>
                    </a:prstGeom>
                    <a:noFill/>
                    <a:ln>
                      <a:noFill/>
                    </a:ln>
                  </pic:spPr>
                </pic:pic>
              </a:graphicData>
            </a:graphic>
          </wp:inline>
        </w:drawing>
      </w:r>
      <w:r>
        <w:rPr>
          <w:noProof/>
        </w:rPr>
        <w:drawing>
          <wp:inline distT="0" distB="0" distL="0" distR="0">
            <wp:extent cx="2866372" cy="24704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6318" cy="2470407"/>
                    </a:xfrm>
                    <a:prstGeom prst="rect">
                      <a:avLst/>
                    </a:prstGeom>
                    <a:noFill/>
                    <a:ln>
                      <a:noFill/>
                    </a:ln>
                  </pic:spPr>
                </pic:pic>
              </a:graphicData>
            </a:graphic>
          </wp:inline>
        </w:drawing>
      </w:r>
    </w:p>
    <w:p w:rsidR="00CC1CA6" w:rsidRDefault="00CC1CA6">
      <w:r>
        <w:rPr>
          <w:noProof/>
        </w:rPr>
        <w:drawing>
          <wp:inline distT="0" distB="0" distL="0" distR="0">
            <wp:extent cx="3801745" cy="14484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1745" cy="1448435"/>
                    </a:xfrm>
                    <a:prstGeom prst="rect">
                      <a:avLst/>
                    </a:prstGeom>
                    <a:noFill/>
                    <a:ln>
                      <a:noFill/>
                    </a:ln>
                  </pic:spPr>
                </pic:pic>
              </a:graphicData>
            </a:graphic>
          </wp:inline>
        </w:drawing>
      </w:r>
    </w:p>
    <w:p w:rsidR="00C869B7" w:rsidRDefault="00C869B7">
      <w:r>
        <w:br w:type="page"/>
      </w:r>
    </w:p>
    <w:p w:rsidR="00C8137A" w:rsidRDefault="00C869B7">
      <w:r>
        <w:lastRenderedPageBreak/>
        <w:t>Exercise 2</w:t>
      </w:r>
    </w:p>
    <w:p w:rsidR="00C869B7" w:rsidRDefault="004A6618" w:rsidP="004A6618">
      <w:r>
        <w:t xml:space="preserve">(a) </w:t>
      </w:r>
      <w:r w:rsidR="00636062">
        <w:t>Because the sugar level does not follow a normal distribution</w:t>
      </w:r>
      <w:r w:rsidR="00EF6439">
        <w:t xml:space="preserve"> or is symmetric </w:t>
      </w:r>
      <w:r w:rsidR="00433156">
        <w:t>around the</w:t>
      </w:r>
      <w:r w:rsidR="00EF6439">
        <w:t xml:space="preserve"> median</w:t>
      </w:r>
      <w:r w:rsidR="00636062">
        <w:t>,</w:t>
      </w:r>
      <w:r w:rsidR="000C082C">
        <w:t xml:space="preserve"> </w:t>
      </w:r>
      <w:r w:rsidR="00636062">
        <w:t xml:space="preserve">we </w:t>
      </w:r>
      <w:r w:rsidR="000C082C">
        <w:t>are using</w:t>
      </w:r>
      <w:r w:rsidR="00636062">
        <w:t xml:space="preserve"> </w:t>
      </w:r>
      <w:r w:rsidR="00287A88">
        <w:t>sign test</w:t>
      </w:r>
      <w:r w:rsidR="000C082C">
        <w:t xml:space="preserve"> here.</w:t>
      </w:r>
      <w:r w:rsidR="00636062">
        <w:t xml:space="preserve"> </w:t>
      </w:r>
      <w:r w:rsidR="00433156">
        <w:t xml:space="preserve"> As shown by</w:t>
      </w:r>
      <w:r w:rsidR="009B30B8">
        <w:t xml:space="preserve"> </w:t>
      </w:r>
      <w:r w:rsidR="00FA69E8">
        <w:t xml:space="preserve">the table below, </w:t>
      </w:r>
      <w:r w:rsidR="000C082C">
        <w:t xml:space="preserve"> the p value of the </w:t>
      </w:r>
      <w:r w:rsidR="00F44BA7">
        <w:t xml:space="preserve">sign </w:t>
      </w:r>
      <w:r w:rsidR="000C082C">
        <w:t>test</w:t>
      </w:r>
      <w:r w:rsidR="00F44BA7">
        <w:t xml:space="preserve"> are less than .01, </w:t>
      </w:r>
      <w:r w:rsidR="00BC5361">
        <w:t xml:space="preserve">so </w:t>
      </w:r>
      <w:r w:rsidR="00DA5D5A">
        <w:t>we can indicate conclude that the true mean or median of the wine population</w:t>
      </w:r>
      <w:r w:rsidR="00FA69E8">
        <w:t xml:space="preserve"> is </w:t>
      </w:r>
      <w:r w:rsidR="0018300E">
        <w:t>not equal to</w:t>
      </w:r>
      <w:r w:rsidR="00FA69E8">
        <w:t xml:space="preserve"> 5. </w:t>
      </w:r>
    </w:p>
    <w:p w:rsidR="004A6618" w:rsidRDefault="00FA69E8" w:rsidP="004A6618">
      <w:r>
        <w:rPr>
          <w:noProof/>
        </w:rPr>
        <w:drawing>
          <wp:inline distT="0" distB="0" distL="0" distR="0">
            <wp:extent cx="3369728" cy="1633591"/>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004" cy="1633725"/>
                    </a:xfrm>
                    <a:prstGeom prst="rect">
                      <a:avLst/>
                    </a:prstGeom>
                    <a:noFill/>
                    <a:ln>
                      <a:noFill/>
                    </a:ln>
                  </pic:spPr>
                </pic:pic>
              </a:graphicData>
            </a:graphic>
          </wp:inline>
        </w:drawing>
      </w:r>
    </w:p>
    <w:p w:rsidR="00915A3F" w:rsidRDefault="008D2177" w:rsidP="004A6618">
      <w:r>
        <w:t xml:space="preserve">(b) </w:t>
      </w:r>
      <w:r w:rsidR="00DD42EF">
        <w:t xml:space="preserve">Because the sugar level does not follow a normal distribution or is symmetric around the median, we are using sign test here. </w:t>
      </w:r>
      <w:r w:rsidR="00915A3F">
        <w:t xml:space="preserve">From the table below we can </w:t>
      </w:r>
      <w:r w:rsidR="00134640">
        <w:t xml:space="preserve">conclude </w:t>
      </w:r>
      <w:r w:rsidR="00915A3F">
        <w:t>that the true mean or median of the white wine population is equal to 5, be</w:t>
      </w:r>
      <w:r w:rsidR="00E15815">
        <w:t>cause the p value</w:t>
      </w:r>
      <w:r w:rsidR="00915A3F">
        <w:t xml:space="preserve"> of </w:t>
      </w:r>
      <w:r w:rsidR="00E15815">
        <w:t xml:space="preserve">the </w:t>
      </w:r>
      <w:r w:rsidR="00915A3F">
        <w:t>sign test</w:t>
      </w:r>
      <w:r w:rsidR="00E15815">
        <w:t xml:space="preserve"> is larger than .05.</w:t>
      </w:r>
      <w:r w:rsidR="00134640">
        <w:rPr>
          <w:noProof/>
        </w:rPr>
        <w:drawing>
          <wp:inline distT="0" distB="0" distL="0" distR="0" wp14:anchorId="466F55C3" wp14:editId="3839F03C">
            <wp:extent cx="3560784" cy="1767155"/>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233" cy="1767378"/>
                    </a:xfrm>
                    <a:prstGeom prst="rect">
                      <a:avLst/>
                    </a:prstGeom>
                    <a:noFill/>
                    <a:ln>
                      <a:noFill/>
                    </a:ln>
                  </pic:spPr>
                </pic:pic>
              </a:graphicData>
            </a:graphic>
          </wp:inline>
        </w:drawing>
      </w:r>
    </w:p>
    <w:p w:rsidR="00915A3F" w:rsidRDefault="00DA5762" w:rsidP="004A6618">
      <w:r>
        <w:t xml:space="preserve">(c) </w:t>
      </w:r>
      <w:r w:rsidR="00D8716B">
        <w:t xml:space="preserve">We should use the </w:t>
      </w:r>
      <w:r w:rsidR="00F5549D">
        <w:t>Kruskal-Wallis</w:t>
      </w:r>
      <w:r w:rsidR="00D8716B">
        <w:t xml:space="preserve"> test to test for difference between the red and white wine sugar levels, because neither follows a normal distribution. </w:t>
      </w:r>
      <w:r w:rsidR="004E3BA4">
        <w:t xml:space="preserve"> And it gives us a p value that is smaller than .0001, which indicates that the red wine and white wine has significantly different sugar levels.</w:t>
      </w:r>
    </w:p>
    <w:p w:rsidR="00F366CD" w:rsidRDefault="000C6E9D" w:rsidP="004A6618">
      <w:r>
        <w:rPr>
          <w:noProof/>
        </w:rPr>
        <w:drawing>
          <wp:inline distT="0" distB="0" distL="0" distR="0" wp14:anchorId="452D8B30" wp14:editId="7F41815B">
            <wp:extent cx="2386730" cy="140755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6043" cy="1407154"/>
                    </a:xfrm>
                    <a:prstGeom prst="rect">
                      <a:avLst/>
                    </a:prstGeom>
                  </pic:spPr>
                </pic:pic>
              </a:graphicData>
            </a:graphic>
          </wp:inline>
        </w:drawing>
      </w:r>
    </w:p>
    <w:p w:rsidR="00F366CD" w:rsidRDefault="00F366CD">
      <w:r>
        <w:br w:type="page"/>
      </w:r>
    </w:p>
    <w:p w:rsidR="004E3BA4" w:rsidRDefault="0091256C" w:rsidP="004A6618">
      <w:r>
        <w:lastRenderedPageBreak/>
        <w:t>Exercise 3</w:t>
      </w:r>
    </w:p>
    <w:p w:rsidR="0091256C" w:rsidRDefault="00562373" w:rsidP="00562373">
      <w:r>
        <w:t xml:space="preserve">(a) </w:t>
      </w:r>
      <w:r w:rsidR="002A56F2">
        <w:t xml:space="preserve">When all wines are combined, sugar level and alcohol has significant negative </w:t>
      </w:r>
      <w:r>
        <w:t>correlation</w:t>
      </w:r>
      <w:r w:rsidR="002A56F2">
        <w:t xml:space="preserve">, indicating that sweeter wine tends to have lower alcohol level. </w:t>
      </w:r>
      <w:r w:rsidR="00A16605">
        <w:t xml:space="preserve">Sugar level has a significant negative </w:t>
      </w:r>
      <w:r>
        <w:t>correlation, which means that sweeter wine is likely to have lower qualities. Also, alcohol and quality have a significant positive correlation, which indicates that wine with higher alcohol levels tends to be of better qualities.</w:t>
      </w:r>
    </w:p>
    <w:p w:rsidR="00562373" w:rsidRDefault="00D626D6" w:rsidP="00562373">
      <w:r>
        <w:rPr>
          <w:noProof/>
        </w:rPr>
        <w:drawing>
          <wp:inline distT="0" distB="0" distL="0" distR="0">
            <wp:extent cx="3338830" cy="2249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8830" cy="2249805"/>
                    </a:xfrm>
                    <a:prstGeom prst="rect">
                      <a:avLst/>
                    </a:prstGeom>
                    <a:noFill/>
                    <a:ln>
                      <a:noFill/>
                    </a:ln>
                  </pic:spPr>
                </pic:pic>
              </a:graphicData>
            </a:graphic>
          </wp:inline>
        </w:drawing>
      </w:r>
    </w:p>
    <w:p w:rsidR="00D626D6" w:rsidRDefault="00D626D6" w:rsidP="00562373">
      <w:r>
        <w:t xml:space="preserve">(b) </w:t>
      </w:r>
      <w:r w:rsidR="001F3CB0">
        <w:t xml:space="preserve">Red: According to the table below, for red wine, the sugar level is not associated with </w:t>
      </w:r>
      <w:r w:rsidR="00F74586">
        <w:t>either alcohol level or quality, which is inconsistent with what we observed from the entire population.</w:t>
      </w:r>
      <w:r w:rsidR="001F3CB0">
        <w:t xml:space="preserve"> However, alcohol is still associated positively with quality, meaning that red wine with higher alcohol leve</w:t>
      </w:r>
      <w:r w:rsidR="002D7206">
        <w:t>l tends to be of higher quality, and this is consistent with what we got from the entire population.</w:t>
      </w:r>
    </w:p>
    <w:p w:rsidR="001F3CB0" w:rsidRDefault="001F3CB0" w:rsidP="00562373">
      <w:r>
        <w:rPr>
          <w:noProof/>
        </w:rPr>
        <w:drawing>
          <wp:inline distT="0" distB="0" distL="0" distR="0">
            <wp:extent cx="3195320" cy="21780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320" cy="2178050"/>
                    </a:xfrm>
                    <a:prstGeom prst="rect">
                      <a:avLst/>
                    </a:prstGeom>
                    <a:noFill/>
                    <a:ln>
                      <a:noFill/>
                    </a:ln>
                  </pic:spPr>
                </pic:pic>
              </a:graphicData>
            </a:graphic>
          </wp:inline>
        </w:drawing>
      </w:r>
    </w:p>
    <w:p w:rsidR="00BC174D" w:rsidRDefault="00BC174D">
      <w:r>
        <w:br w:type="page"/>
      </w:r>
    </w:p>
    <w:p w:rsidR="00340FC4" w:rsidRDefault="00BC174D" w:rsidP="004A6618">
      <w:pPr>
        <w:ind w:left="360"/>
      </w:pPr>
      <w:r>
        <w:lastRenderedPageBreak/>
        <w:t xml:space="preserve">White: </w:t>
      </w:r>
      <w:r w:rsidR="00C73180">
        <w:t>For white wine, sugar level is significantly negatively related to alcohol level</w:t>
      </w:r>
      <w:r w:rsidR="00340FC4">
        <w:t xml:space="preserve"> as well as quality, indicating that sweeter white wine tends to have lower alcohol level and lower quality also.</w:t>
      </w:r>
      <w:r w:rsidR="003A7A80">
        <w:t xml:space="preserve"> </w:t>
      </w:r>
      <w:r w:rsidR="002D490E">
        <w:t>Alcohol level is significantly positively related to quality, meaning that white wine with higher level of alcohol tends to have higher quality. These conclusions are all</w:t>
      </w:r>
      <w:r w:rsidR="0088470B">
        <w:t xml:space="preserve"> consistent with what are</w:t>
      </w:r>
      <w:r w:rsidR="003A7A80">
        <w:t xml:space="preserve"> </w:t>
      </w:r>
      <w:r w:rsidR="00912542">
        <w:t xml:space="preserve">noted for </w:t>
      </w:r>
      <w:r w:rsidR="003A7A80">
        <w:t xml:space="preserve">the entire population. </w:t>
      </w:r>
    </w:p>
    <w:p w:rsidR="00BC174D" w:rsidRDefault="00BC174D" w:rsidP="004A6618">
      <w:pPr>
        <w:ind w:left="360"/>
      </w:pPr>
      <w:r>
        <w:rPr>
          <w:noProof/>
        </w:rPr>
        <w:drawing>
          <wp:inline distT="0" distB="0" distL="0" distR="0">
            <wp:extent cx="3041015" cy="2075180"/>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1015" cy="2075180"/>
                    </a:xfrm>
                    <a:prstGeom prst="rect">
                      <a:avLst/>
                    </a:prstGeom>
                    <a:noFill/>
                    <a:ln>
                      <a:noFill/>
                    </a:ln>
                  </pic:spPr>
                </pic:pic>
              </a:graphicData>
            </a:graphic>
          </wp:inline>
        </w:drawing>
      </w:r>
    </w:p>
    <w:sectPr w:rsidR="00BC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13CD"/>
    <w:multiLevelType w:val="hybridMultilevel"/>
    <w:tmpl w:val="84482B2C"/>
    <w:lvl w:ilvl="0" w:tplc="643CB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C3A85"/>
    <w:multiLevelType w:val="hybridMultilevel"/>
    <w:tmpl w:val="BF1E9DBC"/>
    <w:lvl w:ilvl="0" w:tplc="AC20BC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64E93"/>
    <w:multiLevelType w:val="hybridMultilevel"/>
    <w:tmpl w:val="2B56DDE6"/>
    <w:lvl w:ilvl="0" w:tplc="78D87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230E0"/>
    <w:multiLevelType w:val="hybridMultilevel"/>
    <w:tmpl w:val="0F860B18"/>
    <w:lvl w:ilvl="0" w:tplc="B8F87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6F01"/>
    <w:multiLevelType w:val="hybridMultilevel"/>
    <w:tmpl w:val="5E708368"/>
    <w:lvl w:ilvl="0" w:tplc="17EE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27953"/>
    <w:multiLevelType w:val="hybridMultilevel"/>
    <w:tmpl w:val="C9ECE7E2"/>
    <w:lvl w:ilvl="0" w:tplc="44DAC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921AE"/>
    <w:multiLevelType w:val="hybridMultilevel"/>
    <w:tmpl w:val="99DACD66"/>
    <w:lvl w:ilvl="0" w:tplc="7C66B4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533C71"/>
    <w:multiLevelType w:val="hybridMultilevel"/>
    <w:tmpl w:val="C3169E5E"/>
    <w:lvl w:ilvl="0" w:tplc="DCD0C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F4E0B"/>
    <w:multiLevelType w:val="hybridMultilevel"/>
    <w:tmpl w:val="CADA9A0A"/>
    <w:lvl w:ilvl="0" w:tplc="0F6E6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2"/>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CF"/>
    <w:rsid w:val="000123F0"/>
    <w:rsid w:val="000206A4"/>
    <w:rsid w:val="000A11EC"/>
    <w:rsid w:val="000C082C"/>
    <w:rsid w:val="000C6E9D"/>
    <w:rsid w:val="00134640"/>
    <w:rsid w:val="001375A9"/>
    <w:rsid w:val="0018300E"/>
    <w:rsid w:val="00186BAE"/>
    <w:rsid w:val="001F3CB0"/>
    <w:rsid w:val="00216ED5"/>
    <w:rsid w:val="00223E8D"/>
    <w:rsid w:val="002247CE"/>
    <w:rsid w:val="00287A88"/>
    <w:rsid w:val="002A56F2"/>
    <w:rsid w:val="002B7131"/>
    <w:rsid w:val="002D490E"/>
    <w:rsid w:val="002D7206"/>
    <w:rsid w:val="00340FC4"/>
    <w:rsid w:val="003A0FFD"/>
    <w:rsid w:val="003A7A80"/>
    <w:rsid w:val="00433156"/>
    <w:rsid w:val="004634D8"/>
    <w:rsid w:val="004A6618"/>
    <w:rsid w:val="004E3BA4"/>
    <w:rsid w:val="00504B68"/>
    <w:rsid w:val="0053110C"/>
    <w:rsid w:val="00536BFC"/>
    <w:rsid w:val="00562373"/>
    <w:rsid w:val="00591587"/>
    <w:rsid w:val="00634B7A"/>
    <w:rsid w:val="00636062"/>
    <w:rsid w:val="006B0946"/>
    <w:rsid w:val="00706CA1"/>
    <w:rsid w:val="007207D7"/>
    <w:rsid w:val="00733191"/>
    <w:rsid w:val="00736C47"/>
    <w:rsid w:val="00757F05"/>
    <w:rsid w:val="00797945"/>
    <w:rsid w:val="007C309B"/>
    <w:rsid w:val="007E68D2"/>
    <w:rsid w:val="00824D4F"/>
    <w:rsid w:val="00836527"/>
    <w:rsid w:val="008771FF"/>
    <w:rsid w:val="0088470B"/>
    <w:rsid w:val="008C5836"/>
    <w:rsid w:val="008D2177"/>
    <w:rsid w:val="008F0E07"/>
    <w:rsid w:val="00911717"/>
    <w:rsid w:val="00912542"/>
    <w:rsid w:val="0091256C"/>
    <w:rsid w:val="00915A3F"/>
    <w:rsid w:val="009305E7"/>
    <w:rsid w:val="0098248E"/>
    <w:rsid w:val="00987643"/>
    <w:rsid w:val="009A7E8E"/>
    <w:rsid w:val="009B2E15"/>
    <w:rsid w:val="009B30B8"/>
    <w:rsid w:val="009F70FD"/>
    <w:rsid w:val="009F7A06"/>
    <w:rsid w:val="00A16605"/>
    <w:rsid w:val="00A5184A"/>
    <w:rsid w:val="00A54A16"/>
    <w:rsid w:val="00A60786"/>
    <w:rsid w:val="00AE6007"/>
    <w:rsid w:val="00B26CA7"/>
    <w:rsid w:val="00BA6410"/>
    <w:rsid w:val="00BC174D"/>
    <w:rsid w:val="00BC5361"/>
    <w:rsid w:val="00C307CF"/>
    <w:rsid w:val="00C5421B"/>
    <w:rsid w:val="00C64C88"/>
    <w:rsid w:val="00C728AD"/>
    <w:rsid w:val="00C73180"/>
    <w:rsid w:val="00C8137A"/>
    <w:rsid w:val="00C869B7"/>
    <w:rsid w:val="00CC1CA6"/>
    <w:rsid w:val="00CD1ACF"/>
    <w:rsid w:val="00D626D6"/>
    <w:rsid w:val="00D75490"/>
    <w:rsid w:val="00D8716B"/>
    <w:rsid w:val="00DA5762"/>
    <w:rsid w:val="00DA5D5A"/>
    <w:rsid w:val="00DB4140"/>
    <w:rsid w:val="00DD42EF"/>
    <w:rsid w:val="00E15815"/>
    <w:rsid w:val="00E159EE"/>
    <w:rsid w:val="00E66B05"/>
    <w:rsid w:val="00ED2C75"/>
    <w:rsid w:val="00EF6439"/>
    <w:rsid w:val="00F366CD"/>
    <w:rsid w:val="00F44BA7"/>
    <w:rsid w:val="00F5549D"/>
    <w:rsid w:val="00F74586"/>
    <w:rsid w:val="00F9123D"/>
    <w:rsid w:val="00FA69E8"/>
    <w:rsid w:val="00FF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43"/>
    <w:pPr>
      <w:ind w:left="720"/>
      <w:contextualSpacing/>
    </w:pPr>
  </w:style>
  <w:style w:type="paragraph" w:styleId="BalloonText">
    <w:name w:val="Balloon Text"/>
    <w:basedOn w:val="Normal"/>
    <w:link w:val="BalloonTextChar"/>
    <w:uiPriority w:val="99"/>
    <w:semiHidden/>
    <w:unhideWhenUsed/>
    <w:rsid w:val="0091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43"/>
    <w:pPr>
      <w:ind w:left="720"/>
      <w:contextualSpacing/>
    </w:pPr>
  </w:style>
  <w:style w:type="paragraph" w:styleId="BalloonText">
    <w:name w:val="Balloon Text"/>
    <w:basedOn w:val="Normal"/>
    <w:link w:val="BalloonTextChar"/>
    <w:uiPriority w:val="99"/>
    <w:semiHidden/>
    <w:unhideWhenUsed/>
    <w:rsid w:val="0091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97</cp:revision>
  <dcterms:created xsi:type="dcterms:W3CDTF">2014-09-03T23:37:00Z</dcterms:created>
  <dcterms:modified xsi:type="dcterms:W3CDTF">2014-09-04T04:00:00Z</dcterms:modified>
</cp:coreProperties>
</file>