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741E8" w14:textId="77777777" w:rsidR="000C3133" w:rsidRDefault="00945A9B">
      <w:r>
        <w:t>E1</w:t>
      </w:r>
    </w:p>
    <w:p w14:paraId="656852F2" w14:textId="77777777" w:rsidR="00945A9B" w:rsidRDefault="00945A9B">
      <w:r>
        <w:t>a.</w:t>
      </w:r>
    </w:p>
    <w:p w14:paraId="6E42FCCE" w14:textId="77777777" w:rsidR="000C3133" w:rsidRDefault="00DD20E2">
      <w:r>
        <w:t xml:space="preserve">The tabulate below shows that </w:t>
      </w:r>
    </w:p>
    <w:p w14:paraId="1AE96472" w14:textId="77777777" w:rsidR="00DD20E2" w:rsidRDefault="007C1523" w:rsidP="00DD20E2">
      <w:pPr>
        <w:pStyle w:val="a3"/>
        <w:numPr>
          <w:ilvl w:val="0"/>
          <w:numId w:val="1"/>
        </w:numPr>
      </w:pPr>
      <w:r>
        <w:t>In the sample, the number of patients with malignant tumor</w:t>
      </w:r>
      <w:r w:rsidR="00623E12">
        <w:t xml:space="preserve"> is almost twice as large as that of patients with benign tumor.</w:t>
      </w:r>
    </w:p>
    <w:p w14:paraId="06BF3BC4" w14:textId="77777777" w:rsidR="00E62AD2" w:rsidRDefault="00E62AD2" w:rsidP="00DD20E2">
      <w:pPr>
        <w:pStyle w:val="a3"/>
        <w:numPr>
          <w:ilvl w:val="0"/>
          <w:numId w:val="1"/>
        </w:numPr>
      </w:pPr>
      <w:r>
        <w:t>The mean proportion uniform shape of cells for patients with malignant tumor is</w:t>
      </w:r>
      <w:r w:rsidR="00471012">
        <w:t xml:space="preserve"> less than 50% but slightly higher</w:t>
      </w:r>
      <w:r>
        <w:t xml:space="preserve"> than 30%, which is much smaller than the proportion for patients with benign tumor, which is higher than 90%.</w:t>
      </w:r>
    </w:p>
    <w:p w14:paraId="71647337" w14:textId="77777777" w:rsidR="00AD27FE" w:rsidRDefault="00754225" w:rsidP="00DD20E2">
      <w:pPr>
        <w:pStyle w:val="a3"/>
        <w:numPr>
          <w:ilvl w:val="0"/>
          <w:numId w:val="1"/>
        </w:numPr>
      </w:pPr>
      <w:r>
        <w:t>Uniformity of the cell’s shape has a higher standard deviation for patients with cancer, which is 2.56, compared with those who do not have cancer (s.d</w:t>
      </w:r>
      <w:r w:rsidR="00AD27FE">
        <w:t>. =</w:t>
      </w:r>
      <w:r>
        <w:t>2.56).</w:t>
      </w:r>
    </w:p>
    <w:p w14:paraId="35A4FAD8" w14:textId="77777777" w:rsidR="004248B1" w:rsidRDefault="004248B1" w:rsidP="004248B1">
      <w:pPr>
        <w:pStyle w:val="a3"/>
      </w:pPr>
    </w:p>
    <w:p w14:paraId="1537FFAC" w14:textId="77777777" w:rsidR="00AD27FE" w:rsidRDefault="00AD27FE" w:rsidP="004248B1">
      <w:pPr>
        <w:pStyle w:val="a3"/>
        <w:jc w:val="center"/>
      </w:pPr>
      <w:r>
        <w:rPr>
          <w:noProof/>
          <w:lang w:eastAsia="zh-CN"/>
        </w:rPr>
        <w:drawing>
          <wp:inline distT="0" distB="0" distL="0" distR="0" wp14:anchorId="4B44D44C" wp14:editId="2A914978">
            <wp:extent cx="28479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1CBD" w14:textId="77777777" w:rsidR="00623E12" w:rsidRDefault="00E62AD2" w:rsidP="00AD27FE">
      <w:r>
        <w:t xml:space="preserve"> </w:t>
      </w:r>
      <w:r w:rsidR="00D5254B">
        <w:t>b.</w:t>
      </w:r>
      <w:r w:rsidR="00F55348">
        <w:t xml:space="preserve"> Interpretation:</w:t>
      </w:r>
    </w:p>
    <w:p w14:paraId="6F533B6D" w14:textId="77777777" w:rsidR="00CE173E" w:rsidRDefault="00D5254B" w:rsidP="00AD27FE">
      <w:pPr>
        <w:pStyle w:val="a3"/>
        <w:numPr>
          <w:ilvl w:val="0"/>
          <w:numId w:val="3"/>
        </w:numPr>
      </w:pPr>
      <w:r>
        <w:t>As shown in the tables below,</w:t>
      </w:r>
      <w:r w:rsidR="007B3E85">
        <w:t xml:space="preserve"> the models fit much better when covariate “ushape” is included, because the AIC drops from 902.53 (intercept only) to 288.25 (intercept and covariate).</w:t>
      </w:r>
    </w:p>
    <w:p w14:paraId="671BAA59" w14:textId="77777777" w:rsidR="007B3E85" w:rsidRDefault="00F800B6" w:rsidP="00AD27FE">
      <w:pPr>
        <w:pStyle w:val="a3"/>
        <w:numPr>
          <w:ilvl w:val="0"/>
          <w:numId w:val="3"/>
        </w:numPr>
      </w:pPr>
      <w:r>
        <w:t xml:space="preserve">Both </w:t>
      </w:r>
      <w:r w:rsidR="00887708">
        <w:t>intercept and ushape are significant</w:t>
      </w:r>
      <w:r>
        <w:t xml:space="preserve"> (p-values &lt;.0001).</w:t>
      </w:r>
      <w:r w:rsidR="00CE173E">
        <w:t xml:space="preserve"> </w:t>
      </w:r>
    </w:p>
    <w:p w14:paraId="2B630BF3" w14:textId="77777777" w:rsidR="000676D7" w:rsidRDefault="000676D7" w:rsidP="000676D7">
      <w:pPr>
        <w:pStyle w:val="a3"/>
        <w:numPr>
          <w:ilvl w:val="0"/>
          <w:numId w:val="3"/>
        </w:numPr>
      </w:pPr>
      <w:r>
        <w:t>When ushape is evaluate</w:t>
      </w:r>
      <w:r w:rsidR="00602486">
        <w:t xml:space="preserve">d at 0, </w:t>
      </w:r>
      <w:r>
        <w:t>the log-odds of this p</w:t>
      </w:r>
      <w:r w:rsidR="00356743">
        <w:t xml:space="preserve">atient having cancer </w:t>
      </w:r>
      <w:proofErr w:type="gramStart"/>
      <w:r w:rsidR="00356743">
        <w:t>is</w:t>
      </w:r>
      <w:proofErr w:type="gramEnd"/>
      <w:r w:rsidR="00356743">
        <w:t xml:space="preserve"> -5.06. H</w:t>
      </w:r>
      <w:r>
        <w:t>owever,</w:t>
      </w:r>
      <w:r w:rsidR="00943829">
        <w:t xml:space="preserve"> as a matter of fact,</w:t>
      </w:r>
      <w:r>
        <w:t xml:space="preserve"> evaluating ushape at zero is out of the range of plausible ushape scores (1-10).</w:t>
      </w:r>
    </w:p>
    <w:p w14:paraId="11CE272C" w14:textId="77777777" w:rsidR="000676D7" w:rsidRDefault="000676D7" w:rsidP="000676D7">
      <w:pPr>
        <w:pStyle w:val="a3"/>
        <w:numPr>
          <w:ilvl w:val="0"/>
          <w:numId w:val="3"/>
        </w:numPr>
      </w:pPr>
      <w:r>
        <w:t xml:space="preserve">More specifically, with 1-unit increase in ushape, the </w:t>
      </w:r>
      <w:r w:rsidR="00D83D2F">
        <w:t>log-odds</w:t>
      </w:r>
      <w:r w:rsidR="0050662D">
        <w:t xml:space="preserve"> ratio</w:t>
      </w:r>
      <w:r w:rsidR="00D83D2F">
        <w:t xml:space="preserve"> of having cancer </w:t>
      </w:r>
      <w:r w:rsidR="00BD6A86">
        <w:t>is expected to increase</w:t>
      </w:r>
      <w:r w:rsidR="00D83D2F">
        <w:t xml:space="preserve"> by 1.4068, so the </w:t>
      </w:r>
      <w:r>
        <w:t>odds</w:t>
      </w:r>
      <w:r w:rsidR="0050662D">
        <w:t xml:space="preserve"> ratio</w:t>
      </w:r>
      <w:r>
        <w:t xml:space="preserve"> of having cancer (malignant tumor) </w:t>
      </w:r>
      <w:r w:rsidR="00BD6A86">
        <w:t>is expected to increase</w:t>
      </w:r>
      <w:r>
        <w:t xml:space="preserve"> by </w:t>
      </w:r>
      <w:r w:rsidR="00D83D2F">
        <w:t>e^1.4068=</w:t>
      </w:r>
      <w:r>
        <w:t>4.08.</w:t>
      </w:r>
    </w:p>
    <w:p w14:paraId="2CC177CF" w14:textId="77777777" w:rsidR="007B3E85" w:rsidRDefault="007B3E85" w:rsidP="00AD27FE"/>
    <w:p w14:paraId="151E1C37" w14:textId="77777777" w:rsidR="002E1D4A" w:rsidRDefault="00D5254B" w:rsidP="00604F26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2BC3C9D" wp14:editId="2A6E1978">
            <wp:extent cx="4057650" cy="5947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36" cy="59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1F8E" w14:textId="77777777" w:rsidR="00604F26" w:rsidRDefault="00604F26">
      <w:r>
        <w:br w:type="page"/>
      </w:r>
    </w:p>
    <w:p w14:paraId="41205F8E" w14:textId="77777777" w:rsidR="00604F26" w:rsidRDefault="00604F26" w:rsidP="00604F26">
      <w:r>
        <w:lastRenderedPageBreak/>
        <w:t>c.</w:t>
      </w:r>
    </w:p>
    <w:p w14:paraId="11FEA3AE" w14:textId="77777777" w:rsidR="007D4168" w:rsidRDefault="00EA5FDB" w:rsidP="00EA5FDB">
      <w:pPr>
        <w:pStyle w:val="a3"/>
        <w:numPr>
          <w:ilvl w:val="0"/>
          <w:numId w:val="7"/>
        </w:numPr>
      </w:pPr>
      <w:r>
        <w:t xml:space="preserve">The plot below shows that </w:t>
      </w:r>
      <w:r w:rsidR="00DF6307">
        <w:t>as the proportion of cells uniformity increases, the estimated probability of having cancer (malignant tumor) increases. However, the speed of probability increase is relatively slow when ushape is below 2 or is above 6. When ushape is rising from approximately 3 to 4, the speed is the largest of increase of the probability of having cancer</w:t>
      </w:r>
      <w:r w:rsidR="00857AA3">
        <w:t xml:space="preserve"> (the slope is the largest).</w:t>
      </w:r>
    </w:p>
    <w:p w14:paraId="70D9FC8F" w14:textId="77777777" w:rsidR="007D4168" w:rsidRDefault="005B360F" w:rsidP="00EA5FDB">
      <w:pPr>
        <w:pStyle w:val="a3"/>
        <w:numPr>
          <w:ilvl w:val="0"/>
          <w:numId w:val="7"/>
        </w:numPr>
      </w:pPr>
      <w:r>
        <w:t>According to the plot, when ushape is approximately 3.8, the probability of hav</w:t>
      </w:r>
      <w:r w:rsidR="005243D0">
        <w:t>ing malignant tumor exceeds 0.5.</w:t>
      </w:r>
    </w:p>
    <w:p w14:paraId="75BAFC8C" w14:textId="77777777" w:rsidR="00A551B8" w:rsidRDefault="00EA5FDB" w:rsidP="007D4168">
      <w:pPr>
        <w:pStyle w:val="a3"/>
      </w:pPr>
      <w:r>
        <w:rPr>
          <w:noProof/>
          <w:lang w:eastAsia="zh-CN"/>
        </w:rPr>
        <w:drawing>
          <wp:inline distT="0" distB="0" distL="0" distR="0" wp14:anchorId="5CD3E08A" wp14:editId="475A0711">
            <wp:extent cx="5790822" cy="44386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22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77C7" w14:textId="77777777" w:rsidR="00EA5FDB" w:rsidRDefault="00A551B8" w:rsidP="00715473">
      <w:r>
        <w:br w:type="page"/>
      </w:r>
      <w:r w:rsidR="002B7736">
        <w:lastRenderedPageBreak/>
        <w:t>E2</w:t>
      </w:r>
    </w:p>
    <w:p w14:paraId="7F3ADCF0" w14:textId="77777777" w:rsidR="002B7736" w:rsidRDefault="00D90ECA" w:rsidP="00D90ECA">
      <w:r>
        <w:t xml:space="preserve">a. </w:t>
      </w:r>
    </w:p>
    <w:p w14:paraId="103AE69D" w14:textId="77777777" w:rsidR="00D90ECA" w:rsidRDefault="00D90ECA" w:rsidP="00D90ECA">
      <w:pPr>
        <w:pStyle w:val="a3"/>
        <w:numPr>
          <w:ilvl w:val="0"/>
          <w:numId w:val="9"/>
        </w:numPr>
      </w:pPr>
      <w:r>
        <w:t xml:space="preserve">The procedure that is used here for model selection is stepwise selection. </w:t>
      </w:r>
      <w:r w:rsidR="00E039AA">
        <w:t xml:space="preserve"> As is shown below, the model includes 10 out of the 11 predictor, with only</w:t>
      </w:r>
      <w:r w:rsidR="00B92CAC">
        <w:t xml:space="preserve"> the variable “</w:t>
      </w:r>
      <w:r w:rsidR="00E039AA">
        <w:t xml:space="preserve"> fixed_acidity</w:t>
      </w:r>
      <w:proofErr w:type="gramStart"/>
      <w:r w:rsidR="00B92CAC">
        <w:t xml:space="preserve">” </w:t>
      </w:r>
      <w:r w:rsidR="00E039AA">
        <w:t xml:space="preserve"> being</w:t>
      </w:r>
      <w:proofErr w:type="gramEnd"/>
      <w:r w:rsidR="00E039AA">
        <w:t xml:space="preserve"> left out.</w:t>
      </w:r>
    </w:p>
    <w:p w14:paraId="2F67736E" w14:textId="16CD073C" w:rsidR="00887708" w:rsidRDefault="00140F7F" w:rsidP="00D26E3C">
      <w:pPr>
        <w:pStyle w:val="a3"/>
        <w:numPr>
          <w:ilvl w:val="0"/>
          <w:numId w:val="9"/>
        </w:numPr>
      </w:pPr>
      <w:r>
        <w:t xml:space="preserve">The model tells us that </w:t>
      </w:r>
      <w:r w:rsidR="0069523E">
        <w:t xml:space="preserve">quality does not predict whether the wine is red or white (p-values &gt;.05). </w:t>
      </w:r>
      <w:r w:rsidR="005B028C">
        <w:t>Given other variables in the model are held constant, w</w:t>
      </w:r>
      <w:r w:rsidR="0094269E">
        <w:t xml:space="preserve">ith </w:t>
      </w:r>
      <w:r w:rsidR="002F7ABC">
        <w:t>1-unit i</w:t>
      </w:r>
      <w:r w:rsidR="00DF62D8">
        <w:t xml:space="preserve">ncrease in volatile_acidity, </w:t>
      </w:r>
      <w:r w:rsidR="002F7ABC">
        <w:t xml:space="preserve"> </w:t>
      </w:r>
      <w:r w:rsidR="008D30D2">
        <w:t xml:space="preserve">citri_acid, residual_sugar, chlorides, free_sulfur_dioxide, total_sulfur_dioxide, density, sulphates, and alcohol, respectively, the odds ratio that the wine is red is expected to increase by </w:t>
      </w:r>
      <w:r w:rsidR="00D26E3C">
        <w:t>more than 999.999, 0.10, 0.42, more than 999.999, 1.07, 0.95, more than 999.999, 19.51, and 5.15.</w:t>
      </w:r>
      <w:r w:rsidR="00D26E3C">
        <w:rPr>
          <w:noProof/>
          <w:lang w:eastAsia="zh-CN"/>
        </w:rPr>
        <w:t xml:space="preserve"> </w:t>
      </w:r>
      <w:bookmarkStart w:id="0" w:name="_GoBack"/>
      <w:bookmarkEnd w:id="0"/>
      <w:r w:rsidR="00522429">
        <w:rPr>
          <w:noProof/>
          <w:lang w:eastAsia="zh-CN"/>
        </w:rPr>
        <w:lastRenderedPageBreak/>
        <w:drawing>
          <wp:inline distT="0" distB="0" distL="0" distR="0" wp14:anchorId="63CDF775" wp14:editId="6F9B2D00">
            <wp:extent cx="4619625" cy="5338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33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708">
        <w:rPr>
          <w:noProof/>
          <w:lang w:eastAsia="zh-CN"/>
        </w:rPr>
        <w:lastRenderedPageBreak/>
        <w:drawing>
          <wp:inline distT="0" distB="0" distL="0" distR="0" wp14:anchorId="2F1A4F9D" wp14:editId="1F6D0232">
            <wp:extent cx="3533775" cy="50640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6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190E" w14:textId="77777777" w:rsidR="00715473" w:rsidRDefault="00715473" w:rsidP="00715473"/>
    <w:p w14:paraId="3401FC9D" w14:textId="77777777" w:rsidR="002B7736" w:rsidRDefault="002B7736" w:rsidP="007D4168">
      <w:pPr>
        <w:pStyle w:val="a3"/>
      </w:pPr>
    </w:p>
    <w:sectPr w:rsidR="002B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5161"/>
    <w:multiLevelType w:val="hybridMultilevel"/>
    <w:tmpl w:val="6E3C73AA"/>
    <w:lvl w:ilvl="0" w:tplc="C6401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D3124"/>
    <w:multiLevelType w:val="hybridMultilevel"/>
    <w:tmpl w:val="D3C26112"/>
    <w:lvl w:ilvl="0" w:tplc="C6401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14DB7"/>
    <w:multiLevelType w:val="hybridMultilevel"/>
    <w:tmpl w:val="3252012A"/>
    <w:lvl w:ilvl="0" w:tplc="C6401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E3AA5"/>
    <w:multiLevelType w:val="hybridMultilevel"/>
    <w:tmpl w:val="2A0A4972"/>
    <w:lvl w:ilvl="0" w:tplc="C6401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C67C7"/>
    <w:multiLevelType w:val="hybridMultilevel"/>
    <w:tmpl w:val="1E38B2DE"/>
    <w:lvl w:ilvl="0" w:tplc="C6401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61AAD"/>
    <w:multiLevelType w:val="hybridMultilevel"/>
    <w:tmpl w:val="41061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D43FC"/>
    <w:multiLevelType w:val="hybridMultilevel"/>
    <w:tmpl w:val="CA8E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076E8"/>
    <w:multiLevelType w:val="hybridMultilevel"/>
    <w:tmpl w:val="FDE023A6"/>
    <w:lvl w:ilvl="0" w:tplc="C6401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53881"/>
    <w:multiLevelType w:val="hybridMultilevel"/>
    <w:tmpl w:val="1C3E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4C"/>
    <w:rsid w:val="00003C9D"/>
    <w:rsid w:val="00051807"/>
    <w:rsid w:val="0005326C"/>
    <w:rsid w:val="000676D7"/>
    <w:rsid w:val="000B040B"/>
    <w:rsid w:val="000C3133"/>
    <w:rsid w:val="00140F7F"/>
    <w:rsid w:val="0014274C"/>
    <w:rsid w:val="001644AF"/>
    <w:rsid w:val="001D482A"/>
    <w:rsid w:val="002379C7"/>
    <w:rsid w:val="002B7736"/>
    <w:rsid w:val="002E1D4A"/>
    <w:rsid w:val="002F7ABC"/>
    <w:rsid w:val="00340CEB"/>
    <w:rsid w:val="00356743"/>
    <w:rsid w:val="004248B1"/>
    <w:rsid w:val="00467678"/>
    <w:rsid w:val="00471012"/>
    <w:rsid w:val="0049664F"/>
    <w:rsid w:val="0050662D"/>
    <w:rsid w:val="00522429"/>
    <w:rsid w:val="005243D0"/>
    <w:rsid w:val="005B028C"/>
    <w:rsid w:val="005B1962"/>
    <w:rsid w:val="005B360F"/>
    <w:rsid w:val="00602486"/>
    <w:rsid w:val="00604F26"/>
    <w:rsid w:val="0060604D"/>
    <w:rsid w:val="00622815"/>
    <w:rsid w:val="00623E12"/>
    <w:rsid w:val="0069523E"/>
    <w:rsid w:val="00715473"/>
    <w:rsid w:val="00754225"/>
    <w:rsid w:val="007B3E85"/>
    <w:rsid w:val="007C1523"/>
    <w:rsid w:val="007D332A"/>
    <w:rsid w:val="007D4168"/>
    <w:rsid w:val="00857AA3"/>
    <w:rsid w:val="00887708"/>
    <w:rsid w:val="008D30D2"/>
    <w:rsid w:val="00901696"/>
    <w:rsid w:val="00930DFF"/>
    <w:rsid w:val="009350EB"/>
    <w:rsid w:val="0094269E"/>
    <w:rsid w:val="00943829"/>
    <w:rsid w:val="00945A9B"/>
    <w:rsid w:val="009A757A"/>
    <w:rsid w:val="00A51DF9"/>
    <w:rsid w:val="00A551B8"/>
    <w:rsid w:val="00AD27FE"/>
    <w:rsid w:val="00B43948"/>
    <w:rsid w:val="00B7228C"/>
    <w:rsid w:val="00B7532B"/>
    <w:rsid w:val="00B92CAC"/>
    <w:rsid w:val="00BD6A86"/>
    <w:rsid w:val="00BE6356"/>
    <w:rsid w:val="00C15964"/>
    <w:rsid w:val="00C53D2B"/>
    <w:rsid w:val="00CE173E"/>
    <w:rsid w:val="00D26E3C"/>
    <w:rsid w:val="00D5254B"/>
    <w:rsid w:val="00D6424E"/>
    <w:rsid w:val="00D83D2F"/>
    <w:rsid w:val="00D90ECA"/>
    <w:rsid w:val="00DD20E2"/>
    <w:rsid w:val="00DF62D8"/>
    <w:rsid w:val="00DF6307"/>
    <w:rsid w:val="00E039AA"/>
    <w:rsid w:val="00E62AD2"/>
    <w:rsid w:val="00E939DE"/>
    <w:rsid w:val="00EA5FDB"/>
    <w:rsid w:val="00ED592C"/>
    <w:rsid w:val="00F2353C"/>
    <w:rsid w:val="00F55348"/>
    <w:rsid w:val="00F75268"/>
    <w:rsid w:val="00F800B6"/>
    <w:rsid w:val="00F9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BE9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0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AD2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0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AD2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Luyao</dc:creator>
  <cp:lastModifiedBy>Zhang Luyao</cp:lastModifiedBy>
  <cp:revision>78</cp:revision>
  <dcterms:created xsi:type="dcterms:W3CDTF">2014-10-31T01:42:00Z</dcterms:created>
  <dcterms:modified xsi:type="dcterms:W3CDTF">2014-10-31T15:15:00Z</dcterms:modified>
</cp:coreProperties>
</file>