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BE" w:rsidRDefault="000F1010" w:rsidP="00801BBE">
      <w:pPr>
        <w:spacing w:after="0" w:line="360" w:lineRule="auto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F1010" w:rsidRPr="000F1010" w:rsidRDefault="000F1010" w:rsidP="000F1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010">
        <w:rPr>
          <w:rFonts w:ascii="Times New Roman" w:hAnsi="Times New Roman" w:cs="Times New Roman"/>
          <w:i/>
          <w:sz w:val="24"/>
          <w:szCs w:val="24"/>
        </w:rPr>
        <w:t>Means, standard deviations, reliability estimates, t-test, and effect size for the CPS and IPIP scales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30"/>
        <w:gridCol w:w="870"/>
        <w:gridCol w:w="930"/>
        <w:gridCol w:w="1980"/>
        <w:gridCol w:w="1176"/>
        <w:gridCol w:w="1362"/>
      </w:tblGrid>
      <w:tr w:rsidR="00AD4162" w:rsidTr="00DC7721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</w:tcPr>
          <w:p w:rsidR="00BE15B5" w:rsidRPr="00BE15B5" w:rsidRDefault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5B5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BE15B5" w:rsidRPr="00BE15B5" w:rsidRDefault="00BE15B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BE15B5" w:rsidRPr="00BE15B5" w:rsidRDefault="008174D8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BE15B5" w:rsidRPr="00BE15B5" w:rsidRDefault="008174D8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BE15B5" w:rsidRPr="00BE15B5" w:rsidRDefault="008174D8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174D8">
              <w:rPr>
                <w:rFonts w:ascii="Times New Roman" w:hAnsi="Times New Roman" w:cs="Times New Roman"/>
                <w:sz w:val="24"/>
                <w:szCs w:val="24"/>
              </w:rPr>
              <w:t>ronbach's alpha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</w:tcPr>
          <w:p w:rsidR="00BE15B5" w:rsidRPr="00BE15B5" w:rsidRDefault="008174D8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t-test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BE15B5" w:rsidRPr="00BE15B5" w:rsidRDefault="008174D8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 size</w:t>
            </w:r>
          </w:p>
        </w:tc>
      </w:tr>
      <w:tr w:rsidR="00AD4162" w:rsidTr="00DC7721">
        <w:tc>
          <w:tcPr>
            <w:tcW w:w="2628" w:type="dxa"/>
            <w:tcBorders>
              <w:top w:val="single" w:sz="4" w:space="0" w:color="auto"/>
            </w:tcBorders>
          </w:tcPr>
          <w:p w:rsidR="00BE15B5" w:rsidRPr="00BE15B5" w:rsidRDefault="00BE1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5B5">
              <w:rPr>
                <w:rFonts w:ascii="Times New Roman" w:hAnsi="Times New Roman" w:cs="Times New Roman"/>
                <w:b/>
                <w:sz w:val="24"/>
                <w:szCs w:val="24"/>
              </w:rPr>
              <w:t>CPS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E15B5" w:rsidRPr="00BE15B5" w:rsidRDefault="00BE15B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</w:tcBorders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162" w:rsidTr="00DC7721">
        <w:tc>
          <w:tcPr>
            <w:tcW w:w="2628" w:type="dxa"/>
          </w:tcPr>
          <w:p w:rsidR="00BE15B5" w:rsidRPr="00DC7721" w:rsidRDefault="00BE15B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C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Neuroticism</w:t>
            </w:r>
          </w:p>
        </w:tc>
        <w:tc>
          <w:tcPr>
            <w:tcW w:w="630" w:type="dxa"/>
          </w:tcPr>
          <w:p w:rsidR="00BE15B5" w:rsidRPr="00BE15B5" w:rsidRDefault="00BE15B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Even-temper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980" w:type="dxa"/>
          </w:tcPr>
          <w:p w:rsidR="009278C1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20.53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2.87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980" w:type="dxa"/>
          </w:tcPr>
          <w:p w:rsidR="009278C1" w:rsidRPr="00BE15B5" w:rsidRDefault="00427E49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Well-being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980" w:type="dxa"/>
          </w:tcPr>
          <w:p w:rsidR="009278C1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22.89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2.74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980" w:type="dxa"/>
          </w:tcPr>
          <w:p w:rsidR="009278C1" w:rsidRPr="00BE15B5" w:rsidRDefault="00427E49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162" w:rsidTr="00DC7721">
        <w:tc>
          <w:tcPr>
            <w:tcW w:w="2628" w:type="dxa"/>
          </w:tcPr>
          <w:p w:rsidR="00BE15B5" w:rsidRPr="00DC7721" w:rsidRDefault="00BE15B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C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Extraversion</w:t>
            </w:r>
          </w:p>
        </w:tc>
        <w:tc>
          <w:tcPr>
            <w:tcW w:w="630" w:type="dxa"/>
          </w:tcPr>
          <w:p w:rsidR="00BE15B5" w:rsidRPr="00BE15B5" w:rsidRDefault="00BE15B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315" w:rsidTr="00DC7721">
        <w:tc>
          <w:tcPr>
            <w:tcW w:w="2628" w:type="dxa"/>
            <w:vMerge w:val="restart"/>
            <w:vAlign w:val="center"/>
          </w:tcPr>
          <w:p w:rsidR="00E44315" w:rsidRPr="00BE15B5" w:rsidRDefault="00E44315" w:rsidP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Dominance</w:t>
            </w:r>
          </w:p>
        </w:tc>
        <w:tc>
          <w:tcPr>
            <w:tcW w:w="630" w:type="dxa"/>
          </w:tcPr>
          <w:p w:rsidR="00E44315" w:rsidRPr="00BE15B5" w:rsidRDefault="00E4431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930" w:type="dxa"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980" w:type="dxa"/>
          </w:tcPr>
          <w:p w:rsidR="00E44315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1176" w:type="dxa"/>
            <w:vMerge w:val="restart"/>
            <w:vAlign w:val="center"/>
          </w:tcPr>
          <w:p w:rsidR="00E44315" w:rsidRPr="00BE15B5" w:rsidRDefault="00E44315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20.23</w:t>
            </w:r>
          </w:p>
        </w:tc>
        <w:tc>
          <w:tcPr>
            <w:tcW w:w="1362" w:type="dxa"/>
            <w:vMerge w:val="restart"/>
            <w:vAlign w:val="center"/>
          </w:tcPr>
          <w:p w:rsidR="00E44315" w:rsidRPr="00BE15B5" w:rsidRDefault="00E44315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1.32</w:t>
            </w:r>
          </w:p>
        </w:tc>
      </w:tr>
      <w:tr w:rsidR="00E44315" w:rsidTr="00DC7721">
        <w:tc>
          <w:tcPr>
            <w:tcW w:w="2628" w:type="dxa"/>
            <w:vMerge/>
          </w:tcPr>
          <w:p w:rsidR="00E44315" w:rsidRPr="00BE15B5" w:rsidRDefault="00E443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4315" w:rsidRPr="00BE15B5" w:rsidRDefault="00E4431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930" w:type="dxa"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980" w:type="dxa"/>
          </w:tcPr>
          <w:p w:rsidR="00E44315" w:rsidRPr="00BE15B5" w:rsidRDefault="004F5EBF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</w:t>
            </w:r>
          </w:p>
        </w:tc>
        <w:tc>
          <w:tcPr>
            <w:tcW w:w="1176" w:type="dxa"/>
            <w:vMerge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315" w:rsidTr="00DC7721">
        <w:tc>
          <w:tcPr>
            <w:tcW w:w="2628" w:type="dxa"/>
            <w:vMerge w:val="restart"/>
            <w:vAlign w:val="center"/>
          </w:tcPr>
          <w:p w:rsidR="00E44315" w:rsidRPr="00BE15B5" w:rsidRDefault="00E44315" w:rsidP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Physical</w:t>
            </w:r>
          </w:p>
        </w:tc>
        <w:tc>
          <w:tcPr>
            <w:tcW w:w="630" w:type="dxa"/>
          </w:tcPr>
          <w:p w:rsidR="00E44315" w:rsidRPr="00BE15B5" w:rsidRDefault="00E4431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3.26</w:t>
            </w:r>
          </w:p>
        </w:tc>
        <w:tc>
          <w:tcPr>
            <w:tcW w:w="930" w:type="dxa"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980" w:type="dxa"/>
          </w:tcPr>
          <w:p w:rsidR="00E44315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176" w:type="dxa"/>
            <w:vMerge w:val="restart"/>
            <w:vAlign w:val="center"/>
          </w:tcPr>
          <w:p w:rsidR="00E44315" w:rsidRPr="00BE15B5" w:rsidRDefault="00E44315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362" w:type="dxa"/>
            <w:vMerge w:val="restart"/>
            <w:vAlign w:val="center"/>
          </w:tcPr>
          <w:p w:rsidR="00E44315" w:rsidRPr="00BE15B5" w:rsidRDefault="00E44315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</w:tr>
      <w:tr w:rsidR="00E44315" w:rsidTr="00DC7721">
        <w:tc>
          <w:tcPr>
            <w:tcW w:w="2628" w:type="dxa"/>
            <w:vMerge/>
          </w:tcPr>
          <w:p w:rsidR="00E44315" w:rsidRPr="00BE15B5" w:rsidRDefault="00E443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44315" w:rsidRPr="00BE15B5" w:rsidRDefault="00E4431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930" w:type="dxa"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980" w:type="dxa"/>
          </w:tcPr>
          <w:p w:rsidR="00E44315" w:rsidRPr="00BE15B5" w:rsidRDefault="004F5EBF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176" w:type="dxa"/>
            <w:vMerge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44315" w:rsidRPr="00BE15B5" w:rsidRDefault="00E4431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162" w:rsidTr="00DC7721">
        <w:tc>
          <w:tcPr>
            <w:tcW w:w="2628" w:type="dxa"/>
          </w:tcPr>
          <w:p w:rsidR="00BE15B5" w:rsidRPr="00DC7721" w:rsidRDefault="00BE15B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C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Openness</w:t>
            </w:r>
          </w:p>
        </w:tc>
        <w:tc>
          <w:tcPr>
            <w:tcW w:w="630" w:type="dxa"/>
          </w:tcPr>
          <w:p w:rsidR="00BE15B5" w:rsidRPr="00BE15B5" w:rsidRDefault="00BE15B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BE15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Aestheticity           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980" w:type="dxa"/>
          </w:tcPr>
          <w:p w:rsidR="009278C1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7.58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980" w:type="dxa"/>
          </w:tcPr>
          <w:p w:rsidR="009278C1" w:rsidRPr="00BE15B5" w:rsidRDefault="004F5EBF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Curiosity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980" w:type="dxa"/>
          </w:tcPr>
          <w:p w:rsidR="009278C1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13.12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980" w:type="dxa"/>
          </w:tcPr>
          <w:p w:rsidR="009278C1" w:rsidRPr="00BE15B5" w:rsidRDefault="004F5EBF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Intellectual efficiency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1980" w:type="dxa"/>
          </w:tcPr>
          <w:p w:rsidR="009278C1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18.44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980" w:type="dxa"/>
          </w:tcPr>
          <w:p w:rsidR="009278C1" w:rsidRPr="00BE15B5" w:rsidRDefault="004F5EBF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162" w:rsidTr="00DC7721">
        <w:tc>
          <w:tcPr>
            <w:tcW w:w="2628" w:type="dxa"/>
          </w:tcPr>
          <w:p w:rsidR="00BE15B5" w:rsidRPr="00DC7721" w:rsidRDefault="00BE15B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C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Agreeableness</w:t>
            </w:r>
          </w:p>
        </w:tc>
        <w:tc>
          <w:tcPr>
            <w:tcW w:w="630" w:type="dxa"/>
          </w:tcPr>
          <w:p w:rsidR="00BE15B5" w:rsidRPr="00BE15B5" w:rsidRDefault="00BE15B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Cooperation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980" w:type="dxa"/>
          </w:tcPr>
          <w:p w:rsidR="009278C1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19.53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 w:rsidP="00BE1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2.94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980" w:type="dxa"/>
          </w:tcPr>
          <w:p w:rsidR="009278C1" w:rsidRPr="00BE15B5" w:rsidRDefault="004F5EBF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Warmth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980" w:type="dxa"/>
          </w:tcPr>
          <w:p w:rsidR="009278C1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980" w:type="dxa"/>
          </w:tcPr>
          <w:p w:rsidR="009278C1" w:rsidRPr="00BE15B5" w:rsidRDefault="004F5EBF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162" w:rsidTr="00DC7721">
        <w:tc>
          <w:tcPr>
            <w:tcW w:w="2628" w:type="dxa"/>
          </w:tcPr>
          <w:p w:rsidR="00BE15B5" w:rsidRPr="00DC7721" w:rsidRDefault="008174D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C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Conscientiousness</w:t>
            </w:r>
          </w:p>
        </w:tc>
        <w:tc>
          <w:tcPr>
            <w:tcW w:w="630" w:type="dxa"/>
          </w:tcPr>
          <w:p w:rsidR="00BE15B5" w:rsidRPr="00BE15B5" w:rsidRDefault="00BE15B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Responsibility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980" w:type="dxa"/>
          </w:tcPr>
          <w:p w:rsidR="009278C1" w:rsidRPr="00BE15B5" w:rsidRDefault="000A7854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980" w:type="dxa"/>
          </w:tcPr>
          <w:p w:rsidR="009278C1" w:rsidRPr="00BE15B5" w:rsidRDefault="00DC772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Traditionality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980" w:type="dxa"/>
          </w:tcPr>
          <w:p w:rsidR="009278C1" w:rsidRPr="00BE15B5" w:rsidRDefault="00427E49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20.98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2.77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980" w:type="dxa"/>
          </w:tcPr>
          <w:p w:rsidR="009278C1" w:rsidRPr="00BE15B5" w:rsidRDefault="00DC772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Order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980" w:type="dxa"/>
          </w:tcPr>
          <w:p w:rsidR="009278C1" w:rsidRPr="00BE15B5" w:rsidRDefault="00427E49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24.78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1.61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980" w:type="dxa"/>
          </w:tcPr>
          <w:p w:rsidR="009278C1" w:rsidRPr="00BE15B5" w:rsidRDefault="00DC772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162" w:rsidTr="00DC7721">
        <w:tc>
          <w:tcPr>
            <w:tcW w:w="2628" w:type="dxa"/>
          </w:tcPr>
          <w:p w:rsidR="00BE15B5" w:rsidRPr="008174D8" w:rsidRDefault="008174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4D8">
              <w:rPr>
                <w:rFonts w:ascii="Times New Roman" w:hAnsi="Times New Roman" w:cs="Times New Roman"/>
                <w:b/>
                <w:sz w:val="24"/>
                <w:szCs w:val="24"/>
              </w:rPr>
              <w:t>IPIP</w:t>
            </w:r>
          </w:p>
        </w:tc>
        <w:tc>
          <w:tcPr>
            <w:tcW w:w="630" w:type="dxa"/>
          </w:tcPr>
          <w:p w:rsidR="00BE15B5" w:rsidRPr="00BE15B5" w:rsidRDefault="00BE15B5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</w:tcPr>
          <w:p w:rsidR="00BE15B5" w:rsidRPr="00BE15B5" w:rsidRDefault="00BE15B5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Neuroticism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25.53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Extraversion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18.44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Openness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11.21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Agreeableness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12.62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8C1" w:rsidTr="00DC7721">
        <w:tc>
          <w:tcPr>
            <w:tcW w:w="2628" w:type="dxa"/>
            <w:vMerge w:val="restart"/>
            <w:vAlign w:val="center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Conscientiousness</w:t>
            </w: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176" w:type="dxa"/>
            <w:vMerge w:val="restart"/>
            <w:vAlign w:val="center"/>
          </w:tcPr>
          <w:p w:rsidR="009278C1" w:rsidRPr="00BE15B5" w:rsidRDefault="009278C1" w:rsidP="00E4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27.75</w:t>
            </w:r>
          </w:p>
        </w:tc>
        <w:tc>
          <w:tcPr>
            <w:tcW w:w="1362" w:type="dxa"/>
            <w:vMerge w:val="restart"/>
            <w:vAlign w:val="center"/>
          </w:tcPr>
          <w:p w:rsidR="009278C1" w:rsidRPr="00BE15B5" w:rsidRDefault="009278C1" w:rsidP="0092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</w:t>
            </w:r>
          </w:p>
        </w:tc>
      </w:tr>
      <w:tr w:rsidR="009278C1" w:rsidTr="00DC7721">
        <w:tc>
          <w:tcPr>
            <w:tcW w:w="2628" w:type="dxa"/>
            <w:vMerge/>
          </w:tcPr>
          <w:p w:rsidR="009278C1" w:rsidRPr="00BE15B5" w:rsidRDefault="00927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78C1" w:rsidRPr="00BE15B5" w:rsidRDefault="009278C1" w:rsidP="00817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7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930" w:type="dxa"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980" w:type="dxa"/>
          </w:tcPr>
          <w:p w:rsidR="009278C1" w:rsidRPr="00BE15B5" w:rsidRDefault="008A595C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176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9278C1" w:rsidRPr="00BE15B5" w:rsidRDefault="009278C1" w:rsidP="00817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34F6" w:rsidRPr="000F1010" w:rsidRDefault="000F1010">
      <w:pPr>
        <w:rPr>
          <w:rFonts w:ascii="Times New Roman" w:hAnsi="Times New Roman" w:cs="Times New Roman"/>
          <w:sz w:val="24"/>
          <w:szCs w:val="24"/>
        </w:rPr>
      </w:pPr>
      <w:r w:rsidRPr="000F1010">
        <w:rPr>
          <w:rFonts w:ascii="Times New Roman" w:hAnsi="Times New Roman" w:cs="Times New Roman"/>
          <w:i/>
          <w:sz w:val="24"/>
          <w:szCs w:val="24"/>
        </w:rPr>
        <w:t>Note</w:t>
      </w:r>
      <w:r w:rsidRPr="000F1010">
        <w:rPr>
          <w:i/>
        </w:rP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CPS = Comprehensive Personality Scale; IPIP = International Personality Item Pool; F = Faking; H = Honest. </w:t>
      </w:r>
    </w:p>
    <w:sectPr w:rsidR="00A034F6" w:rsidRPr="000F1010" w:rsidSect="00801BB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B5"/>
    <w:rsid w:val="00091C5C"/>
    <w:rsid w:val="000A7854"/>
    <w:rsid w:val="000F1010"/>
    <w:rsid w:val="00305EBD"/>
    <w:rsid w:val="00427E49"/>
    <w:rsid w:val="004F5EBF"/>
    <w:rsid w:val="00801BBE"/>
    <w:rsid w:val="008174D8"/>
    <w:rsid w:val="008A595C"/>
    <w:rsid w:val="009278C1"/>
    <w:rsid w:val="00A034F6"/>
    <w:rsid w:val="00AD4162"/>
    <w:rsid w:val="00BE15B5"/>
    <w:rsid w:val="00D83406"/>
    <w:rsid w:val="00DC7721"/>
    <w:rsid w:val="00E44315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76E4A-6FC7-4D41-92C6-1D167E30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5</cp:revision>
  <dcterms:created xsi:type="dcterms:W3CDTF">2013-09-06T02:56:00Z</dcterms:created>
  <dcterms:modified xsi:type="dcterms:W3CDTF">2013-09-10T03:40:00Z</dcterms:modified>
</cp:coreProperties>
</file>