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B5C" w:rsidRPr="00597E82" w:rsidRDefault="00471B5C" w:rsidP="00471B5C">
      <w:pPr>
        <w:jc w:val="center"/>
        <w:rPr>
          <w:rFonts w:ascii="Times New Roman" w:hAnsi="Times New Roman" w:cs="Times New Roman"/>
          <w:sz w:val="40"/>
        </w:rPr>
      </w:pPr>
    </w:p>
    <w:p w:rsidR="00471B5C" w:rsidRPr="00597E82" w:rsidRDefault="00471B5C" w:rsidP="00471B5C">
      <w:pPr>
        <w:jc w:val="center"/>
        <w:rPr>
          <w:rFonts w:ascii="Times New Roman" w:hAnsi="Times New Roman" w:cs="Times New Roman"/>
          <w:sz w:val="40"/>
        </w:rPr>
      </w:pPr>
    </w:p>
    <w:p w:rsidR="00471B5C" w:rsidRPr="00597E82" w:rsidRDefault="00471B5C" w:rsidP="00471B5C">
      <w:pPr>
        <w:jc w:val="center"/>
        <w:rPr>
          <w:rFonts w:ascii="Times New Roman" w:hAnsi="Times New Roman" w:cs="Times New Roman"/>
          <w:sz w:val="40"/>
        </w:rPr>
      </w:pPr>
    </w:p>
    <w:p w:rsidR="00471B5C" w:rsidRPr="00597E82" w:rsidRDefault="00471B5C" w:rsidP="00471B5C">
      <w:pPr>
        <w:jc w:val="center"/>
        <w:rPr>
          <w:rFonts w:ascii="Times New Roman" w:hAnsi="Times New Roman" w:cs="Times New Roman"/>
          <w:sz w:val="40"/>
        </w:rPr>
      </w:pPr>
    </w:p>
    <w:p w:rsidR="006D1CCB" w:rsidRDefault="006D1CCB" w:rsidP="00471B5C">
      <w:pPr>
        <w:jc w:val="center"/>
        <w:rPr>
          <w:rFonts w:ascii="Times New Roman" w:hAnsi="Times New Roman" w:cs="Times New Roman"/>
          <w:sz w:val="40"/>
        </w:rPr>
      </w:pPr>
    </w:p>
    <w:p w:rsidR="008B3FCD" w:rsidRPr="00597E82" w:rsidRDefault="008B3FCD" w:rsidP="00471B5C">
      <w:pPr>
        <w:jc w:val="center"/>
        <w:rPr>
          <w:rFonts w:ascii="Times New Roman" w:hAnsi="Times New Roman" w:cs="Times New Roman" w:hint="eastAsia"/>
          <w:sz w:val="40"/>
        </w:rPr>
      </w:pPr>
    </w:p>
    <w:p w:rsidR="00471B5C" w:rsidRPr="00597E82" w:rsidRDefault="00471B5C" w:rsidP="00471B5C">
      <w:pPr>
        <w:jc w:val="center"/>
        <w:rPr>
          <w:rFonts w:ascii="Times New Roman" w:hAnsi="Times New Roman" w:cs="Times New Roman"/>
          <w:sz w:val="24"/>
          <w:szCs w:val="24"/>
        </w:rPr>
      </w:pPr>
    </w:p>
    <w:p w:rsidR="00471B5C" w:rsidRPr="00597E82" w:rsidRDefault="00471B5C" w:rsidP="00471B5C">
      <w:pPr>
        <w:spacing w:line="480" w:lineRule="auto"/>
        <w:jc w:val="center"/>
        <w:rPr>
          <w:rFonts w:ascii="Times New Roman" w:hAnsi="Times New Roman" w:cs="Times New Roman"/>
          <w:sz w:val="24"/>
          <w:szCs w:val="24"/>
        </w:rPr>
      </w:pPr>
      <w:r w:rsidRPr="00597E82">
        <w:rPr>
          <w:rFonts w:ascii="Times New Roman" w:hAnsi="Times New Roman" w:cs="Times New Roman"/>
          <w:sz w:val="24"/>
          <w:szCs w:val="24"/>
        </w:rPr>
        <w:t>PSYC 350 Final Project:</w:t>
      </w:r>
    </w:p>
    <w:p w:rsidR="00CC32B1" w:rsidRPr="00597E82" w:rsidRDefault="00471B5C" w:rsidP="00471B5C">
      <w:pPr>
        <w:spacing w:line="480" w:lineRule="auto"/>
        <w:jc w:val="center"/>
        <w:rPr>
          <w:rFonts w:ascii="Times New Roman" w:hAnsi="Times New Roman" w:cs="Times New Roman"/>
          <w:sz w:val="24"/>
          <w:szCs w:val="24"/>
        </w:rPr>
      </w:pPr>
      <w:r w:rsidRPr="00597E82">
        <w:rPr>
          <w:rFonts w:ascii="Times New Roman" w:hAnsi="Times New Roman" w:cs="Times New Roman"/>
          <w:sz w:val="24"/>
          <w:szCs w:val="24"/>
        </w:rPr>
        <w:t>Fluctuating Asymmetry, Sexual Attitudes, and Openness</w:t>
      </w:r>
    </w:p>
    <w:p w:rsidR="00471B5C" w:rsidRPr="00597E82" w:rsidRDefault="00471B5C" w:rsidP="00471B5C">
      <w:pPr>
        <w:spacing w:line="480" w:lineRule="auto"/>
        <w:jc w:val="center"/>
        <w:rPr>
          <w:rFonts w:ascii="Times New Roman" w:hAnsi="Times New Roman" w:cs="Times New Roman"/>
          <w:sz w:val="24"/>
          <w:szCs w:val="24"/>
        </w:rPr>
      </w:pPr>
      <w:r w:rsidRPr="00597E82">
        <w:rPr>
          <w:rFonts w:ascii="Times New Roman" w:hAnsi="Times New Roman" w:cs="Times New Roman"/>
          <w:sz w:val="24"/>
          <w:szCs w:val="24"/>
        </w:rPr>
        <w:t>Ji Yoon You</w:t>
      </w:r>
      <w:r w:rsidR="00FE2379" w:rsidRPr="00597E82">
        <w:rPr>
          <w:rFonts w:ascii="Times New Roman" w:hAnsi="Times New Roman" w:cs="Times New Roman"/>
          <w:sz w:val="24"/>
          <w:szCs w:val="24"/>
        </w:rPr>
        <w:t>, Shin</w:t>
      </w:r>
      <w:r w:rsidRPr="00597E82">
        <w:rPr>
          <w:rFonts w:ascii="Times New Roman" w:hAnsi="Times New Roman" w:cs="Times New Roman"/>
          <w:sz w:val="24"/>
          <w:szCs w:val="24"/>
        </w:rPr>
        <w:t xml:space="preserve"> Young Kim</w:t>
      </w:r>
    </w:p>
    <w:p w:rsidR="00471B5C" w:rsidRPr="00597E82" w:rsidRDefault="00471B5C" w:rsidP="00471B5C">
      <w:pPr>
        <w:spacing w:line="480" w:lineRule="auto"/>
        <w:jc w:val="center"/>
        <w:rPr>
          <w:rFonts w:ascii="Times New Roman" w:hAnsi="Times New Roman" w:cs="Times New Roman"/>
          <w:sz w:val="32"/>
        </w:rPr>
      </w:pPr>
    </w:p>
    <w:p w:rsidR="00471B5C" w:rsidRPr="00597E82" w:rsidRDefault="00471B5C" w:rsidP="00471B5C">
      <w:pPr>
        <w:spacing w:line="480" w:lineRule="auto"/>
        <w:jc w:val="center"/>
        <w:rPr>
          <w:rFonts w:ascii="Times New Roman" w:hAnsi="Times New Roman" w:cs="Times New Roman"/>
          <w:sz w:val="32"/>
        </w:rPr>
      </w:pPr>
    </w:p>
    <w:p w:rsidR="00471B5C" w:rsidRPr="00597E82" w:rsidRDefault="00471B5C" w:rsidP="00471B5C">
      <w:pPr>
        <w:spacing w:line="480" w:lineRule="auto"/>
        <w:jc w:val="center"/>
        <w:rPr>
          <w:rFonts w:ascii="Times New Roman" w:hAnsi="Times New Roman" w:cs="Times New Roman"/>
          <w:sz w:val="32"/>
        </w:rPr>
      </w:pPr>
    </w:p>
    <w:p w:rsidR="00471B5C" w:rsidRPr="00597E82" w:rsidRDefault="00471B5C" w:rsidP="00471B5C">
      <w:pPr>
        <w:spacing w:line="480" w:lineRule="auto"/>
        <w:jc w:val="center"/>
        <w:rPr>
          <w:rFonts w:ascii="Times New Roman" w:hAnsi="Times New Roman" w:cs="Times New Roman"/>
          <w:sz w:val="32"/>
        </w:rPr>
      </w:pPr>
    </w:p>
    <w:p w:rsidR="00471B5C" w:rsidRPr="00597E82" w:rsidRDefault="00471B5C" w:rsidP="00471B5C">
      <w:pPr>
        <w:spacing w:line="480" w:lineRule="auto"/>
        <w:jc w:val="center"/>
        <w:rPr>
          <w:rFonts w:ascii="Times New Roman" w:hAnsi="Times New Roman" w:cs="Times New Roman"/>
          <w:sz w:val="32"/>
        </w:rPr>
      </w:pPr>
    </w:p>
    <w:p w:rsidR="00471B5C" w:rsidRPr="00597E82" w:rsidRDefault="00471B5C" w:rsidP="00471B5C">
      <w:pPr>
        <w:spacing w:line="480" w:lineRule="auto"/>
        <w:jc w:val="center"/>
        <w:rPr>
          <w:rFonts w:ascii="Times New Roman" w:hAnsi="Times New Roman" w:cs="Times New Roman" w:hint="eastAsia"/>
          <w:sz w:val="32"/>
        </w:rPr>
      </w:pPr>
    </w:p>
    <w:p w:rsidR="00471B5C" w:rsidRPr="00597E82" w:rsidRDefault="00471B5C" w:rsidP="00471B5C">
      <w:pPr>
        <w:spacing w:line="480" w:lineRule="auto"/>
        <w:jc w:val="center"/>
        <w:rPr>
          <w:rFonts w:ascii="Times New Roman" w:hAnsi="Times New Roman" w:cs="Times New Roman"/>
          <w:sz w:val="32"/>
        </w:rPr>
      </w:pPr>
    </w:p>
    <w:p w:rsidR="00471B5C" w:rsidRPr="00597E82" w:rsidRDefault="00471B5C" w:rsidP="00471B5C">
      <w:pPr>
        <w:spacing w:line="480" w:lineRule="auto"/>
        <w:jc w:val="center"/>
        <w:rPr>
          <w:rFonts w:ascii="Times New Roman" w:hAnsi="Times New Roman" w:cs="Times New Roman"/>
          <w:sz w:val="24"/>
          <w:szCs w:val="24"/>
        </w:rPr>
      </w:pPr>
      <w:r w:rsidRPr="00597E82">
        <w:rPr>
          <w:rFonts w:ascii="Times New Roman" w:hAnsi="Times New Roman" w:cs="Times New Roman"/>
          <w:sz w:val="24"/>
          <w:szCs w:val="24"/>
        </w:rPr>
        <w:lastRenderedPageBreak/>
        <w:t>Abstract</w:t>
      </w:r>
    </w:p>
    <w:p w:rsidR="00471B5C" w:rsidRDefault="008B3FCD" w:rsidP="00471B5C">
      <w:pPr>
        <w:spacing w:line="480" w:lineRule="auto"/>
        <w:rPr>
          <w:rFonts w:ascii="Times New Roman" w:hAnsi="Times New Roman" w:cs="Times New Roman"/>
          <w:sz w:val="24"/>
          <w:szCs w:val="24"/>
        </w:rPr>
      </w:pPr>
      <w:r>
        <w:rPr>
          <w:rFonts w:ascii="Times New Roman" w:hAnsi="Times New Roman" w:cs="Times New Roman"/>
          <w:sz w:val="24"/>
          <w:szCs w:val="24"/>
        </w:rPr>
        <w:t xml:space="preserve">Prior research suggests that fluctuating asymmetry and frequency intra-sexual competitive tactics have a positive correlation. This study aims to extend previous study by measuring fluctuating asymmetry(FA), sexual attitudes and openness. It is observed that the FA and sexual attitudes have no correlation at all. However, it is observed that the correlation between openness and sexual attitudes is positive which suggests future studies can be done about this topic. </w:t>
      </w:r>
    </w:p>
    <w:p w:rsidR="008B3FCD" w:rsidRPr="008B3FCD" w:rsidRDefault="008B3FCD" w:rsidP="00471B5C">
      <w:pPr>
        <w:spacing w:line="480" w:lineRule="auto"/>
        <w:rPr>
          <w:rFonts w:ascii="Times New Roman" w:hAnsi="Times New Roman" w:cs="Times New Roman" w:hint="eastAsia"/>
          <w:sz w:val="24"/>
          <w:szCs w:val="24"/>
        </w:rPr>
      </w:pPr>
      <w:r w:rsidRPr="008B3FCD">
        <w:rPr>
          <w:rFonts w:ascii="Times New Roman" w:hAnsi="Times New Roman" w:cs="Times New Roman"/>
          <w:i/>
          <w:sz w:val="24"/>
          <w:szCs w:val="24"/>
        </w:rPr>
        <w:t>Keywords</w:t>
      </w:r>
      <w:r>
        <w:rPr>
          <w:rFonts w:ascii="Times New Roman" w:hAnsi="Times New Roman" w:cs="Times New Roman"/>
          <w:sz w:val="24"/>
          <w:szCs w:val="24"/>
        </w:rPr>
        <w:t>: Personality psychology; Fluctuating asymmetry; Sexual Attitudes; Openness</w:t>
      </w:r>
    </w:p>
    <w:p w:rsidR="00471B5C" w:rsidRPr="00597E82" w:rsidRDefault="00471B5C" w:rsidP="00471B5C">
      <w:pPr>
        <w:spacing w:line="480" w:lineRule="auto"/>
        <w:rPr>
          <w:rFonts w:ascii="Times New Roman" w:hAnsi="Times New Roman" w:cs="Times New Roman"/>
          <w:sz w:val="24"/>
          <w:szCs w:val="24"/>
        </w:rPr>
      </w:pPr>
    </w:p>
    <w:p w:rsidR="00471B5C" w:rsidRPr="00597E82" w:rsidRDefault="00471B5C" w:rsidP="00471B5C">
      <w:pPr>
        <w:spacing w:line="480" w:lineRule="auto"/>
        <w:rPr>
          <w:rFonts w:ascii="Times New Roman" w:hAnsi="Times New Roman" w:cs="Times New Roman"/>
          <w:sz w:val="24"/>
          <w:szCs w:val="24"/>
        </w:rPr>
      </w:pPr>
    </w:p>
    <w:p w:rsidR="00471B5C" w:rsidRPr="00597E82" w:rsidRDefault="00471B5C" w:rsidP="00471B5C">
      <w:pPr>
        <w:spacing w:line="480" w:lineRule="auto"/>
        <w:rPr>
          <w:rFonts w:ascii="Times New Roman" w:hAnsi="Times New Roman" w:cs="Times New Roman"/>
          <w:sz w:val="24"/>
          <w:szCs w:val="24"/>
        </w:rPr>
      </w:pPr>
    </w:p>
    <w:p w:rsidR="00471B5C" w:rsidRPr="00597E82" w:rsidRDefault="00471B5C" w:rsidP="00471B5C">
      <w:pPr>
        <w:spacing w:line="480" w:lineRule="auto"/>
        <w:rPr>
          <w:rFonts w:ascii="Times New Roman" w:hAnsi="Times New Roman" w:cs="Times New Roman"/>
          <w:sz w:val="24"/>
          <w:szCs w:val="24"/>
        </w:rPr>
      </w:pPr>
    </w:p>
    <w:p w:rsidR="00471B5C" w:rsidRPr="00597E82" w:rsidRDefault="00471B5C" w:rsidP="00471B5C">
      <w:pPr>
        <w:spacing w:line="480" w:lineRule="auto"/>
        <w:rPr>
          <w:rFonts w:ascii="Times New Roman" w:hAnsi="Times New Roman" w:cs="Times New Roman"/>
          <w:sz w:val="24"/>
          <w:szCs w:val="24"/>
        </w:rPr>
      </w:pPr>
    </w:p>
    <w:p w:rsidR="00471B5C" w:rsidRPr="00597E82" w:rsidRDefault="00471B5C" w:rsidP="00471B5C">
      <w:pPr>
        <w:spacing w:line="480" w:lineRule="auto"/>
        <w:rPr>
          <w:rFonts w:ascii="Times New Roman" w:hAnsi="Times New Roman" w:cs="Times New Roman"/>
          <w:sz w:val="24"/>
          <w:szCs w:val="24"/>
        </w:rPr>
      </w:pPr>
    </w:p>
    <w:p w:rsidR="00471B5C" w:rsidRPr="00597E82" w:rsidRDefault="00471B5C" w:rsidP="00471B5C">
      <w:pPr>
        <w:spacing w:line="480" w:lineRule="auto"/>
        <w:rPr>
          <w:rFonts w:ascii="Times New Roman" w:hAnsi="Times New Roman" w:cs="Times New Roman"/>
          <w:sz w:val="24"/>
          <w:szCs w:val="24"/>
        </w:rPr>
      </w:pPr>
    </w:p>
    <w:p w:rsidR="00471B5C" w:rsidRPr="00597E82" w:rsidRDefault="00471B5C" w:rsidP="00471B5C">
      <w:pPr>
        <w:spacing w:line="480" w:lineRule="auto"/>
        <w:rPr>
          <w:rFonts w:ascii="Times New Roman" w:hAnsi="Times New Roman" w:cs="Times New Roman"/>
          <w:sz w:val="24"/>
          <w:szCs w:val="24"/>
        </w:rPr>
      </w:pPr>
    </w:p>
    <w:p w:rsidR="00471B5C" w:rsidRPr="00597E82" w:rsidRDefault="00471B5C" w:rsidP="00471B5C">
      <w:pPr>
        <w:spacing w:line="480" w:lineRule="auto"/>
        <w:rPr>
          <w:rFonts w:ascii="Times New Roman" w:hAnsi="Times New Roman" w:cs="Times New Roman"/>
          <w:sz w:val="24"/>
          <w:szCs w:val="24"/>
        </w:rPr>
      </w:pPr>
    </w:p>
    <w:p w:rsidR="00471B5C" w:rsidRPr="00597E82" w:rsidRDefault="00471B5C" w:rsidP="00471B5C">
      <w:pPr>
        <w:spacing w:line="480" w:lineRule="auto"/>
        <w:rPr>
          <w:rFonts w:ascii="Times New Roman" w:hAnsi="Times New Roman" w:cs="Times New Roman"/>
          <w:sz w:val="24"/>
          <w:szCs w:val="24"/>
        </w:rPr>
      </w:pPr>
    </w:p>
    <w:p w:rsidR="006D1CCB" w:rsidRPr="00597E82" w:rsidRDefault="006D1CCB" w:rsidP="00471B5C">
      <w:pPr>
        <w:spacing w:line="480" w:lineRule="auto"/>
        <w:rPr>
          <w:rFonts w:ascii="Times New Roman" w:hAnsi="Times New Roman" w:cs="Times New Roman"/>
          <w:sz w:val="24"/>
          <w:szCs w:val="24"/>
        </w:rPr>
      </w:pPr>
    </w:p>
    <w:p w:rsidR="006D1CCB" w:rsidRPr="00597E82" w:rsidRDefault="006D1CCB" w:rsidP="00471B5C">
      <w:pPr>
        <w:spacing w:line="480" w:lineRule="auto"/>
        <w:rPr>
          <w:rFonts w:ascii="Times New Roman" w:hAnsi="Times New Roman" w:cs="Times New Roman" w:hint="eastAsia"/>
          <w:sz w:val="24"/>
          <w:szCs w:val="24"/>
        </w:rPr>
      </w:pPr>
    </w:p>
    <w:p w:rsidR="006D1CCB" w:rsidRPr="00597E82" w:rsidRDefault="006D1CCB" w:rsidP="006D1CCB">
      <w:pPr>
        <w:spacing w:line="480" w:lineRule="auto"/>
        <w:jc w:val="center"/>
        <w:rPr>
          <w:rFonts w:ascii="Times New Roman" w:hAnsi="Times New Roman" w:cs="Times New Roman"/>
          <w:sz w:val="24"/>
          <w:szCs w:val="24"/>
        </w:rPr>
      </w:pPr>
      <w:r w:rsidRPr="00597E82">
        <w:rPr>
          <w:rFonts w:ascii="Times New Roman" w:hAnsi="Times New Roman" w:cs="Times New Roman"/>
          <w:sz w:val="24"/>
          <w:szCs w:val="24"/>
        </w:rPr>
        <w:lastRenderedPageBreak/>
        <w:t>Fluctuating Asymmetry, Sexual Attitudes, and Openness</w:t>
      </w:r>
    </w:p>
    <w:p w:rsidR="00B42F81" w:rsidRDefault="008B57B5" w:rsidP="00B42F81">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Studies have been done to find the correlation between fluctuating asymmetry and </w:t>
      </w:r>
      <w:r w:rsidR="00B42F81">
        <w:rPr>
          <w:rFonts w:ascii="Times New Roman" w:hAnsi="Times New Roman" w:cs="Times New Roman"/>
          <w:sz w:val="24"/>
          <w:szCs w:val="24"/>
        </w:rPr>
        <w:t>individual differences in attitudes</w:t>
      </w:r>
      <w:r>
        <w:rPr>
          <w:rFonts w:ascii="Times New Roman" w:hAnsi="Times New Roman" w:cs="Times New Roman"/>
          <w:sz w:val="24"/>
          <w:szCs w:val="24"/>
        </w:rPr>
        <w:t>. In this study, the question I have is the relationship between four variables: Body Asymmetry, Unrestricted Sexual Attitudes, Restricted Sexual Attitudes and Openness.</w:t>
      </w:r>
      <w:r w:rsidR="00B42F81">
        <w:rPr>
          <w:rFonts w:ascii="Times New Roman" w:hAnsi="Times New Roman" w:cs="Times New Roman"/>
          <w:sz w:val="24"/>
          <w:szCs w:val="24"/>
        </w:rPr>
        <w:t xml:space="preserve"> Especially, the correlation between FA (Fluctuating Asymmetry) and other three variables.</w:t>
      </w:r>
      <w:r>
        <w:rPr>
          <w:rFonts w:ascii="Times New Roman" w:hAnsi="Times New Roman" w:cs="Times New Roman"/>
          <w:sz w:val="24"/>
          <w:szCs w:val="24"/>
        </w:rPr>
        <w:t xml:space="preserve"> </w:t>
      </w:r>
      <w:r w:rsidR="00B42F81">
        <w:rPr>
          <w:rFonts w:ascii="Times New Roman" w:hAnsi="Times New Roman" w:cs="Times New Roman"/>
          <w:sz w:val="24"/>
          <w:szCs w:val="24"/>
        </w:rPr>
        <w:t>Also, whether these relationships differ between gender.</w:t>
      </w:r>
    </w:p>
    <w:p w:rsidR="006D1CCB" w:rsidRDefault="00B42F81" w:rsidP="00B42F81">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Similar studies have been done by </w:t>
      </w:r>
      <w:r w:rsidR="008B57B5" w:rsidRPr="00B42F81">
        <w:rPr>
          <w:rFonts w:ascii="Times New Roman" w:hAnsi="Times New Roman" w:cs="Times New Roman"/>
          <w:sz w:val="24"/>
          <w:szCs w:val="24"/>
        </w:rPr>
        <w:t>J</w:t>
      </w:r>
      <w:r w:rsidR="008B57B5" w:rsidRPr="00B42F81">
        <w:rPr>
          <w:rFonts w:ascii="Times New Roman" w:hAnsi="Times New Roman" w:cs="Times New Roman"/>
          <w:sz w:val="24"/>
          <w:szCs w:val="24"/>
        </w:rPr>
        <w:t>effry A. Simpson</w:t>
      </w:r>
      <w:r>
        <w:rPr>
          <w:rFonts w:ascii="Times New Roman" w:hAnsi="Times New Roman" w:cs="Times New Roman"/>
          <w:sz w:val="24"/>
          <w:szCs w:val="24"/>
        </w:rPr>
        <w:t xml:space="preserve"> (1999). According to Simpson, more symmetrical men were more likely to engage in intra-sexual competitive </w:t>
      </w:r>
      <w:r w:rsidRPr="00B42F81">
        <w:rPr>
          <w:rFonts w:ascii="Times New Roman" w:hAnsi="Times New Roman" w:cs="Times New Roman"/>
          <w:sz w:val="24"/>
          <w:szCs w:val="24"/>
        </w:rPr>
        <w:t xml:space="preserve">tactics </w:t>
      </w:r>
      <w:r>
        <w:rPr>
          <w:rFonts w:ascii="Times New Roman" w:hAnsi="Times New Roman" w:cs="Times New Roman"/>
          <w:sz w:val="24"/>
          <w:szCs w:val="24"/>
        </w:rPr>
        <w:t>“</w:t>
      </w:r>
      <w:r w:rsidRPr="00B42F81">
        <w:rPr>
          <w:rFonts w:ascii="Times New Roman" w:hAnsi="Times New Roman" w:cs="Times New Roman"/>
          <w:sz w:val="24"/>
          <w:szCs w:val="24"/>
        </w:rPr>
        <w:t xml:space="preserve">including </w:t>
      </w:r>
      <w:r w:rsidRPr="00B42F81">
        <w:rPr>
          <w:rFonts w:ascii="Times New Roman" w:hAnsi="Times New Roman" w:cs="Times New Roman"/>
          <w:sz w:val="24"/>
          <w:szCs w:val="24"/>
        </w:rPr>
        <w:t>tactics such as planning and facilitating contact with attractive others, acquiring resources valued by most opposite-sex individuals, and derogating the status or desirability of a potential competitor in front of opposite-sex individuals.</w:t>
      </w:r>
      <w:r>
        <w:rPr>
          <w:rFonts w:ascii="Times New Roman" w:hAnsi="Times New Roman" w:cs="Times New Roman"/>
          <w:sz w:val="24"/>
          <w:szCs w:val="24"/>
        </w:rPr>
        <w:t xml:space="preserve">” (Simpson J. 1999). Another study done by </w:t>
      </w:r>
      <w:r w:rsidRPr="00B42F81">
        <w:rPr>
          <w:rFonts w:ascii="Times New Roman" w:hAnsi="Times New Roman" w:cs="Times New Roman"/>
          <w:sz w:val="24"/>
          <w:szCs w:val="24"/>
        </w:rPr>
        <w:t>W.M. Brown, C. Moore</w:t>
      </w:r>
      <w:r>
        <w:rPr>
          <w:rFonts w:ascii="Times New Roman" w:hAnsi="Times New Roman" w:cs="Times New Roman"/>
          <w:sz w:val="24"/>
          <w:szCs w:val="24"/>
        </w:rPr>
        <w:t xml:space="preserve"> (2003) </w:t>
      </w:r>
      <w:r w:rsidR="00693BDC">
        <w:rPr>
          <w:rFonts w:ascii="Times New Roman" w:hAnsi="Times New Roman" w:cs="Times New Roman"/>
          <w:sz w:val="24"/>
          <w:szCs w:val="24"/>
        </w:rPr>
        <w:t xml:space="preserve">examines the correlation between FA (Fluctuating Asymmetry) </w:t>
      </w:r>
      <w:r w:rsidR="00693BDC" w:rsidRPr="00693BDC">
        <w:rPr>
          <w:rFonts w:ascii="Times New Roman" w:hAnsi="Times New Roman" w:cs="Times New Roman"/>
          <w:sz w:val="24"/>
          <w:szCs w:val="24"/>
        </w:rPr>
        <w:t xml:space="preserve">and </w:t>
      </w:r>
      <w:r w:rsidR="00693BDC">
        <w:rPr>
          <w:rFonts w:ascii="Times New Roman" w:hAnsi="Times New Roman" w:cs="Times New Roman"/>
          <w:sz w:val="24"/>
          <w:szCs w:val="24"/>
        </w:rPr>
        <w:t xml:space="preserve">romantic </w:t>
      </w:r>
      <w:r w:rsidR="00693BDC" w:rsidRPr="00693BDC">
        <w:rPr>
          <w:rFonts w:ascii="Times New Roman" w:hAnsi="Times New Roman" w:cs="Times New Roman"/>
          <w:sz w:val="24"/>
          <w:szCs w:val="24"/>
        </w:rPr>
        <w:t>jealousy</w:t>
      </w:r>
      <w:r w:rsidR="00693BDC">
        <w:rPr>
          <w:rFonts w:ascii="Times New Roman" w:hAnsi="Times New Roman" w:cs="Times New Roman"/>
          <w:sz w:val="24"/>
          <w:szCs w:val="24"/>
        </w:rPr>
        <w:t>. According to Moore, there is a positive correlation among two variables.</w:t>
      </w:r>
    </w:p>
    <w:p w:rsidR="00693BDC" w:rsidRDefault="00693BDC" w:rsidP="00B42F81">
      <w:pPr>
        <w:spacing w:line="480" w:lineRule="auto"/>
        <w:ind w:firstLine="800"/>
        <w:rPr>
          <w:rFonts w:ascii="Times New Roman" w:hAnsi="Times New Roman" w:cs="Times New Roman"/>
          <w:sz w:val="24"/>
          <w:szCs w:val="24"/>
        </w:rPr>
      </w:pPr>
      <w:r>
        <w:rPr>
          <w:rFonts w:ascii="Times New Roman" w:hAnsi="Times New Roman" w:cs="Times New Roman"/>
          <w:sz w:val="24"/>
          <w:szCs w:val="24"/>
        </w:rPr>
        <w:t>This study aims to replicate and extend findings of Jeffery Simpson (1999) by measuring FA, Sexual Attitudes and Openness. Openness was chosen as an additional variable among big five since I considered it most relative to sexual attitudes. For instance, people with more openness might be more open-minded about sexual behaviors. From this study we will also able to measure the correlation between Sexual Attitudes and Openness in addition to the correlation between FA and Sexual Attitudes.</w:t>
      </w:r>
    </w:p>
    <w:p w:rsidR="00693BDC" w:rsidRPr="00693BDC" w:rsidRDefault="00693BDC" w:rsidP="00B42F81">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In this study, undergraduate participants’ FA, sexual attitudes, and openness will be measured in order to analyze the correlation between them. Some predictions include: first, FA and Unrestricted Sexual Attitudes will have </w:t>
      </w:r>
      <w:r w:rsidR="009C6AB6">
        <w:rPr>
          <w:rFonts w:ascii="Times New Roman" w:hAnsi="Times New Roman" w:cs="Times New Roman"/>
          <w:sz w:val="24"/>
          <w:szCs w:val="24"/>
        </w:rPr>
        <w:t>positive</w:t>
      </w:r>
      <w:r>
        <w:rPr>
          <w:rFonts w:ascii="Times New Roman" w:hAnsi="Times New Roman" w:cs="Times New Roman"/>
          <w:sz w:val="24"/>
          <w:szCs w:val="24"/>
        </w:rPr>
        <w:t xml:space="preserve"> correlation since </w:t>
      </w:r>
      <w:r w:rsidR="009C6AB6">
        <w:rPr>
          <w:rFonts w:ascii="Times New Roman" w:hAnsi="Times New Roman" w:cs="Times New Roman"/>
          <w:sz w:val="24"/>
          <w:szCs w:val="24"/>
        </w:rPr>
        <w:t xml:space="preserve">more asymmetry means </w:t>
      </w:r>
      <w:r w:rsidR="009C6AB6">
        <w:rPr>
          <w:rFonts w:ascii="Times New Roman" w:hAnsi="Times New Roman" w:cs="Times New Roman"/>
          <w:sz w:val="24"/>
          <w:szCs w:val="24"/>
        </w:rPr>
        <w:lastRenderedPageBreak/>
        <w:t xml:space="preserve">less attractiveness thus seeking for more unrestricted attitudes (having sex without love for example). Second, FA and Restricted Attitudes will have negative correlation since less attractive people with less symmetry might seek for long term relationships. </w:t>
      </w:r>
    </w:p>
    <w:p w:rsidR="00471B5C" w:rsidRPr="00597E82" w:rsidRDefault="00471B5C" w:rsidP="00471B5C">
      <w:pPr>
        <w:spacing w:line="480" w:lineRule="auto"/>
        <w:rPr>
          <w:rFonts w:ascii="Times New Roman" w:hAnsi="Times New Roman" w:cs="Times New Roman"/>
          <w:b/>
          <w:sz w:val="24"/>
          <w:szCs w:val="24"/>
        </w:rPr>
      </w:pPr>
      <w:r w:rsidRPr="00597E82">
        <w:rPr>
          <w:rFonts w:ascii="Times New Roman" w:hAnsi="Times New Roman" w:cs="Times New Roman"/>
          <w:b/>
          <w:sz w:val="24"/>
          <w:szCs w:val="24"/>
        </w:rPr>
        <w:t>Method</w:t>
      </w:r>
    </w:p>
    <w:p w:rsidR="006D1CCB" w:rsidRPr="00597E82" w:rsidRDefault="004330A7" w:rsidP="004330A7">
      <w:pPr>
        <w:spacing w:line="480" w:lineRule="auto"/>
        <w:ind w:firstLine="800"/>
        <w:rPr>
          <w:rFonts w:ascii="Times New Roman" w:hAnsi="Times New Roman" w:cs="Times New Roman"/>
          <w:sz w:val="24"/>
          <w:szCs w:val="24"/>
        </w:rPr>
      </w:pPr>
      <w:r w:rsidRPr="00597E82">
        <w:rPr>
          <w:rFonts w:ascii="Times New Roman" w:hAnsi="Times New Roman" w:cs="Times New Roman"/>
          <w:sz w:val="24"/>
          <w:szCs w:val="24"/>
        </w:rPr>
        <w:t>Twenty-one female and male (14 males and 7 females) undergraduates of University of Illinois, Urbana-Champaign participated in the study. The study included two steps: measuring participants’ symmetry and online questionnaires.</w:t>
      </w:r>
    </w:p>
    <w:p w:rsidR="004330A7" w:rsidRPr="00597E82" w:rsidRDefault="004330A7" w:rsidP="004330A7">
      <w:pPr>
        <w:spacing w:line="480" w:lineRule="auto"/>
        <w:ind w:firstLine="800"/>
        <w:rPr>
          <w:rFonts w:ascii="Times New Roman" w:hAnsi="Times New Roman" w:cs="Times New Roman"/>
          <w:sz w:val="24"/>
          <w:szCs w:val="24"/>
        </w:rPr>
      </w:pPr>
      <w:r w:rsidRPr="00597E82">
        <w:rPr>
          <w:rFonts w:ascii="Times New Roman" w:hAnsi="Times New Roman" w:cs="Times New Roman"/>
          <w:i/>
          <w:sz w:val="24"/>
          <w:szCs w:val="24"/>
        </w:rPr>
        <w:t>Phase 1</w:t>
      </w:r>
      <w:r w:rsidRPr="00597E82">
        <w:rPr>
          <w:rFonts w:ascii="Times New Roman" w:hAnsi="Times New Roman" w:cs="Times New Roman"/>
          <w:sz w:val="24"/>
          <w:szCs w:val="24"/>
        </w:rPr>
        <w:t>. Participants were asked to wear a t-shirt or a hoodie and took the photo of backside of their upper body. Body symmetry was measured by the difference between participant’s height of their left shoulder and their</w:t>
      </w:r>
      <w:r w:rsidR="00C57C39">
        <w:rPr>
          <w:rFonts w:ascii="Times New Roman" w:hAnsi="Times New Roman" w:cs="Times New Roman"/>
          <w:sz w:val="24"/>
          <w:szCs w:val="24"/>
        </w:rPr>
        <w:t xml:space="preserve"> right shoulder in terms of centimeter.</w:t>
      </w:r>
    </w:p>
    <w:p w:rsidR="004330A7" w:rsidRPr="00597E82" w:rsidRDefault="004330A7" w:rsidP="004330A7">
      <w:pPr>
        <w:spacing w:line="480" w:lineRule="auto"/>
        <w:ind w:firstLine="800"/>
        <w:rPr>
          <w:rFonts w:ascii="Times New Roman" w:hAnsi="Times New Roman" w:cs="Times New Roman"/>
          <w:sz w:val="24"/>
          <w:szCs w:val="24"/>
        </w:rPr>
      </w:pPr>
      <w:r w:rsidRPr="00597E82">
        <w:rPr>
          <w:rFonts w:ascii="Times New Roman" w:hAnsi="Times New Roman" w:cs="Times New Roman"/>
          <w:i/>
          <w:sz w:val="24"/>
          <w:szCs w:val="24"/>
        </w:rPr>
        <w:t>Phase 2</w:t>
      </w:r>
      <w:r w:rsidRPr="00597E82">
        <w:rPr>
          <w:rFonts w:ascii="Times New Roman" w:hAnsi="Times New Roman" w:cs="Times New Roman"/>
          <w:sz w:val="24"/>
          <w:szCs w:val="24"/>
        </w:rPr>
        <w:t>. Participants were then asked to answer 15 questions via online. The questions were consisted of 5 Unrestricted Attitude, 5 Restricted Attitude and 5 Openness (of Big Five). There were 4 reversed keyed items in the questionnaire to make the analysis more confidential.</w:t>
      </w:r>
      <w:r w:rsidR="003F2EFF">
        <w:rPr>
          <w:rFonts w:ascii="Times New Roman" w:hAnsi="Times New Roman" w:cs="Times New Roman"/>
          <w:sz w:val="24"/>
          <w:szCs w:val="24"/>
        </w:rPr>
        <w:t xml:space="preserve"> The questions were measure in 1 to 7 scale of Strongly Disagree (1) and Strongly Agree (7).</w:t>
      </w:r>
    </w:p>
    <w:p w:rsidR="004330A7" w:rsidRPr="00597E82" w:rsidRDefault="004330A7" w:rsidP="004330A7">
      <w:pPr>
        <w:spacing w:line="480" w:lineRule="auto"/>
        <w:ind w:firstLine="800"/>
        <w:rPr>
          <w:rFonts w:ascii="Times New Roman" w:hAnsi="Times New Roman" w:cs="Times New Roman"/>
          <w:sz w:val="24"/>
          <w:szCs w:val="24"/>
        </w:rPr>
      </w:pPr>
      <w:r w:rsidRPr="00597E82">
        <w:rPr>
          <w:rFonts w:ascii="Times New Roman" w:hAnsi="Times New Roman" w:cs="Times New Roman"/>
          <w:sz w:val="24"/>
          <w:szCs w:val="24"/>
        </w:rPr>
        <w:t xml:space="preserve">After the data collection, the data was analyzed via Microsoft Excel. All of the participants </w:t>
      </w:r>
      <w:r w:rsidR="00597E82" w:rsidRPr="00597E82">
        <w:rPr>
          <w:rFonts w:ascii="Times New Roman" w:hAnsi="Times New Roman" w:cs="Times New Roman"/>
          <w:sz w:val="24"/>
          <w:szCs w:val="24"/>
        </w:rPr>
        <w:t>were</w:t>
      </w:r>
      <w:r w:rsidRPr="00597E82">
        <w:rPr>
          <w:rFonts w:ascii="Times New Roman" w:hAnsi="Times New Roman" w:cs="Times New Roman"/>
          <w:sz w:val="24"/>
          <w:szCs w:val="24"/>
        </w:rPr>
        <w:t xml:space="preserve"> able to type their own identification code to </w:t>
      </w:r>
      <w:r w:rsidR="00597E82" w:rsidRPr="00597E82">
        <w:rPr>
          <w:rFonts w:ascii="Times New Roman" w:hAnsi="Times New Roman" w:cs="Times New Roman"/>
          <w:sz w:val="24"/>
          <w:szCs w:val="24"/>
        </w:rPr>
        <w:t>protect their anonymity.</w:t>
      </w:r>
    </w:p>
    <w:p w:rsidR="00471B5C" w:rsidRDefault="00471B5C" w:rsidP="007F219C">
      <w:pPr>
        <w:spacing w:line="480" w:lineRule="auto"/>
        <w:jc w:val="left"/>
        <w:rPr>
          <w:rFonts w:ascii="Times New Roman" w:hAnsi="Times New Roman" w:cs="Times New Roman"/>
          <w:b/>
          <w:sz w:val="24"/>
          <w:szCs w:val="24"/>
        </w:rPr>
      </w:pPr>
      <w:r w:rsidRPr="00597E82">
        <w:rPr>
          <w:rFonts w:ascii="Times New Roman" w:hAnsi="Times New Roman" w:cs="Times New Roman"/>
          <w:b/>
          <w:sz w:val="24"/>
          <w:szCs w:val="24"/>
        </w:rPr>
        <w:t>Results</w:t>
      </w:r>
    </w:p>
    <w:p w:rsidR="003F2EFF" w:rsidRDefault="003F2EFF" w:rsidP="003F2EFF">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According to Figure 1.1 and Figure 1.2 (shown below), </w:t>
      </w:r>
      <w:r>
        <w:rPr>
          <w:rFonts w:ascii="Times New Roman" w:hAnsi="Times New Roman" w:cs="Times New Roman"/>
          <w:sz w:val="24"/>
          <w:szCs w:val="24"/>
        </w:rPr>
        <w:t>the mean and standard deviation of body asymmetry were .59</w:t>
      </w:r>
      <w:r w:rsidR="00C57C39">
        <w:rPr>
          <w:rFonts w:ascii="Times New Roman" w:hAnsi="Times New Roman" w:cs="Times New Roman"/>
          <w:sz w:val="24"/>
          <w:szCs w:val="24"/>
        </w:rPr>
        <w:t>cm</w:t>
      </w:r>
      <w:r>
        <w:rPr>
          <w:rFonts w:ascii="Times New Roman" w:hAnsi="Times New Roman" w:cs="Times New Roman"/>
          <w:sz w:val="24"/>
          <w:szCs w:val="24"/>
        </w:rPr>
        <w:t xml:space="preserve"> and .63 correspondingly. Also, the mean and standard deviation of Unrestricted Sexual Attitudes were 2.84 and 1.39 and the mean and standard of Restricted Attitudes were 5.92 and .84. Lastly, the mean and standard deviation of Openness were 4.70 and .69.</w:t>
      </w:r>
      <w:r w:rsidR="008B57B5">
        <w:rPr>
          <w:rFonts w:ascii="Times New Roman" w:hAnsi="Times New Roman" w:cs="Times New Roman"/>
          <w:sz w:val="24"/>
          <w:szCs w:val="24"/>
        </w:rPr>
        <w:t xml:space="preserve"> Among three measurements of personality, restricted attitudes scored the </w:t>
      </w:r>
      <w:r w:rsidR="008B57B5">
        <w:rPr>
          <w:rFonts w:ascii="Times New Roman" w:hAnsi="Times New Roman" w:cs="Times New Roman"/>
          <w:sz w:val="24"/>
          <w:szCs w:val="24"/>
        </w:rPr>
        <w:lastRenderedPageBreak/>
        <w:t>highest.</w:t>
      </w:r>
    </w:p>
    <w:p w:rsidR="00597E82" w:rsidRDefault="00597E82" w:rsidP="00597E82">
      <w:pPr>
        <w:spacing w:line="480" w:lineRule="auto"/>
        <w:jc w:val="center"/>
        <w:rPr>
          <w:rFonts w:ascii="Times New Roman" w:hAnsi="Times New Roman" w:cs="Times New Roman"/>
          <w:noProof/>
          <w:sz w:val="24"/>
        </w:rPr>
      </w:pPr>
      <w:r w:rsidRPr="003F2EFF">
        <w:rPr>
          <w:rFonts w:ascii="Times New Roman" w:hAnsi="Times New Roman" w:cs="Times New Roman"/>
          <w:b/>
          <w:noProof/>
          <w:sz w:val="24"/>
        </w:rPr>
        <w:drawing>
          <wp:anchor distT="0" distB="0" distL="114300" distR="114300" simplePos="0" relativeHeight="251658240" behindDoc="0" locked="0" layoutInCell="1" allowOverlap="1" wp14:anchorId="1B2A66B6" wp14:editId="44B3256A">
            <wp:simplePos x="0" y="0"/>
            <wp:positionH relativeFrom="column">
              <wp:posOffset>0</wp:posOffset>
            </wp:positionH>
            <wp:positionV relativeFrom="paragraph">
              <wp:posOffset>0</wp:posOffset>
            </wp:positionV>
            <wp:extent cx="5715000" cy="3476625"/>
            <wp:effectExtent l="0" t="0" r="0"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3F2EFF">
        <w:rPr>
          <w:rFonts w:ascii="Times New Roman" w:hAnsi="Times New Roman" w:cs="Times New Roman" w:hint="eastAsia"/>
          <w:b/>
          <w:noProof/>
          <w:sz w:val="24"/>
        </w:rPr>
        <w:t>Figure 1.1</w:t>
      </w:r>
      <w:r>
        <w:rPr>
          <w:rFonts w:ascii="Times New Roman" w:hAnsi="Times New Roman" w:cs="Times New Roman"/>
          <w:noProof/>
          <w:sz w:val="24"/>
        </w:rPr>
        <w:t xml:space="preserve"> Mean of </w:t>
      </w:r>
      <w:r w:rsidR="003F2EFF">
        <w:rPr>
          <w:rFonts w:ascii="Times New Roman" w:hAnsi="Times New Roman" w:cs="Times New Roman"/>
          <w:noProof/>
          <w:sz w:val="24"/>
        </w:rPr>
        <w:t>(1) Body asymmetry (2) Unrestricted Attitudes (3) Restricted Attitudes (4) Openness</w:t>
      </w:r>
    </w:p>
    <w:p w:rsidR="007F219C" w:rsidRDefault="007F219C" w:rsidP="00597E82">
      <w:pPr>
        <w:spacing w:line="480" w:lineRule="auto"/>
        <w:jc w:val="center"/>
        <w:rPr>
          <w:rFonts w:ascii="Times New Roman" w:hAnsi="Times New Roman" w:cs="Times New Roman"/>
          <w:noProof/>
          <w:sz w:val="24"/>
        </w:rPr>
      </w:pPr>
    </w:p>
    <w:p w:rsidR="007F219C" w:rsidRPr="007F219C" w:rsidRDefault="007F219C" w:rsidP="007F219C">
      <w:pPr>
        <w:spacing w:line="480" w:lineRule="auto"/>
        <w:rPr>
          <w:rFonts w:ascii="Times New Roman" w:hAnsi="Times New Roman" w:cs="Times New Roman" w:hint="eastAsia"/>
          <w:sz w:val="24"/>
          <w:szCs w:val="24"/>
        </w:rPr>
      </w:pPr>
      <w:r>
        <w:rPr>
          <w:rFonts w:ascii="Times New Roman" w:hAnsi="Times New Roman" w:cs="Times New Roman"/>
          <w:sz w:val="24"/>
          <w:szCs w:val="24"/>
        </w:rPr>
        <w:tab/>
        <w:t>Also, I analyzed the mean and standard deviation of each variable among male and among female (Also see Figure 1.1 and 1.2). Most of the variables had no difference or small difference between gender</w:t>
      </w:r>
      <w:r>
        <w:rPr>
          <w:rFonts w:ascii="Times New Roman" w:hAnsi="Times New Roman" w:cs="Times New Roman"/>
          <w:sz w:val="24"/>
          <w:szCs w:val="24"/>
        </w:rPr>
        <w:t>.</w:t>
      </w:r>
    </w:p>
    <w:p w:rsidR="006D1CCB" w:rsidRDefault="00597E82" w:rsidP="00597E82">
      <w:pPr>
        <w:spacing w:line="480" w:lineRule="auto"/>
        <w:ind w:left="200" w:hangingChars="100" w:hanging="200"/>
        <w:jc w:val="center"/>
        <w:rPr>
          <w:rFonts w:ascii="Times New Roman" w:hAnsi="Times New Roman" w:cs="Times New Roman"/>
          <w:noProof/>
          <w:sz w:val="24"/>
        </w:rPr>
      </w:pPr>
      <w:r w:rsidRPr="003F2EFF">
        <w:rPr>
          <w:rFonts w:ascii="Times New Roman" w:hAnsi="Times New Roman" w:cs="Times New Roman"/>
          <w:b/>
          <w:noProof/>
        </w:rPr>
        <w:lastRenderedPageBreak/>
        <w:drawing>
          <wp:anchor distT="0" distB="0" distL="114300" distR="114300" simplePos="0" relativeHeight="251659264" behindDoc="0" locked="0" layoutInCell="1" allowOverlap="1" wp14:anchorId="104E3143" wp14:editId="22C48187">
            <wp:simplePos x="0" y="0"/>
            <wp:positionH relativeFrom="column">
              <wp:posOffset>0</wp:posOffset>
            </wp:positionH>
            <wp:positionV relativeFrom="paragraph">
              <wp:posOffset>1270</wp:posOffset>
            </wp:positionV>
            <wp:extent cx="5753100" cy="356235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3F2EFF">
        <w:rPr>
          <w:rFonts w:ascii="Times New Roman" w:hAnsi="Times New Roman" w:cs="Times New Roman" w:hint="eastAsia"/>
          <w:b/>
          <w:sz w:val="24"/>
          <w:szCs w:val="24"/>
        </w:rPr>
        <w:t>Figure 1.2</w:t>
      </w:r>
      <w:r w:rsidR="003F2EFF">
        <w:rPr>
          <w:rFonts w:ascii="Times New Roman" w:hAnsi="Times New Roman" w:cs="Times New Roman"/>
          <w:sz w:val="24"/>
          <w:szCs w:val="24"/>
        </w:rPr>
        <w:t xml:space="preserve"> </w:t>
      </w:r>
      <w:r w:rsidR="003F2EFF">
        <w:rPr>
          <w:rFonts w:ascii="Times New Roman" w:hAnsi="Times New Roman" w:cs="Times New Roman"/>
          <w:noProof/>
          <w:sz w:val="24"/>
        </w:rPr>
        <w:t xml:space="preserve">Standard Devation </w:t>
      </w:r>
      <w:r w:rsidR="003F2EFF">
        <w:rPr>
          <w:rFonts w:ascii="Times New Roman" w:hAnsi="Times New Roman" w:cs="Times New Roman"/>
          <w:noProof/>
          <w:sz w:val="24"/>
        </w:rPr>
        <w:t>of (1) Body asymmetry (2) Unrestricted Attitudes (3) Restricted Attitudes (4) Openness</w:t>
      </w:r>
    </w:p>
    <w:p w:rsidR="007F219C" w:rsidRDefault="007F219C" w:rsidP="007F219C">
      <w:pPr>
        <w:spacing w:line="480" w:lineRule="auto"/>
        <w:ind w:left="240" w:hangingChars="100" w:hanging="240"/>
        <w:rPr>
          <w:rFonts w:ascii="Times New Roman" w:hAnsi="Times New Roman" w:cs="Times New Roman"/>
          <w:b/>
          <w:sz w:val="24"/>
          <w:szCs w:val="24"/>
        </w:rPr>
      </w:pPr>
    </w:p>
    <w:p w:rsidR="00597E82" w:rsidRPr="004415C3" w:rsidRDefault="007F219C" w:rsidP="004415C3">
      <w:pPr>
        <w:spacing w:line="480" w:lineRule="auto"/>
        <w:ind w:left="38" w:firstLine="762"/>
        <w:rPr>
          <w:rFonts w:hint="eastAsia"/>
          <w:noProof/>
        </w:rPr>
      </w:pPr>
      <w:r w:rsidRPr="007F219C">
        <w:rPr>
          <w:rFonts w:ascii="Times New Roman" w:hAnsi="Times New Roman" w:cs="Times New Roman"/>
          <w:sz w:val="24"/>
          <w:szCs w:val="24"/>
        </w:rPr>
        <w:t>Correlation among variables especially the correlation between body asymmetry and other three variables were small</w:t>
      </w:r>
      <w:r>
        <w:rPr>
          <w:rFonts w:ascii="Times New Roman" w:hAnsi="Times New Roman" w:cs="Times New Roman"/>
          <w:sz w:val="24"/>
          <w:szCs w:val="24"/>
        </w:rPr>
        <w:t xml:space="preserve"> (less than -.15)</w:t>
      </w:r>
      <w:r w:rsidRPr="007F219C">
        <w:rPr>
          <w:rFonts w:ascii="Times New Roman" w:hAnsi="Times New Roman" w:cs="Times New Roman"/>
          <w:sz w:val="24"/>
          <w:szCs w:val="24"/>
        </w:rPr>
        <w:t>.</w:t>
      </w:r>
      <w:r>
        <w:rPr>
          <w:rFonts w:ascii="Times New Roman" w:hAnsi="Times New Roman" w:cs="Times New Roman"/>
          <w:sz w:val="24"/>
          <w:szCs w:val="24"/>
        </w:rPr>
        <w:t xml:space="preserve"> The correlation between body asymmetry and restricted sexual attitudes were r = -.12. </w:t>
      </w:r>
      <w:r>
        <w:rPr>
          <w:rFonts w:ascii="Times New Roman" w:hAnsi="Times New Roman" w:cs="Times New Roman"/>
          <w:sz w:val="24"/>
          <w:szCs w:val="24"/>
        </w:rPr>
        <w:t xml:space="preserve">The correlation between body asymmetry and </w:t>
      </w:r>
      <w:r>
        <w:rPr>
          <w:rFonts w:ascii="Times New Roman" w:hAnsi="Times New Roman" w:cs="Times New Roman"/>
          <w:sz w:val="24"/>
          <w:szCs w:val="24"/>
        </w:rPr>
        <w:t>unrestricted sexual attitudes were r = -.11 and the correlation between body asymmetry and openness were r = -.15</w:t>
      </w:r>
      <w:r>
        <w:rPr>
          <w:noProof/>
        </w:rPr>
        <w:t xml:space="preserve">. </w:t>
      </w:r>
      <w:r w:rsidRPr="007F219C">
        <w:rPr>
          <w:rFonts w:ascii="Times New Roman" w:hAnsi="Times New Roman" w:cs="Times New Roman"/>
          <w:noProof/>
          <w:sz w:val="24"/>
          <w:szCs w:val="24"/>
        </w:rPr>
        <w:t>(Refer to Figure 1.3, 1.4 and 1.5)</w:t>
      </w:r>
    </w:p>
    <w:p w:rsidR="007F219C" w:rsidRDefault="007F219C" w:rsidP="007F219C">
      <w:pPr>
        <w:spacing w:line="480" w:lineRule="auto"/>
        <w:ind w:left="240" w:hangingChars="100" w:hanging="240"/>
        <w:jc w:val="center"/>
        <w:rPr>
          <w:rFonts w:ascii="Times New Roman" w:hAnsi="Times New Roman" w:cs="Times New Roman"/>
          <w:sz w:val="24"/>
          <w:szCs w:val="24"/>
        </w:rPr>
      </w:pPr>
    </w:p>
    <w:p w:rsidR="007F219C" w:rsidRDefault="004415C3" w:rsidP="007F219C">
      <w:pPr>
        <w:spacing w:line="480" w:lineRule="auto"/>
        <w:ind w:left="200" w:hangingChars="100" w:hanging="200"/>
        <w:jc w:val="center"/>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0E0B660F" wp14:editId="665715E7">
            <wp:simplePos x="0" y="0"/>
            <wp:positionH relativeFrom="margin">
              <wp:align>right</wp:align>
            </wp:positionH>
            <wp:positionV relativeFrom="paragraph">
              <wp:posOffset>0</wp:posOffset>
            </wp:positionV>
            <wp:extent cx="5734050" cy="3371850"/>
            <wp:effectExtent l="0" t="0" r="0" b="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F219C" w:rsidRPr="007F219C">
        <w:rPr>
          <w:rFonts w:ascii="Times New Roman" w:hAnsi="Times New Roman" w:cs="Times New Roman" w:hint="eastAsia"/>
          <w:b/>
          <w:sz w:val="24"/>
          <w:szCs w:val="24"/>
        </w:rPr>
        <w:t>Figure</w:t>
      </w:r>
      <w:r w:rsidR="007F219C" w:rsidRPr="007F219C">
        <w:rPr>
          <w:rFonts w:ascii="Times New Roman" w:hAnsi="Times New Roman" w:cs="Times New Roman"/>
          <w:b/>
          <w:sz w:val="24"/>
          <w:szCs w:val="24"/>
        </w:rPr>
        <w:t xml:space="preserve"> 1.3</w:t>
      </w:r>
      <w:r w:rsidR="007F219C" w:rsidRPr="007F219C">
        <w:rPr>
          <w:rFonts w:ascii="Times New Roman" w:hAnsi="Times New Roman" w:cs="Times New Roman"/>
          <w:sz w:val="24"/>
          <w:szCs w:val="24"/>
        </w:rPr>
        <w:t xml:space="preserve"> Correlation Between Asymmetry and Unrestricted Attitudes</w:t>
      </w:r>
    </w:p>
    <w:p w:rsidR="004415C3" w:rsidRDefault="004415C3" w:rsidP="007F219C">
      <w:pPr>
        <w:spacing w:line="480" w:lineRule="auto"/>
        <w:ind w:left="200" w:hangingChars="100" w:hanging="200"/>
        <w:jc w:val="cente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49682101" wp14:editId="3AC6FA81">
            <wp:simplePos x="0" y="0"/>
            <wp:positionH relativeFrom="margin">
              <wp:align>right</wp:align>
            </wp:positionH>
            <wp:positionV relativeFrom="paragraph">
              <wp:posOffset>280035</wp:posOffset>
            </wp:positionV>
            <wp:extent cx="5676900" cy="3438525"/>
            <wp:effectExtent l="0" t="0" r="0" b="9525"/>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7F219C" w:rsidRPr="007F219C" w:rsidRDefault="007F219C" w:rsidP="007F219C">
      <w:pPr>
        <w:spacing w:line="480" w:lineRule="auto"/>
        <w:ind w:left="240" w:hangingChars="100" w:hanging="240"/>
        <w:jc w:val="center"/>
        <w:rPr>
          <w:rFonts w:ascii="Times New Roman" w:hAnsi="Times New Roman" w:cs="Times New Roman"/>
          <w:sz w:val="24"/>
          <w:szCs w:val="24"/>
        </w:rPr>
      </w:pPr>
      <w:r w:rsidRPr="007F219C">
        <w:rPr>
          <w:rFonts w:ascii="Times New Roman" w:hAnsi="Times New Roman" w:cs="Times New Roman" w:hint="eastAsia"/>
          <w:b/>
          <w:sz w:val="24"/>
          <w:szCs w:val="24"/>
        </w:rPr>
        <w:t>Figure</w:t>
      </w:r>
      <w:r>
        <w:rPr>
          <w:rFonts w:ascii="Times New Roman" w:hAnsi="Times New Roman" w:cs="Times New Roman"/>
          <w:b/>
          <w:sz w:val="24"/>
          <w:szCs w:val="24"/>
        </w:rPr>
        <w:t xml:space="preserve"> 1.4</w:t>
      </w:r>
      <w:r w:rsidRPr="007F219C">
        <w:rPr>
          <w:rFonts w:ascii="Times New Roman" w:hAnsi="Times New Roman" w:cs="Times New Roman"/>
          <w:sz w:val="24"/>
          <w:szCs w:val="24"/>
        </w:rPr>
        <w:t xml:space="preserve"> Correlation Betw</w:t>
      </w:r>
      <w:r>
        <w:rPr>
          <w:rFonts w:ascii="Times New Roman" w:hAnsi="Times New Roman" w:cs="Times New Roman"/>
          <w:sz w:val="24"/>
          <w:szCs w:val="24"/>
        </w:rPr>
        <w:t>een Asymmetry and R</w:t>
      </w:r>
      <w:r w:rsidRPr="007F219C">
        <w:rPr>
          <w:rFonts w:ascii="Times New Roman" w:hAnsi="Times New Roman" w:cs="Times New Roman"/>
          <w:sz w:val="24"/>
          <w:szCs w:val="24"/>
        </w:rPr>
        <w:t>estricted Attitudes</w:t>
      </w:r>
    </w:p>
    <w:p w:rsidR="007F219C" w:rsidRPr="007F219C" w:rsidRDefault="007F219C" w:rsidP="007F219C">
      <w:pPr>
        <w:spacing w:line="480" w:lineRule="auto"/>
        <w:ind w:left="240" w:hangingChars="100" w:hanging="240"/>
        <w:jc w:val="center"/>
        <w:rPr>
          <w:rFonts w:ascii="Times New Roman" w:hAnsi="Times New Roman" w:cs="Times New Roman"/>
          <w:sz w:val="24"/>
          <w:szCs w:val="24"/>
        </w:rPr>
      </w:pPr>
    </w:p>
    <w:p w:rsidR="007F219C" w:rsidRDefault="007F219C" w:rsidP="007F219C">
      <w:pPr>
        <w:spacing w:line="480" w:lineRule="auto"/>
        <w:ind w:left="200" w:hangingChars="100" w:hanging="200"/>
        <w:jc w:val="cente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4138E33C" wp14:editId="3E7239A8">
            <wp:simplePos x="0" y="0"/>
            <wp:positionH relativeFrom="margin">
              <wp:align>right</wp:align>
            </wp:positionH>
            <wp:positionV relativeFrom="paragraph">
              <wp:posOffset>0</wp:posOffset>
            </wp:positionV>
            <wp:extent cx="5724525" cy="3609975"/>
            <wp:effectExtent l="0" t="0" r="9525" b="9525"/>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7F219C">
        <w:rPr>
          <w:rFonts w:ascii="Times New Roman" w:hAnsi="Times New Roman" w:cs="Times New Roman" w:hint="eastAsia"/>
          <w:b/>
          <w:sz w:val="24"/>
          <w:szCs w:val="24"/>
        </w:rPr>
        <w:t>Figure</w:t>
      </w:r>
      <w:r w:rsidRPr="007F219C">
        <w:rPr>
          <w:rFonts w:ascii="Times New Roman" w:hAnsi="Times New Roman" w:cs="Times New Roman"/>
          <w:b/>
          <w:sz w:val="24"/>
          <w:szCs w:val="24"/>
        </w:rPr>
        <w:t xml:space="preserve"> </w:t>
      </w:r>
      <w:r w:rsidR="004415C3">
        <w:rPr>
          <w:rFonts w:ascii="Times New Roman" w:hAnsi="Times New Roman" w:cs="Times New Roman"/>
          <w:b/>
          <w:sz w:val="24"/>
          <w:szCs w:val="24"/>
        </w:rPr>
        <w:t>1.5</w:t>
      </w:r>
      <w:r w:rsidRPr="007F219C">
        <w:rPr>
          <w:rFonts w:ascii="Times New Roman" w:hAnsi="Times New Roman" w:cs="Times New Roman"/>
          <w:sz w:val="24"/>
          <w:szCs w:val="24"/>
        </w:rPr>
        <w:t xml:space="preserve"> Correlation Between Asymmetry and </w:t>
      </w:r>
      <w:r>
        <w:rPr>
          <w:rFonts w:ascii="Times New Roman" w:hAnsi="Times New Roman" w:cs="Times New Roman"/>
          <w:sz w:val="24"/>
          <w:szCs w:val="24"/>
        </w:rPr>
        <w:t>Openness</w:t>
      </w:r>
    </w:p>
    <w:p w:rsidR="00027880" w:rsidRPr="00597E82" w:rsidRDefault="00027880" w:rsidP="007F219C">
      <w:pPr>
        <w:spacing w:line="480" w:lineRule="auto"/>
        <w:ind w:left="240" w:hangingChars="100" w:hanging="240"/>
        <w:jc w:val="center"/>
        <w:rPr>
          <w:rFonts w:ascii="Times New Roman" w:hAnsi="Times New Roman" w:cs="Times New Roman" w:hint="eastAsia"/>
          <w:sz w:val="24"/>
          <w:szCs w:val="24"/>
        </w:rPr>
      </w:pPr>
    </w:p>
    <w:p w:rsidR="00471B5C" w:rsidRPr="00597E82" w:rsidRDefault="00471B5C" w:rsidP="00471B5C">
      <w:pPr>
        <w:spacing w:line="480" w:lineRule="auto"/>
        <w:rPr>
          <w:rFonts w:ascii="Times New Roman" w:hAnsi="Times New Roman" w:cs="Times New Roman"/>
          <w:b/>
          <w:sz w:val="24"/>
          <w:szCs w:val="24"/>
        </w:rPr>
      </w:pPr>
      <w:r w:rsidRPr="00597E82">
        <w:rPr>
          <w:rFonts w:ascii="Times New Roman" w:hAnsi="Times New Roman" w:cs="Times New Roman"/>
          <w:b/>
          <w:sz w:val="24"/>
          <w:szCs w:val="24"/>
        </w:rPr>
        <w:t>Discussion</w:t>
      </w:r>
    </w:p>
    <w:p w:rsidR="009C6AB6" w:rsidRDefault="009C6AB6" w:rsidP="004415C3">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From this study, the </w:t>
      </w:r>
      <w:r>
        <w:rPr>
          <w:rFonts w:ascii="Times New Roman" w:hAnsi="Times New Roman" w:cs="Times New Roman"/>
          <w:sz w:val="24"/>
          <w:szCs w:val="24"/>
        </w:rPr>
        <w:t xml:space="preserve">main </w:t>
      </w:r>
      <w:r>
        <w:rPr>
          <w:rFonts w:ascii="Times New Roman" w:hAnsi="Times New Roman" w:cs="Times New Roman" w:hint="eastAsia"/>
          <w:sz w:val="24"/>
          <w:szCs w:val="24"/>
        </w:rPr>
        <w:t xml:space="preserve">question </w:t>
      </w:r>
      <w:r>
        <w:rPr>
          <w:rFonts w:ascii="Times New Roman" w:hAnsi="Times New Roman" w:cs="Times New Roman"/>
          <w:sz w:val="24"/>
          <w:szCs w:val="24"/>
        </w:rPr>
        <w:t>I</w:t>
      </w:r>
      <w:r>
        <w:rPr>
          <w:rFonts w:ascii="Times New Roman" w:hAnsi="Times New Roman" w:cs="Times New Roman" w:hint="eastAsia"/>
          <w:sz w:val="24"/>
          <w:szCs w:val="24"/>
        </w:rPr>
        <w:t xml:space="preserve"> </w:t>
      </w:r>
      <w:r>
        <w:rPr>
          <w:rFonts w:ascii="Times New Roman" w:hAnsi="Times New Roman" w:cs="Times New Roman"/>
          <w:sz w:val="24"/>
          <w:szCs w:val="24"/>
        </w:rPr>
        <w:t>first brought out with me was the correlation between FA and Sexual Attitudes. Along with this question, I wanted to know the relationship among four variables: FA, Unrestricted Attitudes, Restricted Attitudes and Openness.</w:t>
      </w:r>
    </w:p>
    <w:p w:rsidR="009C6AB6" w:rsidRPr="009C6AB6" w:rsidRDefault="009C6AB6" w:rsidP="004415C3">
      <w:pPr>
        <w:spacing w:line="480" w:lineRule="auto"/>
        <w:rPr>
          <w:rFonts w:ascii="Times New Roman" w:hAnsi="Times New Roman" w:cs="Times New Roman" w:hint="eastAsia"/>
          <w:sz w:val="24"/>
          <w:szCs w:val="24"/>
        </w:rPr>
      </w:pPr>
      <w:r>
        <w:rPr>
          <w:rFonts w:ascii="Times New Roman" w:hAnsi="Times New Roman" w:cs="Times New Roman"/>
          <w:sz w:val="24"/>
          <w:szCs w:val="24"/>
        </w:rPr>
        <w:tab/>
        <w:t xml:space="preserve">The major findings would be that the answer to the primary question is no correlation at all. Since the correlation between FA and three variables were less than -.15. Although the prediction about FA and Restricted Attitudes were supported, the other were not. </w:t>
      </w:r>
    </w:p>
    <w:p w:rsidR="004415C3" w:rsidRDefault="007F219C" w:rsidP="00CF3F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w:t>
      </w:r>
      <w:r w:rsidR="004415C3">
        <w:rPr>
          <w:rFonts w:ascii="Times New Roman" w:hAnsi="Times New Roman" w:cs="Times New Roman"/>
          <w:sz w:val="24"/>
          <w:szCs w:val="24"/>
        </w:rPr>
        <w:t xml:space="preserve">the correlation between asymmetry and other variables were </w:t>
      </w:r>
      <w:r w:rsidR="009C6AB6">
        <w:rPr>
          <w:rFonts w:ascii="Times New Roman" w:hAnsi="Times New Roman" w:cs="Times New Roman"/>
          <w:sz w:val="24"/>
          <w:szCs w:val="24"/>
        </w:rPr>
        <w:t>close to none,</w:t>
      </w:r>
      <w:r w:rsidR="004415C3">
        <w:rPr>
          <w:rFonts w:ascii="Times New Roman" w:hAnsi="Times New Roman" w:cs="Times New Roman"/>
          <w:sz w:val="24"/>
          <w:szCs w:val="24"/>
        </w:rPr>
        <w:t xml:space="preserve"> the measurement between sexual attitudes and openness showed some correlation</w:t>
      </w:r>
      <w:r w:rsidR="009C6AB6">
        <w:rPr>
          <w:rFonts w:ascii="Times New Roman" w:hAnsi="Times New Roman" w:cs="Times New Roman"/>
          <w:sz w:val="24"/>
          <w:szCs w:val="24"/>
        </w:rPr>
        <w:t xml:space="preserve"> (Figure 2.1 and 2.2).</w:t>
      </w:r>
      <w:r w:rsidR="004415C3">
        <w:rPr>
          <w:rFonts w:ascii="Times New Roman" w:hAnsi="Times New Roman" w:cs="Times New Roman"/>
          <w:sz w:val="24"/>
          <w:szCs w:val="24"/>
        </w:rPr>
        <w:t xml:space="preserve"> The correlation between Unrestricted Sexual Attitudes and Openness was r = .25 and </w:t>
      </w:r>
      <w:r w:rsidR="004415C3">
        <w:rPr>
          <w:rFonts w:ascii="Times New Roman" w:hAnsi="Times New Roman" w:cs="Times New Roman"/>
          <w:sz w:val="24"/>
          <w:szCs w:val="24"/>
        </w:rPr>
        <w:lastRenderedPageBreak/>
        <w:t xml:space="preserve">the correlation between Restricted Attitudes and Openness was r = .17 which means that the choice of openness among big five as one of the variables were not a bad choice. </w:t>
      </w:r>
      <w:r w:rsidR="0067033B">
        <w:rPr>
          <w:rFonts w:ascii="Times New Roman" w:hAnsi="Times New Roman" w:cs="Times New Roman"/>
          <w:sz w:val="24"/>
          <w:szCs w:val="24"/>
        </w:rPr>
        <w:t>It would be interesting to measure openness together with other variables when looking at sexual attitudes since these two variables have some correlation with one another.</w:t>
      </w:r>
      <w:r w:rsidR="00CF3F33" w:rsidRPr="00CF3F33">
        <w:rPr>
          <w:rFonts w:ascii="Times New Roman" w:hAnsi="Times New Roman" w:cs="Times New Roman"/>
          <w:sz w:val="24"/>
          <w:szCs w:val="24"/>
        </w:rPr>
        <w:t xml:space="preserve"> </w:t>
      </w:r>
      <w:r w:rsidR="00CF3F33">
        <w:rPr>
          <w:rFonts w:ascii="Times New Roman" w:hAnsi="Times New Roman" w:cs="Times New Roman"/>
          <w:sz w:val="24"/>
          <w:szCs w:val="24"/>
        </w:rPr>
        <w:t>Furthermore, I think the study would have been more interesting if the questionnaires included the current status of their relationships, the longest relationship they had (in terms of years or month).</w:t>
      </w:r>
    </w:p>
    <w:p w:rsidR="004415C3" w:rsidRPr="004415C3" w:rsidRDefault="004415C3" w:rsidP="004415C3">
      <w:pPr>
        <w:spacing w:line="480" w:lineRule="auto"/>
        <w:rPr>
          <w:rFonts w:ascii="Times New Roman" w:hAnsi="Times New Roman" w:cs="Times New Roman" w:hint="eastAsia"/>
          <w:sz w:val="24"/>
          <w:szCs w:val="24"/>
        </w:rPr>
      </w:pPr>
      <w:r>
        <w:rPr>
          <w:noProof/>
        </w:rPr>
        <w:drawing>
          <wp:anchor distT="0" distB="0" distL="114300" distR="114300" simplePos="0" relativeHeight="251663360" behindDoc="0" locked="0" layoutInCell="1" allowOverlap="1" wp14:anchorId="04532EC3" wp14:editId="06358E77">
            <wp:simplePos x="0" y="0"/>
            <wp:positionH relativeFrom="margin">
              <wp:align>left</wp:align>
            </wp:positionH>
            <wp:positionV relativeFrom="paragraph">
              <wp:posOffset>395605</wp:posOffset>
            </wp:positionV>
            <wp:extent cx="5619750" cy="3257550"/>
            <wp:effectExtent l="0" t="0" r="0" b="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4415C3" w:rsidRDefault="004415C3" w:rsidP="004415C3">
      <w:pPr>
        <w:spacing w:line="480" w:lineRule="auto"/>
        <w:jc w:val="center"/>
        <w:rPr>
          <w:rFonts w:ascii="Times New Roman" w:hAnsi="Times New Roman" w:cs="Times New Roman"/>
          <w:b/>
          <w:sz w:val="24"/>
          <w:szCs w:val="24"/>
        </w:rPr>
      </w:pPr>
      <w:r w:rsidRPr="004415C3">
        <w:rPr>
          <w:rFonts w:ascii="Times New Roman" w:hAnsi="Times New Roman" w:cs="Times New Roman"/>
          <w:b/>
          <w:sz w:val="24"/>
          <w:szCs w:val="24"/>
        </w:rPr>
        <w:t>Figure 2.1</w:t>
      </w:r>
      <w:r w:rsidRPr="004415C3">
        <w:rPr>
          <w:rFonts w:ascii="Times New Roman" w:hAnsi="Times New Roman" w:cs="Times New Roman"/>
          <w:sz w:val="24"/>
          <w:szCs w:val="24"/>
        </w:rPr>
        <w:t xml:space="preserve"> Scatterplot of Unrestricted Attitudes and Openness</w:t>
      </w:r>
      <w:r w:rsidRPr="004415C3">
        <w:rPr>
          <w:rFonts w:ascii="Times New Roman" w:hAnsi="Times New Roman" w:cs="Times New Roman"/>
          <w:b/>
          <w:sz w:val="24"/>
          <w:szCs w:val="24"/>
        </w:rPr>
        <w:t xml:space="preserve"> </w:t>
      </w:r>
    </w:p>
    <w:p w:rsidR="009C6AB6" w:rsidRDefault="009C6AB6" w:rsidP="004415C3">
      <w:pPr>
        <w:spacing w:line="480" w:lineRule="auto"/>
        <w:jc w:val="center"/>
        <w:rPr>
          <w:rFonts w:ascii="Times New Roman" w:hAnsi="Times New Roman" w:cs="Times New Roman"/>
          <w:b/>
          <w:sz w:val="24"/>
          <w:szCs w:val="24"/>
        </w:rPr>
      </w:pPr>
      <w:r>
        <w:rPr>
          <w:noProof/>
        </w:rPr>
        <w:lastRenderedPageBreak/>
        <w:drawing>
          <wp:inline distT="0" distB="0" distL="0" distR="0" wp14:anchorId="4FA8CE4C" wp14:editId="69AB33AC">
            <wp:extent cx="5556250" cy="3333750"/>
            <wp:effectExtent l="0" t="0" r="63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7033B" w:rsidRPr="00CF3F33" w:rsidRDefault="009C6AB6" w:rsidP="00CF3F33">
      <w:pPr>
        <w:spacing w:line="480" w:lineRule="auto"/>
        <w:jc w:val="center"/>
        <w:rPr>
          <w:rFonts w:ascii="Times New Roman" w:hAnsi="Times New Roman" w:cs="Times New Roman" w:hint="eastAsia"/>
          <w:b/>
          <w:sz w:val="24"/>
          <w:szCs w:val="24"/>
        </w:rPr>
      </w:pPr>
      <w:r w:rsidRPr="004415C3">
        <w:rPr>
          <w:rFonts w:ascii="Times New Roman" w:hAnsi="Times New Roman" w:cs="Times New Roman"/>
          <w:b/>
          <w:sz w:val="24"/>
          <w:szCs w:val="24"/>
        </w:rPr>
        <w:t xml:space="preserve">Figure </w:t>
      </w:r>
      <w:r>
        <w:rPr>
          <w:rFonts w:ascii="Times New Roman" w:hAnsi="Times New Roman" w:cs="Times New Roman"/>
          <w:b/>
          <w:sz w:val="24"/>
          <w:szCs w:val="24"/>
        </w:rPr>
        <w:t>2.2</w:t>
      </w:r>
      <w:r w:rsidRPr="004415C3">
        <w:rPr>
          <w:rFonts w:ascii="Times New Roman" w:hAnsi="Times New Roman" w:cs="Times New Roman"/>
          <w:sz w:val="24"/>
          <w:szCs w:val="24"/>
        </w:rPr>
        <w:t xml:space="preserve"> </w:t>
      </w:r>
      <w:r>
        <w:rPr>
          <w:rFonts w:ascii="Times New Roman" w:hAnsi="Times New Roman" w:cs="Times New Roman"/>
          <w:sz w:val="24"/>
          <w:szCs w:val="24"/>
        </w:rPr>
        <w:t>Scatterplot of R</w:t>
      </w:r>
      <w:r w:rsidRPr="004415C3">
        <w:rPr>
          <w:rFonts w:ascii="Times New Roman" w:hAnsi="Times New Roman" w:cs="Times New Roman"/>
          <w:sz w:val="24"/>
          <w:szCs w:val="24"/>
        </w:rPr>
        <w:t>estricted Attitudes and Openness</w:t>
      </w:r>
      <w:r w:rsidRPr="004415C3">
        <w:rPr>
          <w:rFonts w:ascii="Times New Roman" w:hAnsi="Times New Roman" w:cs="Times New Roman"/>
          <w:b/>
          <w:sz w:val="24"/>
          <w:szCs w:val="24"/>
        </w:rPr>
        <w:t xml:space="preserve"> </w:t>
      </w:r>
      <w:r w:rsidR="00CF3F33">
        <w:rPr>
          <w:rFonts w:ascii="Times New Roman" w:hAnsi="Times New Roman" w:cs="Times New Roman"/>
          <w:sz w:val="24"/>
          <w:szCs w:val="24"/>
        </w:rPr>
        <w:t xml:space="preserve"> </w:t>
      </w:r>
    </w:p>
    <w:p w:rsidR="00FD334B" w:rsidRDefault="0067033B" w:rsidP="009C6AB6">
      <w:pPr>
        <w:spacing w:line="48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Some limitations of this study is that there was not enough sample size to fully appropriate outliers of with lower symmetry. It can be seen from the graph that most of the samples had symmetric body which made the results more ambiguous in inaccurate. Also, most of the participants’ ethnicity was Asian meaning that the result did not capture the average scores of United States Undergraduates nor Asian Undergraduates. The study would have been more accurate if the sample were random - include various ethnicity and races.</w:t>
      </w:r>
      <w:r w:rsidR="00CF3F33">
        <w:rPr>
          <w:rFonts w:ascii="Times New Roman" w:hAnsi="Times New Roman" w:cs="Times New Roman"/>
          <w:sz w:val="24"/>
          <w:szCs w:val="24"/>
        </w:rPr>
        <w:t xml:space="preserve"> </w:t>
      </w:r>
    </w:p>
    <w:p w:rsidR="00CF3F33" w:rsidRPr="004415C3" w:rsidRDefault="00CF3F33" w:rsidP="008C268A">
      <w:pPr>
        <w:spacing w:line="480" w:lineRule="auto"/>
        <w:ind w:firstLine="800"/>
        <w:rPr>
          <w:rFonts w:ascii="Times New Roman" w:hAnsi="Times New Roman" w:cs="Times New Roman" w:hint="eastAsia"/>
          <w:sz w:val="24"/>
          <w:szCs w:val="24"/>
        </w:rPr>
      </w:pPr>
      <w:r>
        <w:rPr>
          <w:rFonts w:ascii="Times New Roman" w:hAnsi="Times New Roman" w:cs="Times New Roman"/>
          <w:sz w:val="24"/>
          <w:szCs w:val="24"/>
        </w:rPr>
        <w:t>Moreover,</w:t>
      </w:r>
      <w:r w:rsidR="0067033B">
        <w:rPr>
          <w:rFonts w:ascii="Times New Roman" w:hAnsi="Times New Roman" w:cs="Times New Roman"/>
          <w:sz w:val="24"/>
          <w:szCs w:val="24"/>
        </w:rPr>
        <w:t xml:space="preserve"> the measurement of Fluctuating Asymmetry was somewhat subjective because the height of the shoulders can change according to the </w:t>
      </w:r>
      <w:r>
        <w:rPr>
          <w:rFonts w:ascii="Times New Roman" w:hAnsi="Times New Roman" w:cs="Times New Roman"/>
          <w:sz w:val="24"/>
          <w:szCs w:val="24"/>
        </w:rPr>
        <w:t>view; whether the person who took the photo was taller or how close the person who took the photo were.</w:t>
      </w:r>
      <w:r w:rsidR="00FD334B">
        <w:rPr>
          <w:rFonts w:ascii="Times New Roman" w:hAnsi="Times New Roman" w:cs="Times New Roman"/>
          <w:sz w:val="24"/>
          <w:szCs w:val="24"/>
        </w:rPr>
        <w:t xml:space="preserve"> This could have been improved if all of the participants were assembled at the same time and took photos of them from the same distance and angle. Also, it would be better if other measures of asymmetry were done such as face asymmetry</w:t>
      </w:r>
      <w:r w:rsidR="008C268A">
        <w:rPr>
          <w:rFonts w:ascii="Times New Roman" w:hAnsi="Times New Roman" w:cs="Times New Roman"/>
          <w:sz w:val="24"/>
          <w:szCs w:val="24"/>
        </w:rPr>
        <w:t>.</w:t>
      </w:r>
    </w:p>
    <w:p w:rsidR="00471B5C" w:rsidRPr="00597E82" w:rsidRDefault="00471B5C" w:rsidP="00471B5C">
      <w:pPr>
        <w:spacing w:line="480" w:lineRule="auto"/>
        <w:rPr>
          <w:rFonts w:ascii="Times New Roman" w:hAnsi="Times New Roman" w:cs="Times New Roman"/>
          <w:b/>
          <w:sz w:val="24"/>
          <w:szCs w:val="24"/>
        </w:rPr>
      </w:pPr>
      <w:r w:rsidRPr="00597E82">
        <w:rPr>
          <w:rFonts w:ascii="Times New Roman" w:hAnsi="Times New Roman" w:cs="Times New Roman"/>
          <w:b/>
          <w:sz w:val="24"/>
          <w:szCs w:val="24"/>
        </w:rPr>
        <w:lastRenderedPageBreak/>
        <w:t>Reference</w:t>
      </w:r>
    </w:p>
    <w:p w:rsidR="006D1CCB" w:rsidRPr="00CF3F33" w:rsidRDefault="00CF3F33" w:rsidP="00CF3F33">
      <w:pPr>
        <w:spacing w:line="480" w:lineRule="auto"/>
        <w:ind w:left="240" w:hangingChars="100" w:hanging="240"/>
        <w:rPr>
          <w:rFonts w:ascii="Times New Roman" w:hAnsi="Times New Roman" w:cs="Times New Roman"/>
          <w:sz w:val="24"/>
          <w:szCs w:val="24"/>
        </w:rPr>
      </w:pPr>
      <w:r w:rsidRPr="00CF3F33">
        <w:rPr>
          <w:rFonts w:ascii="Times New Roman" w:hAnsi="Times New Roman" w:cs="Times New Roman"/>
          <w:sz w:val="24"/>
          <w:szCs w:val="24"/>
        </w:rPr>
        <w:t>Simpson, J. A., Gangestad, S. W., Christensen, P. N., &amp; Leck, K. (1999). Fluctuating asymmetry, sociosexuality, and intrasexual competitive tactics. Journal of Personality and Social Psychology, 76, 159-172.</w:t>
      </w:r>
    </w:p>
    <w:p w:rsidR="00CF3F33" w:rsidRPr="00CF3F33" w:rsidRDefault="00CF3F33" w:rsidP="00CF3F33">
      <w:pPr>
        <w:spacing w:line="480" w:lineRule="auto"/>
        <w:ind w:left="240" w:hangingChars="100" w:hanging="240"/>
        <w:rPr>
          <w:rFonts w:ascii="Times New Roman" w:hAnsi="Times New Roman" w:cs="Times New Roman"/>
          <w:sz w:val="24"/>
          <w:szCs w:val="24"/>
        </w:rPr>
      </w:pPr>
      <w:r w:rsidRPr="00CF3F33">
        <w:rPr>
          <w:rFonts w:ascii="Times New Roman" w:hAnsi="Times New Roman" w:cs="Times New Roman"/>
          <w:sz w:val="24"/>
          <w:szCs w:val="24"/>
        </w:rPr>
        <w:t>William M. Brown</w:t>
      </w:r>
      <w:r w:rsidRPr="00CF3F33">
        <w:rPr>
          <w:rFonts w:ascii="Times New Roman" w:hAnsi="Times New Roman" w:cs="Times New Roman"/>
          <w:sz w:val="24"/>
          <w:szCs w:val="24"/>
        </w:rPr>
        <w:t>, Chris Moore</w:t>
      </w:r>
      <w:r w:rsidRPr="00CF3F33">
        <w:rPr>
          <w:rFonts w:ascii="Times New Roman" w:hAnsi="Times New Roman" w:cs="Times New Roman"/>
          <w:sz w:val="24"/>
          <w:szCs w:val="24"/>
        </w:rPr>
        <w:t xml:space="preserve"> (2003). </w:t>
      </w:r>
      <w:r w:rsidRPr="00CF3F33">
        <w:rPr>
          <w:rFonts w:ascii="Times New Roman" w:hAnsi="Times New Roman" w:cs="Times New Roman"/>
          <w:sz w:val="24"/>
          <w:szCs w:val="24"/>
        </w:rPr>
        <w:t>Fluctuating asymmetry and romantic jealousy</w:t>
      </w:r>
      <w:r w:rsidRPr="00CF3F33">
        <w:rPr>
          <w:rFonts w:ascii="Times New Roman" w:hAnsi="Times New Roman" w:cs="Times New Roman"/>
          <w:sz w:val="24"/>
          <w:szCs w:val="24"/>
        </w:rPr>
        <w:t xml:space="preserve">. </w:t>
      </w:r>
      <w:r w:rsidRPr="00CF3F33">
        <w:rPr>
          <w:rFonts w:ascii="Times New Roman" w:hAnsi="Times New Roman" w:cs="Times New Roman"/>
          <w:sz w:val="24"/>
          <w:szCs w:val="24"/>
        </w:rPr>
        <w:t>Evolution a</w:t>
      </w:r>
      <w:r w:rsidR="008B3FCD">
        <w:rPr>
          <w:rFonts w:ascii="Times New Roman" w:hAnsi="Times New Roman" w:cs="Times New Roman"/>
          <w:sz w:val="24"/>
          <w:szCs w:val="24"/>
        </w:rPr>
        <w:t>nd Human Behavior, 24, 113</w:t>
      </w:r>
      <w:r w:rsidRPr="00CF3F33">
        <w:rPr>
          <w:rFonts w:ascii="Times New Roman" w:hAnsi="Times New Roman" w:cs="Times New Roman"/>
          <w:sz w:val="24"/>
          <w:szCs w:val="24"/>
        </w:rPr>
        <w:t>–117</w:t>
      </w:r>
      <w:r w:rsidR="008B3FCD">
        <w:rPr>
          <w:rFonts w:ascii="Times New Roman" w:hAnsi="Times New Roman" w:cs="Times New Roman"/>
          <w:sz w:val="24"/>
          <w:szCs w:val="24"/>
        </w:rPr>
        <w:t>.</w:t>
      </w:r>
      <w:bookmarkStart w:id="0" w:name="_GoBack"/>
      <w:bookmarkEnd w:id="0"/>
    </w:p>
    <w:sectPr w:rsidR="00CF3F33" w:rsidRPr="00CF3F33">
      <w:headerReference w:type="default" r:id="rId14"/>
      <w:foot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8D1" w:rsidRDefault="00F358D1" w:rsidP="00471B5C">
      <w:pPr>
        <w:spacing w:after="0" w:line="240" w:lineRule="auto"/>
      </w:pPr>
      <w:r>
        <w:separator/>
      </w:r>
    </w:p>
  </w:endnote>
  <w:endnote w:type="continuationSeparator" w:id="0">
    <w:p w:rsidR="00F358D1" w:rsidRDefault="00F358D1" w:rsidP="0047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285461"/>
      <w:docPartObj>
        <w:docPartGallery w:val="Page Numbers (Bottom of Page)"/>
        <w:docPartUnique/>
      </w:docPartObj>
    </w:sdtPr>
    <w:sdtEndPr>
      <w:rPr>
        <w:noProof/>
      </w:rPr>
    </w:sdtEndPr>
    <w:sdtContent>
      <w:p w:rsidR="00471B5C" w:rsidRDefault="00471B5C">
        <w:pPr>
          <w:pStyle w:val="Footer"/>
          <w:jc w:val="center"/>
        </w:pPr>
        <w:r>
          <w:fldChar w:fldCharType="begin"/>
        </w:r>
        <w:r>
          <w:instrText xml:space="preserve"> PAGE   \* MERGEFORMAT </w:instrText>
        </w:r>
        <w:r>
          <w:fldChar w:fldCharType="separate"/>
        </w:r>
        <w:r w:rsidR="008C268A">
          <w:rPr>
            <w:noProof/>
          </w:rPr>
          <w:t>10</w:t>
        </w:r>
        <w:r>
          <w:rPr>
            <w:noProof/>
          </w:rPr>
          <w:fldChar w:fldCharType="end"/>
        </w:r>
      </w:p>
    </w:sdtContent>
  </w:sdt>
  <w:p w:rsidR="00471B5C" w:rsidRDefault="00471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8D1" w:rsidRDefault="00F358D1" w:rsidP="00471B5C">
      <w:pPr>
        <w:spacing w:after="0" w:line="240" w:lineRule="auto"/>
      </w:pPr>
      <w:r>
        <w:separator/>
      </w:r>
    </w:p>
  </w:footnote>
  <w:footnote w:type="continuationSeparator" w:id="0">
    <w:p w:rsidR="00F358D1" w:rsidRDefault="00F358D1" w:rsidP="00471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B5C" w:rsidRPr="00471B5C" w:rsidRDefault="00471B5C">
    <w:pPr>
      <w:pStyle w:val="Header"/>
      <w:rPr>
        <w:rFonts w:ascii="Times New Roman" w:hAnsi="Times New Roman" w:cs="Times New Roman"/>
      </w:rPr>
    </w:pPr>
    <w:r w:rsidRPr="00471B5C">
      <w:rPr>
        <w:rFonts w:ascii="Times New Roman" w:hAnsi="Times New Roman" w:cs="Times New Roman"/>
      </w:rPr>
      <w:t>FLUCTUATING ASYMMETRY, SEXUAL ATTITUDES, AND OPENNESS</w:t>
    </w:r>
  </w:p>
  <w:p w:rsidR="00471B5C" w:rsidRPr="00471B5C" w:rsidRDefault="00471B5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5C"/>
    <w:rsid w:val="00027880"/>
    <w:rsid w:val="003F2EFF"/>
    <w:rsid w:val="004330A7"/>
    <w:rsid w:val="004415C3"/>
    <w:rsid w:val="00471B5C"/>
    <w:rsid w:val="00597E82"/>
    <w:rsid w:val="0067033B"/>
    <w:rsid w:val="00693BDC"/>
    <w:rsid w:val="006D1CCB"/>
    <w:rsid w:val="007707B1"/>
    <w:rsid w:val="007F219C"/>
    <w:rsid w:val="008B3FCD"/>
    <w:rsid w:val="008B57B5"/>
    <w:rsid w:val="008C268A"/>
    <w:rsid w:val="008E78C1"/>
    <w:rsid w:val="009C6AB6"/>
    <w:rsid w:val="00B42F81"/>
    <w:rsid w:val="00C57C39"/>
    <w:rsid w:val="00CF3F33"/>
    <w:rsid w:val="00F358D1"/>
    <w:rsid w:val="00FD334B"/>
    <w:rsid w:val="00FE23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2B283"/>
  <w15:chartTrackingRefBased/>
  <w15:docId w15:val="{B6E07DBE-1622-4D79-85AB-2F5143D6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B5C"/>
    <w:pPr>
      <w:tabs>
        <w:tab w:val="center" w:pos="4513"/>
        <w:tab w:val="right" w:pos="9026"/>
      </w:tabs>
      <w:snapToGrid w:val="0"/>
    </w:pPr>
  </w:style>
  <w:style w:type="character" w:customStyle="1" w:styleId="HeaderChar">
    <w:name w:val="Header Char"/>
    <w:basedOn w:val="DefaultParagraphFont"/>
    <w:link w:val="Header"/>
    <w:uiPriority w:val="99"/>
    <w:rsid w:val="00471B5C"/>
  </w:style>
  <w:style w:type="paragraph" w:styleId="Footer">
    <w:name w:val="footer"/>
    <w:basedOn w:val="Normal"/>
    <w:link w:val="FooterChar"/>
    <w:uiPriority w:val="99"/>
    <w:unhideWhenUsed/>
    <w:rsid w:val="00471B5C"/>
    <w:pPr>
      <w:tabs>
        <w:tab w:val="center" w:pos="4513"/>
        <w:tab w:val="right" w:pos="9026"/>
      </w:tabs>
      <w:snapToGrid w:val="0"/>
    </w:pPr>
  </w:style>
  <w:style w:type="character" w:customStyle="1" w:styleId="FooterChar">
    <w:name w:val="Footer Char"/>
    <w:basedOn w:val="DefaultParagraphFont"/>
    <w:link w:val="Footer"/>
    <w:uiPriority w:val="99"/>
    <w:rsid w:val="00471B5C"/>
  </w:style>
  <w:style w:type="paragraph" w:styleId="NormalWeb">
    <w:name w:val="Normal (Web)"/>
    <w:basedOn w:val="Normal"/>
    <w:uiPriority w:val="99"/>
    <w:semiHidden/>
    <w:unhideWhenUsed/>
    <w:rsid w:val="007F219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CommentReference">
    <w:name w:val="annotation reference"/>
    <w:basedOn w:val="DefaultParagraphFont"/>
    <w:uiPriority w:val="99"/>
    <w:semiHidden/>
    <w:unhideWhenUsed/>
    <w:rsid w:val="008B57B5"/>
    <w:rPr>
      <w:sz w:val="18"/>
      <w:szCs w:val="18"/>
    </w:rPr>
  </w:style>
  <w:style w:type="paragraph" w:styleId="CommentText">
    <w:name w:val="annotation text"/>
    <w:basedOn w:val="Normal"/>
    <w:link w:val="CommentTextChar"/>
    <w:uiPriority w:val="99"/>
    <w:semiHidden/>
    <w:unhideWhenUsed/>
    <w:rsid w:val="008B57B5"/>
    <w:pPr>
      <w:jc w:val="left"/>
    </w:pPr>
  </w:style>
  <w:style w:type="character" w:customStyle="1" w:styleId="CommentTextChar">
    <w:name w:val="Comment Text Char"/>
    <w:basedOn w:val="DefaultParagraphFont"/>
    <w:link w:val="CommentText"/>
    <w:uiPriority w:val="99"/>
    <w:semiHidden/>
    <w:rsid w:val="008B57B5"/>
  </w:style>
  <w:style w:type="paragraph" w:styleId="CommentSubject">
    <w:name w:val="annotation subject"/>
    <w:basedOn w:val="CommentText"/>
    <w:next w:val="CommentText"/>
    <w:link w:val="CommentSubjectChar"/>
    <w:uiPriority w:val="99"/>
    <w:semiHidden/>
    <w:unhideWhenUsed/>
    <w:rsid w:val="008B57B5"/>
    <w:rPr>
      <w:b/>
      <w:bCs/>
    </w:rPr>
  </w:style>
  <w:style w:type="character" w:customStyle="1" w:styleId="CommentSubjectChar">
    <w:name w:val="Comment Subject Char"/>
    <w:basedOn w:val="CommentTextChar"/>
    <w:link w:val="CommentSubject"/>
    <w:uiPriority w:val="99"/>
    <w:semiHidden/>
    <w:rsid w:val="008B57B5"/>
    <w:rPr>
      <w:b/>
      <w:bCs/>
    </w:rPr>
  </w:style>
  <w:style w:type="paragraph" w:styleId="BalloonText">
    <w:name w:val="Balloon Text"/>
    <w:basedOn w:val="Normal"/>
    <w:link w:val="BalloonTextChar"/>
    <w:uiPriority w:val="99"/>
    <w:semiHidden/>
    <w:unhideWhenUsed/>
    <w:rsid w:val="008B57B5"/>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57B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7477">
      <w:bodyDiv w:val="1"/>
      <w:marLeft w:val="0"/>
      <w:marRight w:val="0"/>
      <w:marTop w:val="0"/>
      <w:marBottom w:val="0"/>
      <w:divBdr>
        <w:top w:val="none" w:sz="0" w:space="0" w:color="auto"/>
        <w:left w:val="none" w:sz="0" w:space="0" w:color="auto"/>
        <w:bottom w:val="none" w:sz="0" w:space="0" w:color="auto"/>
        <w:right w:val="none" w:sz="0" w:space="0" w:color="auto"/>
      </w:divBdr>
    </w:div>
    <w:div w:id="1435007252">
      <w:bodyDiv w:val="1"/>
      <w:marLeft w:val="0"/>
      <w:marRight w:val="0"/>
      <w:marTop w:val="0"/>
      <w:marBottom w:val="0"/>
      <w:divBdr>
        <w:top w:val="none" w:sz="0" w:space="0" w:color="auto"/>
        <w:left w:val="none" w:sz="0" w:space="0" w:color="auto"/>
        <w:bottom w:val="none" w:sz="0" w:space="0" w:color="auto"/>
        <w:right w:val="none" w:sz="0" w:space="0" w:color="auto"/>
      </w:divBdr>
    </w:div>
    <w:div w:id="1440834452">
      <w:bodyDiv w:val="1"/>
      <w:marLeft w:val="0"/>
      <w:marRight w:val="0"/>
      <w:marTop w:val="0"/>
      <w:marBottom w:val="0"/>
      <w:divBdr>
        <w:top w:val="none" w:sz="0" w:space="0" w:color="auto"/>
        <w:left w:val="none" w:sz="0" w:space="0" w:color="auto"/>
        <w:bottom w:val="none" w:sz="0" w:space="0" w:color="auto"/>
        <w:right w:val="none" w:sz="0" w:space="0" w:color="auto"/>
      </w:divBdr>
    </w:div>
    <w:div w:id="17837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ne\Desktop\PSYC%20Final%20Projec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ne\Desktop\PSYC%20Final%20Projec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ne\Desktop\PSYC%20Final%20Projec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ne\Desktop\PSYC%20Final%20Projec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ne\Desktop\PSYC%20Final%20Project\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ne\Desktop\PSYC%20Final%20Project\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ne\Desktop\PSYC%20Final%20Project\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v>BOTH</c:v>
          </c:tx>
          <c:spPr>
            <a:solidFill>
              <a:schemeClr val="accent5">
                <a:shade val="65000"/>
              </a:schemeClr>
            </a:solidFill>
            <a:ln>
              <a:noFill/>
            </a:ln>
            <a:effectLst/>
          </c:spPr>
          <c:invertIfNegative val="0"/>
          <c:val>
            <c:numRef>
              <c:f>(Data!$D$24,Data!$L$24,Data!$S$24,Data!$Z$24)</c:f>
              <c:numCache>
                <c:formatCode>0.00</c:formatCode>
                <c:ptCount val="4"/>
                <c:pt idx="0">
                  <c:v>0.59333333333333316</c:v>
                </c:pt>
                <c:pt idx="1">
                  <c:v>2.8380952380952382</c:v>
                </c:pt>
                <c:pt idx="2">
                  <c:v>5.9238095238095232</c:v>
                </c:pt>
                <c:pt idx="3">
                  <c:v>4.7047619047619049</c:v>
                </c:pt>
              </c:numCache>
            </c:numRef>
          </c:val>
          <c:extLst>
            <c:ext xmlns:c16="http://schemas.microsoft.com/office/drawing/2014/chart" uri="{C3380CC4-5D6E-409C-BE32-E72D297353CC}">
              <c16:uniqueId val="{00000000-09B2-463D-AFF9-59DB00E44C82}"/>
            </c:ext>
          </c:extLst>
        </c:ser>
        <c:ser>
          <c:idx val="1"/>
          <c:order val="1"/>
          <c:tx>
            <c:v>FEMALE</c:v>
          </c:tx>
          <c:spPr>
            <a:solidFill>
              <a:schemeClr val="accent5"/>
            </a:solidFill>
            <a:ln>
              <a:noFill/>
            </a:ln>
            <a:effectLst/>
          </c:spPr>
          <c:invertIfNegative val="0"/>
          <c:val>
            <c:numRef>
              <c:f>(Data!$D$28,Data!$L$28,Data!$S$28,Data!$Z$28)</c:f>
              <c:numCache>
                <c:formatCode>0.00</c:formatCode>
                <c:ptCount val="4"/>
                <c:pt idx="0">
                  <c:v>0.51857142857142779</c:v>
                </c:pt>
                <c:pt idx="1">
                  <c:v>2.6571428571428575</c:v>
                </c:pt>
                <c:pt idx="2">
                  <c:v>6.1142857142857139</c:v>
                </c:pt>
                <c:pt idx="3">
                  <c:v>4.5142857142857142</c:v>
                </c:pt>
              </c:numCache>
            </c:numRef>
          </c:val>
          <c:extLst>
            <c:ext xmlns:c16="http://schemas.microsoft.com/office/drawing/2014/chart" uri="{C3380CC4-5D6E-409C-BE32-E72D297353CC}">
              <c16:uniqueId val="{00000001-09B2-463D-AFF9-59DB00E44C82}"/>
            </c:ext>
          </c:extLst>
        </c:ser>
        <c:ser>
          <c:idx val="2"/>
          <c:order val="2"/>
          <c:tx>
            <c:v>MALE</c:v>
          </c:tx>
          <c:spPr>
            <a:solidFill>
              <a:schemeClr val="accent5">
                <a:tint val="65000"/>
              </a:schemeClr>
            </a:solidFill>
            <a:ln>
              <a:noFill/>
            </a:ln>
            <a:effectLst/>
          </c:spPr>
          <c:invertIfNegative val="0"/>
          <c:val>
            <c:numRef>
              <c:f>(Data!$D$32,Data!$L$32,Data!$S$32,Data!$Z$32)</c:f>
              <c:numCache>
                <c:formatCode>0.00</c:formatCode>
                <c:ptCount val="4"/>
                <c:pt idx="0">
                  <c:v>0.63071428571428589</c:v>
                </c:pt>
                <c:pt idx="1">
                  <c:v>2.9285714285714293</c:v>
                </c:pt>
                <c:pt idx="2">
                  <c:v>5.8285714285714292</c:v>
                </c:pt>
                <c:pt idx="3">
                  <c:v>4.7999999999999989</c:v>
                </c:pt>
              </c:numCache>
            </c:numRef>
          </c:val>
          <c:extLst>
            <c:ext xmlns:c16="http://schemas.microsoft.com/office/drawing/2014/chart" uri="{C3380CC4-5D6E-409C-BE32-E72D297353CC}">
              <c16:uniqueId val="{00000002-09B2-463D-AFF9-59DB00E44C82}"/>
            </c:ext>
          </c:extLst>
        </c:ser>
        <c:dLbls>
          <c:showLegendKey val="0"/>
          <c:showVal val="0"/>
          <c:showCatName val="0"/>
          <c:showSerName val="0"/>
          <c:showPercent val="0"/>
          <c:showBubbleSize val="0"/>
        </c:dLbls>
        <c:gapWidth val="219"/>
        <c:overlap val="-27"/>
        <c:axId val="519358080"/>
        <c:axId val="519359064"/>
      </c:barChart>
      <c:catAx>
        <c:axId val="519358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19359064"/>
        <c:crosses val="autoZero"/>
        <c:auto val="1"/>
        <c:lblAlgn val="ctr"/>
        <c:lblOffset val="100"/>
        <c:noMultiLvlLbl val="0"/>
      </c:catAx>
      <c:valAx>
        <c:axId val="5193590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1935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Standard Deviation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v>BOTH</c:v>
          </c:tx>
          <c:spPr>
            <a:solidFill>
              <a:schemeClr val="accent5">
                <a:shade val="65000"/>
              </a:schemeClr>
            </a:solidFill>
            <a:ln>
              <a:noFill/>
            </a:ln>
            <a:effectLst/>
          </c:spPr>
          <c:invertIfNegative val="0"/>
          <c:val>
            <c:numRef>
              <c:f>(Data!$D$25,Data!$L$25,Data!$S$25,Data!$Z$25)</c:f>
              <c:numCache>
                <c:formatCode>0.00</c:formatCode>
                <c:ptCount val="4"/>
                <c:pt idx="0">
                  <c:v>0.63374547993128427</c:v>
                </c:pt>
                <c:pt idx="1">
                  <c:v>1.3922917045203524</c:v>
                </c:pt>
                <c:pt idx="2">
                  <c:v>0.83779756618456114</c:v>
                </c:pt>
                <c:pt idx="3">
                  <c:v>0.69433800353854758</c:v>
                </c:pt>
              </c:numCache>
            </c:numRef>
          </c:val>
          <c:extLst>
            <c:ext xmlns:c16="http://schemas.microsoft.com/office/drawing/2014/chart" uri="{C3380CC4-5D6E-409C-BE32-E72D297353CC}">
              <c16:uniqueId val="{00000000-4656-4B27-983A-7173BD8F1F85}"/>
            </c:ext>
          </c:extLst>
        </c:ser>
        <c:ser>
          <c:idx val="1"/>
          <c:order val="1"/>
          <c:tx>
            <c:v>FEMALE</c:v>
          </c:tx>
          <c:spPr>
            <a:solidFill>
              <a:schemeClr val="accent5"/>
            </a:solidFill>
            <a:ln>
              <a:noFill/>
            </a:ln>
            <a:effectLst/>
          </c:spPr>
          <c:invertIfNegative val="0"/>
          <c:val>
            <c:numRef>
              <c:f>(Data!$D$29,Data!$L$29,Data!$S$29,Data!$Z$29)</c:f>
              <c:numCache>
                <c:formatCode>0.00</c:formatCode>
                <c:ptCount val="4"/>
                <c:pt idx="0">
                  <c:v>0.26585889562125276</c:v>
                </c:pt>
                <c:pt idx="1">
                  <c:v>1.4362649974350634</c:v>
                </c:pt>
                <c:pt idx="2">
                  <c:v>0.68173448259708791</c:v>
                </c:pt>
                <c:pt idx="3">
                  <c:v>0.56399932455211244</c:v>
                </c:pt>
              </c:numCache>
            </c:numRef>
          </c:val>
          <c:extLst>
            <c:ext xmlns:c16="http://schemas.microsoft.com/office/drawing/2014/chart" uri="{C3380CC4-5D6E-409C-BE32-E72D297353CC}">
              <c16:uniqueId val="{00000001-4656-4B27-983A-7173BD8F1F85}"/>
            </c:ext>
          </c:extLst>
        </c:ser>
        <c:ser>
          <c:idx val="2"/>
          <c:order val="2"/>
          <c:tx>
            <c:v>MALE</c:v>
          </c:tx>
          <c:spPr>
            <a:solidFill>
              <a:schemeClr val="accent5">
                <a:tint val="65000"/>
              </a:schemeClr>
            </a:solidFill>
            <a:ln>
              <a:noFill/>
            </a:ln>
            <a:effectLst/>
          </c:spPr>
          <c:invertIfNegative val="0"/>
          <c:val>
            <c:numRef>
              <c:f>(Data!$D$33,Data!$L$33,Data!$S$33,Data!$Z$33)</c:f>
              <c:numCache>
                <c:formatCode>0.00</c:formatCode>
                <c:ptCount val="4"/>
                <c:pt idx="0">
                  <c:v>0.76207676057664298</c:v>
                </c:pt>
                <c:pt idx="1">
                  <c:v>1.4155339147248496</c:v>
                </c:pt>
                <c:pt idx="2">
                  <c:v>0.91435439302490584</c:v>
                </c:pt>
                <c:pt idx="3">
                  <c:v>0.72748248723304509</c:v>
                </c:pt>
              </c:numCache>
            </c:numRef>
          </c:val>
          <c:extLst>
            <c:ext xmlns:c16="http://schemas.microsoft.com/office/drawing/2014/chart" uri="{C3380CC4-5D6E-409C-BE32-E72D297353CC}">
              <c16:uniqueId val="{00000002-4656-4B27-983A-7173BD8F1F85}"/>
            </c:ext>
          </c:extLst>
        </c:ser>
        <c:dLbls>
          <c:showLegendKey val="0"/>
          <c:showVal val="0"/>
          <c:showCatName val="0"/>
          <c:showSerName val="0"/>
          <c:showPercent val="0"/>
          <c:showBubbleSize val="0"/>
        </c:dLbls>
        <c:gapWidth val="219"/>
        <c:overlap val="-27"/>
        <c:axId val="420827368"/>
        <c:axId val="420828352"/>
      </c:barChart>
      <c:catAx>
        <c:axId val="420827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20828352"/>
        <c:crosses val="autoZero"/>
        <c:auto val="1"/>
        <c:lblAlgn val="ctr"/>
        <c:lblOffset val="100"/>
        <c:noMultiLvlLbl val="0"/>
      </c:catAx>
      <c:valAx>
        <c:axId val="4208283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20827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Between</a:t>
            </a:r>
            <a:r>
              <a:rPr lang="en-US" baseline="0"/>
              <a:t> Asymmetry and Unrestricted Attitudes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Data!$L$1</c:f>
              <c:strCache>
                <c:ptCount val="1"/>
                <c:pt idx="0">
                  <c:v>UAS average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Data!$D$2:$D$22</c:f>
              <c:numCache>
                <c:formatCode>General</c:formatCode>
                <c:ptCount val="21"/>
                <c:pt idx="0">
                  <c:v>4.9999999999997158E-2</c:v>
                </c:pt>
                <c:pt idx="1">
                  <c:v>0.37999999999999901</c:v>
                </c:pt>
                <c:pt idx="2">
                  <c:v>0.32000000000000028</c:v>
                </c:pt>
                <c:pt idx="3">
                  <c:v>0.13999999999999879</c:v>
                </c:pt>
                <c:pt idx="4">
                  <c:v>0.62999999999999901</c:v>
                </c:pt>
                <c:pt idx="5">
                  <c:v>9.9999999999999645E-2</c:v>
                </c:pt>
                <c:pt idx="6">
                  <c:v>0.14000000000000057</c:v>
                </c:pt>
                <c:pt idx="7">
                  <c:v>0.21000000000000085</c:v>
                </c:pt>
                <c:pt idx="8">
                  <c:v>0.28000000000000114</c:v>
                </c:pt>
                <c:pt idx="9">
                  <c:v>0.81000000000000227</c:v>
                </c:pt>
                <c:pt idx="10">
                  <c:v>0.21000000000000085</c:v>
                </c:pt>
                <c:pt idx="11">
                  <c:v>0.80999999999999517</c:v>
                </c:pt>
                <c:pt idx="12">
                  <c:v>2.5100000000000016</c:v>
                </c:pt>
                <c:pt idx="13">
                  <c:v>1.8000000000000007</c:v>
                </c:pt>
                <c:pt idx="14">
                  <c:v>6.9999999999999396E-2</c:v>
                </c:pt>
                <c:pt idx="15">
                  <c:v>3.9999999999999147E-2</c:v>
                </c:pt>
                <c:pt idx="16">
                  <c:v>1.1300000000000026</c:v>
                </c:pt>
                <c:pt idx="17">
                  <c:v>0.57000000000000028</c:v>
                </c:pt>
                <c:pt idx="18">
                  <c:v>0.5</c:v>
                </c:pt>
                <c:pt idx="19">
                  <c:v>0.48999999999999844</c:v>
                </c:pt>
                <c:pt idx="20">
                  <c:v>1.2699999999999996</c:v>
                </c:pt>
              </c:numCache>
            </c:numRef>
          </c:xVal>
          <c:yVal>
            <c:numRef>
              <c:f>Data!$L$2:$L$22</c:f>
              <c:numCache>
                <c:formatCode>General</c:formatCode>
                <c:ptCount val="21"/>
                <c:pt idx="0">
                  <c:v>2.2000000000000002</c:v>
                </c:pt>
                <c:pt idx="1">
                  <c:v>1</c:v>
                </c:pt>
                <c:pt idx="2">
                  <c:v>1.4</c:v>
                </c:pt>
                <c:pt idx="3">
                  <c:v>2.4</c:v>
                </c:pt>
                <c:pt idx="4">
                  <c:v>4.2</c:v>
                </c:pt>
                <c:pt idx="5">
                  <c:v>3.2</c:v>
                </c:pt>
                <c:pt idx="6">
                  <c:v>4.8</c:v>
                </c:pt>
                <c:pt idx="7">
                  <c:v>4.5999999999999996</c:v>
                </c:pt>
                <c:pt idx="8">
                  <c:v>4</c:v>
                </c:pt>
                <c:pt idx="9">
                  <c:v>1.2</c:v>
                </c:pt>
                <c:pt idx="10">
                  <c:v>1.2</c:v>
                </c:pt>
                <c:pt idx="11">
                  <c:v>2.6</c:v>
                </c:pt>
                <c:pt idx="12">
                  <c:v>1.2</c:v>
                </c:pt>
                <c:pt idx="13">
                  <c:v>2.4</c:v>
                </c:pt>
                <c:pt idx="14">
                  <c:v>1.4</c:v>
                </c:pt>
                <c:pt idx="15">
                  <c:v>3</c:v>
                </c:pt>
                <c:pt idx="16">
                  <c:v>2.2000000000000002</c:v>
                </c:pt>
                <c:pt idx="17">
                  <c:v>3.2</c:v>
                </c:pt>
                <c:pt idx="18">
                  <c:v>4.8</c:v>
                </c:pt>
                <c:pt idx="19">
                  <c:v>3</c:v>
                </c:pt>
                <c:pt idx="20">
                  <c:v>5.6</c:v>
                </c:pt>
              </c:numCache>
            </c:numRef>
          </c:yVal>
          <c:smooth val="0"/>
          <c:extLst>
            <c:ext xmlns:c16="http://schemas.microsoft.com/office/drawing/2014/chart" uri="{C3380CC4-5D6E-409C-BE32-E72D297353CC}">
              <c16:uniqueId val="{00000000-64A2-4A11-8030-BB879215C531}"/>
            </c:ext>
          </c:extLst>
        </c:ser>
        <c:dLbls>
          <c:showLegendKey val="0"/>
          <c:showVal val="0"/>
          <c:showCatName val="0"/>
          <c:showSerName val="0"/>
          <c:showPercent val="0"/>
          <c:showBubbleSize val="0"/>
        </c:dLbls>
        <c:axId val="519367592"/>
        <c:axId val="519367920"/>
      </c:scatterChart>
      <c:valAx>
        <c:axId val="519367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Asymmetry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19367920"/>
        <c:crosses val="autoZero"/>
        <c:crossBetween val="midCat"/>
      </c:valAx>
      <c:valAx>
        <c:axId val="51936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Unrestricted</a:t>
                </a:r>
                <a:r>
                  <a:rPr lang="en-US" baseline="0"/>
                  <a:t> Attitudes</a:t>
                </a:r>
                <a:endParaRPr lang="en-US"/>
              </a:p>
            </c:rich>
          </c:tx>
          <c:layout>
            <c:manualLayout>
              <c:xMode val="edge"/>
              <c:yMode val="edge"/>
              <c:x val="3.0555555555555555E-2"/>
              <c:y val="0.407156605424321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19367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z="1800" b="0" i="0" baseline="0">
                <a:effectLst/>
              </a:rPr>
              <a:t>Correlation Between Asymmetry and Restricted  Attitudes</a:t>
            </a:r>
            <a:endParaRPr lang="ko-KR" altLang="ko-KR">
              <a:effectLst/>
            </a:endParaRPr>
          </a:p>
        </c:rich>
      </c:tx>
      <c:layout>
        <c:manualLayout>
          <c:xMode val="edge"/>
          <c:yMode val="edge"/>
          <c:x val="0.12784711286089237"/>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Data!$Z$1</c:f>
              <c:strCache>
                <c:ptCount val="1"/>
                <c:pt idx="0">
                  <c:v>openness average</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Data!$D$2:$D$22</c:f>
              <c:numCache>
                <c:formatCode>General</c:formatCode>
                <c:ptCount val="21"/>
                <c:pt idx="0">
                  <c:v>4.9999999999997158E-2</c:v>
                </c:pt>
                <c:pt idx="1">
                  <c:v>0.37999999999999901</c:v>
                </c:pt>
                <c:pt idx="2">
                  <c:v>0.32000000000000028</c:v>
                </c:pt>
                <c:pt idx="3">
                  <c:v>0.13999999999999879</c:v>
                </c:pt>
                <c:pt idx="4">
                  <c:v>0.62999999999999901</c:v>
                </c:pt>
                <c:pt idx="5">
                  <c:v>9.9999999999999645E-2</c:v>
                </c:pt>
                <c:pt idx="6">
                  <c:v>0.14000000000000057</c:v>
                </c:pt>
                <c:pt idx="7">
                  <c:v>0.21000000000000085</c:v>
                </c:pt>
                <c:pt idx="8">
                  <c:v>0.28000000000000114</c:v>
                </c:pt>
                <c:pt idx="9">
                  <c:v>0.81000000000000227</c:v>
                </c:pt>
                <c:pt idx="10">
                  <c:v>0.21000000000000085</c:v>
                </c:pt>
                <c:pt idx="11">
                  <c:v>0.80999999999999517</c:v>
                </c:pt>
                <c:pt idx="12">
                  <c:v>2.5100000000000016</c:v>
                </c:pt>
                <c:pt idx="13">
                  <c:v>1.8000000000000007</c:v>
                </c:pt>
                <c:pt idx="14">
                  <c:v>6.9999999999999396E-2</c:v>
                </c:pt>
                <c:pt idx="15">
                  <c:v>3.9999999999999147E-2</c:v>
                </c:pt>
                <c:pt idx="16">
                  <c:v>1.1300000000000026</c:v>
                </c:pt>
                <c:pt idx="17">
                  <c:v>0.57000000000000028</c:v>
                </c:pt>
                <c:pt idx="18">
                  <c:v>0.5</c:v>
                </c:pt>
                <c:pt idx="19">
                  <c:v>0.48999999999999844</c:v>
                </c:pt>
                <c:pt idx="20">
                  <c:v>1.2699999999999996</c:v>
                </c:pt>
              </c:numCache>
            </c:numRef>
          </c:xVal>
          <c:yVal>
            <c:numRef>
              <c:f>Data!$Z$2:$Z$22</c:f>
              <c:numCache>
                <c:formatCode>0.0</c:formatCode>
                <c:ptCount val="21"/>
                <c:pt idx="0">
                  <c:v>4.8</c:v>
                </c:pt>
                <c:pt idx="1">
                  <c:v>4.4000000000000004</c:v>
                </c:pt>
                <c:pt idx="2">
                  <c:v>4.8</c:v>
                </c:pt>
                <c:pt idx="3">
                  <c:v>5.6</c:v>
                </c:pt>
                <c:pt idx="4">
                  <c:v>5.2</c:v>
                </c:pt>
                <c:pt idx="5">
                  <c:v>3.6</c:v>
                </c:pt>
                <c:pt idx="6">
                  <c:v>4.5999999999999996</c:v>
                </c:pt>
                <c:pt idx="7">
                  <c:v>5.6</c:v>
                </c:pt>
                <c:pt idx="8">
                  <c:v>4.8</c:v>
                </c:pt>
                <c:pt idx="9">
                  <c:v>4.4000000000000004</c:v>
                </c:pt>
                <c:pt idx="10">
                  <c:v>4.8</c:v>
                </c:pt>
                <c:pt idx="11">
                  <c:v>4</c:v>
                </c:pt>
                <c:pt idx="12">
                  <c:v>5</c:v>
                </c:pt>
                <c:pt idx="13">
                  <c:v>3.8</c:v>
                </c:pt>
                <c:pt idx="14">
                  <c:v>3.6</c:v>
                </c:pt>
                <c:pt idx="15">
                  <c:v>6.4</c:v>
                </c:pt>
                <c:pt idx="16">
                  <c:v>4.4000000000000004</c:v>
                </c:pt>
                <c:pt idx="17">
                  <c:v>4.4000000000000004</c:v>
                </c:pt>
                <c:pt idx="18">
                  <c:v>4.5999999999999996</c:v>
                </c:pt>
                <c:pt idx="19">
                  <c:v>5</c:v>
                </c:pt>
                <c:pt idx="20">
                  <c:v>5</c:v>
                </c:pt>
              </c:numCache>
            </c:numRef>
          </c:yVal>
          <c:smooth val="0"/>
          <c:extLst>
            <c:ext xmlns:c16="http://schemas.microsoft.com/office/drawing/2014/chart" uri="{C3380CC4-5D6E-409C-BE32-E72D297353CC}">
              <c16:uniqueId val="{00000000-121B-42A8-97B2-EB27580BB32E}"/>
            </c:ext>
          </c:extLst>
        </c:ser>
        <c:dLbls>
          <c:showLegendKey val="0"/>
          <c:showVal val="0"/>
          <c:showCatName val="0"/>
          <c:showSerName val="0"/>
          <c:showPercent val="0"/>
          <c:showBubbleSize val="0"/>
        </c:dLbls>
        <c:axId val="432050160"/>
        <c:axId val="432050488"/>
      </c:scatterChart>
      <c:valAx>
        <c:axId val="43205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Asymmetry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32050488"/>
        <c:crosses val="autoZero"/>
        <c:crossBetween val="midCat"/>
      </c:valAx>
      <c:valAx>
        <c:axId val="432050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Restricted</a:t>
                </a:r>
                <a:r>
                  <a:rPr lang="en-US" altLang="ko-KR" baseline="0"/>
                  <a:t> Attitudes</a:t>
                </a:r>
                <a:endParaRPr lang="en-US" altLang="ko-K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32050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z="1800" b="0" i="0" baseline="0">
                <a:effectLst/>
              </a:rPr>
              <a:t>Correlation Between Asymmetry and Openness</a:t>
            </a:r>
            <a:endParaRPr lang="ko-KR" altLang="ko-K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Data!$S$1</c:f>
              <c:strCache>
                <c:ptCount val="1"/>
                <c:pt idx="0">
                  <c:v>RA average</c:v>
                </c:pt>
              </c:strCache>
            </c:strRef>
          </c:tx>
          <c:spPr>
            <a:ln w="190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Data!$D$2:$D$22</c:f>
              <c:numCache>
                <c:formatCode>General</c:formatCode>
                <c:ptCount val="21"/>
                <c:pt idx="0">
                  <c:v>4.9999999999997158E-2</c:v>
                </c:pt>
                <c:pt idx="1">
                  <c:v>0.37999999999999901</c:v>
                </c:pt>
                <c:pt idx="2">
                  <c:v>0.32000000000000028</c:v>
                </c:pt>
                <c:pt idx="3">
                  <c:v>0.13999999999999879</c:v>
                </c:pt>
                <c:pt idx="4">
                  <c:v>0.62999999999999901</c:v>
                </c:pt>
                <c:pt idx="5">
                  <c:v>9.9999999999999645E-2</c:v>
                </c:pt>
                <c:pt idx="6">
                  <c:v>0.14000000000000057</c:v>
                </c:pt>
                <c:pt idx="7">
                  <c:v>0.21000000000000085</c:v>
                </c:pt>
                <c:pt idx="8">
                  <c:v>0.28000000000000114</c:v>
                </c:pt>
                <c:pt idx="9">
                  <c:v>0.81000000000000227</c:v>
                </c:pt>
                <c:pt idx="10">
                  <c:v>0.21000000000000085</c:v>
                </c:pt>
                <c:pt idx="11">
                  <c:v>0.80999999999999517</c:v>
                </c:pt>
                <c:pt idx="12">
                  <c:v>2.5100000000000016</c:v>
                </c:pt>
                <c:pt idx="13">
                  <c:v>1.8000000000000007</c:v>
                </c:pt>
                <c:pt idx="14">
                  <c:v>6.9999999999999396E-2</c:v>
                </c:pt>
                <c:pt idx="15">
                  <c:v>3.9999999999999147E-2</c:v>
                </c:pt>
                <c:pt idx="16">
                  <c:v>1.1300000000000026</c:v>
                </c:pt>
                <c:pt idx="17">
                  <c:v>0.57000000000000028</c:v>
                </c:pt>
                <c:pt idx="18">
                  <c:v>0.5</c:v>
                </c:pt>
                <c:pt idx="19">
                  <c:v>0.48999999999999844</c:v>
                </c:pt>
                <c:pt idx="20">
                  <c:v>1.2699999999999996</c:v>
                </c:pt>
              </c:numCache>
            </c:numRef>
          </c:xVal>
          <c:yVal>
            <c:numRef>
              <c:f>Data!$S$2:$S$22</c:f>
              <c:numCache>
                <c:formatCode>0.0</c:formatCode>
                <c:ptCount val="21"/>
                <c:pt idx="0">
                  <c:v>4.5999999999999996</c:v>
                </c:pt>
                <c:pt idx="1">
                  <c:v>4.8</c:v>
                </c:pt>
                <c:pt idx="2">
                  <c:v>5.8</c:v>
                </c:pt>
                <c:pt idx="3">
                  <c:v>6.4</c:v>
                </c:pt>
                <c:pt idx="4">
                  <c:v>6.4</c:v>
                </c:pt>
                <c:pt idx="5">
                  <c:v>5.4</c:v>
                </c:pt>
                <c:pt idx="6">
                  <c:v>6.2</c:v>
                </c:pt>
                <c:pt idx="7">
                  <c:v>7</c:v>
                </c:pt>
                <c:pt idx="8">
                  <c:v>6.2</c:v>
                </c:pt>
                <c:pt idx="9">
                  <c:v>5</c:v>
                </c:pt>
                <c:pt idx="10">
                  <c:v>6.2</c:v>
                </c:pt>
                <c:pt idx="11">
                  <c:v>5.8</c:v>
                </c:pt>
                <c:pt idx="12">
                  <c:v>6.2</c:v>
                </c:pt>
                <c:pt idx="13">
                  <c:v>5.6</c:v>
                </c:pt>
                <c:pt idx="14">
                  <c:v>6</c:v>
                </c:pt>
                <c:pt idx="15">
                  <c:v>5.8</c:v>
                </c:pt>
                <c:pt idx="16">
                  <c:v>6.4</c:v>
                </c:pt>
                <c:pt idx="17">
                  <c:v>7</c:v>
                </c:pt>
                <c:pt idx="18">
                  <c:v>7</c:v>
                </c:pt>
                <c:pt idx="19">
                  <c:v>6.8</c:v>
                </c:pt>
                <c:pt idx="20">
                  <c:v>3.8</c:v>
                </c:pt>
              </c:numCache>
            </c:numRef>
          </c:yVal>
          <c:smooth val="0"/>
          <c:extLst>
            <c:ext xmlns:c16="http://schemas.microsoft.com/office/drawing/2014/chart" uri="{C3380CC4-5D6E-409C-BE32-E72D297353CC}">
              <c16:uniqueId val="{00000000-9AF5-4CC3-A7C6-8DD5E335B572}"/>
            </c:ext>
          </c:extLst>
        </c:ser>
        <c:dLbls>
          <c:showLegendKey val="0"/>
          <c:showVal val="0"/>
          <c:showCatName val="0"/>
          <c:showSerName val="0"/>
          <c:showPercent val="0"/>
          <c:showBubbleSize val="0"/>
        </c:dLbls>
        <c:axId val="339626480"/>
        <c:axId val="339624184"/>
      </c:scatterChart>
      <c:valAx>
        <c:axId val="33962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Asymmetry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9624184"/>
        <c:crosses val="autoZero"/>
        <c:crossBetween val="midCat"/>
      </c:valAx>
      <c:valAx>
        <c:axId val="339624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Openness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9626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z="1400" b="0" i="0" baseline="0">
                <a:effectLst/>
              </a:rPr>
              <a:t>Scatterplot of Unrestricted Attitudes and Openness </a:t>
            </a:r>
            <a:endParaRPr lang="ko-KR" altLang="ko-KR"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Data!$Z$1</c:f>
              <c:strCache>
                <c:ptCount val="1"/>
                <c:pt idx="0">
                  <c:v>openness average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Data!$L$2:$L$22</c:f>
              <c:numCache>
                <c:formatCode>General</c:formatCode>
                <c:ptCount val="21"/>
                <c:pt idx="0">
                  <c:v>2.2000000000000002</c:v>
                </c:pt>
                <c:pt idx="1">
                  <c:v>1</c:v>
                </c:pt>
                <c:pt idx="2">
                  <c:v>1.4</c:v>
                </c:pt>
                <c:pt idx="3">
                  <c:v>2.4</c:v>
                </c:pt>
                <c:pt idx="4">
                  <c:v>4.2</c:v>
                </c:pt>
                <c:pt idx="5">
                  <c:v>3.2</c:v>
                </c:pt>
                <c:pt idx="6">
                  <c:v>4.8</c:v>
                </c:pt>
                <c:pt idx="7">
                  <c:v>4.5999999999999996</c:v>
                </c:pt>
                <c:pt idx="8">
                  <c:v>4</c:v>
                </c:pt>
                <c:pt idx="9">
                  <c:v>1.2</c:v>
                </c:pt>
                <c:pt idx="10">
                  <c:v>1.2</c:v>
                </c:pt>
                <c:pt idx="11">
                  <c:v>2.6</c:v>
                </c:pt>
                <c:pt idx="12">
                  <c:v>1.2</c:v>
                </c:pt>
                <c:pt idx="13">
                  <c:v>2.4</c:v>
                </c:pt>
                <c:pt idx="14">
                  <c:v>1.4</c:v>
                </c:pt>
                <c:pt idx="15">
                  <c:v>3</c:v>
                </c:pt>
                <c:pt idx="16">
                  <c:v>2.2000000000000002</c:v>
                </c:pt>
                <c:pt idx="17">
                  <c:v>3.2</c:v>
                </c:pt>
                <c:pt idx="18">
                  <c:v>4.8</c:v>
                </c:pt>
                <c:pt idx="19">
                  <c:v>3</c:v>
                </c:pt>
                <c:pt idx="20">
                  <c:v>5.6</c:v>
                </c:pt>
              </c:numCache>
            </c:numRef>
          </c:xVal>
          <c:yVal>
            <c:numRef>
              <c:f>Data!$Z$2:$Z$22</c:f>
              <c:numCache>
                <c:formatCode>0.0</c:formatCode>
                <c:ptCount val="21"/>
                <c:pt idx="0">
                  <c:v>4.8</c:v>
                </c:pt>
                <c:pt idx="1">
                  <c:v>4.4000000000000004</c:v>
                </c:pt>
                <c:pt idx="2">
                  <c:v>4.8</c:v>
                </c:pt>
                <c:pt idx="3">
                  <c:v>5.6</c:v>
                </c:pt>
                <c:pt idx="4">
                  <c:v>5.2</c:v>
                </c:pt>
                <c:pt idx="5">
                  <c:v>3.6</c:v>
                </c:pt>
                <c:pt idx="6">
                  <c:v>4.5999999999999996</c:v>
                </c:pt>
                <c:pt idx="7">
                  <c:v>5.6</c:v>
                </c:pt>
                <c:pt idx="8">
                  <c:v>4.8</c:v>
                </c:pt>
                <c:pt idx="9">
                  <c:v>4.4000000000000004</c:v>
                </c:pt>
                <c:pt idx="10">
                  <c:v>4.8</c:v>
                </c:pt>
                <c:pt idx="11">
                  <c:v>4</c:v>
                </c:pt>
                <c:pt idx="12">
                  <c:v>5</c:v>
                </c:pt>
                <c:pt idx="13">
                  <c:v>3.8</c:v>
                </c:pt>
                <c:pt idx="14">
                  <c:v>3.6</c:v>
                </c:pt>
                <c:pt idx="15">
                  <c:v>6.4</c:v>
                </c:pt>
                <c:pt idx="16">
                  <c:v>4.4000000000000004</c:v>
                </c:pt>
                <c:pt idx="17">
                  <c:v>4.4000000000000004</c:v>
                </c:pt>
                <c:pt idx="18">
                  <c:v>4.5999999999999996</c:v>
                </c:pt>
                <c:pt idx="19">
                  <c:v>5</c:v>
                </c:pt>
                <c:pt idx="20">
                  <c:v>5</c:v>
                </c:pt>
              </c:numCache>
            </c:numRef>
          </c:yVal>
          <c:smooth val="0"/>
          <c:extLst>
            <c:ext xmlns:c16="http://schemas.microsoft.com/office/drawing/2014/chart" uri="{C3380CC4-5D6E-409C-BE32-E72D297353CC}">
              <c16:uniqueId val="{00000000-CC53-4D2A-9695-5984535FFF51}"/>
            </c:ext>
          </c:extLst>
        </c:ser>
        <c:dLbls>
          <c:showLegendKey val="0"/>
          <c:showVal val="0"/>
          <c:showCatName val="0"/>
          <c:showSerName val="0"/>
          <c:showPercent val="0"/>
          <c:showBubbleSize val="0"/>
        </c:dLbls>
        <c:axId val="682928952"/>
        <c:axId val="682928624"/>
      </c:scatterChart>
      <c:valAx>
        <c:axId val="682928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Unrestricted</a:t>
                </a:r>
                <a:r>
                  <a:rPr lang="en-US" altLang="ko-KR" baseline="0"/>
                  <a:t> Attitudes Scale</a:t>
                </a:r>
                <a:endParaRPr lang="en-US" altLang="ko-K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82928624"/>
        <c:crosses val="autoZero"/>
        <c:crossBetween val="midCat"/>
      </c:valAx>
      <c:valAx>
        <c:axId val="68292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Openness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82928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Scatterplot</a:t>
            </a:r>
            <a:r>
              <a:rPr lang="en-US" altLang="ko-KR" baseline="0"/>
              <a:t> of Restricted Attitudes and Openness </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Data!$Z$1</c:f>
              <c:strCache>
                <c:ptCount val="1"/>
                <c:pt idx="0">
                  <c:v>openness average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Data!$S$2:$S$22</c:f>
              <c:numCache>
                <c:formatCode>0.0</c:formatCode>
                <c:ptCount val="21"/>
                <c:pt idx="0">
                  <c:v>4.5999999999999996</c:v>
                </c:pt>
                <c:pt idx="1">
                  <c:v>4.8</c:v>
                </c:pt>
                <c:pt idx="2">
                  <c:v>5.8</c:v>
                </c:pt>
                <c:pt idx="3">
                  <c:v>6.4</c:v>
                </c:pt>
                <c:pt idx="4">
                  <c:v>6.4</c:v>
                </c:pt>
                <c:pt idx="5">
                  <c:v>5.4</c:v>
                </c:pt>
                <c:pt idx="6">
                  <c:v>6.2</c:v>
                </c:pt>
                <c:pt idx="7">
                  <c:v>7</c:v>
                </c:pt>
                <c:pt idx="8">
                  <c:v>6.2</c:v>
                </c:pt>
                <c:pt idx="9">
                  <c:v>5</c:v>
                </c:pt>
                <c:pt idx="10">
                  <c:v>6.2</c:v>
                </c:pt>
                <c:pt idx="11">
                  <c:v>5.8</c:v>
                </c:pt>
                <c:pt idx="12">
                  <c:v>6.2</c:v>
                </c:pt>
                <c:pt idx="13">
                  <c:v>5.6</c:v>
                </c:pt>
                <c:pt idx="14">
                  <c:v>6</c:v>
                </c:pt>
                <c:pt idx="15">
                  <c:v>5.8</c:v>
                </c:pt>
                <c:pt idx="16">
                  <c:v>6.4</c:v>
                </c:pt>
                <c:pt idx="17">
                  <c:v>7</c:v>
                </c:pt>
                <c:pt idx="18">
                  <c:v>7</c:v>
                </c:pt>
                <c:pt idx="19">
                  <c:v>6.8</c:v>
                </c:pt>
                <c:pt idx="20">
                  <c:v>3.8</c:v>
                </c:pt>
              </c:numCache>
            </c:numRef>
          </c:xVal>
          <c:yVal>
            <c:numRef>
              <c:f>Data!$Z$2:$Z$22</c:f>
              <c:numCache>
                <c:formatCode>0.0</c:formatCode>
                <c:ptCount val="21"/>
                <c:pt idx="0">
                  <c:v>4.8</c:v>
                </c:pt>
                <c:pt idx="1">
                  <c:v>4.4000000000000004</c:v>
                </c:pt>
                <c:pt idx="2">
                  <c:v>4.8</c:v>
                </c:pt>
                <c:pt idx="3">
                  <c:v>5.6</c:v>
                </c:pt>
                <c:pt idx="4">
                  <c:v>5.2</c:v>
                </c:pt>
                <c:pt idx="5">
                  <c:v>3.6</c:v>
                </c:pt>
                <c:pt idx="6">
                  <c:v>4.5999999999999996</c:v>
                </c:pt>
                <c:pt idx="7">
                  <c:v>5.6</c:v>
                </c:pt>
                <c:pt idx="8">
                  <c:v>4.8</c:v>
                </c:pt>
                <c:pt idx="9">
                  <c:v>4.4000000000000004</c:v>
                </c:pt>
                <c:pt idx="10">
                  <c:v>4.8</c:v>
                </c:pt>
                <c:pt idx="11">
                  <c:v>4</c:v>
                </c:pt>
                <c:pt idx="12">
                  <c:v>5</c:v>
                </c:pt>
                <c:pt idx="13">
                  <c:v>3.8</c:v>
                </c:pt>
                <c:pt idx="14">
                  <c:v>3.6</c:v>
                </c:pt>
                <c:pt idx="15">
                  <c:v>6.4</c:v>
                </c:pt>
                <c:pt idx="16">
                  <c:v>4.4000000000000004</c:v>
                </c:pt>
                <c:pt idx="17">
                  <c:v>4.4000000000000004</c:v>
                </c:pt>
                <c:pt idx="18">
                  <c:v>4.5999999999999996</c:v>
                </c:pt>
                <c:pt idx="19">
                  <c:v>5</c:v>
                </c:pt>
                <c:pt idx="20">
                  <c:v>5</c:v>
                </c:pt>
              </c:numCache>
            </c:numRef>
          </c:yVal>
          <c:smooth val="0"/>
          <c:extLst>
            <c:ext xmlns:c16="http://schemas.microsoft.com/office/drawing/2014/chart" uri="{C3380CC4-5D6E-409C-BE32-E72D297353CC}">
              <c16:uniqueId val="{00000000-2437-4F95-BCE1-88418738C429}"/>
            </c:ext>
          </c:extLst>
        </c:ser>
        <c:dLbls>
          <c:showLegendKey val="0"/>
          <c:showVal val="0"/>
          <c:showCatName val="0"/>
          <c:showSerName val="0"/>
          <c:showPercent val="0"/>
          <c:showBubbleSize val="0"/>
        </c:dLbls>
        <c:axId val="684710696"/>
        <c:axId val="684711024"/>
      </c:scatterChart>
      <c:valAx>
        <c:axId val="684710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Restricted Attitudes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84711024"/>
        <c:crosses val="autoZero"/>
        <c:crossBetween val="midCat"/>
      </c:valAx>
      <c:valAx>
        <c:axId val="68471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Openness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84710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7">
  <a:schemeClr val="accent4"/>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BE"/>
    <w:rsid w:val="00657B00"/>
    <w:rsid w:val="009F15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B36DF3A3844F0288F388E142E65F3D">
    <w:name w:val="71B36DF3A3844F0288F388E142E65F3D"/>
    <w:rsid w:val="009F15BE"/>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69AB-0579-4E80-8EDF-CEDF4C1F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11</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You</dc:creator>
  <cp:keywords/>
  <dc:description/>
  <cp:lastModifiedBy>June You</cp:lastModifiedBy>
  <cp:revision>3</cp:revision>
  <dcterms:created xsi:type="dcterms:W3CDTF">2015-12-07T20:09:00Z</dcterms:created>
  <dcterms:modified xsi:type="dcterms:W3CDTF">2015-12-08T06:22:00Z</dcterms:modified>
</cp:coreProperties>
</file>