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92F" w:rsidRPr="005C1C71" w:rsidRDefault="002910FF">
      <w:pPr>
        <w:rPr>
          <w:b/>
          <w:sz w:val="26"/>
          <w:szCs w:val="26"/>
        </w:rPr>
      </w:pPr>
      <w:r w:rsidRPr="005C1C71">
        <w:rPr>
          <w:b/>
          <w:sz w:val="26"/>
          <w:szCs w:val="26"/>
        </w:rPr>
        <w:t>Questions:</w:t>
      </w:r>
    </w:p>
    <w:p w:rsidR="002910FF" w:rsidRPr="008F01FF" w:rsidRDefault="00A24CB4" w:rsidP="002910FF">
      <w:pPr>
        <w:pStyle w:val="ListParagraph"/>
        <w:numPr>
          <w:ilvl w:val="0"/>
          <w:numId w:val="1"/>
        </w:numPr>
        <w:rPr>
          <w:sz w:val="26"/>
          <w:szCs w:val="26"/>
        </w:rPr>
      </w:pPr>
      <w:r w:rsidRPr="008F01FF">
        <w:rPr>
          <w:sz w:val="26"/>
          <w:szCs w:val="26"/>
        </w:rPr>
        <w:t xml:space="preserve">If the dependent </w:t>
      </w:r>
      <w:r w:rsidR="004C7C6C" w:rsidRPr="008F01FF">
        <w:rPr>
          <w:sz w:val="26"/>
          <w:szCs w:val="26"/>
        </w:rPr>
        <w:t>variable is narcissism? – Emmons, 1984</w:t>
      </w:r>
    </w:p>
    <w:p w:rsidR="004C7C6C" w:rsidRPr="008F01FF" w:rsidRDefault="004C7C6C" w:rsidP="002910FF">
      <w:pPr>
        <w:pStyle w:val="ListParagraph"/>
        <w:numPr>
          <w:ilvl w:val="0"/>
          <w:numId w:val="1"/>
        </w:numPr>
        <w:rPr>
          <w:sz w:val="26"/>
          <w:szCs w:val="26"/>
        </w:rPr>
      </w:pPr>
      <w:r w:rsidRPr="008F01FF">
        <w:rPr>
          <w:sz w:val="26"/>
          <w:szCs w:val="26"/>
        </w:rPr>
        <w:t>If the dependent variable is depression and panic disorders?</w:t>
      </w:r>
      <w:r w:rsidR="00F93438" w:rsidRPr="008F01FF">
        <w:rPr>
          <w:sz w:val="26"/>
          <w:szCs w:val="26"/>
        </w:rPr>
        <w:t xml:space="preserve"> (measured via self-report and interviews) </w:t>
      </w:r>
      <w:r w:rsidRPr="008F01FF">
        <w:rPr>
          <w:sz w:val="26"/>
          <w:szCs w:val="26"/>
        </w:rPr>
        <w:t>– Wetzler et la., 1989</w:t>
      </w:r>
    </w:p>
    <w:p w:rsidR="004C7C6C" w:rsidRPr="008F01FF" w:rsidRDefault="00FA20C9" w:rsidP="002910FF">
      <w:pPr>
        <w:pStyle w:val="ListParagraph"/>
        <w:numPr>
          <w:ilvl w:val="0"/>
          <w:numId w:val="1"/>
        </w:numPr>
        <w:rPr>
          <w:sz w:val="26"/>
          <w:szCs w:val="26"/>
        </w:rPr>
      </w:pPr>
      <w:r w:rsidRPr="008F01FF">
        <w:rPr>
          <w:sz w:val="26"/>
          <w:szCs w:val="26"/>
        </w:rPr>
        <w:t>For studies using those large inventories, such as MMPI-2, do we only consider including the study if the narcissism scale is used?</w:t>
      </w:r>
    </w:p>
    <w:p w:rsidR="00FA20C9" w:rsidRPr="008F01FF" w:rsidRDefault="008B574E" w:rsidP="002910FF">
      <w:pPr>
        <w:pStyle w:val="ListParagraph"/>
        <w:numPr>
          <w:ilvl w:val="0"/>
          <w:numId w:val="1"/>
        </w:numPr>
        <w:rPr>
          <w:sz w:val="26"/>
          <w:szCs w:val="26"/>
        </w:rPr>
      </w:pPr>
      <w:r w:rsidRPr="008F01FF">
        <w:rPr>
          <w:sz w:val="26"/>
          <w:szCs w:val="26"/>
        </w:rPr>
        <w:t>What is the peer-reported personality is based on targets’ pictures, and the observers do not know the targets?  Also, is it okay that the dependent variables are the dark triad? – Holtzman, 2011</w:t>
      </w:r>
    </w:p>
    <w:p w:rsidR="008B574E" w:rsidRPr="008F01FF" w:rsidRDefault="0094547D" w:rsidP="002910FF">
      <w:pPr>
        <w:pStyle w:val="ListParagraph"/>
        <w:numPr>
          <w:ilvl w:val="0"/>
          <w:numId w:val="1"/>
        </w:numPr>
        <w:rPr>
          <w:sz w:val="26"/>
          <w:szCs w:val="26"/>
        </w:rPr>
      </w:pPr>
      <w:r w:rsidRPr="008F01FF">
        <w:rPr>
          <w:sz w:val="26"/>
          <w:szCs w:val="26"/>
        </w:rPr>
        <w:t>Williams &amp; Zimmerman, (198-1983) computed the reliability of residual scores.</w:t>
      </w:r>
    </w:p>
    <w:p w:rsidR="004C1FF2" w:rsidRPr="008F01FF" w:rsidRDefault="004C1FF2" w:rsidP="004C1FF2">
      <w:pPr>
        <w:pStyle w:val="ListParagraph"/>
        <w:rPr>
          <w:sz w:val="26"/>
          <w:szCs w:val="26"/>
        </w:rPr>
      </w:pPr>
    </w:p>
    <w:p w:rsidR="0064163C" w:rsidRPr="00EA141B" w:rsidRDefault="0064163C" w:rsidP="004C1FF2">
      <w:pPr>
        <w:pStyle w:val="ListParagraph"/>
        <w:rPr>
          <w:b/>
          <w:sz w:val="26"/>
          <w:szCs w:val="26"/>
        </w:rPr>
      </w:pPr>
      <w:r w:rsidRPr="00EA141B">
        <w:rPr>
          <w:b/>
          <w:sz w:val="26"/>
          <w:szCs w:val="26"/>
        </w:rPr>
        <w:t xml:space="preserve">The </w:t>
      </w:r>
      <w:r w:rsidR="0008455B">
        <w:rPr>
          <w:b/>
          <w:sz w:val="26"/>
          <w:szCs w:val="26"/>
        </w:rPr>
        <w:t>keyword being used now</w:t>
      </w:r>
      <w:r w:rsidRPr="00EA141B">
        <w:rPr>
          <w:b/>
          <w:sz w:val="26"/>
          <w:szCs w:val="26"/>
        </w:rPr>
        <w:t>:</w:t>
      </w:r>
    </w:p>
    <w:p w:rsidR="00863467" w:rsidRPr="008F01FF" w:rsidRDefault="00863467" w:rsidP="00863467">
      <w:pPr>
        <w:rPr>
          <w:rFonts w:cs="Times New Roman"/>
          <w:color w:val="4F6228" w:themeColor="accent3" w:themeShade="80"/>
          <w:sz w:val="26"/>
          <w:szCs w:val="26"/>
        </w:rPr>
      </w:pPr>
      <w:r w:rsidRPr="008F01FF">
        <w:rPr>
          <w:rFonts w:cs="Times New Roman"/>
          <w:sz w:val="26"/>
          <w:szCs w:val="26"/>
        </w:rPr>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w:t>
      </w:r>
      <w:r w:rsidRPr="008F01FF">
        <w:rPr>
          <w:rFonts w:cs="Times New Roman"/>
          <w:color w:val="FF0000"/>
          <w:sz w:val="26"/>
          <w:szCs w:val="26"/>
        </w:rPr>
        <w:t>AND</w:t>
      </w:r>
      <w:r w:rsidRPr="008F01FF">
        <w:rPr>
          <w:rFonts w:cs="Times New Roman"/>
          <w:sz w:val="26"/>
          <w:szCs w:val="26"/>
        </w:rPr>
        <w:t xml:space="preserve"> </w:t>
      </w:r>
      <w:r w:rsidRPr="008F01FF">
        <w:rPr>
          <w:rFonts w:cs="Times New Roman"/>
          <w:color w:val="31849B" w:themeColor="accent5" w:themeShade="BF"/>
          <w:sz w:val="26"/>
          <w:szCs w:val="26"/>
        </w:rPr>
        <w:t>(“self-report” OR “self-rating” OR “self-perceive”)</w:t>
      </w:r>
      <w:r w:rsidRPr="008F01FF">
        <w:rPr>
          <w:rFonts w:cs="Times New Roman"/>
          <w:color w:val="FF0000"/>
          <w:sz w:val="26"/>
          <w:szCs w:val="26"/>
        </w:rPr>
        <w:t xml:space="preserve"> AND </w:t>
      </w:r>
      <w:r w:rsidRPr="008F01FF">
        <w:rPr>
          <w:rFonts w:cs="Times New Roman"/>
          <w:color w:val="943634" w:themeColor="accent2" w:themeShade="BF"/>
          <w:sz w:val="26"/>
          <w:szCs w:val="26"/>
        </w:rPr>
        <w:t>(“observer-report” OR “observer-rating” OR “peer-report” OR “peer-rating” OR “informant-report” OR “informant-rating” OR “other-report” OR “other-rating” OR acquaintance OR “actual” OR “objective”)</w:t>
      </w:r>
      <w:r w:rsidRPr="008F01FF">
        <w:rPr>
          <w:rFonts w:cs="Times New Roman"/>
          <w:color w:val="FF0000"/>
          <w:sz w:val="26"/>
          <w:szCs w:val="26"/>
        </w:rPr>
        <w:t xml:space="preserve"> AND </w:t>
      </w:r>
      <w:r w:rsidRPr="008F01FF">
        <w:rPr>
          <w:rFonts w:cs="Times New Roman"/>
          <w:color w:val="5F497A" w:themeColor="accent4" w:themeShade="BF"/>
          <w:sz w:val="26"/>
          <w:szCs w:val="26"/>
        </w:rPr>
        <w:t>(“well-being” OR “likeable” OR “reliable” OR “attractiveness” OR “openness” OR “conscientiousness” OR “extraversion”  OR “extroversion” OR “agreeable” OR “emotional stability” OR “neuroticism” OR “big five” OR “intelligence” OR “honest” OR “funny” OR “humor” OR “impulsive” OR “exaggerates” OR “arrogant” OR “power oriented”)</w:t>
      </w:r>
      <w:r w:rsidRPr="008F01FF">
        <w:rPr>
          <w:rFonts w:cs="Times New Roman"/>
          <w:color w:val="E36C0A" w:themeColor="accent6" w:themeShade="BF"/>
          <w:sz w:val="26"/>
          <w:szCs w:val="26"/>
        </w:rPr>
        <w:t xml:space="preserve"> </w:t>
      </w:r>
      <w:r w:rsidRPr="008F01FF">
        <w:rPr>
          <w:rFonts w:cs="Times New Roman"/>
          <w:color w:val="FF0000"/>
          <w:sz w:val="26"/>
          <w:szCs w:val="26"/>
        </w:rPr>
        <w:t xml:space="preserve">AND </w:t>
      </w:r>
      <w:r w:rsidRPr="008F01FF">
        <w:rPr>
          <w:rFonts w:cs="Times New Roman"/>
          <w:color w:val="4F6228" w:themeColor="accent3" w:themeShade="80"/>
          <w:sz w:val="26"/>
          <w:szCs w:val="26"/>
        </w:rPr>
        <w:t xml:space="preserve">(narcissism OR narcissistic OR narcissist); </w:t>
      </w:r>
    </w:p>
    <w:p w:rsidR="00863467" w:rsidRPr="008F01FF" w:rsidRDefault="00863467" w:rsidP="00863467">
      <w:pPr>
        <w:pStyle w:val="ListParagraph"/>
        <w:widowControl w:val="0"/>
        <w:numPr>
          <w:ilvl w:val="0"/>
          <w:numId w:val="2"/>
        </w:numPr>
        <w:spacing w:after="0" w:line="240" w:lineRule="auto"/>
        <w:jc w:val="both"/>
        <w:rPr>
          <w:rFonts w:cs="Times New Roman"/>
          <w:color w:val="4F6228" w:themeColor="accent3" w:themeShade="80"/>
          <w:sz w:val="26"/>
          <w:szCs w:val="26"/>
        </w:rPr>
      </w:pPr>
      <w:r w:rsidRPr="008F01FF">
        <w:rPr>
          <w:rFonts w:cs="Times New Roman"/>
          <w:b/>
          <w:color w:val="FF0000"/>
          <w:sz w:val="26"/>
          <w:szCs w:val="26"/>
        </w:rPr>
        <w:t xml:space="preserve">6724 results (some publication types excluded) </w:t>
      </w:r>
    </w:p>
    <w:p w:rsidR="00863467" w:rsidRPr="008F01FF" w:rsidRDefault="00863467" w:rsidP="00863467">
      <w:pPr>
        <w:pStyle w:val="ListParagraph"/>
        <w:widowControl w:val="0"/>
        <w:numPr>
          <w:ilvl w:val="0"/>
          <w:numId w:val="2"/>
        </w:numPr>
        <w:spacing w:after="0" w:line="240" w:lineRule="auto"/>
        <w:jc w:val="both"/>
        <w:rPr>
          <w:rFonts w:cs="Times New Roman"/>
          <w:color w:val="4F6228" w:themeColor="accent3" w:themeShade="80"/>
          <w:sz w:val="26"/>
          <w:szCs w:val="26"/>
        </w:rPr>
      </w:pPr>
      <w:r w:rsidRPr="008F01FF">
        <w:rPr>
          <w:rFonts w:cs="Times New Roman"/>
          <w:b/>
          <w:color w:val="FF0000"/>
          <w:sz w:val="26"/>
          <w:szCs w:val="26"/>
        </w:rPr>
        <w:t>Psychotherapy and criminology excluded under subject – 3499</w:t>
      </w:r>
      <w:r w:rsidR="009E0A54">
        <w:rPr>
          <w:rFonts w:cs="Times New Roman" w:hint="eastAsia"/>
          <w:b/>
          <w:color w:val="FF0000"/>
          <w:sz w:val="26"/>
          <w:szCs w:val="26"/>
        </w:rPr>
        <w:t xml:space="preserve"> results</w:t>
      </w:r>
    </w:p>
    <w:p w:rsidR="00863467" w:rsidRPr="008F01FF" w:rsidRDefault="00863467" w:rsidP="00863467">
      <w:pPr>
        <w:pStyle w:val="ListParagraph"/>
        <w:widowControl w:val="0"/>
        <w:numPr>
          <w:ilvl w:val="0"/>
          <w:numId w:val="2"/>
        </w:numPr>
        <w:spacing w:after="0" w:line="240" w:lineRule="auto"/>
        <w:jc w:val="both"/>
        <w:rPr>
          <w:rFonts w:cs="Times New Roman"/>
          <w:color w:val="4F6228" w:themeColor="accent3" w:themeShade="80"/>
          <w:sz w:val="26"/>
          <w:szCs w:val="26"/>
        </w:rPr>
      </w:pPr>
      <w:r w:rsidRPr="008F01FF">
        <w:rPr>
          <w:rFonts w:cs="Times New Roman"/>
          <w:b/>
          <w:color w:val="FF0000"/>
          <w:sz w:val="26"/>
          <w:szCs w:val="26"/>
        </w:rPr>
        <w:t xml:space="preserve">Clinical psychology excluded under subject </w:t>
      </w:r>
      <w:r w:rsidR="009E0A54">
        <w:rPr>
          <w:rFonts w:cs="Times New Roman"/>
          <w:b/>
          <w:color w:val="FF0000"/>
          <w:sz w:val="26"/>
          <w:szCs w:val="26"/>
        </w:rPr>
        <w:t>–</w:t>
      </w:r>
      <w:r w:rsidRPr="008F01FF">
        <w:rPr>
          <w:rFonts w:cs="Times New Roman"/>
          <w:b/>
          <w:color w:val="FF0000"/>
          <w:sz w:val="26"/>
          <w:szCs w:val="26"/>
        </w:rPr>
        <w:t xml:space="preserve"> 2701</w:t>
      </w:r>
      <w:r w:rsidR="009E0A54">
        <w:rPr>
          <w:rFonts w:cs="Times New Roman" w:hint="eastAsia"/>
          <w:b/>
          <w:color w:val="FF0000"/>
          <w:sz w:val="26"/>
          <w:szCs w:val="26"/>
        </w:rPr>
        <w:t xml:space="preserve"> results</w:t>
      </w:r>
      <w:bookmarkStart w:id="0" w:name="_GoBack"/>
      <w:bookmarkEnd w:id="0"/>
    </w:p>
    <w:p w:rsidR="0064163C" w:rsidRPr="008F01FF" w:rsidRDefault="0064163C" w:rsidP="004C1FF2">
      <w:pPr>
        <w:pStyle w:val="ListParagraph"/>
        <w:rPr>
          <w:sz w:val="26"/>
          <w:szCs w:val="26"/>
        </w:rPr>
      </w:pPr>
    </w:p>
    <w:sectPr w:rsidR="0064163C" w:rsidRPr="008F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26741"/>
    <w:multiLevelType w:val="hybridMultilevel"/>
    <w:tmpl w:val="4612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D5066"/>
    <w:multiLevelType w:val="hybridMultilevel"/>
    <w:tmpl w:val="7DBC11B4"/>
    <w:lvl w:ilvl="0" w:tplc="8842BD42">
      <w:start w:val="5"/>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E6"/>
    <w:rsid w:val="0008455B"/>
    <w:rsid w:val="002910FF"/>
    <w:rsid w:val="0033192F"/>
    <w:rsid w:val="004539B0"/>
    <w:rsid w:val="004C1FF2"/>
    <w:rsid w:val="004C7C6C"/>
    <w:rsid w:val="005C1C71"/>
    <w:rsid w:val="0064163C"/>
    <w:rsid w:val="00735E4A"/>
    <w:rsid w:val="00863467"/>
    <w:rsid w:val="0086499F"/>
    <w:rsid w:val="008B574E"/>
    <w:rsid w:val="008F01FF"/>
    <w:rsid w:val="0094547D"/>
    <w:rsid w:val="009E0A54"/>
    <w:rsid w:val="00A24CB4"/>
    <w:rsid w:val="00E03AE6"/>
    <w:rsid w:val="00EA141B"/>
    <w:rsid w:val="00F77053"/>
    <w:rsid w:val="00F93438"/>
    <w:rsid w:val="00FA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20</cp:revision>
  <dcterms:created xsi:type="dcterms:W3CDTF">2015-01-23T03:50:00Z</dcterms:created>
  <dcterms:modified xsi:type="dcterms:W3CDTF">2015-01-23T04:13:00Z</dcterms:modified>
</cp:coreProperties>
</file>