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424854" w:rsidRDefault="000C58DB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24854">
        <w:rPr>
          <w:rFonts w:hint="eastAsia"/>
          <w:b/>
          <w:sz w:val="32"/>
          <w:szCs w:val="32"/>
        </w:rPr>
        <w:t>References</w:t>
      </w:r>
      <w:r w:rsidR="00FB00DE">
        <w:rPr>
          <w:rFonts w:hint="eastAsia"/>
          <w:b/>
          <w:sz w:val="32"/>
          <w:szCs w:val="32"/>
        </w:rPr>
        <w:t xml:space="preserve"> (The ones that are in red have already been included in the paper</w:t>
      </w:r>
      <w:r w:rsidR="00FB00DE">
        <w:rPr>
          <w:b/>
          <w:sz w:val="32"/>
          <w:szCs w:val="32"/>
        </w:rPr>
        <w:t>’</w:t>
      </w:r>
      <w:r w:rsidR="00FB00DE">
        <w:rPr>
          <w:rFonts w:hint="eastAsia"/>
          <w:b/>
          <w:sz w:val="32"/>
          <w:szCs w:val="32"/>
        </w:rPr>
        <w:t>s reference list)</w:t>
      </w:r>
    </w:p>
    <w:p w:rsidR="00155B74" w:rsidRDefault="00155B74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0C58DB" w:rsidRPr="00424854" w:rsidRDefault="003C7626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</w:t>
      </w:r>
      <w:r w:rsidR="009C3D27" w:rsidRPr="00424854">
        <w:rPr>
          <w:rFonts w:hint="eastAsia"/>
          <w:b/>
          <w:sz w:val="32"/>
          <w:szCs w:val="32"/>
        </w:rPr>
        <w:t>Measurement</w:t>
      </w:r>
    </w:p>
    <w:p w:rsidR="009C3D27" w:rsidRPr="00F547D9" w:rsidRDefault="009C3D27" w:rsidP="000C58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66F9F" w:rsidRPr="00510B02" w:rsidRDefault="00B66F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Raskin</w:t>
      </w:r>
      <w:proofErr w:type="spellEnd"/>
      <w:r w:rsidRPr="00510B02">
        <w:rPr>
          <w:rFonts w:ascii="Times New Roman" w:hAnsi="Times New Roman" w:cs="Times New Roman"/>
          <w:color w:val="FF0000"/>
          <w:sz w:val="26"/>
          <w:szCs w:val="26"/>
        </w:rPr>
        <w:t>, R., &amp; Terry, H. (1988).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890–902</w:t>
      </w:r>
      <w:r w:rsidRPr="00510B02">
        <w:rPr>
          <w:rFonts w:ascii="Times New Roman" w:hAnsi="Times New Roman" w:cs="Times New Roman"/>
          <w:sz w:val="26"/>
          <w:szCs w:val="26"/>
        </w:rPr>
        <w:t xml:space="preserve">. </w:t>
      </w:r>
      <w:hyperlink r:id="rId7" w:history="1">
        <w:r w:rsidR="00DA6468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087F10" w:rsidRPr="00510B02" w:rsidRDefault="00087F10" w:rsidP="006D291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eastAsia="Times New Roman" w:hAnsi="Times New Roman" w:cs="Times New Roman"/>
          <w:sz w:val="26"/>
          <w:szCs w:val="26"/>
        </w:rPr>
      </w:pPr>
    </w:p>
    <w:p w:rsidR="006D2919" w:rsidRPr="00510B02" w:rsidRDefault="006D291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Raskin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R., &amp; Terry, H. (1988).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sz w:val="26"/>
          <w:szCs w:val="26"/>
        </w:rPr>
        <w:t xml:space="preserve">890–902. </w:t>
      </w:r>
      <w:hyperlink r:id="rId8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DA6468" w:rsidRPr="00510B02" w:rsidRDefault="00DA6468" w:rsidP="00B6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7275" w:rsidRPr="00510B02" w:rsidRDefault="007A7275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Reports, 61,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499–510. </w:t>
      </w:r>
      <w:hyperlink r:id="rId9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http://dx.doi.org/10.2466/pr0.1987.61.2.499</w:t>
        </w:r>
      </w:hyperlink>
    </w:p>
    <w:p w:rsidR="007A7275" w:rsidRPr="00510B02" w:rsidRDefault="007A7275" w:rsidP="007A727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0217A" w:rsidRPr="00510B02" w:rsidRDefault="00F431E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>First, M. B., Gibbon, M., Spitzer, R. L., Williams, J. B., &amp; Benjamin, L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.</w:t>
      </w:r>
      <w:r w:rsidR="007A7275" w:rsidRPr="00510B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A7275" w:rsidRPr="00510B02">
        <w:rPr>
          <w:rFonts w:ascii="Times New Roman" w:hAnsi="Times New Roman" w:cs="Times New Roman"/>
          <w:sz w:val="26"/>
          <w:szCs w:val="26"/>
        </w:rPr>
        <w:t xml:space="preserve">1997). </w:t>
      </w:r>
      <w:proofErr w:type="spellStart"/>
      <w:r w:rsidR="007A7275" w:rsidRPr="00510B02">
        <w:rPr>
          <w:rFonts w:ascii="Times New Roman" w:hAnsi="Times New Roman" w:cs="Times New Roman"/>
          <w:i/>
          <w:iCs/>
          <w:sz w:val="26"/>
          <w:szCs w:val="26"/>
        </w:rPr>
        <w:t>Structured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clinical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interview for DSM–IV personality disorders (SCID-II): Interview and questionnaire</w:t>
      </w:r>
      <w:r w:rsidRPr="00510B02">
        <w:rPr>
          <w:rFonts w:ascii="Times New Roman" w:hAnsi="Times New Roman" w:cs="Times New Roman"/>
          <w:sz w:val="26"/>
          <w:szCs w:val="26"/>
        </w:rPr>
        <w:t>. Washington, DC: American Psychiatric Association.</w:t>
      </w:r>
    </w:p>
    <w:p w:rsidR="007A7275" w:rsidRPr="00510B02" w:rsidRDefault="007A7275" w:rsidP="00F43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5135" w:rsidRPr="00510B02" w:rsidRDefault="00071A2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Hyler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S. E. (1994).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Personality diagnostic questionnaire-4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New York: New York State Psychiatric Institute.</w:t>
      </w:r>
    </w:p>
    <w:p w:rsidR="00023EDB" w:rsidRPr="00510B02" w:rsidRDefault="00023EDB" w:rsidP="00071A2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023EDB" w:rsidRPr="00510B02" w:rsidRDefault="00023ED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Zanarini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M. C.,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Frankenburg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F. R.,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Sickel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A. E., &amp; Yong, L. (1996).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The Diagnostic Interview for DSM–IV Personality Disorders (DIPD-IV)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Belmont,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sz w:val="26"/>
          <w:szCs w:val="26"/>
        </w:rPr>
        <w:t>MA: McLean Hospital.</w:t>
      </w:r>
    </w:p>
    <w:p w:rsidR="00802E9F" w:rsidRPr="00510B02" w:rsidRDefault="00802E9F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02E9F" w:rsidRPr="00510B02" w:rsidRDefault="00802E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Loranger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A. W. (1999).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IPDE: International personality disorder examination: DSM–IV and ICD-10 interviews</w:t>
      </w:r>
      <w:r w:rsidRPr="00510B02">
        <w:rPr>
          <w:rFonts w:ascii="Times New Roman" w:hAnsi="Times New Roman" w:cs="Times New Roman"/>
          <w:sz w:val="26"/>
          <w:szCs w:val="26"/>
        </w:rPr>
        <w:t>. Odessa, FL: Psychological Assessment Resources.</w:t>
      </w:r>
    </w:p>
    <w:p w:rsidR="00896299" w:rsidRPr="00510B02" w:rsidRDefault="00896299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96299" w:rsidRPr="00510B02" w:rsidRDefault="008962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Pfohl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B., Blum, N., &amp; Zimmerman, M.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Structured Interview for DSM–IV Personality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Washington, DC: American Psychiatric Press.</w:t>
      </w:r>
    </w:p>
    <w:p w:rsidR="008F6799" w:rsidRPr="00510B02" w:rsidRDefault="008F6799" w:rsidP="0089629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F6799" w:rsidRPr="00510B02" w:rsidRDefault="008F67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Clark, L. A. (1993).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SNAP, Schedule for </w:t>
      </w:r>
      <w:proofErr w:type="spell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nonadaptive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and adaptive personality: Manual for administration, scoring, and interpretation</w:t>
      </w:r>
      <w:r w:rsidRPr="00510B02">
        <w:rPr>
          <w:rFonts w:ascii="Times New Roman" w:hAnsi="Times New Roman" w:cs="Times New Roman"/>
          <w:sz w:val="26"/>
          <w:szCs w:val="26"/>
        </w:rPr>
        <w:t>. Minneapolis, MN: University of Minnesota Press.</w:t>
      </w:r>
    </w:p>
    <w:p w:rsidR="00BE4DB3" w:rsidRPr="00510B02" w:rsidRDefault="00BE4DB3" w:rsidP="00A64EF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BE4DB3" w:rsidRPr="00510B02" w:rsidRDefault="00BE4DB3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Millon, T., Millon, C., Davis, R., &amp; Grossman, S. (2006b).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Millon clinical multiaxial inventory-III manual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Minneapolis, MN: Pearson Assessments.</w:t>
      </w:r>
    </w:p>
    <w:p w:rsidR="002B1C46" w:rsidRPr="00510B02" w:rsidRDefault="002B1C46" w:rsidP="00BE4DB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B1C46" w:rsidRPr="00510B02" w:rsidRDefault="002B1C46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Jonason, P. K., &amp; Webster, G. D. (2010).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The dirty dozen: A concise measure of the dark triad.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Assessment, 22,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420–432. </w:t>
      </w:r>
      <w:hyperlink r:id="rId10" w:history="1">
        <w:r w:rsidR="00E11625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http://dx.doi.org/10.1037/a0019265</w:t>
        </w:r>
      </w:hyperlink>
    </w:p>
    <w:p w:rsidR="00E11625" w:rsidRPr="00510B02" w:rsidRDefault="00E11625" w:rsidP="002B1C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E11625" w:rsidRPr="00510B02" w:rsidRDefault="00E11625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Rosenthal, S. A., Hooley, J. M., &amp; Steshenko, Y. (2007).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Distinguishing grandiosity from self-esteem: Development of the Narcissistic Grandiosity Scale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Manuscript in preparation.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9325C7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http://dx.doi.org/10.1016/j.jrp.2010.05.008</w:t>
        </w:r>
      </w:hyperlink>
    </w:p>
    <w:p w:rsidR="009325C7" w:rsidRPr="00510B02" w:rsidRDefault="009325C7" w:rsidP="00C32028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325C7" w:rsidRPr="00510B02" w:rsidRDefault="009325C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Hogan, R., &amp; Hogan, J.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Hogan development survey manual</w:t>
      </w:r>
      <w:r w:rsidR="0004501F"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4501F" w:rsidRPr="00510B02">
        <w:rPr>
          <w:rFonts w:ascii="Times New Roman" w:hAnsi="Times New Roman" w:cs="Times New Roman"/>
          <w:sz w:val="26"/>
          <w:szCs w:val="26"/>
        </w:rPr>
        <w:t xml:space="preserve"> Tulsa, </w:t>
      </w:r>
      <w:r w:rsidRPr="00510B02">
        <w:rPr>
          <w:rFonts w:ascii="Times New Roman" w:hAnsi="Times New Roman" w:cs="Times New Roman"/>
          <w:sz w:val="26"/>
          <w:szCs w:val="26"/>
        </w:rPr>
        <w:t>OK: Hogan Assessment Systems.</w:t>
      </w:r>
    </w:p>
    <w:p w:rsidR="008E7EAE" w:rsidRPr="00510B02" w:rsidRDefault="008E7EAE" w:rsidP="0004501F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E7EAE" w:rsidRPr="00510B02" w:rsidRDefault="0076233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Gough, H. G., &amp; Bradley, P. (1996).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>CPI manual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Palo Alto, CA: Consulting Psychologists Press.</w:t>
      </w:r>
    </w:p>
    <w:p w:rsidR="001119FD" w:rsidRDefault="001119FD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75C43" w:rsidRPr="00975C43" w:rsidRDefault="00975C43" w:rsidP="00975C43">
      <w:r>
        <w:rPr>
          <w:rFonts w:ascii="Times New Roman" w:hAnsi="Times New Roman" w:cs="Times New Roman"/>
          <w:sz w:val="26"/>
          <w:szCs w:val="26"/>
        </w:rPr>
        <w:t>=========================================================</w:t>
      </w:r>
    </w:p>
    <w:p w:rsidR="001119FD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*Missing references</w:t>
      </w:r>
      <w:r w:rsidR="004F7A2C">
        <w:rPr>
          <w:rFonts w:cs="Times New Roman"/>
          <w:b/>
          <w:sz w:val="32"/>
          <w:szCs w:val="32"/>
        </w:rPr>
        <w:t xml:space="preserve"> (in Introduction)</w:t>
      </w:r>
      <w:r>
        <w:rPr>
          <w:rFonts w:cs="Times New Roman"/>
          <w:b/>
          <w:sz w:val="32"/>
          <w:szCs w:val="32"/>
        </w:rPr>
        <w:t>:</w:t>
      </w:r>
    </w:p>
    <w:p w:rsidR="000B166F" w:rsidRPr="00424854" w:rsidRDefault="000B166F" w:rsidP="009858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  <w:szCs w:val="32"/>
        </w:rPr>
      </w:pP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Morf, Horvath, &amp; Torchetti, 2011, p. 399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James, 1907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Emmons, 1987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Rhodewalt, 2011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Gregg &amp; Sedikides, 2010</w:t>
      </w:r>
    </w:p>
    <w:p w:rsidR="009858DB" w:rsidRPr="00767588" w:rsidRDefault="009858DB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Rhodewalt, 2013</w:t>
      </w:r>
    </w:p>
    <w:p w:rsidR="00424854" w:rsidRPr="00767588" w:rsidRDefault="000520C6" w:rsidP="009858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 &amp; Sedikides, 2011, p. 2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Sedikides &amp; Gregg, 200</w:t>
      </w:r>
      <w:r w:rsidRPr="00767588">
        <w:rPr>
          <w:rFonts w:ascii="Times New Roman" w:hAnsi="Times New Roman" w:cs="Times New Roman"/>
          <w:sz w:val="26"/>
          <w:szCs w:val="26"/>
        </w:rPr>
        <w:t>8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Mezulis, Abramson, Hyde, &amp; Hankin, 2004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Alicke, 1985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Kurt &amp; Paulhus, 2008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Alicke &amp; Sedikides, 2009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Campbell &amp; Sedikides, 1999</w:t>
      </w:r>
    </w:p>
    <w:p w:rsidR="00957B03" w:rsidRPr="00767588" w:rsidRDefault="00957B03" w:rsidP="00957B0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Block and Colvin (1994)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Sedikides, Herbst, Hardin, &amp; Dardis, 2002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Collins &amp; Stukas, 2008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Rauthmann &amp; Kolar, 2013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Wiggins &amp; Pincus, 1994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Helgeson &amp; Fritz, 2000</w:t>
      </w:r>
    </w:p>
    <w:p w:rsidR="004F3AD7" w:rsidRPr="00767588" w:rsidRDefault="004F3AD7" w:rsidP="004F3AD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Helgeson &amp; Fritz, 1999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Findley &amp; Ojanen, 2013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Besser and Priel (2010)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proofErr w:type="gramStart"/>
      <w:r w:rsidRPr="00767588">
        <w:rPr>
          <w:rFonts w:ascii="Times New Roman" w:hAnsi="Times New Roman" w:cs="Times New Roman"/>
          <w:sz w:val="26"/>
          <w:szCs w:val="26"/>
        </w:rPr>
        <w:lastRenderedPageBreak/>
        <w:t>Gu</w:t>
      </w:r>
      <w:proofErr w:type="gramEnd"/>
      <w:r w:rsidRPr="00767588">
        <w:rPr>
          <w:rFonts w:ascii="Times New Roman" w:hAnsi="Times New Roman" w:cs="Times New Roman"/>
          <w:sz w:val="26"/>
          <w:szCs w:val="26"/>
        </w:rPr>
        <w:t>, He, and</w:t>
      </w:r>
      <w:r w:rsidRPr="00767588">
        <w:rPr>
          <w:rFonts w:ascii="Times New Roman" w:hAnsi="Times New Roman" w:cs="Times New Roman"/>
          <w:sz w:val="26"/>
          <w:szCs w:val="26"/>
        </w:rPr>
        <w:t xml:space="preserve"> Zhao (2013) 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Jones &amp; Brunell, 2015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Jonason, Li, &amp; Teicher, 2010</w:t>
      </w:r>
    </w:p>
    <w:p w:rsidR="003D7237" w:rsidRPr="00767588" w:rsidRDefault="003D723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 xml:space="preserve">Carlson (2013) 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Zuckerman &amp; Knee, 1996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Vazire, Naumann, Rentfrow, &amp; Gosling, 2008</w:t>
      </w:r>
    </w:p>
    <w:p w:rsidR="00574FB7" w:rsidRPr="00767588" w:rsidRDefault="00574FB7" w:rsidP="00574FB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Back, Schmukle, &amp; Egloff, 2010</w:t>
      </w:r>
    </w:p>
    <w:p w:rsidR="00957B03" w:rsidRPr="00767588" w:rsidRDefault="00574FB7" w:rsidP="003D72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767588">
        <w:rPr>
          <w:rFonts w:ascii="Times New Roman" w:hAnsi="Times New Roman" w:cs="Times New Roman"/>
          <w:sz w:val="26"/>
          <w:szCs w:val="26"/>
        </w:rPr>
        <w:t>Krueger an</w:t>
      </w:r>
      <w:bookmarkStart w:id="0" w:name="_GoBack"/>
      <w:bookmarkEnd w:id="0"/>
      <w:r w:rsidRPr="00767588">
        <w:rPr>
          <w:rFonts w:ascii="Times New Roman" w:hAnsi="Times New Roman" w:cs="Times New Roman"/>
          <w:sz w:val="26"/>
          <w:szCs w:val="26"/>
        </w:rPr>
        <w:t>d Wright (2011)</w:t>
      </w:r>
    </w:p>
    <w:sectPr w:rsidR="00957B03" w:rsidRPr="0076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520C6"/>
    <w:rsid w:val="00071A2B"/>
    <w:rsid w:val="00073E64"/>
    <w:rsid w:val="00087F10"/>
    <w:rsid w:val="000A5CB6"/>
    <w:rsid w:val="000B166F"/>
    <w:rsid w:val="000C58DB"/>
    <w:rsid w:val="001116CB"/>
    <w:rsid w:val="001119FD"/>
    <w:rsid w:val="00155B74"/>
    <w:rsid w:val="00156623"/>
    <w:rsid w:val="00164A67"/>
    <w:rsid w:val="001669DB"/>
    <w:rsid w:val="00177B6C"/>
    <w:rsid w:val="0020217A"/>
    <w:rsid w:val="00237545"/>
    <w:rsid w:val="00271503"/>
    <w:rsid w:val="002A17AC"/>
    <w:rsid w:val="002B1C46"/>
    <w:rsid w:val="002D1276"/>
    <w:rsid w:val="00325E24"/>
    <w:rsid w:val="00356CDF"/>
    <w:rsid w:val="003C4832"/>
    <w:rsid w:val="003C7626"/>
    <w:rsid w:val="003D7237"/>
    <w:rsid w:val="00424854"/>
    <w:rsid w:val="00426620"/>
    <w:rsid w:val="004951F3"/>
    <w:rsid w:val="004D6C5C"/>
    <w:rsid w:val="004F3AD7"/>
    <w:rsid w:val="004F7A2C"/>
    <w:rsid w:val="00510B02"/>
    <w:rsid w:val="005310EB"/>
    <w:rsid w:val="00574FB7"/>
    <w:rsid w:val="005871B9"/>
    <w:rsid w:val="005B5135"/>
    <w:rsid w:val="005E54F3"/>
    <w:rsid w:val="00612934"/>
    <w:rsid w:val="00656B22"/>
    <w:rsid w:val="00696AE3"/>
    <w:rsid w:val="006B0CC9"/>
    <w:rsid w:val="006C0C6C"/>
    <w:rsid w:val="006D0838"/>
    <w:rsid w:val="006D2919"/>
    <w:rsid w:val="006D4909"/>
    <w:rsid w:val="007322CD"/>
    <w:rsid w:val="00762337"/>
    <w:rsid w:val="00767588"/>
    <w:rsid w:val="007A7275"/>
    <w:rsid w:val="007D6BFC"/>
    <w:rsid w:val="00802E9F"/>
    <w:rsid w:val="00827F70"/>
    <w:rsid w:val="008303D1"/>
    <w:rsid w:val="00896299"/>
    <w:rsid w:val="008C0191"/>
    <w:rsid w:val="008E7EAE"/>
    <w:rsid w:val="008F6799"/>
    <w:rsid w:val="0091261E"/>
    <w:rsid w:val="009325C7"/>
    <w:rsid w:val="00957B03"/>
    <w:rsid w:val="00965F4B"/>
    <w:rsid w:val="00975C43"/>
    <w:rsid w:val="009858DB"/>
    <w:rsid w:val="009C3D27"/>
    <w:rsid w:val="00A41CD5"/>
    <w:rsid w:val="00A64EF7"/>
    <w:rsid w:val="00B3609E"/>
    <w:rsid w:val="00B66F9F"/>
    <w:rsid w:val="00BA2D6F"/>
    <w:rsid w:val="00BE4DB3"/>
    <w:rsid w:val="00C32028"/>
    <w:rsid w:val="00D92115"/>
    <w:rsid w:val="00DA6468"/>
    <w:rsid w:val="00E11625"/>
    <w:rsid w:val="00E23CE4"/>
    <w:rsid w:val="00E5617D"/>
    <w:rsid w:val="00E62726"/>
    <w:rsid w:val="00EC4A4C"/>
    <w:rsid w:val="00F431E9"/>
    <w:rsid w:val="00F547D9"/>
    <w:rsid w:val="00FB00D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0022-3514.54.5.89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016/j.jrp.2010.05.008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x.doi.org/10.1037/a00192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2466/pr0.1987.61.2.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94A8B-A379-4B4D-95E3-B673943C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24</cp:revision>
  <dcterms:created xsi:type="dcterms:W3CDTF">2015-03-25T23:13:00Z</dcterms:created>
  <dcterms:modified xsi:type="dcterms:W3CDTF">2015-03-26T00:01:00Z</dcterms:modified>
</cp:coreProperties>
</file>