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3775C" w14:textId="77777777" w:rsidR="00730683" w:rsidRDefault="00730683" w:rsidP="002A7961">
      <w:pPr>
        <w:ind w:left="360" w:hanging="360"/>
        <w:jc w:val="center"/>
      </w:pPr>
      <w:r>
        <w:t>CHAPTER 3</w:t>
      </w:r>
    </w:p>
    <w:p w14:paraId="38A6D040" w14:textId="77777777" w:rsidR="00730683" w:rsidRDefault="00730683" w:rsidP="002A7961">
      <w:pPr>
        <w:ind w:left="360" w:hanging="360"/>
        <w:jc w:val="center"/>
      </w:pPr>
      <w:r>
        <w:t>RESULTS</w:t>
      </w:r>
    </w:p>
    <w:p w14:paraId="728FFA31" w14:textId="77777777" w:rsidR="00730683" w:rsidRPr="003A1D56" w:rsidRDefault="00730683" w:rsidP="00730683">
      <w:pPr>
        <w:ind w:left="360" w:hanging="360"/>
        <w:rPr>
          <w:b/>
        </w:rPr>
      </w:pPr>
      <w:r w:rsidRPr="003A1D56">
        <w:rPr>
          <w:b/>
        </w:rPr>
        <w:t>IRT model fit with CPS (Tay’s model fit paper)</w:t>
      </w:r>
    </w:p>
    <w:p w14:paraId="187E2CEE" w14:textId="77777777" w:rsidR="00730683" w:rsidRDefault="00730683" w:rsidP="00730683">
      <w:pPr>
        <w:ind w:left="360" w:hanging="360"/>
      </w:pPr>
      <w:r>
        <w:t>1.</w:t>
      </w:r>
      <w:r>
        <w:tab/>
        <w:t xml:space="preserve">Neuroticism: </w:t>
      </w:r>
    </w:p>
    <w:p w14:paraId="3B8E5524" w14:textId="77777777" w:rsidR="00730683" w:rsidRDefault="00730683" w:rsidP="00730683">
      <w:pPr>
        <w:ind w:left="360" w:hanging="360"/>
      </w:pPr>
      <w:r>
        <w:t>(1)</w:t>
      </w:r>
      <w:r>
        <w:tab/>
        <w:t xml:space="preserve">GGUM (poly): all 20 – decide which items to delete based on ICCs (flat; -61920); refit -61920; </w:t>
      </w:r>
    </w:p>
    <w:p w14:paraId="5E652622" w14:textId="77777777" w:rsidR="00730683" w:rsidRDefault="00730683" w:rsidP="00730683">
      <w:pPr>
        <w:ind w:left="360" w:hanging="360"/>
      </w:pPr>
      <w:r>
        <w:t>(2)</w:t>
      </w:r>
      <w:r>
        <w:tab/>
        <w:t>SGR: -61920 model fit</w:t>
      </w:r>
    </w:p>
    <w:p w14:paraId="6974E14F" w14:textId="77777777" w:rsidR="00730683" w:rsidRDefault="00730683" w:rsidP="00730683">
      <w:pPr>
        <w:ind w:left="360" w:hanging="360"/>
      </w:pPr>
      <w:r>
        <w:t>(3)</w:t>
      </w:r>
      <w:r>
        <w:tab/>
        <w:t>Conclusion: GGUM slightly better, but not greatly as previous studies have found – proceed with both models</w:t>
      </w:r>
    </w:p>
    <w:p w14:paraId="43F47050" w14:textId="77777777" w:rsidR="00730683" w:rsidRDefault="00730683" w:rsidP="00730683">
      <w:pPr>
        <w:ind w:left="360" w:hanging="360"/>
      </w:pPr>
    </w:p>
    <w:p w14:paraId="13857406" w14:textId="77777777" w:rsidR="00730683" w:rsidRDefault="00730683" w:rsidP="00730683">
      <w:pPr>
        <w:ind w:left="360" w:hanging="360"/>
      </w:pPr>
      <w:r>
        <w:t>(4)</w:t>
      </w:r>
      <w:r>
        <w:tab/>
        <w:t xml:space="preserve">Judging from ICCs, item paramters, and item content: Item 17 is an intermediate item – remove Item 17 -- -6171920 – refit GGUM and SGR – SGR fits very very slightly better than GGUM now – change of chi^2/df </w:t>
      </w:r>
      <w:r>
        <w:rPr>
          <w:rFonts w:ascii="SimSun" w:eastAsia="SimSun" w:hAnsi="SimSun" w:cs="SimSun"/>
        </w:rPr>
        <w:t></w:t>
      </w:r>
      <w:r>
        <w:t xml:space="preserve"> the stronger the intermediate item (based on item parameters), the more GGUM fit got worse after the intermediate items has been removed</w:t>
      </w:r>
    </w:p>
    <w:p w14:paraId="01C0BE2F" w14:textId="3A28A868" w:rsidR="00730683" w:rsidRDefault="00730683" w:rsidP="00730683">
      <w:pPr>
        <w:ind w:left="360" w:hanging="360"/>
      </w:pPr>
      <w:r>
        <w:t>(5)</w:t>
      </w:r>
      <w:r>
        <w:tab/>
        <w:t xml:space="preserve">Dichotomized the response data and rerun GGUM Modfit – because dichotomized ICCs enable us to see intermediate </w:t>
      </w:r>
      <w:r w:rsidR="00595046">
        <w:t>items more clearly. Delete 6 and</w:t>
      </w:r>
      <w:r w:rsidR="007C49FF">
        <w:t xml:space="preserve"> 20</w:t>
      </w:r>
      <w:bookmarkStart w:id="0" w:name="_GoBack"/>
      <w:bookmarkEnd w:id="0"/>
      <w:r>
        <w:t xml:space="preserve"> because of flat ICCs – different from polytomous</w:t>
      </w:r>
    </w:p>
    <w:p w14:paraId="5A4CC6CC" w14:textId="77777777" w:rsidR="00730683" w:rsidRDefault="00730683" w:rsidP="00730683">
      <w:pPr>
        <w:ind w:left="360" w:hanging="360"/>
      </w:pPr>
      <w:r>
        <w:t>(6)</w:t>
      </w:r>
      <w:r>
        <w:tab/>
        <w:t>SGR: -61920model fit</w:t>
      </w:r>
    </w:p>
    <w:p w14:paraId="4E736304" w14:textId="77777777" w:rsidR="00730683" w:rsidRDefault="00730683" w:rsidP="00730683">
      <w:pPr>
        <w:ind w:left="360" w:hanging="360"/>
      </w:pPr>
      <w:r>
        <w:t>(7)</w:t>
      </w:r>
      <w:r>
        <w:tab/>
        <w:t>Conclusion: dicho fitted better than poly –consistent with previous findings; after intermediate item is removed, SGR fit improved significantly more than GGUM fit; the improvement much larger than when CAT = 4</w:t>
      </w:r>
    </w:p>
    <w:p w14:paraId="3BAA784E" w14:textId="77777777" w:rsidR="00730683" w:rsidRDefault="00730683" w:rsidP="00730683">
      <w:pPr>
        <w:ind w:left="360" w:hanging="360"/>
      </w:pPr>
    </w:p>
    <w:p w14:paraId="15D618BD" w14:textId="77777777" w:rsidR="00730683" w:rsidRDefault="00730683" w:rsidP="00730683">
      <w:pPr>
        <w:ind w:left="360" w:hanging="360"/>
      </w:pPr>
      <w:r>
        <w:t>2.</w:t>
      </w:r>
      <w:r>
        <w:tab/>
        <w:t>Openness:</w:t>
      </w:r>
    </w:p>
    <w:p w14:paraId="517FBA50" w14:textId="77777777" w:rsidR="00730683" w:rsidRDefault="00730683" w:rsidP="00730683">
      <w:pPr>
        <w:ind w:left="360" w:hanging="360"/>
      </w:pPr>
      <w:r>
        <w:t>(1)</w:t>
      </w:r>
      <w:r>
        <w:tab/>
        <w:t>Item 1 should be discarded for all analyses because of inaccurate translation</w:t>
      </w:r>
    </w:p>
    <w:p w14:paraId="2C1B7CFC" w14:textId="77777777" w:rsidR="00730683" w:rsidRDefault="00730683" w:rsidP="00730683">
      <w:pPr>
        <w:ind w:left="360" w:hanging="360"/>
      </w:pPr>
      <w:r>
        <w:t>(2)</w:t>
      </w:r>
      <w:r>
        <w:tab/>
        <w:t>GGUM (poly): Items 10, 12 have zero-frequency, and Modfit can’t handle inconsistent CAT, so have to delete them (therefore, -1012) – obtain model fit; decide which items to delete (-1910121619); refit -1910121619;</w:t>
      </w:r>
    </w:p>
    <w:p w14:paraId="359694EE" w14:textId="77777777" w:rsidR="00730683" w:rsidRDefault="00730683" w:rsidP="00730683">
      <w:pPr>
        <w:ind w:left="360" w:hanging="360"/>
      </w:pPr>
      <w:r>
        <w:t>(3)</w:t>
      </w:r>
      <w:r>
        <w:tab/>
        <w:t>SGR: -191619 model fit (won’t get rid of 10 and 12 because MLG can handle zero-frequency)</w:t>
      </w:r>
    </w:p>
    <w:p w14:paraId="6CDC4FF1" w14:textId="77777777" w:rsidR="00730683" w:rsidRDefault="00730683" w:rsidP="00730683">
      <w:pPr>
        <w:ind w:left="360" w:hanging="360"/>
      </w:pPr>
      <w:r>
        <w:t>(4)</w:t>
      </w:r>
      <w:r>
        <w:tab/>
        <w:t>Conclusion: US: GGUM worse than SGR; CH: GGUM better than SGR</w:t>
      </w:r>
    </w:p>
    <w:p w14:paraId="5AF3B674" w14:textId="77777777" w:rsidR="00730683" w:rsidRDefault="00730683" w:rsidP="00730683">
      <w:pPr>
        <w:ind w:left="360" w:hanging="360"/>
      </w:pPr>
      <w:r>
        <w:t>(5)</w:t>
      </w:r>
      <w:r>
        <w:tab/>
        <w:t>Judging from ICCs, item pars, and item content: Item 13 is an intermediate item for CH, but not so much for US – apparently more so in the CH group – remove I13 -- -191012131610 for GGUM, and -19131619 – US GGUM and SGR improved; CH GGUM and SGR got worse, but GGUM got worse more – Item 13 is different from I17 from neuroticism because it’s a bad one (ICCs and pars) – low discrimination in CH, better in US – hence the fit comparison results didn’t change by much after the removal of the intermediate item</w:t>
      </w:r>
    </w:p>
    <w:p w14:paraId="52AB5B2D" w14:textId="77777777" w:rsidR="00730683" w:rsidRDefault="00730683" w:rsidP="00730683">
      <w:pPr>
        <w:ind w:left="360" w:hanging="360"/>
      </w:pPr>
    </w:p>
    <w:p w14:paraId="12D5C1CA" w14:textId="77777777" w:rsidR="00730683" w:rsidRDefault="00730683" w:rsidP="00730683">
      <w:pPr>
        <w:ind w:left="360" w:hanging="360"/>
      </w:pPr>
      <w:r>
        <w:t>(6)</w:t>
      </w:r>
      <w:r>
        <w:tab/>
        <w:t xml:space="preserve">Dichotomization: no need to remove I10 and 12 </w:t>
      </w:r>
    </w:p>
    <w:p w14:paraId="2D782033" w14:textId="77777777" w:rsidR="00730683" w:rsidRDefault="00730683" w:rsidP="00730683">
      <w:pPr>
        <w:ind w:left="360" w:hanging="360"/>
      </w:pPr>
      <w:r>
        <w:t>(7)</w:t>
      </w:r>
      <w:r>
        <w:tab/>
        <w:t xml:space="preserve">GGUM: -1 – obtain model fit – delete bad items (-191316) – refit; </w:t>
      </w:r>
    </w:p>
    <w:p w14:paraId="747818BE" w14:textId="77777777" w:rsidR="00730683" w:rsidRDefault="00730683" w:rsidP="00730683">
      <w:pPr>
        <w:ind w:left="360" w:hanging="360"/>
      </w:pPr>
      <w:r>
        <w:t>(8)</w:t>
      </w:r>
      <w:r>
        <w:tab/>
        <w:t>SGR: -191316</w:t>
      </w:r>
    </w:p>
    <w:p w14:paraId="3E5A3785" w14:textId="77777777" w:rsidR="00730683" w:rsidRDefault="00730683" w:rsidP="00730683">
      <w:pPr>
        <w:ind w:left="360" w:hanging="360"/>
      </w:pPr>
      <w:r>
        <w:t>(9)</w:t>
      </w:r>
      <w:r>
        <w:tab/>
        <w:t>Conclusion: GGUM slightly better than SGR for both groups, but very slightly</w:t>
      </w:r>
    </w:p>
    <w:p w14:paraId="1858B013" w14:textId="3B79DE9B" w:rsidR="00B1329B" w:rsidRDefault="00B1329B" w:rsidP="00730683">
      <w:pPr>
        <w:ind w:left="360" w:hanging="360"/>
      </w:pPr>
      <w:r>
        <w:t xml:space="preserve">(10) The intermediate item has changed to I19 </w:t>
      </w:r>
      <w:r w:rsidR="0087747D">
        <w:t xml:space="preserve">(show the ICCs for I19 and I13 when CAT = 2) </w:t>
      </w:r>
      <w:r>
        <w:t>– based on ICCs and item parameters</w:t>
      </w:r>
      <w:r w:rsidR="009E1988">
        <w:t xml:space="preserve"> </w:t>
      </w:r>
    </w:p>
    <w:p w14:paraId="41D3BF32" w14:textId="52CFCC19" w:rsidR="000D0C05" w:rsidRDefault="000D0C05" w:rsidP="00730683">
      <w:pPr>
        <w:ind w:left="360" w:hanging="360"/>
      </w:pPr>
      <w:r>
        <w:t xml:space="preserve">(11) Removed I19: GGUM and SGR model fit </w:t>
      </w:r>
      <w:r w:rsidR="00FC0857">
        <w:t xml:space="preserve">in </w:t>
      </w:r>
      <w:r>
        <w:t xml:space="preserve">both </w:t>
      </w:r>
      <w:r w:rsidR="00FC0857">
        <w:t xml:space="preserve">groups </w:t>
      </w:r>
      <w:r>
        <w:t xml:space="preserve">got worse – CH worsen less than US; </w:t>
      </w:r>
      <w:r w:rsidR="00D619B5">
        <w:t xml:space="preserve">worsen by almost equal amount </w:t>
      </w:r>
      <w:r w:rsidR="0071005F">
        <w:t>within group</w:t>
      </w:r>
      <w:r w:rsidR="008F7B19">
        <w:t xml:space="preserve"> </w:t>
      </w:r>
    </w:p>
    <w:p w14:paraId="47E90E20" w14:textId="208573DD" w:rsidR="008F7B19" w:rsidRDefault="008F7B19" w:rsidP="00730683">
      <w:pPr>
        <w:ind w:left="360" w:hanging="360"/>
      </w:pPr>
      <w:r>
        <w:lastRenderedPageBreak/>
        <w:t xml:space="preserve">(12) I19 is a much weaker intermediate item than </w:t>
      </w:r>
      <w:r w:rsidR="00337FE6">
        <w:t>I17 from Neuroticism</w:t>
      </w:r>
      <w:r w:rsidR="002D7BEE">
        <w:t xml:space="preserve"> </w:t>
      </w:r>
    </w:p>
    <w:p w14:paraId="0D45B7B9" w14:textId="77777777" w:rsidR="0087630C" w:rsidRDefault="0087630C" w:rsidP="00730683">
      <w:pPr>
        <w:ind w:left="360" w:hanging="360"/>
      </w:pPr>
    </w:p>
    <w:p w14:paraId="2610C4F5" w14:textId="41BACD58" w:rsidR="00730683" w:rsidRPr="00326B27" w:rsidRDefault="00326B27" w:rsidP="00730683">
      <w:pPr>
        <w:ind w:left="360" w:hanging="360"/>
        <w:rPr>
          <w:b/>
        </w:rPr>
      </w:pPr>
      <w:r w:rsidRPr="00326B27">
        <w:rPr>
          <w:b/>
        </w:rPr>
        <w:t>DIF</w:t>
      </w:r>
      <w:r w:rsidR="008F2976">
        <w:rPr>
          <w:b/>
        </w:rPr>
        <w:t xml:space="preserve"> (couldn’t do dichotomized version because of singularity with GGUM)</w:t>
      </w:r>
    </w:p>
    <w:p w14:paraId="6C60A419" w14:textId="06F4EF6E" w:rsidR="006C4D92" w:rsidRDefault="00034452" w:rsidP="00034452">
      <w:pPr>
        <w:ind w:left="360" w:hanging="360"/>
      </w:pPr>
      <w:r>
        <w:t xml:space="preserve">1. </w:t>
      </w:r>
      <w:r w:rsidR="000F626C">
        <w:t xml:space="preserve">Show the DIF effect size results </w:t>
      </w:r>
    </w:p>
    <w:p w14:paraId="2416B62C" w14:textId="33D443AF" w:rsidR="000F626C" w:rsidRDefault="00432CA1" w:rsidP="00730683">
      <w:pPr>
        <w:ind w:left="360" w:hanging="360"/>
      </w:pPr>
      <w:r>
        <w:t xml:space="preserve">2. </w:t>
      </w:r>
      <w:r w:rsidR="00412722">
        <w:t xml:space="preserve">Report the IRT DIF results </w:t>
      </w:r>
    </w:p>
    <w:p w14:paraId="3A263C36" w14:textId="77777777" w:rsidR="00ED784B" w:rsidRDefault="00ED784B" w:rsidP="00730683">
      <w:pPr>
        <w:ind w:left="360" w:hanging="360"/>
      </w:pPr>
    </w:p>
    <w:p w14:paraId="1B51AFC2" w14:textId="27D05E46" w:rsidR="000948B2" w:rsidRDefault="000948B2" w:rsidP="00730683">
      <w:pPr>
        <w:ind w:left="360" w:hanging="360"/>
        <w:rPr>
          <w:b/>
        </w:rPr>
      </w:pPr>
      <w:r w:rsidRPr="000948B2">
        <w:rPr>
          <w:b/>
        </w:rPr>
        <w:t>IRT ICCs</w:t>
      </w:r>
    </w:p>
    <w:p w14:paraId="58464FD3" w14:textId="12287D5F" w:rsidR="007F696A" w:rsidRDefault="007F696A" w:rsidP="007F696A">
      <w:pPr>
        <w:ind w:left="360" w:hanging="360"/>
      </w:pPr>
      <w:r w:rsidRPr="007F696A">
        <w:t xml:space="preserve">1. </w:t>
      </w:r>
      <w:r w:rsidR="0098365F">
        <w:t>ICCs of each of the items (CAT = 4) of each response option</w:t>
      </w:r>
    </w:p>
    <w:p w14:paraId="2363AC0F" w14:textId="41CC803C" w:rsidR="002A399B" w:rsidRPr="007F696A" w:rsidRDefault="002A399B" w:rsidP="007F696A">
      <w:pPr>
        <w:ind w:left="360" w:hanging="360"/>
      </w:pPr>
      <w:r>
        <w:t>2. Analyze source of DIF</w:t>
      </w:r>
    </w:p>
    <w:sectPr w:rsidR="002A399B" w:rsidRPr="007F696A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9435B"/>
    <w:multiLevelType w:val="hybridMultilevel"/>
    <w:tmpl w:val="AF9C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37DB7"/>
    <w:multiLevelType w:val="hybridMultilevel"/>
    <w:tmpl w:val="0980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83"/>
    <w:rsid w:val="0000224A"/>
    <w:rsid w:val="00034452"/>
    <w:rsid w:val="000948B2"/>
    <w:rsid w:val="000D0C05"/>
    <w:rsid w:val="000F626C"/>
    <w:rsid w:val="001C528A"/>
    <w:rsid w:val="002A399B"/>
    <w:rsid w:val="002A7961"/>
    <w:rsid w:val="002D7BEE"/>
    <w:rsid w:val="00326B27"/>
    <w:rsid w:val="00337FE6"/>
    <w:rsid w:val="003A1D56"/>
    <w:rsid w:val="00412722"/>
    <w:rsid w:val="00432CA1"/>
    <w:rsid w:val="004D7483"/>
    <w:rsid w:val="00595046"/>
    <w:rsid w:val="006C4D92"/>
    <w:rsid w:val="0071005F"/>
    <w:rsid w:val="00730683"/>
    <w:rsid w:val="007C49FF"/>
    <w:rsid w:val="007F696A"/>
    <w:rsid w:val="0087630C"/>
    <w:rsid w:val="0087747D"/>
    <w:rsid w:val="008F2976"/>
    <w:rsid w:val="008F7B19"/>
    <w:rsid w:val="0098365F"/>
    <w:rsid w:val="009E1988"/>
    <w:rsid w:val="00B1329B"/>
    <w:rsid w:val="00D546F5"/>
    <w:rsid w:val="00D619B5"/>
    <w:rsid w:val="00E05393"/>
    <w:rsid w:val="00E76A05"/>
    <w:rsid w:val="00EB030E"/>
    <w:rsid w:val="00ED784B"/>
    <w:rsid w:val="00FC0857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B87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Macintosh Word</Application>
  <DocSecurity>0</DocSecurity>
  <Lines>20</Lines>
  <Paragraphs>5</Paragraphs>
  <ScaleCrop>false</ScaleCrop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</cp:revision>
  <dcterms:created xsi:type="dcterms:W3CDTF">2016-10-19T20:29:00Z</dcterms:created>
  <dcterms:modified xsi:type="dcterms:W3CDTF">2016-10-19T21:22:00Z</dcterms:modified>
</cp:coreProperties>
</file>