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49A" w:rsidRDefault="009C649A" w:rsidP="009C649A">
      <w:pPr>
        <w:ind w:firstLine="0"/>
        <w:jc w:val="center"/>
      </w:pPr>
    </w:p>
    <w:p w:rsidR="00C91F84" w:rsidRDefault="00C91F84" w:rsidP="00B6618C">
      <w:pPr>
        <w:spacing w:line="240" w:lineRule="auto"/>
        <w:ind w:firstLine="0"/>
        <w:jc w:val="center"/>
      </w:pPr>
    </w:p>
    <w:p w:rsidR="00C91F84" w:rsidRDefault="00C91F84" w:rsidP="00B6618C">
      <w:pPr>
        <w:spacing w:line="240" w:lineRule="auto"/>
        <w:ind w:firstLine="0"/>
        <w:jc w:val="center"/>
      </w:pPr>
    </w:p>
    <w:p w:rsidR="00A97040" w:rsidRDefault="00A97040" w:rsidP="00B6618C">
      <w:pPr>
        <w:spacing w:line="240" w:lineRule="auto"/>
        <w:ind w:firstLine="0"/>
        <w:jc w:val="center"/>
      </w:pPr>
    </w:p>
    <w:p w:rsidR="00B6618C" w:rsidRDefault="00B6618C" w:rsidP="00B6618C">
      <w:pPr>
        <w:spacing w:line="240" w:lineRule="auto"/>
        <w:ind w:firstLine="0"/>
        <w:jc w:val="center"/>
      </w:pPr>
      <w:r w:rsidRPr="002A43BD">
        <w:rPr>
          <w:rStyle w:val="TitleChar"/>
        </w:rPr>
        <w:t xml:space="preserve">A </w:t>
      </w:r>
      <w:r w:rsidR="00967C40" w:rsidRPr="002A43BD">
        <w:rPr>
          <w:rStyle w:val="TitleChar"/>
        </w:rPr>
        <w:t xml:space="preserve">BAYESIAN </w:t>
      </w:r>
      <w:r w:rsidRPr="002A43BD">
        <w:rPr>
          <w:rStyle w:val="TitleChar"/>
        </w:rPr>
        <w:t>MARKOV CHAIN MONTE CARLO APPROACH TO THE GENERALIZED</w:t>
      </w:r>
      <w:r>
        <w:t xml:space="preserve"> GRADED UNFOLDING MODEL ESTIMATION: </w:t>
      </w:r>
    </w:p>
    <w:p w:rsidR="005875E4" w:rsidRDefault="00B6618C" w:rsidP="00B6618C">
      <w:pPr>
        <w:spacing w:line="240" w:lineRule="auto"/>
        <w:ind w:firstLine="0"/>
        <w:jc w:val="center"/>
      </w:pPr>
      <w:r>
        <w:t xml:space="preserve">THE FUTURE OF </w:t>
      </w:r>
      <w:r w:rsidR="00566AEA">
        <w:t>NON-COGNITIVE MEASUREMENT</w:t>
      </w:r>
      <w:r>
        <w:t xml:space="preserve"> </w:t>
      </w:r>
    </w:p>
    <w:p w:rsidR="00B6618C" w:rsidRDefault="00B6618C" w:rsidP="009C649A">
      <w:pPr>
        <w:ind w:firstLine="0"/>
        <w:jc w:val="center"/>
      </w:pPr>
    </w:p>
    <w:p w:rsidR="00F34566" w:rsidRDefault="00F34566" w:rsidP="009C649A">
      <w:pPr>
        <w:ind w:firstLine="0"/>
        <w:jc w:val="center"/>
      </w:pPr>
    </w:p>
    <w:p w:rsidR="009C649A" w:rsidRDefault="00B6618C" w:rsidP="009C649A">
      <w:pPr>
        <w:ind w:firstLine="0"/>
        <w:jc w:val="center"/>
      </w:pPr>
      <w:r>
        <w:t>BY</w:t>
      </w:r>
    </w:p>
    <w:p w:rsidR="00B6618C" w:rsidRDefault="00B6618C" w:rsidP="009C649A">
      <w:pPr>
        <w:ind w:firstLine="0"/>
        <w:jc w:val="center"/>
      </w:pPr>
      <w:r>
        <w:t xml:space="preserve">WEI WANG </w:t>
      </w:r>
    </w:p>
    <w:p w:rsidR="00B6618C" w:rsidRDefault="00B6618C" w:rsidP="00B6618C">
      <w:pPr>
        <w:spacing w:line="240" w:lineRule="auto"/>
        <w:ind w:firstLine="0"/>
        <w:jc w:val="center"/>
      </w:pPr>
      <w:r>
        <w:t>B.S., Beijing Normal University, 2006</w:t>
      </w:r>
    </w:p>
    <w:p w:rsidR="00260082" w:rsidRDefault="00B6618C" w:rsidP="00B6618C">
      <w:pPr>
        <w:spacing w:line="240" w:lineRule="auto"/>
        <w:ind w:firstLine="0"/>
        <w:jc w:val="center"/>
      </w:pPr>
      <w:r>
        <w:t xml:space="preserve">M.A., </w:t>
      </w:r>
      <w:r w:rsidR="00260082">
        <w:t xml:space="preserve">University </w:t>
      </w:r>
      <w:r>
        <w:t>of Illinois at Urbana-Champaign, 2010</w:t>
      </w:r>
    </w:p>
    <w:p w:rsidR="00B6618C" w:rsidRDefault="00B6618C" w:rsidP="00B6618C">
      <w:pPr>
        <w:spacing w:line="240" w:lineRule="auto"/>
        <w:ind w:firstLine="0"/>
        <w:jc w:val="center"/>
      </w:pPr>
      <w:r>
        <w:t>M.S., University of Illinois at Urbana-Champaign, 2010</w:t>
      </w:r>
    </w:p>
    <w:p w:rsidR="00260082" w:rsidRDefault="00260082" w:rsidP="009C649A">
      <w:pPr>
        <w:ind w:firstLine="0"/>
        <w:jc w:val="center"/>
      </w:pPr>
    </w:p>
    <w:p w:rsidR="00B6618C" w:rsidRDefault="00B6618C" w:rsidP="009C649A">
      <w:pPr>
        <w:ind w:firstLine="0"/>
        <w:jc w:val="center"/>
      </w:pPr>
    </w:p>
    <w:p w:rsidR="00B6618C" w:rsidRDefault="00C91F84" w:rsidP="009C649A">
      <w:pPr>
        <w:ind w:firstLine="0"/>
        <w:jc w:val="center"/>
      </w:pPr>
      <w:r>
        <w:t xml:space="preserve">Dissertation </w:t>
      </w:r>
    </w:p>
    <w:p w:rsidR="00B6618C" w:rsidRDefault="00B6618C" w:rsidP="00B6618C">
      <w:pPr>
        <w:spacing w:line="240" w:lineRule="auto"/>
        <w:ind w:firstLine="0"/>
        <w:jc w:val="center"/>
      </w:pPr>
      <w:r>
        <w:t xml:space="preserve">Submitted in partial fulfillment of the requirements </w:t>
      </w:r>
    </w:p>
    <w:p w:rsidR="00B6618C" w:rsidRDefault="00B6618C" w:rsidP="00B6618C">
      <w:pPr>
        <w:spacing w:line="240" w:lineRule="auto"/>
        <w:ind w:firstLine="0"/>
        <w:jc w:val="center"/>
      </w:pPr>
      <w:proofErr w:type="gramStart"/>
      <w:r>
        <w:t>for</w:t>
      </w:r>
      <w:proofErr w:type="gramEnd"/>
      <w:r>
        <w:t xml:space="preserve"> the degree of Doctor of Philosophy in Psychology </w:t>
      </w:r>
    </w:p>
    <w:p w:rsidR="00B6618C" w:rsidRDefault="00B6618C" w:rsidP="00B6618C">
      <w:pPr>
        <w:spacing w:line="240" w:lineRule="auto"/>
        <w:ind w:firstLine="0"/>
        <w:jc w:val="center"/>
      </w:pPr>
      <w:proofErr w:type="gramStart"/>
      <w:r>
        <w:t>in</w:t>
      </w:r>
      <w:proofErr w:type="gramEnd"/>
      <w:r>
        <w:t xml:space="preserve"> the Graduate College of the </w:t>
      </w:r>
    </w:p>
    <w:p w:rsidR="00B6618C" w:rsidRDefault="00B6618C" w:rsidP="00B6618C">
      <w:pPr>
        <w:spacing w:line="240" w:lineRule="auto"/>
        <w:ind w:firstLine="0"/>
        <w:jc w:val="center"/>
      </w:pPr>
      <w:r>
        <w:t>University of Illinois at Urbana-Champaign, 2013</w:t>
      </w:r>
    </w:p>
    <w:p w:rsidR="00B6618C" w:rsidRDefault="00B6618C" w:rsidP="009C649A">
      <w:pPr>
        <w:ind w:firstLine="0"/>
        <w:jc w:val="center"/>
      </w:pPr>
    </w:p>
    <w:p w:rsidR="00B6618C" w:rsidRDefault="00B6618C" w:rsidP="009C649A">
      <w:pPr>
        <w:ind w:firstLine="0"/>
        <w:jc w:val="center"/>
      </w:pPr>
    </w:p>
    <w:p w:rsidR="004D7229" w:rsidRDefault="00B6618C" w:rsidP="00B6618C">
      <w:pPr>
        <w:ind w:firstLine="0"/>
        <w:jc w:val="center"/>
      </w:pPr>
      <w:r>
        <w:t xml:space="preserve">Urbana, Illinois </w:t>
      </w:r>
    </w:p>
    <w:p w:rsidR="00C91F84" w:rsidRDefault="00C91F84" w:rsidP="00F20908">
      <w:pPr>
        <w:ind w:firstLine="0"/>
      </w:pPr>
    </w:p>
    <w:p w:rsidR="00F20908" w:rsidRDefault="00F20908" w:rsidP="00C91F84">
      <w:r>
        <w:t>Doctoral committee</w:t>
      </w:r>
      <w:r w:rsidR="00E816A3">
        <w:t xml:space="preserve"> </w:t>
      </w:r>
    </w:p>
    <w:p w:rsidR="00F20908" w:rsidRDefault="00C91F84" w:rsidP="00C91F84">
      <w:pPr>
        <w:spacing w:line="240" w:lineRule="auto"/>
      </w:pPr>
      <w:r>
        <w:t xml:space="preserve">Professor Fritz </w:t>
      </w:r>
      <w:proofErr w:type="spellStart"/>
      <w:r>
        <w:t>Drasgow</w:t>
      </w:r>
      <w:proofErr w:type="spellEnd"/>
      <w:r>
        <w:t xml:space="preserve">, Chair </w:t>
      </w:r>
    </w:p>
    <w:p w:rsidR="00C91F84" w:rsidRDefault="00C91F84" w:rsidP="00C91F84">
      <w:pPr>
        <w:spacing w:line="240" w:lineRule="auto"/>
      </w:pPr>
      <w:r>
        <w:t xml:space="preserve">Associate Professor Daniel A. Newman </w:t>
      </w:r>
    </w:p>
    <w:p w:rsidR="00C91F84" w:rsidRDefault="00C91F84" w:rsidP="00C91F84">
      <w:pPr>
        <w:spacing w:line="240" w:lineRule="auto"/>
      </w:pPr>
      <w:r>
        <w:t>Professor Hua-Hua Chang</w:t>
      </w:r>
    </w:p>
    <w:p w:rsidR="00C91F84" w:rsidRDefault="00C91F84" w:rsidP="00C91F84">
      <w:pPr>
        <w:spacing w:line="240" w:lineRule="auto"/>
      </w:pPr>
      <w:r>
        <w:t xml:space="preserve">Professor </w:t>
      </w:r>
      <w:r w:rsidRPr="00C91F84">
        <w:t>Jeffrey A. Douglas</w:t>
      </w:r>
    </w:p>
    <w:p w:rsidR="00C91F84" w:rsidRDefault="00C91F84" w:rsidP="00C91F84">
      <w:pPr>
        <w:spacing w:line="240" w:lineRule="auto"/>
      </w:pPr>
      <w:r>
        <w:t xml:space="preserve">Professor </w:t>
      </w:r>
      <w:r w:rsidRPr="00C91F84">
        <w:t>J</w:t>
      </w:r>
      <w:r>
        <w:t xml:space="preserve">im Rounds </w:t>
      </w:r>
    </w:p>
    <w:p w:rsidR="004D7229" w:rsidRDefault="004D7229">
      <w:r>
        <w:br w:type="page"/>
      </w:r>
    </w:p>
    <w:p w:rsidR="00260082" w:rsidRDefault="00260082" w:rsidP="000B401C">
      <w:pPr>
        <w:pStyle w:val="Heading1"/>
      </w:pPr>
      <w:bookmarkStart w:id="0" w:name="_Toc348301023"/>
      <w:r>
        <w:lastRenderedPageBreak/>
        <w:t>ABSTRACT</w:t>
      </w:r>
      <w:bookmarkEnd w:id="0"/>
    </w:p>
    <w:p w:rsidR="00D87D8B" w:rsidRDefault="0013394D">
      <w:bookmarkStart w:id="1" w:name="OLE_LINK1"/>
      <w:bookmarkStart w:id="2" w:name="OLE_LINK2"/>
      <w:r>
        <w:t>Accurately meas</w:t>
      </w:r>
      <w:r w:rsidR="00554456">
        <w:t>uring individual differences underpins</w:t>
      </w:r>
      <w:r w:rsidR="00ED0B6B">
        <w:t xml:space="preserve"> </w:t>
      </w:r>
      <w:r>
        <w:t>psychological research, educational and clinical decision-making</w:t>
      </w:r>
      <w:r w:rsidR="00554456">
        <w:t>,</w:t>
      </w:r>
      <w:r>
        <w:t xml:space="preserve"> personnel selection</w:t>
      </w:r>
      <w:r w:rsidR="00554456">
        <w:t xml:space="preserve"> and managerial practice</w:t>
      </w:r>
      <w:r w:rsidR="00A75260">
        <w:t>s</w:t>
      </w:r>
      <w:r w:rsidR="00554456">
        <w:t>. Previous research has concluded that ideal point model</w:t>
      </w:r>
      <w:r w:rsidR="00AD413A">
        <w:t>s</w:t>
      </w:r>
      <w:r w:rsidR="00554456">
        <w:t xml:space="preserve"> </w:t>
      </w:r>
      <w:r w:rsidR="00AD413A">
        <w:t>are</w:t>
      </w:r>
      <w:r w:rsidR="00554456">
        <w:t xml:space="preserve"> more appropriate for measuring </w:t>
      </w:r>
      <w:r w:rsidR="00554456" w:rsidRPr="00C07852">
        <w:rPr>
          <w:i/>
        </w:rPr>
        <w:t>non-cognitive</w:t>
      </w:r>
      <w:r w:rsidR="00554456">
        <w:t xml:space="preserve"> variables such as personality, vocational interest</w:t>
      </w:r>
      <w:r w:rsidR="00AD413A">
        <w:t>s</w:t>
      </w:r>
      <w:r w:rsidR="00554456">
        <w:t>, attitude</w:t>
      </w:r>
      <w:r w:rsidR="00AD413A">
        <w:t>s</w:t>
      </w:r>
      <w:r w:rsidR="00554456">
        <w:t xml:space="preserve">, person-environment fit (e.g., person-job fit), etc. </w:t>
      </w:r>
      <w:bookmarkStart w:id="3" w:name="OLE_LINK52"/>
      <w:bookmarkStart w:id="4" w:name="OLE_LINK53"/>
      <w:r w:rsidR="00322AE8">
        <w:t xml:space="preserve">Although a couple of ideal point IRT models have been proposed in the literature, the only </w:t>
      </w:r>
      <w:r w:rsidR="00D86AFC">
        <w:t xml:space="preserve">one </w:t>
      </w:r>
      <w:r w:rsidR="00322AE8">
        <w:t xml:space="preserve">model with executable </w:t>
      </w:r>
      <w:r w:rsidR="00D86AFC">
        <w:t xml:space="preserve">estimation </w:t>
      </w:r>
      <w:r w:rsidR="00322AE8">
        <w:t xml:space="preserve">software available </w:t>
      </w:r>
      <w:r w:rsidR="00AD413A">
        <w:t>to the</w:t>
      </w:r>
      <w:r w:rsidR="00322AE8">
        <w:t xml:space="preserve"> public is the generalized grade</w:t>
      </w:r>
      <w:r w:rsidR="00AD413A">
        <w:t>d unfolding item response model</w:t>
      </w:r>
      <w:r w:rsidR="00322AE8">
        <w:t xml:space="preserve"> (GGUM) and its corresponding software GGUM2004. </w:t>
      </w:r>
      <w:r w:rsidR="00DA0855">
        <w:t xml:space="preserve">However, this software </w:t>
      </w:r>
      <w:r w:rsidR="00D86AFC">
        <w:t xml:space="preserve">unfortunately </w:t>
      </w:r>
      <w:r w:rsidR="00DA0855">
        <w:t xml:space="preserve">possesses serious estimation deficiencies due to the marginal maximum likelihood (MML) method that it utilizes. </w:t>
      </w:r>
      <w:r w:rsidR="00B05FC9">
        <w:t xml:space="preserve">Therefore, </w:t>
      </w:r>
      <w:r w:rsidR="00260082">
        <w:t>this d</w:t>
      </w:r>
      <w:r w:rsidR="00B86867">
        <w:t xml:space="preserve">issertation </w:t>
      </w:r>
      <w:r w:rsidR="00B05FC9">
        <w:t>research</w:t>
      </w:r>
      <w:r w:rsidR="00493F44">
        <w:t xml:space="preserve"> is</w:t>
      </w:r>
      <w:r w:rsidR="00B05FC9">
        <w:t xml:space="preserve"> </w:t>
      </w:r>
      <w:r w:rsidR="00D86AFC">
        <w:t xml:space="preserve">aimed </w:t>
      </w:r>
      <w:r w:rsidR="00493F44">
        <w:t>at</w:t>
      </w:r>
      <w:r w:rsidR="00260082">
        <w:t xml:space="preserve"> </w:t>
      </w:r>
      <w:r w:rsidR="00B05FC9">
        <w:t>develop</w:t>
      </w:r>
      <w:r w:rsidR="00493F44">
        <w:t>ing</w:t>
      </w:r>
      <w:r w:rsidR="00B05FC9">
        <w:t xml:space="preserve"> </w:t>
      </w:r>
      <w:r w:rsidR="00967C40">
        <w:t xml:space="preserve">a new </w:t>
      </w:r>
      <w:r w:rsidR="007F4627">
        <w:t>computer program</w:t>
      </w:r>
      <w:r w:rsidR="00967C40">
        <w:t xml:space="preserve"> estimating the </w:t>
      </w:r>
      <w:r w:rsidR="00663027">
        <w:t>GGUM</w:t>
      </w:r>
      <w:r w:rsidR="00D86AFC">
        <w:t xml:space="preserve"> model</w:t>
      </w:r>
      <w:r w:rsidR="00663027">
        <w:t xml:space="preserve"> </w:t>
      </w:r>
      <w:r w:rsidR="00967C40">
        <w:t>by</w:t>
      </w:r>
      <w:r w:rsidR="00B05FC9">
        <w:t xml:space="preserve"> using </w:t>
      </w:r>
      <w:r w:rsidR="00493F44">
        <w:t>a</w:t>
      </w:r>
      <w:r w:rsidR="00D86AFC">
        <w:t xml:space="preserve"> state-of-the-art</w:t>
      </w:r>
      <w:r w:rsidR="00B05FC9">
        <w:t xml:space="preserve"> estimation method––</w:t>
      </w:r>
      <w:r w:rsidR="00967C40" w:rsidRPr="00967C40">
        <w:t>Bayesian</w:t>
      </w:r>
      <w:r w:rsidR="00967C40">
        <w:t xml:space="preserve"> </w:t>
      </w:r>
      <w:r w:rsidR="00967C40" w:rsidRPr="00967C40">
        <w:t>Markov Chain Monte Carlo</w:t>
      </w:r>
      <w:r w:rsidR="00967C40">
        <w:t xml:space="preserve"> </w:t>
      </w:r>
      <w:r w:rsidR="00673E1E">
        <w:t>estimation</w:t>
      </w:r>
      <w:r w:rsidR="00967C40">
        <w:t xml:space="preserve">. </w:t>
      </w:r>
      <w:r w:rsidR="00B05FC9">
        <w:t xml:space="preserve">A series of studies </w:t>
      </w:r>
      <w:r w:rsidR="00FB78A9">
        <w:t>will be</w:t>
      </w:r>
      <w:r w:rsidR="00B05FC9">
        <w:t xml:space="preserve"> conducted to test the estimation accuracy of the new </w:t>
      </w:r>
      <w:r w:rsidR="00FB78A9">
        <w:t>software</w:t>
      </w:r>
      <w:r w:rsidR="00AE0D82">
        <w:t xml:space="preserve"> and compare its properties to GGUM2004</w:t>
      </w:r>
      <w:r w:rsidR="00B05FC9">
        <w:t>.</w:t>
      </w:r>
      <w:bookmarkEnd w:id="3"/>
      <w:bookmarkEnd w:id="4"/>
      <w:r w:rsidR="00B05FC9">
        <w:t xml:space="preserve"> It </w:t>
      </w:r>
      <w:r w:rsidR="00FB78A9">
        <w:t xml:space="preserve">is expected </w:t>
      </w:r>
      <w:r w:rsidR="00B05FC9">
        <w:t xml:space="preserve">that the MCMC GGUM </w:t>
      </w:r>
      <w:r w:rsidR="00FB78A9">
        <w:t xml:space="preserve">will </w:t>
      </w:r>
      <w:r w:rsidR="00B05FC9">
        <w:t xml:space="preserve">outperform GGUM2004 in many ways, especially </w:t>
      </w:r>
      <w:r w:rsidR="00FB78A9">
        <w:t>for</w:t>
      </w:r>
      <w:r w:rsidR="00B05FC9">
        <w:t xml:space="preserve"> detecting differential functioning items. </w:t>
      </w:r>
      <w:bookmarkEnd w:id="1"/>
      <w:bookmarkEnd w:id="2"/>
      <w:r w:rsidR="00D86AFC">
        <w:t xml:space="preserve">Implications and future research directions are discussed. </w:t>
      </w:r>
    </w:p>
    <w:p w:rsidR="00D87D8B" w:rsidRDefault="00D87D8B"/>
    <w:p w:rsidR="00260082" w:rsidRDefault="00260082"/>
    <w:p w:rsidR="00260082" w:rsidRDefault="00260082">
      <w:r>
        <w:br w:type="page"/>
      </w:r>
    </w:p>
    <w:p w:rsidR="004021A6" w:rsidRDefault="004021A6" w:rsidP="000B401C">
      <w:pPr>
        <w:pStyle w:val="Heading1"/>
      </w:pPr>
      <w:bookmarkStart w:id="5" w:name="_Toc348301024"/>
      <w:r>
        <w:lastRenderedPageBreak/>
        <w:t>TABLE OF CONTENTS</w:t>
      </w:r>
      <w:bookmarkEnd w:id="5"/>
    </w:p>
    <w:p w:rsidR="00774FCE" w:rsidRDefault="004021A6">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348301023" w:history="1">
        <w:r w:rsidR="00774FCE" w:rsidRPr="0099653E">
          <w:rPr>
            <w:rStyle w:val="Hyperlink"/>
          </w:rPr>
          <w:t>ABSTRACT</w:t>
        </w:r>
        <w:r w:rsidR="00774FCE">
          <w:rPr>
            <w:webHidden/>
          </w:rPr>
          <w:tab/>
        </w:r>
        <w:r w:rsidR="00774FCE">
          <w:rPr>
            <w:webHidden/>
          </w:rPr>
          <w:fldChar w:fldCharType="begin"/>
        </w:r>
        <w:r w:rsidR="00774FCE">
          <w:rPr>
            <w:webHidden/>
          </w:rPr>
          <w:instrText xml:space="preserve"> PAGEREF _Toc348301023 \h </w:instrText>
        </w:r>
        <w:r w:rsidR="00774FCE">
          <w:rPr>
            <w:webHidden/>
          </w:rPr>
        </w:r>
        <w:r w:rsidR="00774FCE">
          <w:rPr>
            <w:webHidden/>
          </w:rPr>
          <w:fldChar w:fldCharType="separate"/>
        </w:r>
        <w:r w:rsidR="00FF6D80">
          <w:rPr>
            <w:webHidden/>
          </w:rPr>
          <w:t>ii</w:t>
        </w:r>
        <w:r w:rsidR="00774FCE">
          <w:rPr>
            <w:webHidden/>
          </w:rPr>
          <w:fldChar w:fldCharType="end"/>
        </w:r>
      </w:hyperlink>
    </w:p>
    <w:p w:rsidR="00774FCE" w:rsidRDefault="00487C37">
      <w:pPr>
        <w:pStyle w:val="TOC1"/>
        <w:rPr>
          <w:rFonts w:asciiTheme="minorHAnsi" w:hAnsiTheme="minorHAnsi" w:cstheme="minorBidi"/>
          <w:b w:val="0"/>
          <w:sz w:val="22"/>
          <w:szCs w:val="22"/>
        </w:rPr>
      </w:pPr>
      <w:hyperlink w:anchor="_Toc348301024" w:history="1">
        <w:r w:rsidR="00774FCE" w:rsidRPr="0099653E">
          <w:rPr>
            <w:rStyle w:val="Hyperlink"/>
          </w:rPr>
          <w:t>TABLE OF CONTENTS</w:t>
        </w:r>
        <w:r w:rsidR="00774FCE">
          <w:rPr>
            <w:webHidden/>
          </w:rPr>
          <w:tab/>
        </w:r>
        <w:r w:rsidR="00774FCE">
          <w:rPr>
            <w:webHidden/>
          </w:rPr>
          <w:fldChar w:fldCharType="begin"/>
        </w:r>
        <w:r w:rsidR="00774FCE">
          <w:rPr>
            <w:webHidden/>
          </w:rPr>
          <w:instrText xml:space="preserve"> PAGEREF _Toc348301024 \h </w:instrText>
        </w:r>
        <w:r w:rsidR="00774FCE">
          <w:rPr>
            <w:webHidden/>
          </w:rPr>
        </w:r>
        <w:r w:rsidR="00774FCE">
          <w:rPr>
            <w:webHidden/>
          </w:rPr>
          <w:fldChar w:fldCharType="separate"/>
        </w:r>
        <w:r w:rsidR="00FF6D80">
          <w:rPr>
            <w:webHidden/>
          </w:rPr>
          <w:t>iii</w:t>
        </w:r>
        <w:r w:rsidR="00774FCE">
          <w:rPr>
            <w:webHidden/>
          </w:rPr>
          <w:fldChar w:fldCharType="end"/>
        </w:r>
      </w:hyperlink>
    </w:p>
    <w:p w:rsidR="00774FCE" w:rsidRDefault="00487C37">
      <w:pPr>
        <w:pStyle w:val="TOC1"/>
        <w:rPr>
          <w:rFonts w:asciiTheme="minorHAnsi" w:hAnsiTheme="minorHAnsi" w:cstheme="minorBidi"/>
          <w:b w:val="0"/>
          <w:sz w:val="22"/>
          <w:szCs w:val="22"/>
        </w:rPr>
      </w:pPr>
      <w:hyperlink w:anchor="_Toc348301025" w:history="1">
        <w:r w:rsidR="00774FCE" w:rsidRPr="0099653E">
          <w:rPr>
            <w:rStyle w:val="Hyperlink"/>
          </w:rPr>
          <w:t>LIST OF TABLES</w:t>
        </w:r>
        <w:r w:rsidR="00774FCE">
          <w:rPr>
            <w:webHidden/>
          </w:rPr>
          <w:tab/>
        </w:r>
        <w:r w:rsidR="00774FCE">
          <w:rPr>
            <w:webHidden/>
          </w:rPr>
          <w:fldChar w:fldCharType="begin"/>
        </w:r>
        <w:r w:rsidR="00774FCE">
          <w:rPr>
            <w:webHidden/>
          </w:rPr>
          <w:instrText xml:space="preserve"> PAGEREF _Toc348301025 \h </w:instrText>
        </w:r>
        <w:r w:rsidR="00774FCE">
          <w:rPr>
            <w:webHidden/>
          </w:rPr>
        </w:r>
        <w:r w:rsidR="00774FCE">
          <w:rPr>
            <w:webHidden/>
          </w:rPr>
          <w:fldChar w:fldCharType="separate"/>
        </w:r>
        <w:r w:rsidR="00FF6D80">
          <w:rPr>
            <w:webHidden/>
          </w:rPr>
          <w:t>vi</w:t>
        </w:r>
        <w:r w:rsidR="00774FCE">
          <w:rPr>
            <w:webHidden/>
          </w:rPr>
          <w:fldChar w:fldCharType="end"/>
        </w:r>
      </w:hyperlink>
    </w:p>
    <w:p w:rsidR="00774FCE" w:rsidRDefault="00487C37">
      <w:pPr>
        <w:pStyle w:val="TOC1"/>
        <w:rPr>
          <w:rFonts w:asciiTheme="minorHAnsi" w:hAnsiTheme="minorHAnsi" w:cstheme="minorBidi"/>
          <w:b w:val="0"/>
          <w:sz w:val="22"/>
          <w:szCs w:val="22"/>
        </w:rPr>
      </w:pPr>
      <w:hyperlink w:anchor="_Toc348301026" w:history="1">
        <w:r w:rsidR="00774FCE" w:rsidRPr="0099653E">
          <w:rPr>
            <w:rStyle w:val="Hyperlink"/>
          </w:rPr>
          <w:t>LIST OF FIGURES</w:t>
        </w:r>
        <w:r w:rsidR="00774FCE">
          <w:rPr>
            <w:webHidden/>
          </w:rPr>
          <w:tab/>
        </w:r>
        <w:r w:rsidR="00774FCE">
          <w:rPr>
            <w:webHidden/>
          </w:rPr>
          <w:fldChar w:fldCharType="begin"/>
        </w:r>
        <w:r w:rsidR="00774FCE">
          <w:rPr>
            <w:webHidden/>
          </w:rPr>
          <w:instrText xml:space="preserve"> PAGEREF _Toc348301026 \h </w:instrText>
        </w:r>
        <w:r w:rsidR="00774FCE">
          <w:rPr>
            <w:webHidden/>
          </w:rPr>
        </w:r>
        <w:r w:rsidR="00774FCE">
          <w:rPr>
            <w:webHidden/>
          </w:rPr>
          <w:fldChar w:fldCharType="separate"/>
        </w:r>
        <w:r w:rsidR="00FF6D80">
          <w:rPr>
            <w:webHidden/>
          </w:rPr>
          <w:t>vii</w:t>
        </w:r>
        <w:r w:rsidR="00774FCE">
          <w:rPr>
            <w:webHidden/>
          </w:rPr>
          <w:fldChar w:fldCharType="end"/>
        </w:r>
      </w:hyperlink>
    </w:p>
    <w:p w:rsidR="00774FCE" w:rsidRDefault="00487C37">
      <w:pPr>
        <w:pStyle w:val="TOC1"/>
        <w:rPr>
          <w:rFonts w:asciiTheme="minorHAnsi" w:hAnsiTheme="minorHAnsi" w:cstheme="minorBidi"/>
          <w:b w:val="0"/>
          <w:sz w:val="22"/>
          <w:szCs w:val="22"/>
        </w:rPr>
      </w:pPr>
      <w:hyperlink w:anchor="_Toc348301027" w:history="1">
        <w:r w:rsidR="00774FCE" w:rsidRPr="0099653E">
          <w:rPr>
            <w:rStyle w:val="Hyperlink"/>
          </w:rPr>
          <w:t>INTRODUCTION</w:t>
        </w:r>
        <w:r w:rsidR="00774FCE">
          <w:rPr>
            <w:webHidden/>
          </w:rPr>
          <w:tab/>
        </w:r>
        <w:r w:rsidR="00774FCE">
          <w:rPr>
            <w:webHidden/>
          </w:rPr>
          <w:fldChar w:fldCharType="begin"/>
        </w:r>
        <w:r w:rsidR="00774FCE">
          <w:rPr>
            <w:webHidden/>
          </w:rPr>
          <w:instrText xml:space="preserve"> PAGEREF _Toc348301027 \h </w:instrText>
        </w:r>
        <w:r w:rsidR="00774FCE">
          <w:rPr>
            <w:webHidden/>
          </w:rPr>
        </w:r>
        <w:r w:rsidR="00774FCE">
          <w:rPr>
            <w:webHidden/>
          </w:rPr>
          <w:fldChar w:fldCharType="separate"/>
        </w:r>
        <w:r w:rsidR="00FF6D80">
          <w:rPr>
            <w:webHidden/>
          </w:rPr>
          <w:t>1</w:t>
        </w:r>
        <w:r w:rsidR="00774FCE">
          <w:rPr>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28" w:history="1">
        <w:r w:rsidR="00774FCE" w:rsidRPr="0099653E">
          <w:rPr>
            <w:rStyle w:val="Hyperlink"/>
            <w:noProof/>
          </w:rPr>
          <w:t>A Historical Overview of Modern Psychological Measurement Advances</w:t>
        </w:r>
        <w:r w:rsidR="00774FCE">
          <w:rPr>
            <w:noProof/>
            <w:webHidden/>
          </w:rPr>
          <w:tab/>
        </w:r>
        <w:r w:rsidR="00774FCE">
          <w:rPr>
            <w:noProof/>
            <w:webHidden/>
          </w:rPr>
          <w:fldChar w:fldCharType="begin"/>
        </w:r>
        <w:r w:rsidR="00774FCE">
          <w:rPr>
            <w:noProof/>
            <w:webHidden/>
          </w:rPr>
          <w:instrText xml:space="preserve"> PAGEREF _Toc348301028 \h </w:instrText>
        </w:r>
        <w:r w:rsidR="00774FCE">
          <w:rPr>
            <w:noProof/>
            <w:webHidden/>
          </w:rPr>
        </w:r>
        <w:r w:rsidR="00774FCE">
          <w:rPr>
            <w:noProof/>
            <w:webHidden/>
          </w:rPr>
          <w:fldChar w:fldCharType="separate"/>
        </w:r>
        <w:r w:rsidR="00FF6D80">
          <w:rPr>
            <w:noProof/>
            <w:webHidden/>
          </w:rPr>
          <w:t>3</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29" w:history="1">
        <w:r w:rsidR="00774FCE" w:rsidRPr="0099653E">
          <w:rPr>
            <w:rStyle w:val="Hyperlink"/>
            <w:noProof/>
          </w:rPr>
          <w:t>Ideal Point Response Process IRT Models</w:t>
        </w:r>
        <w:r w:rsidR="00774FCE">
          <w:rPr>
            <w:noProof/>
            <w:webHidden/>
          </w:rPr>
          <w:tab/>
        </w:r>
        <w:r w:rsidR="00774FCE">
          <w:rPr>
            <w:noProof/>
            <w:webHidden/>
          </w:rPr>
          <w:fldChar w:fldCharType="begin"/>
        </w:r>
        <w:r w:rsidR="00774FCE">
          <w:rPr>
            <w:noProof/>
            <w:webHidden/>
          </w:rPr>
          <w:instrText xml:space="preserve"> PAGEREF _Toc348301029 \h </w:instrText>
        </w:r>
        <w:r w:rsidR="00774FCE">
          <w:rPr>
            <w:noProof/>
            <w:webHidden/>
          </w:rPr>
        </w:r>
        <w:r w:rsidR="00774FCE">
          <w:rPr>
            <w:noProof/>
            <w:webHidden/>
          </w:rPr>
          <w:fldChar w:fldCharType="separate"/>
        </w:r>
        <w:r w:rsidR="00FF6D80">
          <w:rPr>
            <w:noProof/>
            <w:webHidden/>
          </w:rPr>
          <w:t>6</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30" w:history="1">
        <w:r w:rsidR="00774FCE" w:rsidRPr="0099653E">
          <w:rPr>
            <w:rStyle w:val="Hyperlink"/>
            <w:noProof/>
          </w:rPr>
          <w:t>The Rationale and Importance of Using Ideal Point Models for Non-Cognitive Measurement</w:t>
        </w:r>
        <w:r w:rsidR="00774FCE">
          <w:rPr>
            <w:noProof/>
            <w:webHidden/>
          </w:rPr>
          <w:tab/>
        </w:r>
        <w:r w:rsidR="00774FCE">
          <w:rPr>
            <w:noProof/>
            <w:webHidden/>
          </w:rPr>
          <w:fldChar w:fldCharType="begin"/>
        </w:r>
        <w:r w:rsidR="00774FCE">
          <w:rPr>
            <w:noProof/>
            <w:webHidden/>
          </w:rPr>
          <w:instrText xml:space="preserve"> PAGEREF _Toc348301030 \h </w:instrText>
        </w:r>
        <w:r w:rsidR="00774FCE">
          <w:rPr>
            <w:noProof/>
            <w:webHidden/>
          </w:rPr>
        </w:r>
        <w:r w:rsidR="00774FCE">
          <w:rPr>
            <w:noProof/>
            <w:webHidden/>
          </w:rPr>
          <w:fldChar w:fldCharType="separate"/>
        </w:r>
        <w:r w:rsidR="00FF6D80">
          <w:rPr>
            <w:noProof/>
            <w:webHidden/>
          </w:rPr>
          <w:t>7</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31" w:history="1">
        <w:r w:rsidR="00774FCE" w:rsidRPr="0099653E">
          <w:rPr>
            <w:rStyle w:val="Hyperlink"/>
            <w:noProof/>
          </w:rPr>
          <w:t>The Currently Available Ideal Point IRT Model and Its Estimation Deficiency</w:t>
        </w:r>
        <w:r w:rsidR="00774FCE">
          <w:rPr>
            <w:noProof/>
            <w:webHidden/>
          </w:rPr>
          <w:tab/>
        </w:r>
        <w:r w:rsidR="00774FCE">
          <w:rPr>
            <w:noProof/>
            <w:webHidden/>
          </w:rPr>
          <w:fldChar w:fldCharType="begin"/>
        </w:r>
        <w:r w:rsidR="00774FCE">
          <w:rPr>
            <w:noProof/>
            <w:webHidden/>
          </w:rPr>
          <w:instrText xml:space="preserve"> PAGEREF _Toc348301031 \h </w:instrText>
        </w:r>
        <w:r w:rsidR="00774FCE">
          <w:rPr>
            <w:noProof/>
            <w:webHidden/>
          </w:rPr>
        </w:r>
        <w:r w:rsidR="00774FCE">
          <w:rPr>
            <w:noProof/>
            <w:webHidden/>
          </w:rPr>
          <w:fldChar w:fldCharType="separate"/>
        </w:r>
        <w:r w:rsidR="00FF6D80">
          <w:rPr>
            <w:noProof/>
            <w:webHidden/>
          </w:rPr>
          <w:t>9</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32" w:history="1">
        <w:r w:rsidR="00774FCE" w:rsidRPr="0099653E">
          <w:rPr>
            <w:rStyle w:val="Hyperlink"/>
            <w:noProof/>
          </w:rPr>
          <w:t>Summary</w:t>
        </w:r>
        <w:r w:rsidR="00774FCE">
          <w:rPr>
            <w:noProof/>
            <w:webHidden/>
          </w:rPr>
          <w:tab/>
        </w:r>
        <w:r w:rsidR="00774FCE">
          <w:rPr>
            <w:noProof/>
            <w:webHidden/>
          </w:rPr>
          <w:fldChar w:fldCharType="begin"/>
        </w:r>
        <w:r w:rsidR="00774FCE">
          <w:rPr>
            <w:noProof/>
            <w:webHidden/>
          </w:rPr>
          <w:instrText xml:space="preserve"> PAGEREF _Toc348301032 \h </w:instrText>
        </w:r>
        <w:r w:rsidR="00774FCE">
          <w:rPr>
            <w:noProof/>
            <w:webHidden/>
          </w:rPr>
        </w:r>
        <w:r w:rsidR="00774FCE">
          <w:rPr>
            <w:noProof/>
            <w:webHidden/>
          </w:rPr>
          <w:fldChar w:fldCharType="separate"/>
        </w:r>
        <w:r w:rsidR="00FF6D80">
          <w:rPr>
            <w:noProof/>
            <w:webHidden/>
          </w:rPr>
          <w:t>13</w:t>
        </w:r>
        <w:r w:rsidR="00774FCE">
          <w:rPr>
            <w:noProof/>
            <w:webHidden/>
          </w:rPr>
          <w:fldChar w:fldCharType="end"/>
        </w:r>
      </w:hyperlink>
    </w:p>
    <w:p w:rsidR="00774FCE" w:rsidRDefault="00487C37">
      <w:pPr>
        <w:pStyle w:val="TOC1"/>
        <w:rPr>
          <w:rFonts w:asciiTheme="minorHAnsi" w:hAnsiTheme="minorHAnsi" w:cstheme="minorBidi"/>
          <w:b w:val="0"/>
          <w:sz w:val="22"/>
          <w:szCs w:val="22"/>
        </w:rPr>
      </w:pPr>
      <w:hyperlink w:anchor="_Toc348301033" w:history="1">
        <w:r w:rsidR="00774FCE" w:rsidRPr="0099653E">
          <w:rPr>
            <w:rStyle w:val="Hyperlink"/>
          </w:rPr>
          <w:t>BAYESIAN MARKOV CHAIN MONTE CARLO AS A NEW ESTIMATION APPROACH</w:t>
        </w:r>
        <w:r w:rsidR="00774FCE">
          <w:rPr>
            <w:webHidden/>
          </w:rPr>
          <w:tab/>
        </w:r>
        <w:r w:rsidR="00774FCE">
          <w:rPr>
            <w:webHidden/>
          </w:rPr>
          <w:fldChar w:fldCharType="begin"/>
        </w:r>
        <w:r w:rsidR="00774FCE">
          <w:rPr>
            <w:webHidden/>
          </w:rPr>
          <w:instrText xml:space="preserve"> PAGEREF _Toc348301033 \h </w:instrText>
        </w:r>
        <w:r w:rsidR="00774FCE">
          <w:rPr>
            <w:webHidden/>
          </w:rPr>
        </w:r>
        <w:r w:rsidR="00774FCE">
          <w:rPr>
            <w:webHidden/>
          </w:rPr>
          <w:fldChar w:fldCharType="separate"/>
        </w:r>
        <w:r w:rsidR="00FF6D80">
          <w:rPr>
            <w:webHidden/>
          </w:rPr>
          <w:t>14</w:t>
        </w:r>
        <w:r w:rsidR="00774FCE">
          <w:rPr>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34" w:history="1">
        <w:r w:rsidR="00774FCE" w:rsidRPr="0099653E">
          <w:rPr>
            <w:rStyle w:val="Hyperlink"/>
            <w:noProof/>
          </w:rPr>
          <w:t>A Brief Introduction to Markov Chain Monte Carlo Estimation</w:t>
        </w:r>
        <w:r w:rsidR="00774FCE">
          <w:rPr>
            <w:noProof/>
            <w:webHidden/>
          </w:rPr>
          <w:tab/>
        </w:r>
        <w:r w:rsidR="00774FCE">
          <w:rPr>
            <w:noProof/>
            <w:webHidden/>
          </w:rPr>
          <w:fldChar w:fldCharType="begin"/>
        </w:r>
        <w:r w:rsidR="00774FCE">
          <w:rPr>
            <w:noProof/>
            <w:webHidden/>
          </w:rPr>
          <w:instrText xml:space="preserve"> PAGEREF _Toc348301034 \h </w:instrText>
        </w:r>
        <w:r w:rsidR="00774FCE">
          <w:rPr>
            <w:noProof/>
            <w:webHidden/>
          </w:rPr>
        </w:r>
        <w:r w:rsidR="00774FCE">
          <w:rPr>
            <w:noProof/>
            <w:webHidden/>
          </w:rPr>
          <w:fldChar w:fldCharType="separate"/>
        </w:r>
        <w:r w:rsidR="00FF6D80">
          <w:rPr>
            <w:noProof/>
            <w:webHidden/>
          </w:rPr>
          <w:t>14</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35" w:history="1">
        <w:r w:rsidR="00774FCE" w:rsidRPr="0099653E">
          <w:rPr>
            <w:rStyle w:val="Hyperlink"/>
            <w:noProof/>
          </w:rPr>
          <w:t>The Bayesian Approach to Markov Chain Monte Carlo Estimation</w:t>
        </w:r>
        <w:r w:rsidR="00774FCE">
          <w:rPr>
            <w:noProof/>
            <w:webHidden/>
          </w:rPr>
          <w:tab/>
        </w:r>
        <w:r w:rsidR="00774FCE">
          <w:rPr>
            <w:noProof/>
            <w:webHidden/>
          </w:rPr>
          <w:fldChar w:fldCharType="begin"/>
        </w:r>
        <w:r w:rsidR="00774FCE">
          <w:rPr>
            <w:noProof/>
            <w:webHidden/>
          </w:rPr>
          <w:instrText xml:space="preserve"> PAGEREF _Toc348301035 \h </w:instrText>
        </w:r>
        <w:r w:rsidR="00774FCE">
          <w:rPr>
            <w:noProof/>
            <w:webHidden/>
          </w:rPr>
        </w:r>
        <w:r w:rsidR="00774FCE">
          <w:rPr>
            <w:noProof/>
            <w:webHidden/>
          </w:rPr>
          <w:fldChar w:fldCharType="separate"/>
        </w:r>
        <w:r w:rsidR="00FF6D80">
          <w:rPr>
            <w:noProof/>
            <w:webHidden/>
          </w:rPr>
          <w:t>17</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36" w:history="1">
        <w:r w:rsidR="00774FCE" w:rsidRPr="0099653E">
          <w:rPr>
            <w:rStyle w:val="Hyperlink"/>
            <w:noProof/>
          </w:rPr>
          <w:t>The Advantages of Using the Bayesian MCMC Approach to Estimating the GGUM Model</w:t>
        </w:r>
        <w:r w:rsidR="00774FCE">
          <w:rPr>
            <w:noProof/>
            <w:webHidden/>
          </w:rPr>
          <w:tab/>
        </w:r>
        <w:r w:rsidR="00774FCE">
          <w:rPr>
            <w:noProof/>
            <w:webHidden/>
          </w:rPr>
          <w:fldChar w:fldCharType="begin"/>
        </w:r>
        <w:r w:rsidR="00774FCE">
          <w:rPr>
            <w:noProof/>
            <w:webHidden/>
          </w:rPr>
          <w:instrText xml:space="preserve"> PAGEREF _Toc348301036 \h </w:instrText>
        </w:r>
        <w:r w:rsidR="00774FCE">
          <w:rPr>
            <w:noProof/>
            <w:webHidden/>
          </w:rPr>
        </w:r>
        <w:r w:rsidR="00774FCE">
          <w:rPr>
            <w:noProof/>
            <w:webHidden/>
          </w:rPr>
          <w:fldChar w:fldCharType="separate"/>
        </w:r>
        <w:r w:rsidR="00FF6D80">
          <w:rPr>
            <w:noProof/>
            <w:webHidden/>
          </w:rPr>
          <w:t>18</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37" w:history="1">
        <w:r w:rsidR="00774FCE" w:rsidRPr="0099653E">
          <w:rPr>
            <w:rStyle w:val="Hyperlink"/>
            <w:noProof/>
          </w:rPr>
          <w:t>Summary</w:t>
        </w:r>
        <w:r w:rsidR="00774FCE">
          <w:rPr>
            <w:noProof/>
            <w:webHidden/>
          </w:rPr>
          <w:tab/>
        </w:r>
        <w:r w:rsidR="00774FCE">
          <w:rPr>
            <w:noProof/>
            <w:webHidden/>
          </w:rPr>
          <w:fldChar w:fldCharType="begin"/>
        </w:r>
        <w:r w:rsidR="00774FCE">
          <w:rPr>
            <w:noProof/>
            <w:webHidden/>
          </w:rPr>
          <w:instrText xml:space="preserve"> PAGEREF _Toc348301037 \h </w:instrText>
        </w:r>
        <w:r w:rsidR="00774FCE">
          <w:rPr>
            <w:noProof/>
            <w:webHidden/>
          </w:rPr>
        </w:r>
        <w:r w:rsidR="00774FCE">
          <w:rPr>
            <w:noProof/>
            <w:webHidden/>
          </w:rPr>
          <w:fldChar w:fldCharType="separate"/>
        </w:r>
        <w:r w:rsidR="00FF6D80">
          <w:rPr>
            <w:noProof/>
            <w:webHidden/>
          </w:rPr>
          <w:t>20</w:t>
        </w:r>
        <w:r w:rsidR="00774FCE">
          <w:rPr>
            <w:noProof/>
            <w:webHidden/>
          </w:rPr>
          <w:fldChar w:fldCharType="end"/>
        </w:r>
      </w:hyperlink>
    </w:p>
    <w:p w:rsidR="00774FCE" w:rsidRDefault="00487C37">
      <w:pPr>
        <w:pStyle w:val="TOC1"/>
        <w:rPr>
          <w:rFonts w:asciiTheme="minorHAnsi" w:hAnsiTheme="minorHAnsi" w:cstheme="minorBidi"/>
          <w:b w:val="0"/>
          <w:sz w:val="22"/>
          <w:szCs w:val="22"/>
        </w:rPr>
      </w:pPr>
      <w:hyperlink w:anchor="_Toc348301038" w:history="1">
        <w:r w:rsidR="00774FCE" w:rsidRPr="0099653E">
          <w:rPr>
            <w:rStyle w:val="Hyperlink"/>
          </w:rPr>
          <w:t>THE DEVELOPMENT OF THE MCMC GGUM SOFTWARE</w:t>
        </w:r>
        <w:r w:rsidR="00774FCE">
          <w:rPr>
            <w:webHidden/>
          </w:rPr>
          <w:tab/>
        </w:r>
        <w:r w:rsidR="00774FCE">
          <w:rPr>
            <w:webHidden/>
          </w:rPr>
          <w:fldChar w:fldCharType="begin"/>
        </w:r>
        <w:r w:rsidR="00774FCE">
          <w:rPr>
            <w:webHidden/>
          </w:rPr>
          <w:instrText xml:space="preserve"> PAGEREF _Toc348301038 \h </w:instrText>
        </w:r>
        <w:r w:rsidR="00774FCE">
          <w:rPr>
            <w:webHidden/>
          </w:rPr>
        </w:r>
        <w:r w:rsidR="00774FCE">
          <w:rPr>
            <w:webHidden/>
          </w:rPr>
          <w:fldChar w:fldCharType="separate"/>
        </w:r>
        <w:r w:rsidR="00FF6D80">
          <w:rPr>
            <w:webHidden/>
          </w:rPr>
          <w:t>21</w:t>
        </w:r>
        <w:r w:rsidR="00774FCE">
          <w:rPr>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39" w:history="1">
        <w:r w:rsidR="00774FCE" w:rsidRPr="0099653E">
          <w:rPr>
            <w:rStyle w:val="Hyperlink"/>
            <w:noProof/>
          </w:rPr>
          <w:t>Building the Likelihood Function</w:t>
        </w:r>
        <w:r w:rsidR="00774FCE">
          <w:rPr>
            <w:noProof/>
            <w:webHidden/>
          </w:rPr>
          <w:tab/>
        </w:r>
        <w:r w:rsidR="00774FCE">
          <w:rPr>
            <w:noProof/>
            <w:webHidden/>
          </w:rPr>
          <w:fldChar w:fldCharType="begin"/>
        </w:r>
        <w:r w:rsidR="00774FCE">
          <w:rPr>
            <w:noProof/>
            <w:webHidden/>
          </w:rPr>
          <w:instrText xml:space="preserve"> PAGEREF _Toc348301039 \h </w:instrText>
        </w:r>
        <w:r w:rsidR="00774FCE">
          <w:rPr>
            <w:noProof/>
            <w:webHidden/>
          </w:rPr>
        </w:r>
        <w:r w:rsidR="00774FCE">
          <w:rPr>
            <w:noProof/>
            <w:webHidden/>
          </w:rPr>
          <w:fldChar w:fldCharType="separate"/>
        </w:r>
        <w:r w:rsidR="00FF6D80">
          <w:rPr>
            <w:noProof/>
            <w:webHidden/>
          </w:rPr>
          <w:t>21</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40" w:history="1">
        <w:r w:rsidR="00774FCE" w:rsidRPr="0099653E">
          <w:rPr>
            <w:rStyle w:val="Hyperlink"/>
            <w:noProof/>
          </w:rPr>
          <w:t>Identifying the Prior, Posterior, and Conditional Distribution Functions</w:t>
        </w:r>
        <w:r w:rsidR="00774FCE">
          <w:rPr>
            <w:noProof/>
            <w:webHidden/>
          </w:rPr>
          <w:tab/>
        </w:r>
        <w:r w:rsidR="00774FCE">
          <w:rPr>
            <w:noProof/>
            <w:webHidden/>
          </w:rPr>
          <w:fldChar w:fldCharType="begin"/>
        </w:r>
        <w:r w:rsidR="00774FCE">
          <w:rPr>
            <w:noProof/>
            <w:webHidden/>
          </w:rPr>
          <w:instrText xml:space="preserve"> PAGEREF _Toc348301040 \h </w:instrText>
        </w:r>
        <w:r w:rsidR="00774FCE">
          <w:rPr>
            <w:noProof/>
            <w:webHidden/>
          </w:rPr>
        </w:r>
        <w:r w:rsidR="00774FCE">
          <w:rPr>
            <w:noProof/>
            <w:webHidden/>
          </w:rPr>
          <w:fldChar w:fldCharType="separate"/>
        </w:r>
        <w:r w:rsidR="00FF6D80">
          <w:rPr>
            <w:noProof/>
            <w:webHidden/>
          </w:rPr>
          <w:t>22</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41" w:history="1">
        <w:r w:rsidR="00774FCE" w:rsidRPr="0099653E">
          <w:rPr>
            <w:rStyle w:val="Hyperlink"/>
            <w:noProof/>
          </w:rPr>
          <w:t>Constructing the MCMC Iterations</w:t>
        </w:r>
        <w:r w:rsidR="00774FCE">
          <w:rPr>
            <w:noProof/>
            <w:webHidden/>
          </w:rPr>
          <w:tab/>
        </w:r>
        <w:r w:rsidR="00774FCE">
          <w:rPr>
            <w:noProof/>
            <w:webHidden/>
          </w:rPr>
          <w:fldChar w:fldCharType="begin"/>
        </w:r>
        <w:r w:rsidR="00774FCE">
          <w:rPr>
            <w:noProof/>
            <w:webHidden/>
          </w:rPr>
          <w:instrText xml:space="preserve"> PAGEREF _Toc348301041 \h </w:instrText>
        </w:r>
        <w:r w:rsidR="00774FCE">
          <w:rPr>
            <w:noProof/>
            <w:webHidden/>
          </w:rPr>
        </w:r>
        <w:r w:rsidR="00774FCE">
          <w:rPr>
            <w:noProof/>
            <w:webHidden/>
          </w:rPr>
          <w:fldChar w:fldCharType="separate"/>
        </w:r>
        <w:r w:rsidR="00FF6D80">
          <w:rPr>
            <w:noProof/>
            <w:webHidden/>
          </w:rPr>
          <w:t>24</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42" w:history="1">
        <w:r w:rsidR="00774FCE" w:rsidRPr="0099653E">
          <w:rPr>
            <w:rStyle w:val="Hyperlink"/>
            <w:noProof/>
          </w:rPr>
          <w:t>Dealing with Missing Values</w:t>
        </w:r>
        <w:r w:rsidR="00774FCE">
          <w:rPr>
            <w:noProof/>
            <w:webHidden/>
          </w:rPr>
          <w:tab/>
        </w:r>
        <w:r w:rsidR="00774FCE">
          <w:rPr>
            <w:noProof/>
            <w:webHidden/>
          </w:rPr>
          <w:fldChar w:fldCharType="begin"/>
        </w:r>
        <w:r w:rsidR="00774FCE">
          <w:rPr>
            <w:noProof/>
            <w:webHidden/>
          </w:rPr>
          <w:instrText xml:space="preserve"> PAGEREF _Toc348301042 \h </w:instrText>
        </w:r>
        <w:r w:rsidR="00774FCE">
          <w:rPr>
            <w:noProof/>
            <w:webHidden/>
          </w:rPr>
        </w:r>
        <w:r w:rsidR="00774FCE">
          <w:rPr>
            <w:noProof/>
            <w:webHidden/>
          </w:rPr>
          <w:fldChar w:fldCharType="separate"/>
        </w:r>
        <w:r w:rsidR="00FF6D80">
          <w:rPr>
            <w:noProof/>
            <w:webHidden/>
          </w:rPr>
          <w:t>27</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43" w:history="1">
        <w:r w:rsidR="00774FCE" w:rsidRPr="0099653E">
          <w:rPr>
            <w:rStyle w:val="Hyperlink"/>
            <w:noProof/>
          </w:rPr>
          <w:t>Analyzing Output to Generate Estimates</w:t>
        </w:r>
        <w:r w:rsidR="00774FCE">
          <w:rPr>
            <w:noProof/>
            <w:webHidden/>
          </w:rPr>
          <w:tab/>
        </w:r>
        <w:r w:rsidR="00774FCE">
          <w:rPr>
            <w:noProof/>
            <w:webHidden/>
          </w:rPr>
          <w:fldChar w:fldCharType="begin"/>
        </w:r>
        <w:r w:rsidR="00774FCE">
          <w:rPr>
            <w:noProof/>
            <w:webHidden/>
          </w:rPr>
          <w:instrText xml:space="preserve"> PAGEREF _Toc348301043 \h </w:instrText>
        </w:r>
        <w:r w:rsidR="00774FCE">
          <w:rPr>
            <w:noProof/>
            <w:webHidden/>
          </w:rPr>
        </w:r>
        <w:r w:rsidR="00774FCE">
          <w:rPr>
            <w:noProof/>
            <w:webHidden/>
          </w:rPr>
          <w:fldChar w:fldCharType="separate"/>
        </w:r>
        <w:r w:rsidR="00FF6D80">
          <w:rPr>
            <w:noProof/>
            <w:webHidden/>
          </w:rPr>
          <w:t>28</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44" w:history="1">
        <w:r w:rsidR="00774FCE" w:rsidRPr="0099653E">
          <w:rPr>
            <w:rStyle w:val="Hyperlink"/>
            <w:noProof/>
          </w:rPr>
          <w:t>Programming environment</w:t>
        </w:r>
        <w:r w:rsidR="00774FCE">
          <w:rPr>
            <w:noProof/>
            <w:webHidden/>
          </w:rPr>
          <w:tab/>
        </w:r>
        <w:r w:rsidR="00774FCE">
          <w:rPr>
            <w:noProof/>
            <w:webHidden/>
          </w:rPr>
          <w:fldChar w:fldCharType="begin"/>
        </w:r>
        <w:r w:rsidR="00774FCE">
          <w:rPr>
            <w:noProof/>
            <w:webHidden/>
          </w:rPr>
          <w:instrText xml:space="preserve"> PAGEREF _Toc348301044 \h </w:instrText>
        </w:r>
        <w:r w:rsidR="00774FCE">
          <w:rPr>
            <w:noProof/>
            <w:webHidden/>
          </w:rPr>
        </w:r>
        <w:r w:rsidR="00774FCE">
          <w:rPr>
            <w:noProof/>
            <w:webHidden/>
          </w:rPr>
          <w:fldChar w:fldCharType="separate"/>
        </w:r>
        <w:r w:rsidR="00FF6D80">
          <w:rPr>
            <w:noProof/>
            <w:webHidden/>
          </w:rPr>
          <w:t>28</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45" w:history="1">
        <w:r w:rsidR="00774FCE" w:rsidRPr="0099653E">
          <w:rPr>
            <w:rStyle w:val="Hyperlink"/>
            <w:noProof/>
          </w:rPr>
          <w:t>Summary</w:t>
        </w:r>
        <w:r w:rsidR="00774FCE">
          <w:rPr>
            <w:noProof/>
            <w:webHidden/>
          </w:rPr>
          <w:tab/>
        </w:r>
        <w:r w:rsidR="00774FCE">
          <w:rPr>
            <w:noProof/>
            <w:webHidden/>
          </w:rPr>
          <w:fldChar w:fldCharType="begin"/>
        </w:r>
        <w:r w:rsidR="00774FCE">
          <w:rPr>
            <w:noProof/>
            <w:webHidden/>
          </w:rPr>
          <w:instrText xml:space="preserve"> PAGEREF _Toc348301045 \h </w:instrText>
        </w:r>
        <w:r w:rsidR="00774FCE">
          <w:rPr>
            <w:noProof/>
            <w:webHidden/>
          </w:rPr>
        </w:r>
        <w:r w:rsidR="00774FCE">
          <w:rPr>
            <w:noProof/>
            <w:webHidden/>
          </w:rPr>
          <w:fldChar w:fldCharType="separate"/>
        </w:r>
        <w:r w:rsidR="00FF6D80">
          <w:rPr>
            <w:noProof/>
            <w:webHidden/>
          </w:rPr>
          <w:t>29</w:t>
        </w:r>
        <w:r w:rsidR="00774FCE">
          <w:rPr>
            <w:noProof/>
            <w:webHidden/>
          </w:rPr>
          <w:fldChar w:fldCharType="end"/>
        </w:r>
      </w:hyperlink>
    </w:p>
    <w:p w:rsidR="00774FCE" w:rsidRDefault="00487C37">
      <w:pPr>
        <w:pStyle w:val="TOC1"/>
        <w:rPr>
          <w:rFonts w:asciiTheme="minorHAnsi" w:hAnsiTheme="minorHAnsi" w:cstheme="minorBidi"/>
          <w:b w:val="0"/>
          <w:sz w:val="22"/>
          <w:szCs w:val="22"/>
        </w:rPr>
      </w:pPr>
      <w:hyperlink w:anchor="_Toc348301046" w:history="1">
        <w:r w:rsidR="00774FCE" w:rsidRPr="0099653E">
          <w:rPr>
            <w:rStyle w:val="Hyperlink"/>
          </w:rPr>
          <w:t>STUDY I: ITEM PARAMETER ESTIMATION ACCURACY</w:t>
        </w:r>
        <w:r w:rsidR="00774FCE">
          <w:rPr>
            <w:webHidden/>
          </w:rPr>
          <w:tab/>
        </w:r>
        <w:r w:rsidR="00774FCE">
          <w:rPr>
            <w:webHidden/>
          </w:rPr>
          <w:fldChar w:fldCharType="begin"/>
        </w:r>
        <w:r w:rsidR="00774FCE">
          <w:rPr>
            <w:webHidden/>
          </w:rPr>
          <w:instrText xml:space="preserve"> PAGEREF _Toc348301046 \h </w:instrText>
        </w:r>
        <w:r w:rsidR="00774FCE">
          <w:rPr>
            <w:webHidden/>
          </w:rPr>
        </w:r>
        <w:r w:rsidR="00774FCE">
          <w:rPr>
            <w:webHidden/>
          </w:rPr>
          <w:fldChar w:fldCharType="separate"/>
        </w:r>
        <w:r w:rsidR="00FF6D80">
          <w:rPr>
            <w:webHidden/>
          </w:rPr>
          <w:t>30</w:t>
        </w:r>
        <w:r w:rsidR="00774FCE">
          <w:rPr>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47" w:history="1">
        <w:r w:rsidR="00774FCE" w:rsidRPr="0099653E">
          <w:rPr>
            <w:rStyle w:val="Hyperlink"/>
            <w:noProof/>
          </w:rPr>
          <w:t>Introduction</w:t>
        </w:r>
        <w:r w:rsidR="00774FCE">
          <w:rPr>
            <w:noProof/>
            <w:webHidden/>
          </w:rPr>
          <w:tab/>
        </w:r>
        <w:r w:rsidR="00774FCE">
          <w:rPr>
            <w:noProof/>
            <w:webHidden/>
          </w:rPr>
          <w:fldChar w:fldCharType="begin"/>
        </w:r>
        <w:r w:rsidR="00774FCE">
          <w:rPr>
            <w:noProof/>
            <w:webHidden/>
          </w:rPr>
          <w:instrText xml:space="preserve"> PAGEREF _Toc348301047 \h </w:instrText>
        </w:r>
        <w:r w:rsidR="00774FCE">
          <w:rPr>
            <w:noProof/>
            <w:webHidden/>
          </w:rPr>
        </w:r>
        <w:r w:rsidR="00774FCE">
          <w:rPr>
            <w:noProof/>
            <w:webHidden/>
          </w:rPr>
          <w:fldChar w:fldCharType="separate"/>
        </w:r>
        <w:r w:rsidR="00FF6D80">
          <w:rPr>
            <w:noProof/>
            <w:webHidden/>
          </w:rPr>
          <w:t>30</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48" w:history="1">
        <w:r w:rsidR="00774FCE" w:rsidRPr="0099653E">
          <w:rPr>
            <w:rStyle w:val="Hyperlink"/>
            <w:noProof/>
          </w:rPr>
          <w:t>Methods</w:t>
        </w:r>
        <w:r w:rsidR="00774FCE">
          <w:rPr>
            <w:noProof/>
            <w:webHidden/>
          </w:rPr>
          <w:tab/>
        </w:r>
        <w:r w:rsidR="00774FCE">
          <w:rPr>
            <w:noProof/>
            <w:webHidden/>
          </w:rPr>
          <w:fldChar w:fldCharType="begin"/>
        </w:r>
        <w:r w:rsidR="00774FCE">
          <w:rPr>
            <w:noProof/>
            <w:webHidden/>
          </w:rPr>
          <w:instrText xml:space="preserve"> PAGEREF _Toc348301048 \h </w:instrText>
        </w:r>
        <w:r w:rsidR="00774FCE">
          <w:rPr>
            <w:noProof/>
            <w:webHidden/>
          </w:rPr>
        </w:r>
        <w:r w:rsidR="00774FCE">
          <w:rPr>
            <w:noProof/>
            <w:webHidden/>
          </w:rPr>
          <w:fldChar w:fldCharType="separate"/>
        </w:r>
        <w:r w:rsidR="00FF6D80">
          <w:rPr>
            <w:noProof/>
            <w:webHidden/>
          </w:rPr>
          <w:t>31</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49" w:history="1">
        <w:r w:rsidR="00774FCE" w:rsidRPr="0099653E">
          <w:rPr>
            <w:rStyle w:val="Hyperlink"/>
            <w:noProof/>
          </w:rPr>
          <w:t>Results</w:t>
        </w:r>
        <w:r w:rsidR="00774FCE">
          <w:rPr>
            <w:noProof/>
            <w:webHidden/>
          </w:rPr>
          <w:tab/>
        </w:r>
        <w:r w:rsidR="00774FCE">
          <w:rPr>
            <w:noProof/>
            <w:webHidden/>
          </w:rPr>
          <w:fldChar w:fldCharType="begin"/>
        </w:r>
        <w:r w:rsidR="00774FCE">
          <w:rPr>
            <w:noProof/>
            <w:webHidden/>
          </w:rPr>
          <w:instrText xml:space="preserve"> PAGEREF _Toc348301049 \h </w:instrText>
        </w:r>
        <w:r w:rsidR="00774FCE">
          <w:rPr>
            <w:noProof/>
            <w:webHidden/>
          </w:rPr>
        </w:r>
        <w:r w:rsidR="00774FCE">
          <w:rPr>
            <w:noProof/>
            <w:webHidden/>
          </w:rPr>
          <w:fldChar w:fldCharType="separate"/>
        </w:r>
        <w:r w:rsidR="00FF6D80">
          <w:rPr>
            <w:noProof/>
            <w:webHidden/>
          </w:rPr>
          <w:t>34</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50" w:history="1">
        <w:r w:rsidR="00774FCE" w:rsidRPr="0099653E">
          <w:rPr>
            <w:rStyle w:val="Hyperlink"/>
            <w:noProof/>
          </w:rPr>
          <w:t>Summary</w:t>
        </w:r>
        <w:r w:rsidR="00774FCE">
          <w:rPr>
            <w:noProof/>
            <w:webHidden/>
          </w:rPr>
          <w:tab/>
        </w:r>
        <w:r w:rsidR="00774FCE">
          <w:rPr>
            <w:noProof/>
            <w:webHidden/>
          </w:rPr>
          <w:fldChar w:fldCharType="begin"/>
        </w:r>
        <w:r w:rsidR="00774FCE">
          <w:rPr>
            <w:noProof/>
            <w:webHidden/>
          </w:rPr>
          <w:instrText xml:space="preserve"> PAGEREF _Toc348301050 \h </w:instrText>
        </w:r>
        <w:r w:rsidR="00774FCE">
          <w:rPr>
            <w:noProof/>
            <w:webHidden/>
          </w:rPr>
        </w:r>
        <w:r w:rsidR="00774FCE">
          <w:rPr>
            <w:noProof/>
            <w:webHidden/>
          </w:rPr>
          <w:fldChar w:fldCharType="separate"/>
        </w:r>
        <w:r w:rsidR="00FF6D80">
          <w:rPr>
            <w:noProof/>
            <w:webHidden/>
          </w:rPr>
          <w:t>34</w:t>
        </w:r>
        <w:r w:rsidR="00774FCE">
          <w:rPr>
            <w:noProof/>
            <w:webHidden/>
          </w:rPr>
          <w:fldChar w:fldCharType="end"/>
        </w:r>
      </w:hyperlink>
    </w:p>
    <w:p w:rsidR="00774FCE" w:rsidRDefault="00487C37">
      <w:pPr>
        <w:pStyle w:val="TOC1"/>
        <w:rPr>
          <w:rFonts w:asciiTheme="minorHAnsi" w:hAnsiTheme="minorHAnsi" w:cstheme="minorBidi"/>
          <w:b w:val="0"/>
          <w:sz w:val="22"/>
          <w:szCs w:val="22"/>
        </w:rPr>
      </w:pPr>
      <w:hyperlink w:anchor="_Toc348301051" w:history="1">
        <w:r w:rsidR="00774FCE" w:rsidRPr="0099653E">
          <w:rPr>
            <w:rStyle w:val="Hyperlink"/>
          </w:rPr>
          <w:t>STUDY II: PERSON PARAMETER ESTIMATION ACCURACY</w:t>
        </w:r>
        <w:r w:rsidR="00774FCE">
          <w:rPr>
            <w:webHidden/>
          </w:rPr>
          <w:tab/>
        </w:r>
        <w:r w:rsidR="00774FCE">
          <w:rPr>
            <w:webHidden/>
          </w:rPr>
          <w:fldChar w:fldCharType="begin"/>
        </w:r>
        <w:r w:rsidR="00774FCE">
          <w:rPr>
            <w:webHidden/>
          </w:rPr>
          <w:instrText xml:space="preserve"> PAGEREF _Toc348301051 \h </w:instrText>
        </w:r>
        <w:r w:rsidR="00774FCE">
          <w:rPr>
            <w:webHidden/>
          </w:rPr>
        </w:r>
        <w:r w:rsidR="00774FCE">
          <w:rPr>
            <w:webHidden/>
          </w:rPr>
          <w:fldChar w:fldCharType="separate"/>
        </w:r>
        <w:r w:rsidR="00FF6D80">
          <w:rPr>
            <w:webHidden/>
          </w:rPr>
          <w:t>35</w:t>
        </w:r>
        <w:r w:rsidR="00774FCE">
          <w:rPr>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52" w:history="1">
        <w:r w:rsidR="00774FCE" w:rsidRPr="0099653E">
          <w:rPr>
            <w:rStyle w:val="Hyperlink"/>
            <w:noProof/>
          </w:rPr>
          <w:t>Introduction:</w:t>
        </w:r>
        <w:r w:rsidR="00774FCE">
          <w:rPr>
            <w:noProof/>
            <w:webHidden/>
          </w:rPr>
          <w:tab/>
        </w:r>
        <w:r w:rsidR="00774FCE">
          <w:rPr>
            <w:noProof/>
            <w:webHidden/>
          </w:rPr>
          <w:fldChar w:fldCharType="begin"/>
        </w:r>
        <w:r w:rsidR="00774FCE">
          <w:rPr>
            <w:noProof/>
            <w:webHidden/>
          </w:rPr>
          <w:instrText xml:space="preserve"> PAGEREF _Toc348301052 \h </w:instrText>
        </w:r>
        <w:r w:rsidR="00774FCE">
          <w:rPr>
            <w:noProof/>
            <w:webHidden/>
          </w:rPr>
        </w:r>
        <w:r w:rsidR="00774FCE">
          <w:rPr>
            <w:noProof/>
            <w:webHidden/>
          </w:rPr>
          <w:fldChar w:fldCharType="separate"/>
        </w:r>
        <w:r w:rsidR="00FF6D80">
          <w:rPr>
            <w:noProof/>
            <w:webHidden/>
          </w:rPr>
          <w:t>35</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53" w:history="1">
        <w:r w:rsidR="00774FCE" w:rsidRPr="0099653E">
          <w:rPr>
            <w:rStyle w:val="Hyperlink"/>
            <w:noProof/>
          </w:rPr>
          <w:t>Methods</w:t>
        </w:r>
        <w:r w:rsidR="00774FCE">
          <w:rPr>
            <w:noProof/>
            <w:webHidden/>
          </w:rPr>
          <w:tab/>
        </w:r>
        <w:r w:rsidR="00774FCE">
          <w:rPr>
            <w:noProof/>
            <w:webHidden/>
          </w:rPr>
          <w:fldChar w:fldCharType="begin"/>
        </w:r>
        <w:r w:rsidR="00774FCE">
          <w:rPr>
            <w:noProof/>
            <w:webHidden/>
          </w:rPr>
          <w:instrText xml:space="preserve"> PAGEREF _Toc348301053 \h </w:instrText>
        </w:r>
        <w:r w:rsidR="00774FCE">
          <w:rPr>
            <w:noProof/>
            <w:webHidden/>
          </w:rPr>
        </w:r>
        <w:r w:rsidR="00774FCE">
          <w:rPr>
            <w:noProof/>
            <w:webHidden/>
          </w:rPr>
          <w:fldChar w:fldCharType="separate"/>
        </w:r>
        <w:r w:rsidR="00FF6D80">
          <w:rPr>
            <w:noProof/>
            <w:webHidden/>
          </w:rPr>
          <w:t>35</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54" w:history="1">
        <w:r w:rsidR="00774FCE" w:rsidRPr="0099653E">
          <w:rPr>
            <w:rStyle w:val="Hyperlink"/>
            <w:noProof/>
          </w:rPr>
          <w:t>Results</w:t>
        </w:r>
        <w:r w:rsidR="00774FCE">
          <w:rPr>
            <w:noProof/>
            <w:webHidden/>
          </w:rPr>
          <w:tab/>
        </w:r>
        <w:r w:rsidR="00774FCE">
          <w:rPr>
            <w:noProof/>
            <w:webHidden/>
          </w:rPr>
          <w:fldChar w:fldCharType="begin"/>
        </w:r>
        <w:r w:rsidR="00774FCE">
          <w:rPr>
            <w:noProof/>
            <w:webHidden/>
          </w:rPr>
          <w:instrText xml:space="preserve"> PAGEREF _Toc348301054 \h </w:instrText>
        </w:r>
        <w:r w:rsidR="00774FCE">
          <w:rPr>
            <w:noProof/>
            <w:webHidden/>
          </w:rPr>
        </w:r>
        <w:r w:rsidR="00774FCE">
          <w:rPr>
            <w:noProof/>
            <w:webHidden/>
          </w:rPr>
          <w:fldChar w:fldCharType="separate"/>
        </w:r>
        <w:r w:rsidR="00FF6D80">
          <w:rPr>
            <w:noProof/>
            <w:webHidden/>
          </w:rPr>
          <w:t>35</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55" w:history="1">
        <w:r w:rsidR="00774FCE" w:rsidRPr="0099653E">
          <w:rPr>
            <w:rStyle w:val="Hyperlink"/>
            <w:noProof/>
          </w:rPr>
          <w:t>Summary</w:t>
        </w:r>
        <w:r w:rsidR="00774FCE">
          <w:rPr>
            <w:noProof/>
            <w:webHidden/>
          </w:rPr>
          <w:tab/>
        </w:r>
        <w:r w:rsidR="00774FCE">
          <w:rPr>
            <w:noProof/>
            <w:webHidden/>
          </w:rPr>
          <w:fldChar w:fldCharType="begin"/>
        </w:r>
        <w:r w:rsidR="00774FCE">
          <w:rPr>
            <w:noProof/>
            <w:webHidden/>
          </w:rPr>
          <w:instrText xml:space="preserve"> PAGEREF _Toc348301055 \h </w:instrText>
        </w:r>
        <w:r w:rsidR="00774FCE">
          <w:rPr>
            <w:noProof/>
            <w:webHidden/>
          </w:rPr>
        </w:r>
        <w:r w:rsidR="00774FCE">
          <w:rPr>
            <w:noProof/>
            <w:webHidden/>
          </w:rPr>
          <w:fldChar w:fldCharType="separate"/>
        </w:r>
        <w:r w:rsidR="00FF6D80">
          <w:rPr>
            <w:noProof/>
            <w:webHidden/>
          </w:rPr>
          <w:t>35</w:t>
        </w:r>
        <w:r w:rsidR="00774FCE">
          <w:rPr>
            <w:noProof/>
            <w:webHidden/>
          </w:rPr>
          <w:fldChar w:fldCharType="end"/>
        </w:r>
      </w:hyperlink>
    </w:p>
    <w:p w:rsidR="00774FCE" w:rsidRDefault="00487C37">
      <w:pPr>
        <w:pStyle w:val="TOC1"/>
        <w:rPr>
          <w:rFonts w:asciiTheme="minorHAnsi" w:hAnsiTheme="minorHAnsi" w:cstheme="minorBidi"/>
          <w:b w:val="0"/>
          <w:sz w:val="22"/>
          <w:szCs w:val="22"/>
        </w:rPr>
      </w:pPr>
      <w:hyperlink w:anchor="_Toc348301056" w:history="1">
        <w:r w:rsidR="00774FCE" w:rsidRPr="0099653E">
          <w:rPr>
            <w:rStyle w:val="Hyperlink"/>
          </w:rPr>
          <w:t>STUDY III: DETECTING DIFFERENTIAL FUNCTIONING ITEMS</w:t>
        </w:r>
        <w:r w:rsidR="00774FCE">
          <w:rPr>
            <w:webHidden/>
          </w:rPr>
          <w:tab/>
        </w:r>
        <w:r w:rsidR="00774FCE">
          <w:rPr>
            <w:webHidden/>
          </w:rPr>
          <w:fldChar w:fldCharType="begin"/>
        </w:r>
        <w:r w:rsidR="00774FCE">
          <w:rPr>
            <w:webHidden/>
          </w:rPr>
          <w:instrText xml:space="preserve"> PAGEREF _Toc348301056 \h </w:instrText>
        </w:r>
        <w:r w:rsidR="00774FCE">
          <w:rPr>
            <w:webHidden/>
          </w:rPr>
        </w:r>
        <w:r w:rsidR="00774FCE">
          <w:rPr>
            <w:webHidden/>
          </w:rPr>
          <w:fldChar w:fldCharType="separate"/>
        </w:r>
        <w:r w:rsidR="00FF6D80">
          <w:rPr>
            <w:webHidden/>
          </w:rPr>
          <w:t>36</w:t>
        </w:r>
        <w:r w:rsidR="00774FCE">
          <w:rPr>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57" w:history="1">
        <w:r w:rsidR="00774FCE" w:rsidRPr="0099653E">
          <w:rPr>
            <w:rStyle w:val="Hyperlink"/>
            <w:noProof/>
          </w:rPr>
          <w:t>Introduction:</w:t>
        </w:r>
        <w:r w:rsidR="00774FCE">
          <w:rPr>
            <w:noProof/>
            <w:webHidden/>
          </w:rPr>
          <w:tab/>
        </w:r>
        <w:r w:rsidR="00774FCE">
          <w:rPr>
            <w:noProof/>
            <w:webHidden/>
          </w:rPr>
          <w:fldChar w:fldCharType="begin"/>
        </w:r>
        <w:r w:rsidR="00774FCE">
          <w:rPr>
            <w:noProof/>
            <w:webHidden/>
          </w:rPr>
          <w:instrText xml:space="preserve"> PAGEREF _Toc348301057 \h </w:instrText>
        </w:r>
        <w:r w:rsidR="00774FCE">
          <w:rPr>
            <w:noProof/>
            <w:webHidden/>
          </w:rPr>
        </w:r>
        <w:r w:rsidR="00774FCE">
          <w:rPr>
            <w:noProof/>
            <w:webHidden/>
          </w:rPr>
          <w:fldChar w:fldCharType="separate"/>
        </w:r>
        <w:r w:rsidR="00FF6D80">
          <w:rPr>
            <w:noProof/>
            <w:webHidden/>
          </w:rPr>
          <w:t>36</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58" w:history="1">
        <w:r w:rsidR="00774FCE" w:rsidRPr="0099653E">
          <w:rPr>
            <w:rStyle w:val="Hyperlink"/>
            <w:noProof/>
          </w:rPr>
          <w:t>Method</w:t>
        </w:r>
        <w:r w:rsidR="00774FCE">
          <w:rPr>
            <w:noProof/>
            <w:webHidden/>
          </w:rPr>
          <w:tab/>
        </w:r>
        <w:r w:rsidR="00774FCE">
          <w:rPr>
            <w:noProof/>
            <w:webHidden/>
          </w:rPr>
          <w:fldChar w:fldCharType="begin"/>
        </w:r>
        <w:r w:rsidR="00774FCE">
          <w:rPr>
            <w:noProof/>
            <w:webHidden/>
          </w:rPr>
          <w:instrText xml:space="preserve"> PAGEREF _Toc348301058 \h </w:instrText>
        </w:r>
        <w:r w:rsidR="00774FCE">
          <w:rPr>
            <w:noProof/>
            <w:webHidden/>
          </w:rPr>
        </w:r>
        <w:r w:rsidR="00774FCE">
          <w:rPr>
            <w:noProof/>
            <w:webHidden/>
          </w:rPr>
          <w:fldChar w:fldCharType="separate"/>
        </w:r>
        <w:r w:rsidR="00FF6D80">
          <w:rPr>
            <w:noProof/>
            <w:webHidden/>
          </w:rPr>
          <w:t>37</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59" w:history="1">
        <w:r w:rsidR="00774FCE" w:rsidRPr="0099653E">
          <w:rPr>
            <w:rStyle w:val="Hyperlink"/>
            <w:noProof/>
          </w:rPr>
          <w:t>Results</w:t>
        </w:r>
        <w:r w:rsidR="00774FCE">
          <w:rPr>
            <w:noProof/>
            <w:webHidden/>
          </w:rPr>
          <w:tab/>
        </w:r>
        <w:r w:rsidR="00774FCE">
          <w:rPr>
            <w:noProof/>
            <w:webHidden/>
          </w:rPr>
          <w:fldChar w:fldCharType="begin"/>
        </w:r>
        <w:r w:rsidR="00774FCE">
          <w:rPr>
            <w:noProof/>
            <w:webHidden/>
          </w:rPr>
          <w:instrText xml:space="preserve"> PAGEREF _Toc348301059 \h </w:instrText>
        </w:r>
        <w:r w:rsidR="00774FCE">
          <w:rPr>
            <w:noProof/>
            <w:webHidden/>
          </w:rPr>
        </w:r>
        <w:r w:rsidR="00774FCE">
          <w:rPr>
            <w:noProof/>
            <w:webHidden/>
          </w:rPr>
          <w:fldChar w:fldCharType="separate"/>
        </w:r>
        <w:r w:rsidR="00FF6D80">
          <w:rPr>
            <w:noProof/>
            <w:webHidden/>
          </w:rPr>
          <w:t>40</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60" w:history="1">
        <w:r w:rsidR="00774FCE" w:rsidRPr="0099653E">
          <w:rPr>
            <w:rStyle w:val="Hyperlink"/>
            <w:noProof/>
          </w:rPr>
          <w:t>Summary</w:t>
        </w:r>
        <w:r w:rsidR="00774FCE">
          <w:rPr>
            <w:noProof/>
            <w:webHidden/>
          </w:rPr>
          <w:tab/>
        </w:r>
        <w:r w:rsidR="00774FCE">
          <w:rPr>
            <w:noProof/>
            <w:webHidden/>
          </w:rPr>
          <w:fldChar w:fldCharType="begin"/>
        </w:r>
        <w:r w:rsidR="00774FCE">
          <w:rPr>
            <w:noProof/>
            <w:webHidden/>
          </w:rPr>
          <w:instrText xml:space="preserve"> PAGEREF _Toc348301060 \h </w:instrText>
        </w:r>
        <w:r w:rsidR="00774FCE">
          <w:rPr>
            <w:noProof/>
            <w:webHidden/>
          </w:rPr>
        </w:r>
        <w:r w:rsidR="00774FCE">
          <w:rPr>
            <w:noProof/>
            <w:webHidden/>
          </w:rPr>
          <w:fldChar w:fldCharType="separate"/>
        </w:r>
        <w:r w:rsidR="00FF6D80">
          <w:rPr>
            <w:noProof/>
            <w:webHidden/>
          </w:rPr>
          <w:t>40</w:t>
        </w:r>
        <w:r w:rsidR="00774FCE">
          <w:rPr>
            <w:noProof/>
            <w:webHidden/>
          </w:rPr>
          <w:fldChar w:fldCharType="end"/>
        </w:r>
      </w:hyperlink>
    </w:p>
    <w:p w:rsidR="00774FCE" w:rsidRDefault="00487C37">
      <w:pPr>
        <w:pStyle w:val="TOC1"/>
        <w:rPr>
          <w:rFonts w:asciiTheme="minorHAnsi" w:hAnsiTheme="minorHAnsi" w:cstheme="minorBidi"/>
          <w:b w:val="0"/>
          <w:sz w:val="22"/>
          <w:szCs w:val="22"/>
        </w:rPr>
      </w:pPr>
      <w:hyperlink w:anchor="_Toc348301061" w:history="1">
        <w:r w:rsidR="00774FCE" w:rsidRPr="0099653E">
          <w:rPr>
            <w:rStyle w:val="Hyperlink"/>
          </w:rPr>
          <w:t>STUDY IV: APPLICATION OF THE NEW SOFTWARE TO REAL DATASETS</w:t>
        </w:r>
        <w:r w:rsidR="00774FCE">
          <w:rPr>
            <w:webHidden/>
          </w:rPr>
          <w:tab/>
        </w:r>
        <w:r w:rsidR="00774FCE">
          <w:rPr>
            <w:webHidden/>
          </w:rPr>
          <w:fldChar w:fldCharType="begin"/>
        </w:r>
        <w:r w:rsidR="00774FCE">
          <w:rPr>
            <w:webHidden/>
          </w:rPr>
          <w:instrText xml:space="preserve"> PAGEREF _Toc348301061 \h </w:instrText>
        </w:r>
        <w:r w:rsidR="00774FCE">
          <w:rPr>
            <w:webHidden/>
          </w:rPr>
        </w:r>
        <w:r w:rsidR="00774FCE">
          <w:rPr>
            <w:webHidden/>
          </w:rPr>
          <w:fldChar w:fldCharType="separate"/>
        </w:r>
        <w:r w:rsidR="00FF6D80">
          <w:rPr>
            <w:webHidden/>
          </w:rPr>
          <w:t>41</w:t>
        </w:r>
        <w:r w:rsidR="00774FCE">
          <w:rPr>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62" w:history="1">
        <w:r w:rsidR="00774FCE" w:rsidRPr="0099653E">
          <w:rPr>
            <w:rStyle w:val="Hyperlink"/>
            <w:noProof/>
          </w:rPr>
          <w:t>Introduction: Testing Goals</w:t>
        </w:r>
        <w:r w:rsidR="00774FCE">
          <w:rPr>
            <w:noProof/>
            <w:webHidden/>
          </w:rPr>
          <w:tab/>
        </w:r>
        <w:r w:rsidR="00774FCE">
          <w:rPr>
            <w:noProof/>
            <w:webHidden/>
          </w:rPr>
          <w:fldChar w:fldCharType="begin"/>
        </w:r>
        <w:r w:rsidR="00774FCE">
          <w:rPr>
            <w:noProof/>
            <w:webHidden/>
          </w:rPr>
          <w:instrText xml:space="preserve"> PAGEREF _Toc348301062 \h </w:instrText>
        </w:r>
        <w:r w:rsidR="00774FCE">
          <w:rPr>
            <w:noProof/>
            <w:webHidden/>
          </w:rPr>
        </w:r>
        <w:r w:rsidR="00774FCE">
          <w:rPr>
            <w:noProof/>
            <w:webHidden/>
          </w:rPr>
          <w:fldChar w:fldCharType="separate"/>
        </w:r>
        <w:r w:rsidR="00FF6D80">
          <w:rPr>
            <w:noProof/>
            <w:webHidden/>
          </w:rPr>
          <w:t>41</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63" w:history="1">
        <w:r w:rsidR="00774FCE" w:rsidRPr="0099653E">
          <w:rPr>
            <w:rStyle w:val="Hyperlink"/>
            <w:noProof/>
          </w:rPr>
          <w:t>Methods</w:t>
        </w:r>
        <w:r w:rsidR="00774FCE">
          <w:rPr>
            <w:noProof/>
            <w:webHidden/>
          </w:rPr>
          <w:tab/>
        </w:r>
        <w:r w:rsidR="00774FCE">
          <w:rPr>
            <w:noProof/>
            <w:webHidden/>
          </w:rPr>
          <w:fldChar w:fldCharType="begin"/>
        </w:r>
        <w:r w:rsidR="00774FCE">
          <w:rPr>
            <w:noProof/>
            <w:webHidden/>
          </w:rPr>
          <w:instrText xml:space="preserve"> PAGEREF _Toc348301063 \h </w:instrText>
        </w:r>
        <w:r w:rsidR="00774FCE">
          <w:rPr>
            <w:noProof/>
            <w:webHidden/>
          </w:rPr>
        </w:r>
        <w:r w:rsidR="00774FCE">
          <w:rPr>
            <w:noProof/>
            <w:webHidden/>
          </w:rPr>
          <w:fldChar w:fldCharType="separate"/>
        </w:r>
        <w:r w:rsidR="00FF6D80">
          <w:rPr>
            <w:noProof/>
            <w:webHidden/>
          </w:rPr>
          <w:t>42</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64" w:history="1">
        <w:r w:rsidR="00774FCE" w:rsidRPr="0099653E">
          <w:rPr>
            <w:rStyle w:val="Hyperlink"/>
            <w:noProof/>
          </w:rPr>
          <w:t>Analysis and Results</w:t>
        </w:r>
        <w:r w:rsidR="00774FCE">
          <w:rPr>
            <w:noProof/>
            <w:webHidden/>
          </w:rPr>
          <w:tab/>
        </w:r>
        <w:r w:rsidR="00774FCE">
          <w:rPr>
            <w:noProof/>
            <w:webHidden/>
          </w:rPr>
          <w:fldChar w:fldCharType="begin"/>
        </w:r>
        <w:r w:rsidR="00774FCE">
          <w:rPr>
            <w:noProof/>
            <w:webHidden/>
          </w:rPr>
          <w:instrText xml:space="preserve"> PAGEREF _Toc348301064 \h </w:instrText>
        </w:r>
        <w:r w:rsidR="00774FCE">
          <w:rPr>
            <w:noProof/>
            <w:webHidden/>
          </w:rPr>
        </w:r>
        <w:r w:rsidR="00774FCE">
          <w:rPr>
            <w:noProof/>
            <w:webHidden/>
          </w:rPr>
          <w:fldChar w:fldCharType="separate"/>
        </w:r>
        <w:r w:rsidR="00FF6D80">
          <w:rPr>
            <w:noProof/>
            <w:webHidden/>
          </w:rPr>
          <w:t>43</w:t>
        </w:r>
        <w:r w:rsidR="00774FCE">
          <w:rPr>
            <w:noProof/>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65" w:history="1">
        <w:r w:rsidR="00774FCE" w:rsidRPr="0099653E">
          <w:rPr>
            <w:rStyle w:val="Hyperlink"/>
            <w:noProof/>
          </w:rPr>
          <w:t>Summary</w:t>
        </w:r>
        <w:r w:rsidR="00774FCE">
          <w:rPr>
            <w:noProof/>
            <w:webHidden/>
          </w:rPr>
          <w:tab/>
        </w:r>
        <w:r w:rsidR="00774FCE">
          <w:rPr>
            <w:noProof/>
            <w:webHidden/>
          </w:rPr>
          <w:fldChar w:fldCharType="begin"/>
        </w:r>
        <w:r w:rsidR="00774FCE">
          <w:rPr>
            <w:noProof/>
            <w:webHidden/>
          </w:rPr>
          <w:instrText xml:space="preserve"> PAGEREF _Toc348301065 \h </w:instrText>
        </w:r>
        <w:r w:rsidR="00774FCE">
          <w:rPr>
            <w:noProof/>
            <w:webHidden/>
          </w:rPr>
        </w:r>
        <w:r w:rsidR="00774FCE">
          <w:rPr>
            <w:noProof/>
            <w:webHidden/>
          </w:rPr>
          <w:fldChar w:fldCharType="separate"/>
        </w:r>
        <w:r w:rsidR="00FF6D80">
          <w:rPr>
            <w:noProof/>
            <w:webHidden/>
          </w:rPr>
          <w:t>43</w:t>
        </w:r>
        <w:r w:rsidR="00774FCE">
          <w:rPr>
            <w:noProof/>
            <w:webHidden/>
          </w:rPr>
          <w:fldChar w:fldCharType="end"/>
        </w:r>
      </w:hyperlink>
    </w:p>
    <w:p w:rsidR="00774FCE" w:rsidRDefault="00487C37">
      <w:pPr>
        <w:pStyle w:val="TOC1"/>
        <w:rPr>
          <w:rFonts w:asciiTheme="minorHAnsi" w:hAnsiTheme="minorHAnsi" w:cstheme="minorBidi"/>
          <w:b w:val="0"/>
          <w:sz w:val="22"/>
          <w:szCs w:val="22"/>
        </w:rPr>
      </w:pPr>
      <w:hyperlink w:anchor="_Toc348301066" w:history="1">
        <w:r w:rsidR="00774FCE" w:rsidRPr="0099653E">
          <w:rPr>
            <w:rStyle w:val="Hyperlink"/>
          </w:rPr>
          <w:t>GENERAL DISCUSSION AND CONCLUSIONS</w:t>
        </w:r>
        <w:r w:rsidR="00774FCE">
          <w:rPr>
            <w:webHidden/>
          </w:rPr>
          <w:tab/>
        </w:r>
        <w:r w:rsidR="00774FCE">
          <w:rPr>
            <w:webHidden/>
          </w:rPr>
          <w:fldChar w:fldCharType="begin"/>
        </w:r>
        <w:r w:rsidR="00774FCE">
          <w:rPr>
            <w:webHidden/>
          </w:rPr>
          <w:instrText xml:space="preserve"> PAGEREF _Toc348301066 \h </w:instrText>
        </w:r>
        <w:r w:rsidR="00774FCE">
          <w:rPr>
            <w:webHidden/>
          </w:rPr>
        </w:r>
        <w:r w:rsidR="00774FCE">
          <w:rPr>
            <w:webHidden/>
          </w:rPr>
          <w:fldChar w:fldCharType="separate"/>
        </w:r>
        <w:r w:rsidR="00FF6D80">
          <w:rPr>
            <w:webHidden/>
          </w:rPr>
          <w:t>44</w:t>
        </w:r>
        <w:r w:rsidR="00774FCE">
          <w:rPr>
            <w:webHidden/>
          </w:rPr>
          <w:fldChar w:fldCharType="end"/>
        </w:r>
      </w:hyperlink>
    </w:p>
    <w:p w:rsidR="00774FCE" w:rsidRDefault="00487C37">
      <w:pPr>
        <w:pStyle w:val="TOC2"/>
        <w:tabs>
          <w:tab w:val="right" w:leader="dot" w:pos="9350"/>
        </w:tabs>
        <w:rPr>
          <w:rFonts w:asciiTheme="minorHAnsi" w:hAnsiTheme="minorHAnsi" w:cstheme="minorBidi"/>
          <w:noProof/>
          <w:sz w:val="22"/>
          <w:szCs w:val="22"/>
        </w:rPr>
      </w:pPr>
      <w:hyperlink w:anchor="_Toc348301067" w:history="1">
        <w:r w:rsidR="00774FCE" w:rsidRPr="0099653E">
          <w:rPr>
            <w:rStyle w:val="Hyperlink"/>
            <w:noProof/>
          </w:rPr>
          <w:t>Future Research</w:t>
        </w:r>
        <w:r w:rsidR="00774FCE">
          <w:rPr>
            <w:noProof/>
            <w:webHidden/>
          </w:rPr>
          <w:tab/>
        </w:r>
        <w:r w:rsidR="00774FCE">
          <w:rPr>
            <w:noProof/>
            <w:webHidden/>
          </w:rPr>
          <w:fldChar w:fldCharType="begin"/>
        </w:r>
        <w:r w:rsidR="00774FCE">
          <w:rPr>
            <w:noProof/>
            <w:webHidden/>
          </w:rPr>
          <w:instrText xml:space="preserve"> PAGEREF _Toc348301067 \h </w:instrText>
        </w:r>
        <w:r w:rsidR="00774FCE">
          <w:rPr>
            <w:noProof/>
            <w:webHidden/>
          </w:rPr>
        </w:r>
        <w:r w:rsidR="00774FCE">
          <w:rPr>
            <w:noProof/>
            <w:webHidden/>
          </w:rPr>
          <w:fldChar w:fldCharType="separate"/>
        </w:r>
        <w:r w:rsidR="00FF6D80">
          <w:rPr>
            <w:noProof/>
            <w:webHidden/>
          </w:rPr>
          <w:t>44</w:t>
        </w:r>
        <w:r w:rsidR="00774FCE">
          <w:rPr>
            <w:noProof/>
            <w:webHidden/>
          </w:rPr>
          <w:fldChar w:fldCharType="end"/>
        </w:r>
      </w:hyperlink>
    </w:p>
    <w:p w:rsidR="00774FCE" w:rsidRDefault="00487C37">
      <w:pPr>
        <w:pStyle w:val="TOC1"/>
        <w:rPr>
          <w:rFonts w:asciiTheme="minorHAnsi" w:hAnsiTheme="minorHAnsi" w:cstheme="minorBidi"/>
          <w:b w:val="0"/>
          <w:sz w:val="22"/>
          <w:szCs w:val="22"/>
        </w:rPr>
      </w:pPr>
      <w:hyperlink w:anchor="_Toc348301068" w:history="1">
        <w:r w:rsidR="00774FCE" w:rsidRPr="0099653E">
          <w:rPr>
            <w:rStyle w:val="Hyperlink"/>
          </w:rPr>
          <w:t>REFERENCES</w:t>
        </w:r>
        <w:r w:rsidR="00774FCE">
          <w:rPr>
            <w:webHidden/>
          </w:rPr>
          <w:tab/>
        </w:r>
        <w:r w:rsidR="00774FCE">
          <w:rPr>
            <w:webHidden/>
          </w:rPr>
          <w:fldChar w:fldCharType="begin"/>
        </w:r>
        <w:r w:rsidR="00774FCE">
          <w:rPr>
            <w:webHidden/>
          </w:rPr>
          <w:instrText xml:space="preserve"> PAGEREF _Toc348301068 \h </w:instrText>
        </w:r>
        <w:r w:rsidR="00774FCE">
          <w:rPr>
            <w:webHidden/>
          </w:rPr>
        </w:r>
        <w:r w:rsidR="00774FCE">
          <w:rPr>
            <w:webHidden/>
          </w:rPr>
          <w:fldChar w:fldCharType="separate"/>
        </w:r>
        <w:r w:rsidR="00FF6D80">
          <w:rPr>
            <w:webHidden/>
          </w:rPr>
          <w:t>45</w:t>
        </w:r>
        <w:r w:rsidR="00774FCE">
          <w:rPr>
            <w:webHidden/>
          </w:rPr>
          <w:fldChar w:fldCharType="end"/>
        </w:r>
      </w:hyperlink>
    </w:p>
    <w:p w:rsidR="00774FCE" w:rsidRDefault="00487C37">
      <w:pPr>
        <w:pStyle w:val="TOC1"/>
        <w:rPr>
          <w:rFonts w:asciiTheme="minorHAnsi" w:hAnsiTheme="minorHAnsi" w:cstheme="minorBidi"/>
          <w:b w:val="0"/>
          <w:sz w:val="22"/>
          <w:szCs w:val="22"/>
        </w:rPr>
      </w:pPr>
      <w:hyperlink w:anchor="_Toc348301069" w:history="1">
        <w:r w:rsidR="00774FCE" w:rsidRPr="0099653E">
          <w:rPr>
            <w:rStyle w:val="Hyperlink"/>
          </w:rPr>
          <w:t>TABLES</w:t>
        </w:r>
        <w:r w:rsidR="00774FCE">
          <w:rPr>
            <w:webHidden/>
          </w:rPr>
          <w:tab/>
        </w:r>
        <w:r w:rsidR="00774FCE">
          <w:rPr>
            <w:webHidden/>
          </w:rPr>
          <w:fldChar w:fldCharType="begin"/>
        </w:r>
        <w:r w:rsidR="00774FCE">
          <w:rPr>
            <w:webHidden/>
          </w:rPr>
          <w:instrText xml:space="preserve"> PAGEREF _Toc348301069 \h </w:instrText>
        </w:r>
        <w:r w:rsidR="00774FCE">
          <w:rPr>
            <w:webHidden/>
          </w:rPr>
        </w:r>
        <w:r w:rsidR="00774FCE">
          <w:rPr>
            <w:webHidden/>
          </w:rPr>
          <w:fldChar w:fldCharType="separate"/>
        </w:r>
        <w:r w:rsidR="00FF6D80">
          <w:rPr>
            <w:webHidden/>
          </w:rPr>
          <w:t>56</w:t>
        </w:r>
        <w:r w:rsidR="00774FCE">
          <w:rPr>
            <w:webHidden/>
          </w:rPr>
          <w:fldChar w:fldCharType="end"/>
        </w:r>
      </w:hyperlink>
    </w:p>
    <w:p w:rsidR="00774FCE" w:rsidRDefault="00487C37">
      <w:pPr>
        <w:pStyle w:val="TOC1"/>
        <w:rPr>
          <w:rFonts w:asciiTheme="minorHAnsi" w:hAnsiTheme="minorHAnsi" w:cstheme="minorBidi"/>
          <w:b w:val="0"/>
          <w:sz w:val="22"/>
          <w:szCs w:val="22"/>
        </w:rPr>
      </w:pPr>
      <w:hyperlink w:anchor="_Toc348301073" w:history="1">
        <w:r w:rsidR="00774FCE" w:rsidRPr="0099653E">
          <w:rPr>
            <w:rStyle w:val="Hyperlink"/>
          </w:rPr>
          <w:t>FIGURES</w:t>
        </w:r>
        <w:r w:rsidR="00774FCE">
          <w:rPr>
            <w:webHidden/>
          </w:rPr>
          <w:tab/>
        </w:r>
        <w:r w:rsidR="00774FCE">
          <w:rPr>
            <w:webHidden/>
          </w:rPr>
          <w:fldChar w:fldCharType="begin"/>
        </w:r>
        <w:r w:rsidR="00774FCE">
          <w:rPr>
            <w:webHidden/>
          </w:rPr>
          <w:instrText xml:space="preserve"> PAGEREF _Toc348301073 \h </w:instrText>
        </w:r>
        <w:r w:rsidR="00774FCE">
          <w:rPr>
            <w:webHidden/>
          </w:rPr>
        </w:r>
        <w:r w:rsidR="00774FCE">
          <w:rPr>
            <w:webHidden/>
          </w:rPr>
          <w:fldChar w:fldCharType="separate"/>
        </w:r>
        <w:r w:rsidR="00FF6D80">
          <w:rPr>
            <w:webHidden/>
          </w:rPr>
          <w:t>59</w:t>
        </w:r>
        <w:r w:rsidR="00774FCE">
          <w:rPr>
            <w:webHidden/>
          </w:rPr>
          <w:fldChar w:fldCharType="end"/>
        </w:r>
      </w:hyperlink>
    </w:p>
    <w:p w:rsidR="004021A6" w:rsidRDefault="004021A6" w:rsidP="00060D9C">
      <w:r>
        <w:fldChar w:fldCharType="end"/>
      </w:r>
    </w:p>
    <w:p w:rsidR="004021A6" w:rsidRDefault="004021A6" w:rsidP="008D0731"/>
    <w:p w:rsidR="004021A6" w:rsidRDefault="004021A6">
      <w:pPr>
        <w:rPr>
          <w:rFonts w:eastAsiaTheme="majorEastAsia" w:cstheme="majorBidi"/>
          <w:b/>
          <w:bCs/>
          <w:caps/>
          <w:szCs w:val="28"/>
        </w:rPr>
      </w:pPr>
      <w:r>
        <w:br w:type="page"/>
      </w:r>
    </w:p>
    <w:p w:rsidR="0046530D" w:rsidRDefault="0046530D" w:rsidP="000B401C">
      <w:pPr>
        <w:pStyle w:val="Heading1"/>
      </w:pPr>
      <w:bookmarkStart w:id="6" w:name="_Toc348301025"/>
      <w:r>
        <w:lastRenderedPageBreak/>
        <w:t>LIST OF TABLES</w:t>
      </w:r>
      <w:bookmarkEnd w:id="6"/>
    </w:p>
    <w:p w:rsidR="00774FCE" w:rsidRPr="00774FCE" w:rsidRDefault="00487C37" w:rsidP="00774FCE">
      <w:pPr>
        <w:pStyle w:val="TOC2"/>
        <w:tabs>
          <w:tab w:val="right" w:leader="dot" w:pos="9350"/>
        </w:tabs>
        <w:ind w:left="0" w:firstLine="0"/>
        <w:rPr>
          <w:rFonts w:asciiTheme="minorHAnsi" w:hAnsiTheme="minorHAnsi" w:cstheme="minorBidi"/>
          <w:noProof/>
          <w:sz w:val="22"/>
          <w:szCs w:val="22"/>
        </w:rPr>
      </w:pPr>
      <w:hyperlink w:anchor="_Toc348301070" w:history="1">
        <w:r w:rsidR="00774FCE" w:rsidRPr="00774FCE">
          <w:rPr>
            <w:rStyle w:val="Hyperlink"/>
            <w:noProof/>
            <w:color w:val="auto"/>
            <w:u w:val="none"/>
          </w:rPr>
          <w:t>Table 1 Estimates by GGUM2004 for a Personality Scale of Industriousness</w:t>
        </w:r>
        <w:r w:rsidR="00774FCE" w:rsidRPr="00774FCE">
          <w:rPr>
            <w:noProof/>
            <w:webHidden/>
          </w:rPr>
          <w:tab/>
        </w:r>
        <w:r w:rsidR="00774FCE" w:rsidRPr="00774FCE">
          <w:rPr>
            <w:noProof/>
            <w:webHidden/>
          </w:rPr>
          <w:fldChar w:fldCharType="begin"/>
        </w:r>
        <w:r w:rsidR="00774FCE" w:rsidRPr="00774FCE">
          <w:rPr>
            <w:noProof/>
            <w:webHidden/>
          </w:rPr>
          <w:instrText xml:space="preserve"> PAGEREF _Toc348301070 \h </w:instrText>
        </w:r>
        <w:r w:rsidR="00774FCE" w:rsidRPr="00774FCE">
          <w:rPr>
            <w:noProof/>
            <w:webHidden/>
          </w:rPr>
        </w:r>
        <w:r w:rsidR="00774FCE" w:rsidRPr="00774FCE">
          <w:rPr>
            <w:noProof/>
            <w:webHidden/>
          </w:rPr>
          <w:fldChar w:fldCharType="separate"/>
        </w:r>
        <w:r w:rsidR="00FF6D80">
          <w:rPr>
            <w:noProof/>
            <w:webHidden/>
          </w:rPr>
          <w:t>56</w:t>
        </w:r>
        <w:r w:rsidR="00774FCE" w:rsidRPr="00774FCE">
          <w:rPr>
            <w:noProof/>
            <w:webHidden/>
          </w:rPr>
          <w:fldChar w:fldCharType="end"/>
        </w:r>
      </w:hyperlink>
    </w:p>
    <w:p w:rsidR="00774FCE" w:rsidRPr="00774FCE" w:rsidRDefault="00487C37" w:rsidP="00774FCE">
      <w:pPr>
        <w:pStyle w:val="TOC2"/>
        <w:tabs>
          <w:tab w:val="right" w:leader="dot" w:pos="9350"/>
        </w:tabs>
        <w:ind w:left="0" w:firstLine="0"/>
        <w:rPr>
          <w:rFonts w:asciiTheme="minorHAnsi" w:hAnsiTheme="minorHAnsi" w:cstheme="minorBidi"/>
          <w:noProof/>
          <w:sz w:val="22"/>
          <w:szCs w:val="22"/>
        </w:rPr>
      </w:pPr>
      <w:hyperlink w:anchor="_Toc348301071" w:history="1">
        <w:r w:rsidR="00774FCE" w:rsidRPr="00774FCE">
          <w:rPr>
            <w:rStyle w:val="Hyperlink"/>
            <w:noProof/>
            <w:color w:val="auto"/>
            <w:u w:val="none"/>
          </w:rPr>
          <w:t xml:space="preserve">Table 2 Type I Error Rates and Power for DIF Detection by GGUM2004 When Impact = .50 </w:t>
        </w:r>
        <w:r w:rsidR="00774FCE" w:rsidRPr="00774FCE">
          <w:rPr>
            <w:rStyle w:val="Hyperlink"/>
            <w:i/>
            <w:noProof/>
            <w:color w:val="auto"/>
            <w:u w:val="none"/>
          </w:rPr>
          <w:t>SD</w:t>
        </w:r>
        <w:r w:rsidR="00774FCE" w:rsidRPr="00774FCE">
          <w:rPr>
            <w:noProof/>
            <w:webHidden/>
          </w:rPr>
          <w:tab/>
        </w:r>
        <w:r w:rsidR="00774FCE" w:rsidRPr="00774FCE">
          <w:rPr>
            <w:noProof/>
            <w:webHidden/>
          </w:rPr>
          <w:fldChar w:fldCharType="begin"/>
        </w:r>
        <w:r w:rsidR="00774FCE" w:rsidRPr="00774FCE">
          <w:rPr>
            <w:noProof/>
            <w:webHidden/>
          </w:rPr>
          <w:instrText xml:space="preserve"> PAGEREF _Toc348301071 \h </w:instrText>
        </w:r>
        <w:r w:rsidR="00774FCE" w:rsidRPr="00774FCE">
          <w:rPr>
            <w:noProof/>
            <w:webHidden/>
          </w:rPr>
        </w:r>
        <w:r w:rsidR="00774FCE" w:rsidRPr="00774FCE">
          <w:rPr>
            <w:noProof/>
            <w:webHidden/>
          </w:rPr>
          <w:fldChar w:fldCharType="separate"/>
        </w:r>
        <w:r w:rsidR="00FF6D80">
          <w:rPr>
            <w:noProof/>
            <w:webHidden/>
          </w:rPr>
          <w:t>57</w:t>
        </w:r>
        <w:r w:rsidR="00774FCE" w:rsidRPr="00774FCE">
          <w:rPr>
            <w:noProof/>
            <w:webHidden/>
          </w:rPr>
          <w:fldChar w:fldCharType="end"/>
        </w:r>
      </w:hyperlink>
    </w:p>
    <w:p w:rsidR="00774FCE" w:rsidRPr="00774FCE" w:rsidRDefault="00487C37" w:rsidP="00774FCE">
      <w:pPr>
        <w:pStyle w:val="TOC2"/>
        <w:tabs>
          <w:tab w:val="right" w:leader="dot" w:pos="9350"/>
        </w:tabs>
        <w:ind w:left="0" w:firstLine="0"/>
        <w:rPr>
          <w:rFonts w:asciiTheme="minorHAnsi" w:hAnsiTheme="minorHAnsi" w:cstheme="minorBidi"/>
          <w:noProof/>
          <w:sz w:val="22"/>
          <w:szCs w:val="22"/>
        </w:rPr>
      </w:pPr>
      <w:hyperlink w:anchor="_Toc348301072" w:history="1">
        <w:r w:rsidR="00774FCE" w:rsidRPr="00774FCE">
          <w:rPr>
            <w:rStyle w:val="Hyperlink"/>
            <w:noProof/>
            <w:color w:val="auto"/>
            <w:u w:val="none"/>
          </w:rPr>
          <w:t>Table 3 Sample characteristics of the two subject groups</w:t>
        </w:r>
        <w:r w:rsidR="00774FCE" w:rsidRPr="00774FCE">
          <w:rPr>
            <w:noProof/>
            <w:webHidden/>
          </w:rPr>
          <w:tab/>
        </w:r>
        <w:r w:rsidR="00774FCE" w:rsidRPr="00774FCE">
          <w:rPr>
            <w:noProof/>
            <w:webHidden/>
          </w:rPr>
          <w:fldChar w:fldCharType="begin"/>
        </w:r>
        <w:r w:rsidR="00774FCE" w:rsidRPr="00774FCE">
          <w:rPr>
            <w:noProof/>
            <w:webHidden/>
          </w:rPr>
          <w:instrText xml:space="preserve"> PAGEREF _Toc348301072 \h </w:instrText>
        </w:r>
        <w:r w:rsidR="00774FCE" w:rsidRPr="00774FCE">
          <w:rPr>
            <w:noProof/>
            <w:webHidden/>
          </w:rPr>
        </w:r>
        <w:r w:rsidR="00774FCE" w:rsidRPr="00774FCE">
          <w:rPr>
            <w:noProof/>
            <w:webHidden/>
          </w:rPr>
          <w:fldChar w:fldCharType="separate"/>
        </w:r>
        <w:r w:rsidR="00FF6D80">
          <w:rPr>
            <w:noProof/>
            <w:webHidden/>
          </w:rPr>
          <w:t>58</w:t>
        </w:r>
        <w:r w:rsidR="00774FCE" w:rsidRPr="00774FCE">
          <w:rPr>
            <w:noProof/>
            <w:webHidden/>
          </w:rPr>
          <w:fldChar w:fldCharType="end"/>
        </w:r>
      </w:hyperlink>
    </w:p>
    <w:p w:rsidR="00774FCE" w:rsidRDefault="00774FCE" w:rsidP="0046530D">
      <w:pPr>
        <w:ind w:firstLine="0"/>
      </w:pPr>
    </w:p>
    <w:p w:rsidR="00774FCE" w:rsidRDefault="00774FCE" w:rsidP="0046530D">
      <w:pPr>
        <w:ind w:firstLine="0"/>
      </w:pPr>
    </w:p>
    <w:p w:rsidR="00774FCE" w:rsidRDefault="00774FCE" w:rsidP="0046530D">
      <w:pPr>
        <w:ind w:firstLine="0"/>
      </w:pPr>
    </w:p>
    <w:p w:rsidR="0046530D" w:rsidRDefault="0046530D">
      <w:r>
        <w:br w:type="page"/>
      </w:r>
    </w:p>
    <w:p w:rsidR="0046530D" w:rsidRDefault="0046530D" w:rsidP="000B401C">
      <w:pPr>
        <w:pStyle w:val="Heading1"/>
      </w:pPr>
      <w:bookmarkStart w:id="7" w:name="_Toc348301026"/>
      <w:r>
        <w:lastRenderedPageBreak/>
        <w:t>LIST OF FIGURE</w:t>
      </w:r>
      <w:r w:rsidR="00E35E2C">
        <w:t>S</w:t>
      </w:r>
      <w:bookmarkEnd w:id="7"/>
    </w:p>
    <w:p w:rsidR="00774FCE" w:rsidRPr="00774FCE" w:rsidRDefault="00487C37" w:rsidP="00774FCE">
      <w:pPr>
        <w:pStyle w:val="TOC2"/>
        <w:tabs>
          <w:tab w:val="right" w:leader="dot" w:pos="9350"/>
        </w:tabs>
        <w:ind w:left="1109" w:hanging="864"/>
        <w:rPr>
          <w:rFonts w:asciiTheme="minorHAnsi" w:hAnsiTheme="minorHAnsi" w:cstheme="minorBidi"/>
          <w:noProof/>
          <w:sz w:val="22"/>
          <w:szCs w:val="22"/>
        </w:rPr>
      </w:pPr>
      <w:hyperlink w:anchor="_Toc348301074" w:history="1">
        <w:r w:rsidR="00774FCE" w:rsidRPr="00774FCE">
          <w:rPr>
            <w:rStyle w:val="Hyperlink"/>
            <w:noProof/>
            <w:color w:val="auto"/>
            <w:u w:val="none"/>
          </w:rPr>
          <w:t>Figure 1. A Typical Item Response Function (IRF) for a Dominance Model</w:t>
        </w:r>
        <w:r w:rsidR="00774FCE" w:rsidRPr="00774FCE">
          <w:rPr>
            <w:noProof/>
            <w:webHidden/>
          </w:rPr>
          <w:tab/>
        </w:r>
        <w:r w:rsidR="00774FCE" w:rsidRPr="00774FCE">
          <w:rPr>
            <w:noProof/>
            <w:webHidden/>
          </w:rPr>
          <w:fldChar w:fldCharType="begin"/>
        </w:r>
        <w:r w:rsidR="00774FCE" w:rsidRPr="00774FCE">
          <w:rPr>
            <w:noProof/>
            <w:webHidden/>
          </w:rPr>
          <w:instrText xml:space="preserve"> PAGEREF _Toc348301074 \h </w:instrText>
        </w:r>
        <w:r w:rsidR="00774FCE" w:rsidRPr="00774FCE">
          <w:rPr>
            <w:noProof/>
            <w:webHidden/>
          </w:rPr>
        </w:r>
        <w:r w:rsidR="00774FCE" w:rsidRPr="00774FCE">
          <w:rPr>
            <w:noProof/>
            <w:webHidden/>
          </w:rPr>
          <w:fldChar w:fldCharType="separate"/>
        </w:r>
        <w:r w:rsidR="00FF6D80">
          <w:rPr>
            <w:noProof/>
            <w:webHidden/>
          </w:rPr>
          <w:t>59</w:t>
        </w:r>
        <w:r w:rsidR="00774FCE" w:rsidRPr="00774FCE">
          <w:rPr>
            <w:noProof/>
            <w:webHidden/>
          </w:rPr>
          <w:fldChar w:fldCharType="end"/>
        </w:r>
      </w:hyperlink>
    </w:p>
    <w:p w:rsidR="00774FCE" w:rsidRPr="00774FCE" w:rsidRDefault="00487C37" w:rsidP="00774FCE">
      <w:pPr>
        <w:pStyle w:val="TOC2"/>
        <w:tabs>
          <w:tab w:val="right" w:leader="dot" w:pos="9350"/>
        </w:tabs>
        <w:ind w:left="1109" w:hanging="864"/>
        <w:rPr>
          <w:rFonts w:asciiTheme="minorHAnsi" w:hAnsiTheme="minorHAnsi" w:cstheme="minorBidi"/>
          <w:noProof/>
          <w:sz w:val="22"/>
          <w:szCs w:val="22"/>
        </w:rPr>
      </w:pPr>
      <w:hyperlink w:anchor="_Toc348301075" w:history="1">
        <w:r w:rsidR="00774FCE" w:rsidRPr="00774FCE">
          <w:rPr>
            <w:rStyle w:val="Hyperlink"/>
            <w:noProof/>
            <w:color w:val="auto"/>
            <w:u w:val="none"/>
          </w:rPr>
          <w:t>Figure 2. The Pacifism-Militarism Continuum and Six Item Locations on the Continuum</w:t>
        </w:r>
        <w:r w:rsidR="00774FCE" w:rsidRPr="00774FCE">
          <w:rPr>
            <w:noProof/>
            <w:webHidden/>
          </w:rPr>
          <w:tab/>
        </w:r>
        <w:r w:rsidR="00774FCE" w:rsidRPr="00774FCE">
          <w:rPr>
            <w:noProof/>
            <w:webHidden/>
          </w:rPr>
          <w:fldChar w:fldCharType="begin"/>
        </w:r>
        <w:r w:rsidR="00774FCE" w:rsidRPr="00774FCE">
          <w:rPr>
            <w:noProof/>
            <w:webHidden/>
          </w:rPr>
          <w:instrText xml:space="preserve"> PAGEREF _Toc348301075 \h </w:instrText>
        </w:r>
        <w:r w:rsidR="00774FCE" w:rsidRPr="00774FCE">
          <w:rPr>
            <w:noProof/>
            <w:webHidden/>
          </w:rPr>
        </w:r>
        <w:r w:rsidR="00774FCE" w:rsidRPr="00774FCE">
          <w:rPr>
            <w:noProof/>
            <w:webHidden/>
          </w:rPr>
          <w:fldChar w:fldCharType="separate"/>
        </w:r>
        <w:r w:rsidR="00FF6D80">
          <w:rPr>
            <w:noProof/>
            <w:webHidden/>
          </w:rPr>
          <w:t>60</w:t>
        </w:r>
        <w:r w:rsidR="00774FCE" w:rsidRPr="00774FCE">
          <w:rPr>
            <w:noProof/>
            <w:webHidden/>
          </w:rPr>
          <w:fldChar w:fldCharType="end"/>
        </w:r>
      </w:hyperlink>
    </w:p>
    <w:p w:rsidR="00774FCE" w:rsidRPr="00774FCE" w:rsidRDefault="00487C37" w:rsidP="00774FCE">
      <w:pPr>
        <w:pStyle w:val="TOC2"/>
        <w:tabs>
          <w:tab w:val="right" w:leader="dot" w:pos="9350"/>
        </w:tabs>
        <w:ind w:left="1109" w:hanging="864"/>
        <w:rPr>
          <w:rFonts w:asciiTheme="minorHAnsi" w:hAnsiTheme="minorHAnsi" w:cstheme="minorBidi"/>
          <w:noProof/>
          <w:sz w:val="22"/>
          <w:szCs w:val="22"/>
        </w:rPr>
      </w:pPr>
      <w:hyperlink w:anchor="_Toc348301076" w:history="1">
        <w:r w:rsidR="00774FCE" w:rsidRPr="00774FCE">
          <w:rPr>
            <w:rStyle w:val="Hyperlink"/>
            <w:noProof/>
            <w:color w:val="auto"/>
            <w:u w:val="none"/>
          </w:rPr>
          <w:t>Figure 3. Item Endorsement Frequency in Attitude Measurement</w:t>
        </w:r>
        <w:r w:rsidR="00774FCE" w:rsidRPr="00774FCE">
          <w:rPr>
            <w:noProof/>
            <w:webHidden/>
          </w:rPr>
          <w:tab/>
        </w:r>
        <w:r w:rsidR="00774FCE" w:rsidRPr="00774FCE">
          <w:rPr>
            <w:noProof/>
            <w:webHidden/>
          </w:rPr>
          <w:fldChar w:fldCharType="begin"/>
        </w:r>
        <w:r w:rsidR="00774FCE" w:rsidRPr="00774FCE">
          <w:rPr>
            <w:noProof/>
            <w:webHidden/>
          </w:rPr>
          <w:instrText xml:space="preserve"> PAGEREF _Toc348301076 \h </w:instrText>
        </w:r>
        <w:r w:rsidR="00774FCE" w:rsidRPr="00774FCE">
          <w:rPr>
            <w:noProof/>
            <w:webHidden/>
          </w:rPr>
        </w:r>
        <w:r w:rsidR="00774FCE" w:rsidRPr="00774FCE">
          <w:rPr>
            <w:noProof/>
            <w:webHidden/>
          </w:rPr>
          <w:fldChar w:fldCharType="separate"/>
        </w:r>
        <w:r w:rsidR="00FF6D80">
          <w:rPr>
            <w:noProof/>
            <w:webHidden/>
          </w:rPr>
          <w:t>61</w:t>
        </w:r>
        <w:r w:rsidR="00774FCE" w:rsidRPr="00774FCE">
          <w:rPr>
            <w:noProof/>
            <w:webHidden/>
          </w:rPr>
          <w:fldChar w:fldCharType="end"/>
        </w:r>
      </w:hyperlink>
    </w:p>
    <w:p w:rsidR="00774FCE" w:rsidRPr="00774FCE" w:rsidRDefault="00487C37" w:rsidP="00774FCE">
      <w:pPr>
        <w:pStyle w:val="TOC2"/>
        <w:tabs>
          <w:tab w:val="right" w:leader="dot" w:pos="9350"/>
        </w:tabs>
        <w:ind w:left="1109" w:hanging="864"/>
        <w:rPr>
          <w:rFonts w:asciiTheme="minorHAnsi" w:hAnsiTheme="minorHAnsi" w:cstheme="minorBidi"/>
          <w:noProof/>
          <w:sz w:val="22"/>
          <w:szCs w:val="22"/>
        </w:rPr>
      </w:pPr>
      <w:hyperlink w:anchor="_Toc348301077" w:history="1">
        <w:r w:rsidR="00774FCE" w:rsidRPr="00774FCE">
          <w:rPr>
            <w:rStyle w:val="Hyperlink"/>
            <w:noProof/>
            <w:color w:val="auto"/>
            <w:u w:val="none"/>
          </w:rPr>
          <w:t>Figure 4. Response Probability from Thurstone (1929)</w:t>
        </w:r>
        <w:r w:rsidR="00774FCE" w:rsidRPr="00774FCE">
          <w:rPr>
            <w:noProof/>
            <w:webHidden/>
          </w:rPr>
          <w:tab/>
        </w:r>
        <w:r w:rsidR="00774FCE" w:rsidRPr="00774FCE">
          <w:rPr>
            <w:noProof/>
            <w:webHidden/>
          </w:rPr>
          <w:fldChar w:fldCharType="begin"/>
        </w:r>
        <w:r w:rsidR="00774FCE" w:rsidRPr="00774FCE">
          <w:rPr>
            <w:noProof/>
            <w:webHidden/>
          </w:rPr>
          <w:instrText xml:space="preserve"> PAGEREF _Toc348301077 \h </w:instrText>
        </w:r>
        <w:r w:rsidR="00774FCE" w:rsidRPr="00774FCE">
          <w:rPr>
            <w:noProof/>
            <w:webHidden/>
          </w:rPr>
        </w:r>
        <w:r w:rsidR="00774FCE" w:rsidRPr="00774FCE">
          <w:rPr>
            <w:noProof/>
            <w:webHidden/>
          </w:rPr>
          <w:fldChar w:fldCharType="separate"/>
        </w:r>
        <w:r w:rsidR="00FF6D80">
          <w:rPr>
            <w:noProof/>
            <w:webHidden/>
          </w:rPr>
          <w:t>62</w:t>
        </w:r>
        <w:r w:rsidR="00774FCE" w:rsidRPr="00774FCE">
          <w:rPr>
            <w:noProof/>
            <w:webHidden/>
          </w:rPr>
          <w:fldChar w:fldCharType="end"/>
        </w:r>
      </w:hyperlink>
    </w:p>
    <w:p w:rsidR="00774FCE" w:rsidRPr="00774FCE" w:rsidRDefault="00487C37" w:rsidP="00774FCE">
      <w:pPr>
        <w:pStyle w:val="TOC2"/>
        <w:tabs>
          <w:tab w:val="right" w:leader="dot" w:pos="9350"/>
        </w:tabs>
        <w:ind w:left="1109" w:hanging="864"/>
        <w:rPr>
          <w:rFonts w:asciiTheme="minorHAnsi" w:hAnsiTheme="minorHAnsi" w:cstheme="minorBidi"/>
          <w:noProof/>
          <w:sz w:val="22"/>
          <w:szCs w:val="22"/>
        </w:rPr>
      </w:pPr>
      <w:hyperlink w:anchor="_Toc348301078" w:history="1">
        <w:r w:rsidR="00774FCE" w:rsidRPr="00774FCE">
          <w:rPr>
            <w:rStyle w:val="Hyperlink"/>
            <w:noProof/>
            <w:color w:val="auto"/>
            <w:u w:val="none"/>
          </w:rPr>
          <w:t>Figure 5. A Typical Item Response Function (IRF) for an Ideal Point Model with Neutral Location</w:t>
        </w:r>
        <w:r w:rsidR="00774FCE" w:rsidRPr="00774FCE">
          <w:rPr>
            <w:noProof/>
            <w:webHidden/>
          </w:rPr>
          <w:tab/>
        </w:r>
        <w:r w:rsidR="00774FCE" w:rsidRPr="00774FCE">
          <w:rPr>
            <w:noProof/>
            <w:webHidden/>
          </w:rPr>
          <w:fldChar w:fldCharType="begin"/>
        </w:r>
        <w:r w:rsidR="00774FCE" w:rsidRPr="00774FCE">
          <w:rPr>
            <w:noProof/>
            <w:webHidden/>
          </w:rPr>
          <w:instrText xml:space="preserve"> PAGEREF _Toc348301078 \h </w:instrText>
        </w:r>
        <w:r w:rsidR="00774FCE" w:rsidRPr="00774FCE">
          <w:rPr>
            <w:noProof/>
            <w:webHidden/>
          </w:rPr>
        </w:r>
        <w:r w:rsidR="00774FCE" w:rsidRPr="00774FCE">
          <w:rPr>
            <w:noProof/>
            <w:webHidden/>
          </w:rPr>
          <w:fldChar w:fldCharType="separate"/>
        </w:r>
        <w:r w:rsidR="00FF6D80">
          <w:rPr>
            <w:noProof/>
            <w:webHidden/>
          </w:rPr>
          <w:t>63</w:t>
        </w:r>
        <w:r w:rsidR="00774FCE" w:rsidRPr="00774FCE">
          <w:rPr>
            <w:noProof/>
            <w:webHidden/>
          </w:rPr>
          <w:fldChar w:fldCharType="end"/>
        </w:r>
      </w:hyperlink>
    </w:p>
    <w:p w:rsidR="00774FCE" w:rsidRPr="00774FCE" w:rsidRDefault="00487C37" w:rsidP="00774FCE">
      <w:pPr>
        <w:pStyle w:val="TOC2"/>
        <w:tabs>
          <w:tab w:val="right" w:leader="dot" w:pos="9350"/>
        </w:tabs>
        <w:ind w:left="1109" w:hanging="864"/>
        <w:rPr>
          <w:rFonts w:asciiTheme="minorHAnsi" w:hAnsiTheme="minorHAnsi" w:cstheme="minorBidi"/>
          <w:noProof/>
          <w:sz w:val="22"/>
          <w:szCs w:val="22"/>
        </w:rPr>
      </w:pPr>
      <w:hyperlink w:anchor="_Toc348301079" w:history="1">
        <w:r w:rsidR="00774FCE" w:rsidRPr="00774FCE">
          <w:rPr>
            <w:rStyle w:val="Hyperlink"/>
            <w:noProof/>
            <w:color w:val="auto"/>
            <w:u w:val="none"/>
          </w:rPr>
          <w:t>Figure 6. The Item Characteristic Curve for Item #8 in Table 1</w:t>
        </w:r>
        <w:r w:rsidR="00774FCE" w:rsidRPr="00774FCE">
          <w:rPr>
            <w:noProof/>
            <w:webHidden/>
          </w:rPr>
          <w:tab/>
        </w:r>
        <w:r w:rsidR="00774FCE" w:rsidRPr="00774FCE">
          <w:rPr>
            <w:noProof/>
            <w:webHidden/>
          </w:rPr>
          <w:fldChar w:fldCharType="begin"/>
        </w:r>
        <w:r w:rsidR="00774FCE" w:rsidRPr="00774FCE">
          <w:rPr>
            <w:noProof/>
            <w:webHidden/>
          </w:rPr>
          <w:instrText xml:space="preserve"> PAGEREF _Toc348301079 \h </w:instrText>
        </w:r>
        <w:r w:rsidR="00774FCE" w:rsidRPr="00774FCE">
          <w:rPr>
            <w:noProof/>
            <w:webHidden/>
          </w:rPr>
        </w:r>
        <w:r w:rsidR="00774FCE" w:rsidRPr="00774FCE">
          <w:rPr>
            <w:noProof/>
            <w:webHidden/>
          </w:rPr>
          <w:fldChar w:fldCharType="separate"/>
        </w:r>
        <w:r w:rsidR="00FF6D80">
          <w:rPr>
            <w:noProof/>
            <w:webHidden/>
          </w:rPr>
          <w:t>64</w:t>
        </w:r>
        <w:r w:rsidR="00774FCE" w:rsidRPr="00774FCE">
          <w:rPr>
            <w:noProof/>
            <w:webHidden/>
          </w:rPr>
          <w:fldChar w:fldCharType="end"/>
        </w:r>
      </w:hyperlink>
    </w:p>
    <w:p w:rsidR="00774FCE" w:rsidRPr="00774FCE" w:rsidRDefault="00487C37" w:rsidP="00774FCE">
      <w:pPr>
        <w:pStyle w:val="TOC2"/>
        <w:tabs>
          <w:tab w:val="right" w:leader="dot" w:pos="9350"/>
        </w:tabs>
        <w:ind w:left="1109" w:hanging="864"/>
        <w:rPr>
          <w:rFonts w:asciiTheme="minorHAnsi" w:hAnsiTheme="minorHAnsi" w:cstheme="minorBidi"/>
          <w:noProof/>
          <w:sz w:val="22"/>
          <w:szCs w:val="22"/>
        </w:rPr>
      </w:pPr>
      <w:hyperlink w:anchor="_Toc348301080" w:history="1">
        <w:r w:rsidR="00774FCE" w:rsidRPr="00774FCE">
          <w:rPr>
            <w:rStyle w:val="Hyperlink"/>
            <w:noProof/>
            <w:color w:val="auto"/>
            <w:u w:val="none"/>
          </w:rPr>
          <w:t>Figure 7. The Item Characteristic Curve for Item #13 in Table 1</w:t>
        </w:r>
        <w:r w:rsidR="00774FCE" w:rsidRPr="00774FCE">
          <w:rPr>
            <w:noProof/>
            <w:webHidden/>
          </w:rPr>
          <w:tab/>
        </w:r>
        <w:r w:rsidR="00774FCE" w:rsidRPr="00774FCE">
          <w:rPr>
            <w:noProof/>
            <w:webHidden/>
          </w:rPr>
          <w:fldChar w:fldCharType="begin"/>
        </w:r>
        <w:r w:rsidR="00774FCE" w:rsidRPr="00774FCE">
          <w:rPr>
            <w:noProof/>
            <w:webHidden/>
          </w:rPr>
          <w:instrText xml:space="preserve"> PAGEREF _Toc348301080 \h </w:instrText>
        </w:r>
        <w:r w:rsidR="00774FCE" w:rsidRPr="00774FCE">
          <w:rPr>
            <w:noProof/>
            <w:webHidden/>
          </w:rPr>
        </w:r>
        <w:r w:rsidR="00774FCE" w:rsidRPr="00774FCE">
          <w:rPr>
            <w:noProof/>
            <w:webHidden/>
          </w:rPr>
          <w:fldChar w:fldCharType="separate"/>
        </w:r>
        <w:r w:rsidR="00FF6D80">
          <w:rPr>
            <w:noProof/>
            <w:webHidden/>
          </w:rPr>
          <w:t>65</w:t>
        </w:r>
        <w:r w:rsidR="00774FCE" w:rsidRPr="00774FCE">
          <w:rPr>
            <w:noProof/>
            <w:webHidden/>
          </w:rPr>
          <w:fldChar w:fldCharType="end"/>
        </w:r>
      </w:hyperlink>
    </w:p>
    <w:p w:rsidR="00774FCE" w:rsidRPr="00774FCE" w:rsidRDefault="00487C37" w:rsidP="00774FCE">
      <w:pPr>
        <w:pStyle w:val="TOC2"/>
        <w:tabs>
          <w:tab w:val="right" w:leader="dot" w:pos="9350"/>
        </w:tabs>
        <w:ind w:left="1109" w:hanging="864"/>
        <w:rPr>
          <w:rFonts w:asciiTheme="minorHAnsi" w:hAnsiTheme="minorHAnsi" w:cstheme="minorBidi"/>
          <w:noProof/>
          <w:sz w:val="22"/>
          <w:szCs w:val="22"/>
        </w:rPr>
      </w:pPr>
      <w:hyperlink w:anchor="_Toc348301081" w:history="1">
        <w:r w:rsidR="00774FCE" w:rsidRPr="00774FCE">
          <w:rPr>
            <w:rStyle w:val="Hyperlink"/>
            <w:noProof/>
            <w:color w:val="auto"/>
            <w:u w:val="none"/>
          </w:rPr>
          <w:t>Figure 8. The Item Characteristic Curve for Item #17 in Table 1</w:t>
        </w:r>
        <w:r w:rsidR="00774FCE" w:rsidRPr="00774FCE">
          <w:rPr>
            <w:noProof/>
            <w:webHidden/>
          </w:rPr>
          <w:tab/>
        </w:r>
        <w:r w:rsidR="00774FCE" w:rsidRPr="00774FCE">
          <w:rPr>
            <w:noProof/>
            <w:webHidden/>
          </w:rPr>
          <w:fldChar w:fldCharType="begin"/>
        </w:r>
        <w:r w:rsidR="00774FCE" w:rsidRPr="00774FCE">
          <w:rPr>
            <w:noProof/>
            <w:webHidden/>
          </w:rPr>
          <w:instrText xml:space="preserve"> PAGEREF _Toc348301081 \h </w:instrText>
        </w:r>
        <w:r w:rsidR="00774FCE" w:rsidRPr="00774FCE">
          <w:rPr>
            <w:noProof/>
            <w:webHidden/>
          </w:rPr>
        </w:r>
        <w:r w:rsidR="00774FCE" w:rsidRPr="00774FCE">
          <w:rPr>
            <w:noProof/>
            <w:webHidden/>
          </w:rPr>
          <w:fldChar w:fldCharType="separate"/>
        </w:r>
        <w:r w:rsidR="00FF6D80">
          <w:rPr>
            <w:noProof/>
            <w:webHidden/>
          </w:rPr>
          <w:t>66</w:t>
        </w:r>
        <w:r w:rsidR="00774FCE" w:rsidRPr="00774FCE">
          <w:rPr>
            <w:noProof/>
            <w:webHidden/>
          </w:rPr>
          <w:fldChar w:fldCharType="end"/>
        </w:r>
      </w:hyperlink>
    </w:p>
    <w:p w:rsidR="00774FCE" w:rsidRPr="00774FCE" w:rsidRDefault="00487C37" w:rsidP="00774FCE">
      <w:pPr>
        <w:pStyle w:val="TOC2"/>
        <w:tabs>
          <w:tab w:val="right" w:leader="dot" w:pos="9350"/>
        </w:tabs>
        <w:ind w:left="1109" w:hanging="864"/>
        <w:rPr>
          <w:rFonts w:asciiTheme="minorHAnsi" w:hAnsiTheme="minorHAnsi" w:cstheme="minorBidi"/>
          <w:noProof/>
          <w:sz w:val="22"/>
          <w:szCs w:val="22"/>
        </w:rPr>
      </w:pPr>
      <w:hyperlink w:anchor="_Toc348301082" w:history="1">
        <w:r w:rsidR="00774FCE" w:rsidRPr="00774FCE">
          <w:rPr>
            <w:rStyle w:val="Hyperlink"/>
            <w:noProof/>
            <w:color w:val="auto"/>
            <w:u w:val="none"/>
          </w:rPr>
          <w:t xml:space="preserve">Figure 9. A Comparison of the Normal Distribution and a Four-Parameter Beta Distribution </w:t>
        </w:r>
        <w:r w:rsidR="00774FCE" w:rsidRPr="00774FCE">
          <w:rPr>
            <w:rStyle w:val="Hyperlink"/>
            <w:i/>
            <w:noProof/>
            <w:color w:val="auto"/>
            <w:u w:val="none"/>
          </w:rPr>
          <w:t>Beta</w:t>
        </w:r>
        <w:r w:rsidR="00774FCE" w:rsidRPr="00774FCE">
          <w:rPr>
            <w:rStyle w:val="Hyperlink"/>
            <w:noProof/>
            <w:color w:val="auto"/>
            <w:u w:val="none"/>
          </w:rPr>
          <w:t>(2, 2, –5, 5)</w:t>
        </w:r>
        <w:r w:rsidR="00774FCE" w:rsidRPr="00774FCE">
          <w:rPr>
            <w:noProof/>
            <w:webHidden/>
          </w:rPr>
          <w:tab/>
        </w:r>
        <w:r w:rsidR="00774FCE" w:rsidRPr="00774FCE">
          <w:rPr>
            <w:noProof/>
            <w:webHidden/>
          </w:rPr>
          <w:fldChar w:fldCharType="begin"/>
        </w:r>
        <w:r w:rsidR="00774FCE" w:rsidRPr="00774FCE">
          <w:rPr>
            <w:noProof/>
            <w:webHidden/>
          </w:rPr>
          <w:instrText xml:space="preserve"> PAGEREF _Toc348301082 \h </w:instrText>
        </w:r>
        <w:r w:rsidR="00774FCE" w:rsidRPr="00774FCE">
          <w:rPr>
            <w:noProof/>
            <w:webHidden/>
          </w:rPr>
        </w:r>
        <w:r w:rsidR="00774FCE" w:rsidRPr="00774FCE">
          <w:rPr>
            <w:noProof/>
            <w:webHidden/>
          </w:rPr>
          <w:fldChar w:fldCharType="separate"/>
        </w:r>
        <w:r w:rsidR="00FF6D80">
          <w:rPr>
            <w:noProof/>
            <w:webHidden/>
          </w:rPr>
          <w:t>67</w:t>
        </w:r>
        <w:r w:rsidR="00774FCE" w:rsidRPr="00774FCE">
          <w:rPr>
            <w:noProof/>
            <w:webHidden/>
          </w:rPr>
          <w:fldChar w:fldCharType="end"/>
        </w:r>
      </w:hyperlink>
    </w:p>
    <w:p w:rsidR="0046530D" w:rsidRDefault="0046530D" w:rsidP="0046530D">
      <w:pPr>
        <w:ind w:firstLine="0"/>
      </w:pPr>
    </w:p>
    <w:p w:rsidR="006B4EF4" w:rsidRDefault="006B4EF4" w:rsidP="0046530D">
      <w:pPr>
        <w:ind w:firstLine="0"/>
      </w:pPr>
    </w:p>
    <w:p w:rsidR="006B4EF4" w:rsidRDefault="006B4EF4">
      <w:r>
        <w:br w:type="page"/>
      </w:r>
    </w:p>
    <w:p w:rsidR="00F5534E" w:rsidRDefault="00F5534E" w:rsidP="000B401C">
      <w:pPr>
        <w:pStyle w:val="Heading1"/>
        <w:sectPr w:rsidR="00F5534E" w:rsidSect="00F5534E">
          <w:footerReference w:type="default" r:id="rId9"/>
          <w:pgSz w:w="12240" w:h="15840"/>
          <w:pgMar w:top="1440" w:right="1440" w:bottom="1440" w:left="1440" w:header="720" w:footer="720" w:gutter="0"/>
          <w:pgNumType w:fmt="lowerRoman" w:start="1"/>
          <w:cols w:space="720"/>
          <w:docGrid w:linePitch="360"/>
        </w:sectPr>
      </w:pPr>
    </w:p>
    <w:p w:rsidR="000B401C" w:rsidRPr="000B401C" w:rsidRDefault="006B4EF4" w:rsidP="000B401C">
      <w:pPr>
        <w:ind w:firstLine="0"/>
        <w:jc w:val="center"/>
        <w:rPr>
          <w:b/>
        </w:rPr>
      </w:pPr>
      <w:r w:rsidRPr="000B401C">
        <w:rPr>
          <w:b/>
        </w:rPr>
        <w:lastRenderedPageBreak/>
        <w:t>CHPATER 1</w:t>
      </w:r>
    </w:p>
    <w:p w:rsidR="006B4EF4" w:rsidRPr="002A43BD" w:rsidRDefault="006B4EF4" w:rsidP="000B401C">
      <w:pPr>
        <w:pStyle w:val="Heading1"/>
      </w:pPr>
      <w:bookmarkStart w:id="8" w:name="_Toc348301027"/>
      <w:r w:rsidRPr="002A43BD">
        <w:t>INTRODUCTION</w:t>
      </w:r>
      <w:bookmarkEnd w:id="8"/>
    </w:p>
    <w:p w:rsidR="00623D5B" w:rsidRDefault="002F2227" w:rsidP="008D0731">
      <w:pPr>
        <w:pStyle w:val="manubody"/>
      </w:pPr>
      <w:r>
        <w:t>A</w:t>
      </w:r>
      <w:r w:rsidR="00C85E75">
        <w:t xml:space="preserve">ccurate measurement is </w:t>
      </w:r>
      <w:r>
        <w:t xml:space="preserve">pivotal </w:t>
      </w:r>
      <w:r w:rsidR="00C85E75">
        <w:t xml:space="preserve">for psychological research, educational and clinical decision making (Cohen &amp; </w:t>
      </w:r>
      <w:proofErr w:type="spellStart"/>
      <w:r w:rsidR="00C85E75">
        <w:t>Swerdlik</w:t>
      </w:r>
      <w:proofErr w:type="spellEnd"/>
      <w:r w:rsidR="00C85E75">
        <w:t>, 2002), and personnel selection (Hough &amp; Oswald, 2000)</w:t>
      </w:r>
      <w:r>
        <w:t xml:space="preserve"> and managerial practice</w:t>
      </w:r>
      <w:r w:rsidR="000B150A">
        <w:t>s</w:t>
      </w:r>
      <w:r w:rsidR="00C85E75">
        <w:t xml:space="preserve">. </w:t>
      </w:r>
      <w:r w:rsidR="003C0310">
        <w:t>Indeed, a</w:t>
      </w:r>
      <w:r w:rsidR="00C85E75">
        <w:t>ccurately measuring and comparing individual differences underpins individual difference theory (Ackerman &amp; Humphreys, 1990) and these processes are fundamentally important to the study of domains such as job performance (</w:t>
      </w:r>
      <w:proofErr w:type="spellStart"/>
      <w:r w:rsidR="00C85E75">
        <w:t>Motowidlo</w:t>
      </w:r>
      <w:proofErr w:type="spellEnd"/>
      <w:r w:rsidR="00C85E75">
        <w:t xml:space="preserve">, </w:t>
      </w:r>
      <w:proofErr w:type="spellStart"/>
      <w:r w:rsidR="00C85E75">
        <w:t>Borman</w:t>
      </w:r>
      <w:proofErr w:type="spellEnd"/>
      <w:r w:rsidR="00C85E75">
        <w:t xml:space="preserve">, &amp; </w:t>
      </w:r>
      <w:proofErr w:type="spellStart"/>
      <w:r w:rsidR="00C85E75">
        <w:t>Schmit</w:t>
      </w:r>
      <w:proofErr w:type="spellEnd"/>
      <w:r w:rsidR="00C85E75">
        <w:t xml:space="preserve">, 1997) and work motivation (Mitchell &amp; Daniels, 2003). </w:t>
      </w:r>
      <w:r w:rsidR="003C0310">
        <w:t>The most recent advance</w:t>
      </w:r>
      <w:r w:rsidR="00FC182B">
        <w:t>s in</w:t>
      </w:r>
      <w:r w:rsidR="003C0310">
        <w:t xml:space="preserve"> measurement science have led to the conclusion that </w:t>
      </w:r>
      <w:r w:rsidR="00FC182B">
        <w:t xml:space="preserve">the </w:t>
      </w:r>
      <w:r w:rsidR="003C0310">
        <w:t xml:space="preserve">ideal point </w:t>
      </w:r>
      <w:r w:rsidR="00F21F06">
        <w:t xml:space="preserve">process is the most appropriate for measuring </w:t>
      </w:r>
      <w:r w:rsidR="003C532E">
        <w:t xml:space="preserve">non-cognitive variables, including </w:t>
      </w:r>
      <w:r w:rsidR="00F21F06">
        <w:t>typical behaviors and traits such as personality, vocational interests</w:t>
      </w:r>
      <w:r w:rsidR="003C532E">
        <w:t>,</w:t>
      </w:r>
      <w:r w:rsidR="00F21F06">
        <w:t xml:space="preserve"> </w:t>
      </w:r>
      <w:r w:rsidR="00FC182B">
        <w:t xml:space="preserve">and </w:t>
      </w:r>
      <w:r w:rsidR="003C532E">
        <w:t xml:space="preserve">attitudes </w:t>
      </w:r>
      <w:r w:rsidR="00F21F06" w:rsidRPr="00F21F06">
        <w:t>(</w:t>
      </w:r>
      <w:proofErr w:type="spellStart"/>
      <w:r w:rsidR="00F21F06" w:rsidRPr="00F21F06">
        <w:t>Drasgow</w:t>
      </w:r>
      <w:proofErr w:type="spellEnd"/>
      <w:r w:rsidR="00F21F06" w:rsidRPr="00F21F06">
        <w:t xml:space="preserve">, </w:t>
      </w:r>
      <w:proofErr w:type="spellStart"/>
      <w:r w:rsidR="00F21F06" w:rsidRPr="00F21F06">
        <w:t>Chernyshenko</w:t>
      </w:r>
      <w:proofErr w:type="spellEnd"/>
      <w:r w:rsidR="00F21F06" w:rsidRPr="00F21F06">
        <w:t xml:space="preserve">, &amp; Stark, 2010a, 2010b; Roberts, Laughlin, &amp; </w:t>
      </w:r>
      <w:proofErr w:type="spellStart"/>
      <w:r w:rsidR="00F21F06" w:rsidRPr="00F21F06">
        <w:t>Wedell</w:t>
      </w:r>
      <w:proofErr w:type="spellEnd"/>
      <w:r w:rsidR="00F21F06" w:rsidRPr="00F21F06">
        <w:t xml:space="preserve">, 1999; Stark, </w:t>
      </w:r>
      <w:proofErr w:type="spellStart"/>
      <w:r w:rsidR="00F21F06" w:rsidRPr="00F21F06">
        <w:t>Chernyshenko</w:t>
      </w:r>
      <w:proofErr w:type="spellEnd"/>
      <w:r w:rsidR="00F21F06" w:rsidRPr="00F21F06">
        <w:t xml:space="preserve">, </w:t>
      </w:r>
      <w:proofErr w:type="spellStart"/>
      <w:r w:rsidR="00F21F06" w:rsidRPr="00F21F06">
        <w:t>Drasgow</w:t>
      </w:r>
      <w:proofErr w:type="spellEnd"/>
      <w:r w:rsidR="00F21F06" w:rsidRPr="00F21F06">
        <w:t xml:space="preserve">, &amp; Williams, 2006; </w:t>
      </w:r>
      <w:proofErr w:type="spellStart"/>
      <w:r w:rsidR="00F21F06" w:rsidRPr="00F21F06">
        <w:t>Tay</w:t>
      </w:r>
      <w:proofErr w:type="spellEnd"/>
      <w:r w:rsidR="00F21F06" w:rsidRPr="00F21F06">
        <w:t xml:space="preserve">, </w:t>
      </w:r>
      <w:proofErr w:type="spellStart"/>
      <w:r w:rsidR="00F21F06" w:rsidRPr="00F21F06">
        <w:t>Drasgow</w:t>
      </w:r>
      <w:proofErr w:type="spellEnd"/>
      <w:r w:rsidR="00F21F06" w:rsidRPr="00F21F06">
        <w:t xml:space="preserve">, Rounds, &amp; Williams, 2009; </w:t>
      </w:r>
      <w:proofErr w:type="spellStart"/>
      <w:r w:rsidR="00F21F06" w:rsidRPr="00F21F06">
        <w:t>Tay</w:t>
      </w:r>
      <w:proofErr w:type="spellEnd"/>
      <w:r w:rsidR="00F21F06" w:rsidRPr="00F21F06">
        <w:t xml:space="preserve"> &amp; </w:t>
      </w:r>
      <w:proofErr w:type="spellStart"/>
      <w:r w:rsidR="00F21F06" w:rsidRPr="00F21F06">
        <w:t>Drasgow</w:t>
      </w:r>
      <w:proofErr w:type="spellEnd"/>
      <w:r w:rsidR="00F21F06" w:rsidRPr="00F21F06">
        <w:t>, 2012).</w:t>
      </w:r>
      <w:r w:rsidR="00FF362E">
        <w:t xml:space="preserve"> </w:t>
      </w:r>
    </w:p>
    <w:p w:rsidR="00823521" w:rsidRPr="003A238C" w:rsidRDefault="00B00850" w:rsidP="008D0731">
      <w:pPr>
        <w:pStyle w:val="manubody"/>
      </w:pPr>
      <w:r>
        <w:t>Although a couple of ideal point IRT models have been proposed in the literature, the only model with executable</w:t>
      </w:r>
      <w:r w:rsidR="00632944">
        <w:t xml:space="preserve"> estimation software available to the</w:t>
      </w:r>
      <w:r>
        <w:t xml:space="preserve"> public is the generalized graded unfolding item response model (GGUM) and its corresponding software GGUM2004. However, this software unfortunately possesses serious estimation deficiencies due to the marginal maximum likelihood (MML) method that it utilizes. For example, it generates </w:t>
      </w:r>
      <w:r w:rsidR="000D75BD">
        <w:t>unreasonably large</w:t>
      </w:r>
      <w:r>
        <w:rPr>
          <w:rFonts w:hint="eastAsia"/>
        </w:rPr>
        <w:t xml:space="preserve"> </w:t>
      </w:r>
      <w:r>
        <w:t xml:space="preserve">standard errors which lead to fundamental problems in detecting differential functioning items, especially under conditions with </w:t>
      </w:r>
      <w:r w:rsidR="00375ABF">
        <w:t xml:space="preserve">mean differences across the groups being compared (i.e., </w:t>
      </w:r>
      <w:r>
        <w:t>impact</w:t>
      </w:r>
      <w:r w:rsidR="00375ABF">
        <w:t>;</w:t>
      </w:r>
      <w:r>
        <w:t xml:space="preserve"> Wang, </w:t>
      </w:r>
      <w:proofErr w:type="spellStart"/>
      <w:r>
        <w:t>Tay</w:t>
      </w:r>
      <w:proofErr w:type="spellEnd"/>
      <w:r>
        <w:t xml:space="preserve">, &amp; </w:t>
      </w:r>
      <w:proofErr w:type="spellStart"/>
      <w:r>
        <w:t>Drasgow</w:t>
      </w:r>
      <w:proofErr w:type="spellEnd"/>
      <w:r>
        <w:t>, in press). Therefore, this dissertation research aim</w:t>
      </w:r>
      <w:r w:rsidR="006828FF">
        <w:t>s</w:t>
      </w:r>
      <w:r>
        <w:t xml:space="preserve"> to develop a new </w:t>
      </w:r>
      <w:r w:rsidR="006B00A2">
        <w:t>computer program</w:t>
      </w:r>
      <w:r>
        <w:t xml:space="preserve"> for estimating the GGUM model by using </w:t>
      </w:r>
      <w:r w:rsidR="006828FF">
        <w:t>a</w:t>
      </w:r>
      <w:r>
        <w:t xml:space="preserve"> state-of-the-art estimation method––</w:t>
      </w:r>
      <w:r w:rsidRPr="00967C40">
        <w:t>Bayesian</w:t>
      </w:r>
      <w:r>
        <w:t xml:space="preserve"> </w:t>
      </w:r>
      <w:r w:rsidRPr="00967C40">
        <w:t>Markov Chain Monte Carlo</w:t>
      </w:r>
      <w:r>
        <w:t xml:space="preserve"> </w:t>
      </w:r>
      <w:r w:rsidR="006828FF">
        <w:t>estimation</w:t>
      </w:r>
      <w:r>
        <w:t xml:space="preserve">, and </w:t>
      </w:r>
      <w:r w:rsidR="00A64B76">
        <w:t xml:space="preserve">will </w:t>
      </w:r>
      <w:r>
        <w:t xml:space="preserve">conduct a series of </w:t>
      </w:r>
      <w:r>
        <w:lastRenderedPageBreak/>
        <w:t xml:space="preserve">simulation studies as well as </w:t>
      </w:r>
      <w:r w:rsidR="00823521">
        <w:t xml:space="preserve">analyses of </w:t>
      </w:r>
      <w:r>
        <w:t>real datasets to test the estimati</w:t>
      </w:r>
      <w:r w:rsidR="003A238C">
        <w:t>on accuracy of the new software</w:t>
      </w:r>
      <w:r w:rsidR="003A238C">
        <w:rPr>
          <w:rFonts w:hint="eastAsia"/>
        </w:rPr>
        <w:t xml:space="preserve"> </w:t>
      </w:r>
      <w:r w:rsidR="003A238C">
        <w:t xml:space="preserve">and compare it to GGUM2004. </w:t>
      </w:r>
    </w:p>
    <w:p w:rsidR="001124F4" w:rsidRDefault="00AA456C" w:rsidP="008D0731">
      <w:pPr>
        <w:pStyle w:val="manubody"/>
      </w:pPr>
      <w:r>
        <w:t xml:space="preserve">The dissertation </w:t>
      </w:r>
      <w:r w:rsidR="00DC464C">
        <w:t>has</w:t>
      </w:r>
      <w:r w:rsidR="002C3DC3">
        <w:t xml:space="preserve"> eight chapters</w:t>
      </w:r>
      <w:r w:rsidR="005813A7">
        <w:t>.</w:t>
      </w:r>
      <w:r>
        <w:t xml:space="preserve"> </w:t>
      </w:r>
      <w:r w:rsidR="001124F4">
        <w:t>Chapter 1 presents a brief overview of the historical development of applied psychological measurement and the most recent advance</w:t>
      </w:r>
      <w:r w:rsidR="00DC464C">
        <w:t>s</w:t>
      </w:r>
      <w:r w:rsidR="001124F4">
        <w:t xml:space="preserve"> in this area. It also contrasts two different response processes––dominance and ideal point</w:t>
      </w:r>
      <w:r w:rsidR="00DC464C">
        <w:t>––</w:t>
      </w:r>
      <w:r w:rsidR="001124F4">
        <w:t xml:space="preserve">and highlights </w:t>
      </w:r>
      <w:r w:rsidR="002C3DC3">
        <w:t xml:space="preserve">the </w:t>
      </w:r>
      <w:r w:rsidR="001124F4">
        <w:t>rationale</w:t>
      </w:r>
      <w:r w:rsidR="00DE13A4">
        <w:t xml:space="preserve"> </w:t>
      </w:r>
      <w:r w:rsidR="001124F4">
        <w:t>f</w:t>
      </w:r>
      <w:r w:rsidR="00DE13A4">
        <w:t>or</w:t>
      </w:r>
      <w:r w:rsidR="001124F4">
        <w:t xml:space="preserve"> using ideal point response </w:t>
      </w:r>
      <w:r w:rsidR="00DE13A4">
        <w:t xml:space="preserve">models </w:t>
      </w:r>
      <w:r w:rsidR="001124F4">
        <w:t xml:space="preserve">for measuring non-cognitive </w:t>
      </w:r>
      <w:r w:rsidR="002C3DC3">
        <w:t>individual differences</w:t>
      </w:r>
      <w:r w:rsidR="00DE13A4">
        <w:t>.</w:t>
      </w:r>
      <w:r w:rsidR="002C3DC3">
        <w:t xml:space="preserve"> </w:t>
      </w:r>
      <w:r w:rsidR="00DE13A4">
        <w:t>P</w:t>
      </w:r>
      <w:r w:rsidR="002C3DC3">
        <w:t xml:space="preserve">ractical </w:t>
      </w:r>
      <w:r w:rsidR="001C786C">
        <w:t xml:space="preserve">estimation </w:t>
      </w:r>
      <w:r w:rsidR="002C3DC3">
        <w:t xml:space="preserve">problems </w:t>
      </w:r>
      <w:r w:rsidR="001C786C">
        <w:t xml:space="preserve">with the </w:t>
      </w:r>
      <w:r w:rsidR="00DE13A4">
        <w:t>existing</w:t>
      </w:r>
      <w:r w:rsidR="001C786C">
        <w:t xml:space="preserve"> software</w:t>
      </w:r>
      <w:r w:rsidR="00DE13A4">
        <w:t xml:space="preserve"> are also described</w:t>
      </w:r>
      <w:r w:rsidR="002C3DC3">
        <w:t xml:space="preserve">. </w:t>
      </w:r>
      <w:r w:rsidR="005813A7">
        <w:t>Chapter 2 propose</w:t>
      </w:r>
      <w:r w:rsidR="00AE4F5B">
        <w:t>s</w:t>
      </w:r>
      <w:r w:rsidR="005813A7">
        <w:t xml:space="preserve"> the Bayesian Markov Chain Monte Carlo method as a new approach to estimating the most widely used ideal point model:</w:t>
      </w:r>
      <w:r w:rsidR="005813A7" w:rsidRPr="005813A7">
        <w:t xml:space="preserve"> </w:t>
      </w:r>
      <w:r w:rsidR="005813A7">
        <w:t xml:space="preserve">the generalized graded unfolding model (GGUM). Chapter 3 </w:t>
      </w:r>
      <w:r w:rsidR="00AE4F5B">
        <w:t>elaborates</w:t>
      </w:r>
      <w:r w:rsidR="005813A7">
        <w:t xml:space="preserve"> the </w:t>
      </w:r>
      <w:r w:rsidR="00AE4F5B">
        <w:t xml:space="preserve">technical details </w:t>
      </w:r>
      <w:r w:rsidR="008B375E">
        <w:t xml:space="preserve">underpinning </w:t>
      </w:r>
      <w:r w:rsidR="005813A7">
        <w:t>the new executable software MCMC GGUM,</w:t>
      </w:r>
      <w:r w:rsidR="00662BB1">
        <w:t xml:space="preserve"> </w:t>
      </w:r>
      <w:r w:rsidR="008B375E">
        <w:t xml:space="preserve">including </w:t>
      </w:r>
      <w:r w:rsidR="00662BB1">
        <w:t xml:space="preserve">the details of item </w:t>
      </w:r>
      <w:r w:rsidR="00AE4F5B">
        <w:t>parameter</w:t>
      </w:r>
      <w:r w:rsidR="008B375E">
        <w:t xml:space="preserve"> estimation </w:t>
      </w:r>
      <w:r w:rsidR="00AE4F5B">
        <w:t xml:space="preserve">and latent </w:t>
      </w:r>
      <w:r w:rsidR="008B375E">
        <w:t>trait estimation.</w:t>
      </w:r>
      <w:r w:rsidR="00AE4F5B">
        <w:t xml:space="preserve"> </w:t>
      </w:r>
      <w:r w:rsidR="008B375E">
        <w:t xml:space="preserve">The programming environment is also outlined. </w:t>
      </w:r>
    </w:p>
    <w:p w:rsidR="008D0731" w:rsidRDefault="00662BB1" w:rsidP="0007577A">
      <w:pPr>
        <w:pStyle w:val="manubody"/>
      </w:pPr>
      <w:r>
        <w:t xml:space="preserve">Chapters 4 to 7 present a series </w:t>
      </w:r>
      <w:r w:rsidR="0007577A">
        <w:t xml:space="preserve">of </w:t>
      </w:r>
      <w:r>
        <w:t>studies test</w:t>
      </w:r>
      <w:r w:rsidR="0007577A">
        <w:t>ing</w:t>
      </w:r>
      <w:r>
        <w:t xml:space="preserve"> the new MCMC GGUM</w:t>
      </w:r>
      <w:r w:rsidR="00FB10E3" w:rsidRPr="00FB10E3">
        <w:t xml:space="preserve"> </w:t>
      </w:r>
      <w:r w:rsidR="00FB10E3">
        <w:t>software</w:t>
      </w:r>
      <w:r>
        <w:t>. Speci</w:t>
      </w:r>
      <w:r w:rsidR="00B53EEA">
        <w:t xml:space="preserve">fically, Chapter 4 examines </w:t>
      </w:r>
      <w:r>
        <w:t xml:space="preserve">estimation accuracy by comparing the estimated item parameters with the generated/targeted values in </w:t>
      </w:r>
      <w:r w:rsidR="00B53EEA">
        <w:t xml:space="preserve">a series of simulation studies by manipulating various </w:t>
      </w:r>
      <w:r w:rsidR="00C46F83">
        <w:t xml:space="preserve">MCMC-related and data characteristic factors </w:t>
      </w:r>
      <w:r w:rsidR="00B53EEA">
        <w:t xml:space="preserve">including </w:t>
      </w:r>
      <w:r w:rsidR="00C46F83">
        <w:t xml:space="preserve">prior distributions, </w:t>
      </w:r>
      <w:proofErr w:type="spellStart"/>
      <w:r w:rsidR="00C46F83">
        <w:t>informativeness</w:t>
      </w:r>
      <w:proofErr w:type="spellEnd"/>
      <w:r w:rsidR="00C46F83">
        <w:t xml:space="preserve"> of starting values, number of </w:t>
      </w:r>
      <w:r w:rsidR="008F1537">
        <w:t xml:space="preserve">MCMC </w:t>
      </w:r>
      <w:r w:rsidR="00C46F83">
        <w:t xml:space="preserve">iterations, </w:t>
      </w:r>
      <w:r w:rsidR="00B53EEA">
        <w:t xml:space="preserve">sample size, scale length, </w:t>
      </w:r>
      <w:r w:rsidR="00C46F83">
        <w:t xml:space="preserve">and number of categories. </w:t>
      </w:r>
      <w:r w:rsidR="008D3ABC">
        <w:t xml:space="preserve">Chapter 5 investigates the </w:t>
      </w:r>
      <w:r w:rsidR="0007577A">
        <w:t xml:space="preserve">estimation accuracy of person parameters. </w:t>
      </w:r>
      <w:r w:rsidR="008D3ABC">
        <w:t xml:space="preserve">Chapter 6 explores the capacity of </w:t>
      </w:r>
      <w:r w:rsidR="0007577A">
        <w:t xml:space="preserve">the </w:t>
      </w:r>
      <w:r w:rsidR="008D3ABC">
        <w:t xml:space="preserve">new estimation approach </w:t>
      </w:r>
      <w:r w:rsidR="00B53EEA">
        <w:t>to</w:t>
      </w:r>
      <w:r w:rsidR="008D3ABC">
        <w:t xml:space="preserve"> detecting </w:t>
      </w:r>
      <w:r w:rsidR="00B53EEA">
        <w:t xml:space="preserve">item </w:t>
      </w:r>
      <w:r w:rsidR="008D3ABC">
        <w:t>differential functioning (DIF), especially under the conditions where impact (i.e., group difference) exists. Chapter 7 us</w:t>
      </w:r>
      <w:r w:rsidR="00B53EEA">
        <w:t>es</w:t>
      </w:r>
      <w:r w:rsidR="008D3ABC">
        <w:t xml:space="preserve"> real data </w:t>
      </w:r>
      <w:r w:rsidR="00B53EEA">
        <w:t xml:space="preserve">to </w:t>
      </w:r>
      <w:r w:rsidR="008D3ABC">
        <w:t>further test the performance of the new estimation software</w:t>
      </w:r>
      <w:r w:rsidR="0007577A">
        <w:t xml:space="preserve"> and DIF analysis</w:t>
      </w:r>
      <w:r w:rsidR="008D3ABC">
        <w:t>. Finally, Chapter 8 discusses the strength</w:t>
      </w:r>
      <w:r w:rsidR="003D2171">
        <w:t>s</w:t>
      </w:r>
      <w:r w:rsidR="008D3ABC">
        <w:t xml:space="preserve"> and limitation</w:t>
      </w:r>
      <w:r w:rsidR="003D2171">
        <w:t>s</w:t>
      </w:r>
      <w:r w:rsidR="008D3ABC">
        <w:t xml:space="preserve"> of the dissertation study</w:t>
      </w:r>
      <w:r w:rsidR="003D2171">
        <w:t xml:space="preserve"> and provides future directions for the research in this area. </w:t>
      </w:r>
    </w:p>
    <w:p w:rsidR="00CD1B3F" w:rsidRPr="00817595" w:rsidRDefault="00CD1B3F" w:rsidP="00DD3B9B">
      <w:pPr>
        <w:pStyle w:val="Heading2"/>
      </w:pPr>
      <w:bookmarkStart w:id="9" w:name="_Toc348301028"/>
      <w:r w:rsidRPr="00817595">
        <w:lastRenderedPageBreak/>
        <w:t>A Historical Overview o</w:t>
      </w:r>
      <w:r w:rsidR="00C604AD">
        <w:t>f</w:t>
      </w:r>
      <w:r w:rsidRPr="00817595">
        <w:t xml:space="preserve"> </w:t>
      </w:r>
      <w:r w:rsidR="00DE3E77">
        <w:t xml:space="preserve">Modern </w:t>
      </w:r>
      <w:r w:rsidRPr="00817595">
        <w:t xml:space="preserve">Psychological Measurement </w:t>
      </w:r>
      <w:r w:rsidR="00C604AD">
        <w:t>Advance</w:t>
      </w:r>
      <w:r w:rsidR="002C4D28">
        <w:t>s</w:t>
      </w:r>
      <w:bookmarkEnd w:id="9"/>
      <w:r w:rsidR="00C604AD">
        <w:t xml:space="preserve"> </w:t>
      </w:r>
    </w:p>
    <w:p w:rsidR="00713DC0" w:rsidRDefault="00671567" w:rsidP="00817595">
      <w:pPr>
        <w:pStyle w:val="manubody"/>
      </w:pPr>
      <w:r>
        <w:t>M</w:t>
      </w:r>
      <w:r w:rsidR="00DE3E77">
        <w:t>easuring individual differenc</w:t>
      </w:r>
      <w:r w:rsidR="00662FF7">
        <w:t xml:space="preserve">es has </w:t>
      </w:r>
      <w:r w:rsidR="0007577A">
        <w:t xml:space="preserve">a history of thousands of years. </w:t>
      </w:r>
      <w:r>
        <w:t>It began in China about 3</w:t>
      </w:r>
      <w:r w:rsidR="00420BD9">
        <w:t>,</w:t>
      </w:r>
      <w:r>
        <w:t xml:space="preserve">000 years ago when an emperor decided to assess the competency of his officials. This </w:t>
      </w:r>
      <w:r w:rsidR="001035A4">
        <w:t xml:space="preserve">government-developed </w:t>
      </w:r>
      <w:r>
        <w:t xml:space="preserve">measurement method gradually evolved a </w:t>
      </w:r>
      <w:r w:rsidR="001035A4">
        <w:t>sophisticated</w:t>
      </w:r>
      <w:r>
        <w:t xml:space="preserve"> </w:t>
      </w:r>
      <w:r w:rsidR="001035A4">
        <w:t xml:space="preserve">system with </w:t>
      </w:r>
      <w:r>
        <w:t>a multistage</w:t>
      </w:r>
      <w:r w:rsidR="003C553F">
        <w:rPr>
          <w:rFonts w:hint="eastAsia"/>
        </w:rPr>
        <w:t xml:space="preserve"> process</w:t>
      </w:r>
      <w:r w:rsidR="001035A4">
        <w:t xml:space="preserve"> to </w:t>
      </w:r>
      <w:r>
        <w:t>select</w:t>
      </w:r>
      <w:r w:rsidR="001035A4">
        <w:t xml:space="preserve"> for various</w:t>
      </w:r>
      <w:r>
        <w:t xml:space="preserve"> government </w:t>
      </w:r>
      <w:r w:rsidR="001035A4">
        <w:t>administrative positions, and this measurement cover</w:t>
      </w:r>
      <w:r>
        <w:t>ed a wide range of topics including music, horsemanship, civil law, writing, Confucian principles, and knowledge of public and private ceremonies</w:t>
      </w:r>
      <w:r w:rsidR="00CC5903">
        <w:t xml:space="preserve"> (see Du Bois</w:t>
      </w:r>
      <w:r w:rsidR="001035A4">
        <w:t xml:space="preserve">, </w:t>
      </w:r>
      <w:r w:rsidR="00CC5903">
        <w:t>1970</w:t>
      </w:r>
      <w:r w:rsidR="001035A4">
        <w:t>,</w:t>
      </w:r>
      <w:r w:rsidR="00CC5903">
        <w:t xml:space="preserve"> for a</w:t>
      </w:r>
      <w:r w:rsidR="00FA5FCC">
        <w:t xml:space="preserve"> detailed</w:t>
      </w:r>
      <w:r w:rsidR="002745AB">
        <w:t xml:space="preserve"> over</w:t>
      </w:r>
      <w:r w:rsidR="00CC5903">
        <w:t>view of this ancient measurement system)</w:t>
      </w:r>
      <w:r>
        <w:t xml:space="preserve">. </w:t>
      </w:r>
      <w:r w:rsidR="00713DC0">
        <w:t>T</w:t>
      </w:r>
      <w:r w:rsidR="003C43CD">
        <w:t xml:space="preserve">he system had been in use </w:t>
      </w:r>
      <w:r w:rsidR="00713DC0">
        <w:t xml:space="preserve">for </w:t>
      </w:r>
      <w:r w:rsidR="00420BD9">
        <w:t>3,000</w:t>
      </w:r>
      <w:r w:rsidR="00713DC0">
        <w:t xml:space="preserve"> years </w:t>
      </w:r>
      <w:r w:rsidR="003C43CD">
        <w:t>until 1905</w:t>
      </w:r>
      <w:r w:rsidR="00FA5FCC">
        <w:t>,</w:t>
      </w:r>
      <w:r w:rsidR="00CC5903">
        <w:t xml:space="preserve"> when Britain and the United State </w:t>
      </w:r>
      <w:r w:rsidR="009300E8">
        <w:t>started</w:t>
      </w:r>
      <w:r w:rsidR="00CC5903">
        <w:t xml:space="preserve"> to develop civil-service exams as a fair way of selecting applicants for government jobs</w:t>
      </w:r>
      <w:r w:rsidR="00713DC0">
        <w:t xml:space="preserve">. </w:t>
      </w:r>
    </w:p>
    <w:p w:rsidR="006E5E8E" w:rsidRDefault="00713DC0" w:rsidP="00817595">
      <w:pPr>
        <w:pStyle w:val="manubody"/>
      </w:pPr>
      <w:r>
        <w:t xml:space="preserve">However, </w:t>
      </w:r>
      <w:r w:rsidR="003C43CD">
        <w:t xml:space="preserve">the modern development of psychological measurement has </w:t>
      </w:r>
      <w:r w:rsidR="00FA5FCC">
        <w:t xml:space="preserve">a </w:t>
      </w:r>
      <w:r w:rsidR="003C43CD">
        <w:t>mere 100 year</w:t>
      </w:r>
      <w:r w:rsidR="00A20BC9">
        <w:t>’s</w:t>
      </w:r>
      <w:r w:rsidR="00FA5FCC">
        <w:t xml:space="preserve"> history</w:t>
      </w:r>
      <w:r w:rsidR="003C43CD">
        <w:t xml:space="preserve">. </w:t>
      </w:r>
      <w:r w:rsidR="006A7190">
        <w:t>Rooted in p</w:t>
      </w:r>
      <w:r w:rsidR="006A7190" w:rsidRPr="006A7190">
        <w:t>sychophysics</w:t>
      </w:r>
      <w:r w:rsidR="003C553F">
        <w:t xml:space="preserve"> </w:t>
      </w:r>
      <w:r w:rsidR="003C553F">
        <w:rPr>
          <w:rFonts w:hint="eastAsia"/>
        </w:rPr>
        <w:t>from</w:t>
      </w:r>
      <w:r w:rsidR="006E5E8E">
        <w:t xml:space="preserve"> the late 19</w:t>
      </w:r>
      <w:r w:rsidR="006E5E8E" w:rsidRPr="006E5E8E">
        <w:rPr>
          <w:vertAlign w:val="superscript"/>
        </w:rPr>
        <w:t>th</w:t>
      </w:r>
      <w:r w:rsidR="006E5E8E">
        <w:t xml:space="preserve"> century</w:t>
      </w:r>
      <w:r w:rsidR="006A7190">
        <w:t xml:space="preserve">, which experimentally studied </w:t>
      </w:r>
      <w:r w:rsidR="006E5E8E">
        <w:t>the lawful relation between the measure of a physical stimulus and the measure of an observer’s sensation, the origin of psychometrics indeed fo</w:t>
      </w:r>
      <w:r w:rsidR="003C553F">
        <w:t xml:space="preserve">cused on individual differences </w:t>
      </w:r>
      <w:r w:rsidR="003C553F">
        <w:rPr>
          <w:rFonts w:hint="eastAsia"/>
        </w:rPr>
        <w:t>i</w:t>
      </w:r>
      <w:r w:rsidR="006E5E8E">
        <w:t>n physical features and physical abilities. For example, Frances Galton, the widely re</w:t>
      </w:r>
      <w:r w:rsidR="003C553F">
        <w:rPr>
          <w:rFonts w:hint="eastAsia"/>
        </w:rPr>
        <w:t xml:space="preserve">nowned </w:t>
      </w:r>
      <w:r w:rsidR="006E5E8E">
        <w:t>pioneer of</w:t>
      </w:r>
      <w:r w:rsidR="003C553F">
        <w:rPr>
          <w:rFonts w:hint="eastAsia"/>
        </w:rPr>
        <w:t xml:space="preserve"> </w:t>
      </w:r>
      <w:r w:rsidR="006E5E8E">
        <w:t xml:space="preserve">measurement, collected data of bodily dimensions on over 10,000 individuals </w:t>
      </w:r>
      <w:r w:rsidR="00A46D7F">
        <w:t xml:space="preserve">in London </w:t>
      </w:r>
      <w:r w:rsidR="002646EA">
        <w:t>for</w:t>
      </w:r>
      <w:r w:rsidR="00A46D7F">
        <w:t xml:space="preserve"> six years after the establishment of </w:t>
      </w:r>
      <w:r w:rsidR="006E5E8E">
        <w:t>his Anthropometric Laboratory in 18</w:t>
      </w:r>
      <w:r w:rsidR="009368AF">
        <w:t>8</w:t>
      </w:r>
      <w:r w:rsidR="006E5E8E">
        <w:t>4</w:t>
      </w:r>
      <w:r w:rsidR="00A46D7F">
        <w:t xml:space="preserve">. </w:t>
      </w:r>
      <w:r w:rsidR="009368AF">
        <w:t xml:space="preserve">Later Galton’s American supporter James </w:t>
      </w:r>
      <w:proofErr w:type="spellStart"/>
      <w:r w:rsidR="009368AF">
        <w:t>McKeen</w:t>
      </w:r>
      <w:proofErr w:type="spellEnd"/>
      <w:r w:rsidR="009368AF">
        <w:t xml:space="preserve"> Cattell studied the measurement of hand strength, rate of movement, reaction time, </w:t>
      </w:r>
      <w:proofErr w:type="spellStart"/>
      <w:r w:rsidR="009368AF">
        <w:t>etc</w:t>
      </w:r>
      <w:proofErr w:type="spellEnd"/>
      <w:r w:rsidR="009368AF">
        <w:t xml:space="preserve">, which he referred as </w:t>
      </w:r>
      <w:r w:rsidR="003C553F">
        <w:rPr>
          <w:rFonts w:hint="eastAsia"/>
        </w:rPr>
        <w:t xml:space="preserve">a </w:t>
      </w:r>
      <w:r w:rsidR="009368AF">
        <w:t xml:space="preserve">“mental test” (Cattell, 1890). </w:t>
      </w:r>
    </w:p>
    <w:p w:rsidR="006E5E8E" w:rsidRDefault="005D473F" w:rsidP="00CF43B5">
      <w:pPr>
        <w:pStyle w:val="manubody"/>
      </w:pPr>
      <w:r>
        <w:t xml:space="preserve">The real mental testing, however, started from Alfred </w:t>
      </w:r>
      <w:proofErr w:type="spellStart"/>
      <w:r>
        <w:t>Binet</w:t>
      </w:r>
      <w:proofErr w:type="spellEnd"/>
      <w:r>
        <w:t xml:space="preserve"> and </w:t>
      </w:r>
      <w:proofErr w:type="spellStart"/>
      <w:r w:rsidRPr="005D473F">
        <w:t>Théophile</w:t>
      </w:r>
      <w:proofErr w:type="spellEnd"/>
      <w:r w:rsidRPr="005D473F">
        <w:t xml:space="preserve"> Simon in France</w:t>
      </w:r>
      <w:r>
        <w:t xml:space="preserve"> (1905) who developed the first test that directly measured </w:t>
      </w:r>
      <w:r w:rsidR="003C553F">
        <w:rPr>
          <w:rFonts w:hint="eastAsia"/>
        </w:rPr>
        <w:t xml:space="preserve">an </w:t>
      </w:r>
      <w:r>
        <w:t xml:space="preserve">individual’s cognitive ability as intelligence. </w:t>
      </w:r>
      <w:r w:rsidR="00450EA5">
        <w:t>This endeavor of measuring individual cognitive ability was advanced by many prominent psychometricians</w:t>
      </w:r>
      <w:r w:rsidR="003C553F">
        <w:rPr>
          <w:rFonts w:hint="eastAsia"/>
        </w:rPr>
        <w:t>,</w:t>
      </w:r>
      <w:r w:rsidR="00450EA5">
        <w:t xml:space="preserve"> </w:t>
      </w:r>
      <w:r w:rsidR="002646EA">
        <w:t>such as</w:t>
      </w:r>
      <w:r w:rsidR="003C553F">
        <w:rPr>
          <w:rFonts w:hint="eastAsia"/>
        </w:rPr>
        <w:t xml:space="preserve"> </w:t>
      </w:r>
      <w:r w:rsidR="00593BE7">
        <w:t xml:space="preserve">Charles </w:t>
      </w:r>
      <w:r w:rsidR="00A51794">
        <w:t>Spearman (1904)</w:t>
      </w:r>
      <w:r w:rsidR="00060B1B">
        <w:rPr>
          <w:rFonts w:hint="eastAsia"/>
        </w:rPr>
        <w:t>,</w:t>
      </w:r>
      <w:r w:rsidR="003C553F">
        <w:t xml:space="preserve"> who analyzed the </w:t>
      </w:r>
      <w:r w:rsidR="003C553F">
        <w:rPr>
          <w:rFonts w:hint="eastAsia"/>
        </w:rPr>
        <w:t>data</w:t>
      </w:r>
      <w:r w:rsidR="00A51794">
        <w:t xml:space="preserve"> </w:t>
      </w:r>
      <w:r w:rsidR="00A51794">
        <w:lastRenderedPageBreak/>
        <w:t xml:space="preserve">from a battery of cognitive tests and proposed the concept of </w:t>
      </w:r>
      <w:r w:rsidR="003C553F">
        <w:rPr>
          <w:rFonts w:hint="eastAsia"/>
        </w:rPr>
        <w:t xml:space="preserve">the </w:t>
      </w:r>
      <w:r w:rsidR="00A51794">
        <w:t xml:space="preserve">general intelligence factor, </w:t>
      </w:r>
      <w:r w:rsidR="00A51794" w:rsidRPr="00A51794">
        <w:rPr>
          <w:i/>
        </w:rPr>
        <w:t>g</w:t>
      </w:r>
      <w:r w:rsidR="003C553F">
        <w:rPr>
          <w:rFonts w:hint="eastAsia"/>
        </w:rPr>
        <w:t>.</w:t>
      </w:r>
      <w:r w:rsidR="00A51794">
        <w:t xml:space="preserve"> </w:t>
      </w:r>
      <w:r w:rsidR="00593BE7">
        <w:t xml:space="preserve">Lewis M. </w:t>
      </w:r>
      <w:proofErr w:type="spellStart"/>
      <w:r w:rsidR="00593BE7">
        <w:t>Terman</w:t>
      </w:r>
      <w:proofErr w:type="spellEnd"/>
      <w:r w:rsidR="00593BE7">
        <w:t xml:space="preserve"> (</w:t>
      </w:r>
      <w:r w:rsidR="00060B1B">
        <w:t>1916)</w:t>
      </w:r>
      <w:r w:rsidR="00060B1B">
        <w:rPr>
          <w:rFonts w:hint="eastAsia"/>
        </w:rPr>
        <w:t xml:space="preserve"> </w:t>
      </w:r>
      <w:r w:rsidR="00593BE7">
        <w:t xml:space="preserve">introduced the idea of </w:t>
      </w:r>
      <w:r w:rsidR="00060B1B">
        <w:rPr>
          <w:rFonts w:hint="eastAsia"/>
        </w:rPr>
        <w:t xml:space="preserve">the </w:t>
      </w:r>
      <w:r w:rsidR="00593BE7">
        <w:t xml:space="preserve">intelligence quotient (IQ) and proposed a new psychometric method for </w:t>
      </w:r>
      <w:r w:rsidR="00CF43B5">
        <w:rPr>
          <w:rFonts w:hint="eastAsia"/>
        </w:rPr>
        <w:t>its</w:t>
      </w:r>
      <w:r w:rsidR="00593BE7">
        <w:t xml:space="preserve"> calculation</w:t>
      </w:r>
      <w:r w:rsidR="00CF43B5">
        <w:rPr>
          <w:rFonts w:hint="eastAsia"/>
        </w:rPr>
        <w:t>.</w:t>
      </w:r>
      <w:r w:rsidR="00593BE7">
        <w:t xml:space="preserve"> </w:t>
      </w:r>
      <w:r w:rsidR="00A57879">
        <w:t xml:space="preserve">Arthur S. Otis developed procedures to score multiple-choice items which enabled group </w:t>
      </w:r>
      <w:r w:rsidR="00CF43B5">
        <w:rPr>
          <w:rFonts w:hint="eastAsia"/>
        </w:rPr>
        <w:t>(</w:t>
      </w:r>
      <w:r w:rsidR="00A57879">
        <w:t>rather than individual</w:t>
      </w:r>
      <w:r w:rsidR="00CF43B5">
        <w:rPr>
          <w:rFonts w:hint="eastAsia"/>
        </w:rPr>
        <w:t>)</w:t>
      </w:r>
      <w:r w:rsidR="00A57879">
        <w:t xml:space="preserve"> testing. Of all the early psychometricians, Louis Leon </w:t>
      </w:r>
      <w:proofErr w:type="spellStart"/>
      <w:r w:rsidR="00A57879">
        <w:t>Thurstone</w:t>
      </w:r>
      <w:proofErr w:type="spellEnd"/>
      <w:r w:rsidR="00A57879">
        <w:t xml:space="preserve"> perhaps made the most significant contribution</w:t>
      </w:r>
      <w:r w:rsidR="002646EA">
        <w:t>s</w:t>
      </w:r>
      <w:r w:rsidR="00A57879">
        <w:t xml:space="preserve"> </w:t>
      </w:r>
      <w:r w:rsidR="00CF43B5">
        <w:rPr>
          <w:rFonts w:hint="eastAsia"/>
        </w:rPr>
        <w:t xml:space="preserve">to </w:t>
      </w:r>
      <w:r w:rsidR="00A57879">
        <w:t xml:space="preserve">measuring individual differences. </w:t>
      </w:r>
      <w:r w:rsidR="00896341">
        <w:t>He founded the American Council on Education (ACE)</w:t>
      </w:r>
      <w:r w:rsidR="00CF43B5">
        <w:rPr>
          <w:rFonts w:hint="eastAsia"/>
        </w:rPr>
        <w:t xml:space="preserve">, developed methods for measuring attitudes, and studied the structure of </w:t>
      </w:r>
      <w:r w:rsidR="00896341">
        <w:t>cognitive ability (</w:t>
      </w:r>
      <w:proofErr w:type="spellStart"/>
      <w:r w:rsidR="00896341">
        <w:t>Thurstone</w:t>
      </w:r>
      <w:proofErr w:type="spellEnd"/>
      <w:r w:rsidR="00896341">
        <w:t xml:space="preserve">, 1924), </w:t>
      </w:r>
      <w:r w:rsidR="00CF43B5">
        <w:rPr>
          <w:rFonts w:hint="eastAsia"/>
        </w:rPr>
        <w:t xml:space="preserve">where </w:t>
      </w:r>
      <w:r w:rsidR="00896341">
        <w:t xml:space="preserve">he </w:t>
      </w:r>
      <w:r w:rsidR="00CF43B5">
        <w:rPr>
          <w:rFonts w:hint="eastAsia"/>
        </w:rPr>
        <w:t xml:space="preserve">found </w:t>
      </w:r>
      <w:r w:rsidR="00896341">
        <w:t>several primary factors</w:t>
      </w:r>
      <w:r w:rsidR="00CF43B5">
        <w:rPr>
          <w:rFonts w:hint="eastAsia"/>
        </w:rPr>
        <w:t xml:space="preserve">. Moreover, he </w:t>
      </w:r>
      <w:r w:rsidR="00896341">
        <w:t>devised methods for multiple factor analysis (</w:t>
      </w:r>
      <w:proofErr w:type="spellStart"/>
      <w:r w:rsidR="00896341">
        <w:t>Thurstone</w:t>
      </w:r>
      <w:proofErr w:type="spellEnd"/>
      <w:r w:rsidR="00896341">
        <w:t>, 1931</w:t>
      </w:r>
      <w:r w:rsidR="00F61B36">
        <w:rPr>
          <w:rFonts w:hint="eastAsia"/>
        </w:rPr>
        <w:t>b</w:t>
      </w:r>
      <w:r w:rsidR="00896341">
        <w:t xml:space="preserve">, 1935). </w:t>
      </w:r>
    </w:p>
    <w:p w:rsidR="00F11A73" w:rsidRDefault="005B28C2" w:rsidP="006A7190">
      <w:pPr>
        <w:pStyle w:val="manubody"/>
      </w:pPr>
      <w:r>
        <w:t xml:space="preserve">Two </w:t>
      </w:r>
      <w:r w:rsidR="00AE6515">
        <w:rPr>
          <w:rFonts w:hint="eastAsia"/>
        </w:rPr>
        <w:t xml:space="preserve">important </w:t>
      </w:r>
      <w:r>
        <w:t xml:space="preserve">psychological measurement theories have been developed </w:t>
      </w:r>
      <w:r w:rsidR="00AE6515">
        <w:rPr>
          <w:rFonts w:hint="eastAsia"/>
        </w:rPr>
        <w:t xml:space="preserve">for assessing </w:t>
      </w:r>
      <w:r>
        <w:t xml:space="preserve">cognitive </w:t>
      </w:r>
      <w:r w:rsidR="00896341">
        <w:t xml:space="preserve">ability </w:t>
      </w:r>
      <w:r w:rsidR="00AE6515">
        <w:rPr>
          <w:rFonts w:hint="eastAsia"/>
        </w:rPr>
        <w:t xml:space="preserve">and </w:t>
      </w:r>
      <w:r w:rsidR="00896341">
        <w:t>scoring</w:t>
      </w:r>
      <w:r w:rsidR="00AE6515">
        <w:rPr>
          <w:rFonts w:hint="eastAsia"/>
        </w:rPr>
        <w:t xml:space="preserve"> tests</w:t>
      </w:r>
      <w:r>
        <w:t>. The first one is</w:t>
      </w:r>
      <w:r w:rsidR="00483C21">
        <w:t xml:space="preserve"> clas</w:t>
      </w:r>
      <w:r>
        <w:t xml:space="preserve">sical </w:t>
      </w:r>
      <w:r w:rsidR="00F61B36">
        <w:rPr>
          <w:rFonts w:hint="eastAsia"/>
        </w:rPr>
        <w:t>testing</w:t>
      </w:r>
      <w:r>
        <w:t xml:space="preserve"> theory</w:t>
      </w:r>
      <w:r w:rsidR="00F61B36">
        <w:rPr>
          <w:rFonts w:hint="eastAsia"/>
        </w:rPr>
        <w:t xml:space="preserve">, which assumes that the test score </w:t>
      </w:r>
      <w:r w:rsidR="00F61B36" w:rsidRPr="00F61B36">
        <w:rPr>
          <w:rFonts w:hint="eastAsia"/>
          <w:i/>
        </w:rPr>
        <w:t>X</w:t>
      </w:r>
      <w:r w:rsidR="00F61B36">
        <w:rPr>
          <w:rFonts w:hint="eastAsia"/>
        </w:rPr>
        <w:t xml:space="preserve"> is the sum of a true score </w:t>
      </w:r>
      <w:r w:rsidR="00F61B36" w:rsidRPr="00F61B36">
        <w:rPr>
          <w:rFonts w:hint="eastAsia"/>
          <w:i/>
        </w:rPr>
        <w:t>T</w:t>
      </w:r>
      <w:r w:rsidR="00F61B36">
        <w:rPr>
          <w:rFonts w:hint="eastAsia"/>
        </w:rPr>
        <w:t xml:space="preserve"> and a random error </w:t>
      </w:r>
      <w:r w:rsidR="00F61B36" w:rsidRPr="00F61B36">
        <w:rPr>
          <w:rFonts w:hint="eastAsia"/>
          <w:i/>
        </w:rPr>
        <w:t>E</w:t>
      </w:r>
      <w:r w:rsidR="00F61B36">
        <w:rPr>
          <w:rFonts w:hint="eastAsia"/>
        </w:rPr>
        <w:t xml:space="preserve">: </w:t>
      </w:r>
      <w:r w:rsidR="00F61B36" w:rsidRPr="00F61B36">
        <w:rPr>
          <w:rFonts w:hint="eastAsia"/>
          <w:i/>
        </w:rPr>
        <w:t>X</w:t>
      </w:r>
      <w:r w:rsidR="00F61B36">
        <w:rPr>
          <w:rFonts w:hint="eastAsia"/>
        </w:rPr>
        <w:t xml:space="preserve"> = </w:t>
      </w:r>
      <w:r w:rsidR="00F61B36" w:rsidRPr="00F61B36">
        <w:rPr>
          <w:rFonts w:hint="eastAsia"/>
          <w:i/>
        </w:rPr>
        <w:t>T</w:t>
      </w:r>
      <w:r w:rsidR="00F61B36">
        <w:rPr>
          <w:rFonts w:hint="eastAsia"/>
        </w:rPr>
        <w:t xml:space="preserve"> + </w:t>
      </w:r>
      <w:r w:rsidR="00F61B36" w:rsidRPr="00F61B36">
        <w:rPr>
          <w:rFonts w:hint="eastAsia"/>
          <w:i/>
        </w:rPr>
        <w:t>E</w:t>
      </w:r>
      <w:r w:rsidR="00F61B36">
        <w:rPr>
          <w:rFonts w:hint="eastAsia"/>
        </w:rPr>
        <w:t xml:space="preserve">. This theory, </w:t>
      </w:r>
      <w:r w:rsidR="00F61B36">
        <w:t>originated</w:t>
      </w:r>
      <w:r w:rsidR="00F61B36">
        <w:rPr>
          <w:rFonts w:hint="eastAsia"/>
        </w:rPr>
        <w:t xml:space="preserve"> from</w:t>
      </w:r>
      <w:r w:rsidR="001B2474">
        <w:rPr>
          <w:rFonts w:hint="eastAsia"/>
        </w:rPr>
        <w:t xml:space="preserve"> Spearman (1904) and further </w:t>
      </w:r>
      <w:r w:rsidR="001B2474">
        <w:t>developed</w:t>
      </w:r>
      <w:r w:rsidR="001B2474">
        <w:rPr>
          <w:rFonts w:hint="eastAsia"/>
        </w:rPr>
        <w:t xml:space="preserve"> in </w:t>
      </w:r>
      <w:proofErr w:type="spellStart"/>
      <w:r w:rsidR="00F61B36">
        <w:rPr>
          <w:rFonts w:hint="eastAsia"/>
        </w:rPr>
        <w:t>Thurstone</w:t>
      </w:r>
      <w:r w:rsidR="00F61B36">
        <w:t>’</w:t>
      </w:r>
      <w:r w:rsidR="00F61B36">
        <w:rPr>
          <w:rFonts w:hint="eastAsia"/>
        </w:rPr>
        <w:t>s</w:t>
      </w:r>
      <w:proofErr w:type="spellEnd"/>
      <w:r w:rsidR="00F61B36">
        <w:rPr>
          <w:rFonts w:hint="eastAsia"/>
        </w:rPr>
        <w:t xml:space="preserve"> (1931b) book </w:t>
      </w:r>
      <w:r w:rsidR="00F61B36" w:rsidRPr="00F61B36">
        <w:rPr>
          <w:rFonts w:hint="eastAsia"/>
          <w:i/>
        </w:rPr>
        <w:t>The Reliability and Validity of Tests</w:t>
      </w:r>
      <w:r w:rsidR="00F61B36">
        <w:rPr>
          <w:rFonts w:hint="eastAsia"/>
        </w:rPr>
        <w:t>, underpins the estimation of test</w:t>
      </w:r>
      <w:r w:rsidR="001B2474">
        <w:rPr>
          <w:rFonts w:hint="eastAsia"/>
        </w:rPr>
        <w:t xml:space="preserve"> reliability and validity</w:t>
      </w:r>
      <w:r w:rsidR="00EF5A37">
        <w:rPr>
          <w:rFonts w:hint="eastAsia"/>
        </w:rPr>
        <w:t xml:space="preserve">, </w:t>
      </w:r>
      <w:r w:rsidR="002646EA">
        <w:t>and serves</w:t>
      </w:r>
      <w:r w:rsidR="00EF5A37">
        <w:rPr>
          <w:rFonts w:hint="eastAsia"/>
        </w:rPr>
        <w:t xml:space="preserve"> as t</w:t>
      </w:r>
      <w:r w:rsidR="00F61B36">
        <w:rPr>
          <w:rFonts w:hint="eastAsia"/>
        </w:rPr>
        <w:t xml:space="preserve">he </w:t>
      </w:r>
      <w:r w:rsidR="00F61B36">
        <w:t>foundation</w:t>
      </w:r>
      <w:r w:rsidR="00F61B36">
        <w:rPr>
          <w:rFonts w:hint="eastAsia"/>
        </w:rPr>
        <w:t xml:space="preserve"> </w:t>
      </w:r>
      <w:r w:rsidR="003439F3">
        <w:t xml:space="preserve">for much </w:t>
      </w:r>
      <w:r w:rsidR="00EF5A37">
        <w:rPr>
          <w:rFonts w:hint="eastAsia"/>
        </w:rPr>
        <w:t xml:space="preserve">of modern psychological measurement. The other </w:t>
      </w:r>
      <w:r w:rsidR="001B2474">
        <w:t>theory</w:t>
      </w:r>
      <w:r w:rsidR="001B2474">
        <w:rPr>
          <w:rFonts w:hint="eastAsia"/>
        </w:rPr>
        <w:t xml:space="preserve"> is</w:t>
      </w:r>
      <w:r w:rsidR="00EF5A37">
        <w:rPr>
          <w:rFonts w:hint="eastAsia"/>
        </w:rPr>
        <w:t xml:space="preserve"> i</w:t>
      </w:r>
      <w:r w:rsidR="00EF5A37">
        <w:t>tem response theory</w:t>
      </w:r>
      <w:r w:rsidR="00EF5A37">
        <w:rPr>
          <w:rFonts w:hint="eastAsia"/>
        </w:rPr>
        <w:t xml:space="preserve"> (IRT), which was first </w:t>
      </w:r>
      <w:r w:rsidR="00EF5A37">
        <w:t>comprehensive</w:t>
      </w:r>
      <w:r w:rsidR="00EF5A37">
        <w:rPr>
          <w:rFonts w:hint="eastAsia"/>
        </w:rPr>
        <w:t xml:space="preserve">ly introduced in Frederic Lord and Melvin </w:t>
      </w:r>
      <w:proofErr w:type="spellStart"/>
      <w:r w:rsidR="00EF5A37">
        <w:rPr>
          <w:rFonts w:hint="eastAsia"/>
        </w:rPr>
        <w:t>Novick</w:t>
      </w:r>
      <w:r w:rsidR="00EF5A37">
        <w:t>’</w:t>
      </w:r>
      <w:r w:rsidR="00EF5A37">
        <w:rPr>
          <w:rFonts w:hint="eastAsia"/>
        </w:rPr>
        <w:t>s</w:t>
      </w:r>
      <w:proofErr w:type="spellEnd"/>
      <w:r w:rsidR="00EF5A37">
        <w:rPr>
          <w:rFonts w:hint="eastAsia"/>
        </w:rPr>
        <w:t xml:space="preserve"> </w:t>
      </w:r>
      <w:r w:rsidR="00EF5A37" w:rsidRPr="00EF5A37">
        <w:rPr>
          <w:rFonts w:hint="eastAsia"/>
          <w:i/>
        </w:rPr>
        <w:t>Statistical Theories of Mental Test Scores</w:t>
      </w:r>
      <w:r w:rsidR="00EF5A37">
        <w:rPr>
          <w:rFonts w:hint="eastAsia"/>
        </w:rPr>
        <w:t xml:space="preserve"> (Lord &amp; </w:t>
      </w:r>
      <w:proofErr w:type="spellStart"/>
      <w:r w:rsidR="00EF5A37">
        <w:rPr>
          <w:rFonts w:hint="eastAsia"/>
        </w:rPr>
        <w:t>Novick</w:t>
      </w:r>
      <w:proofErr w:type="spellEnd"/>
      <w:r w:rsidR="00EF5A37">
        <w:rPr>
          <w:rFonts w:hint="eastAsia"/>
        </w:rPr>
        <w:t xml:space="preserve">, 1968). </w:t>
      </w:r>
      <w:r w:rsidR="00B274E0">
        <w:t xml:space="preserve">The development of item response theory makes a </w:t>
      </w:r>
      <w:r w:rsidR="001B2474">
        <w:t xml:space="preserve">quantum </w:t>
      </w:r>
      <w:r w:rsidR="00B274E0">
        <w:t xml:space="preserve">leap in psychological measurement because it </w:t>
      </w:r>
      <w:r w:rsidR="001B2474">
        <w:t>facilitates</w:t>
      </w:r>
      <w:r w:rsidR="001B2474">
        <w:rPr>
          <w:rFonts w:hint="eastAsia"/>
        </w:rPr>
        <w:t xml:space="preserve"> </w:t>
      </w:r>
      <w:r w:rsidR="00B274E0">
        <w:t xml:space="preserve">many important </w:t>
      </w:r>
      <w:r w:rsidR="002646EA">
        <w:t xml:space="preserve">psychometric </w:t>
      </w:r>
      <w:r w:rsidR="00B274E0">
        <w:t xml:space="preserve">practices </w:t>
      </w:r>
      <w:r w:rsidR="001B2474">
        <w:rPr>
          <w:rFonts w:hint="eastAsia"/>
        </w:rPr>
        <w:t>such as</w:t>
      </w:r>
      <w:r w:rsidR="00B274E0">
        <w:t xml:space="preserve"> equating, </w:t>
      </w:r>
      <w:r w:rsidR="001B2474">
        <w:rPr>
          <w:rFonts w:hint="eastAsia"/>
        </w:rPr>
        <w:t xml:space="preserve">automated </w:t>
      </w:r>
      <w:r w:rsidR="00B274E0">
        <w:t>test assembly, computerized adaptive testing</w:t>
      </w:r>
      <w:r w:rsidR="001B2474">
        <w:rPr>
          <w:rFonts w:hint="eastAsia"/>
        </w:rPr>
        <w:t xml:space="preserve"> (CAT)</w:t>
      </w:r>
      <w:r w:rsidR="00B274E0">
        <w:t xml:space="preserve">, differential item functioning </w:t>
      </w:r>
      <w:r w:rsidR="002646EA">
        <w:t xml:space="preserve">(DIF) </w:t>
      </w:r>
      <w:r w:rsidR="00B274E0">
        <w:t>study, etc. Thus item response theory has d</w:t>
      </w:r>
      <w:r w:rsidR="00F81693">
        <w:t xml:space="preserve">rawn tremendous attention </w:t>
      </w:r>
      <w:r w:rsidR="00F81693">
        <w:rPr>
          <w:rFonts w:hint="eastAsia"/>
        </w:rPr>
        <w:t xml:space="preserve">in </w:t>
      </w:r>
      <w:r w:rsidR="00B274E0">
        <w:t>psychometric</w:t>
      </w:r>
      <w:r w:rsidR="00F81693">
        <w:t>s</w:t>
      </w:r>
      <w:r w:rsidR="00B274E0">
        <w:t xml:space="preserve"> </w:t>
      </w:r>
      <w:r w:rsidR="001B2474">
        <w:rPr>
          <w:rFonts w:hint="eastAsia"/>
        </w:rPr>
        <w:t xml:space="preserve">in </w:t>
      </w:r>
      <w:r w:rsidR="001B2474">
        <w:t>the</w:t>
      </w:r>
      <w:r w:rsidR="001B2474">
        <w:rPr>
          <w:rFonts w:hint="eastAsia"/>
        </w:rPr>
        <w:t xml:space="preserve"> past few decades. M</w:t>
      </w:r>
      <w:r w:rsidR="00477A45">
        <w:rPr>
          <w:rFonts w:hint="eastAsia"/>
        </w:rPr>
        <w:t xml:space="preserve">any </w:t>
      </w:r>
      <w:r w:rsidR="00477A45">
        <w:t>key</w:t>
      </w:r>
      <w:r w:rsidR="00477A45">
        <w:rPr>
          <w:rFonts w:hint="eastAsia"/>
        </w:rPr>
        <w:t xml:space="preserve"> IRT models have been proposed </w:t>
      </w:r>
      <w:r w:rsidR="00C20598">
        <w:t>with</w:t>
      </w:r>
      <w:r w:rsidR="00477A45">
        <w:rPr>
          <w:rFonts w:hint="eastAsia"/>
        </w:rPr>
        <w:t xml:space="preserve"> various </w:t>
      </w:r>
      <w:proofErr w:type="spellStart"/>
      <w:r w:rsidR="00C20598">
        <w:t>functionalitites</w:t>
      </w:r>
      <w:proofErr w:type="spellEnd"/>
      <w:r w:rsidR="00477A45">
        <w:rPr>
          <w:rFonts w:hint="eastAsia"/>
        </w:rPr>
        <w:t>. For example, Birn</w:t>
      </w:r>
      <w:r w:rsidR="00477A45">
        <w:t xml:space="preserve">baum (1968) proposed the three-parameter logistic model (3PL) to account for guessing in </w:t>
      </w:r>
      <w:r w:rsidR="00477A45">
        <w:lastRenderedPageBreak/>
        <w:t xml:space="preserve">the testing; </w:t>
      </w:r>
      <w:r w:rsidR="00F11A73">
        <w:t>Master</w:t>
      </w:r>
      <w:r w:rsidR="003862C8">
        <w:t>s</w:t>
      </w:r>
      <w:r w:rsidR="00F11A73">
        <w:t xml:space="preserve"> (1982) offered the partial-credit model (PCM) and </w:t>
      </w:r>
      <w:proofErr w:type="spellStart"/>
      <w:r w:rsidR="00F11A73">
        <w:t>Samejima</w:t>
      </w:r>
      <w:proofErr w:type="spellEnd"/>
      <w:r w:rsidR="00F11A73">
        <w:t xml:space="preserve"> (1969, 1997) introduced </w:t>
      </w:r>
      <w:r w:rsidR="00D73051">
        <w:t xml:space="preserve">the </w:t>
      </w:r>
      <w:r w:rsidR="00F11A73">
        <w:t xml:space="preserve">graded response model (GRM) to analyze items with more than two response categories. </w:t>
      </w:r>
    </w:p>
    <w:p w:rsidR="00EB6FE9" w:rsidRDefault="003F5C28" w:rsidP="006A7190">
      <w:pPr>
        <w:pStyle w:val="manubody"/>
      </w:pPr>
      <w:r>
        <w:t xml:space="preserve">All these IRT models––designed </w:t>
      </w:r>
      <w:r w:rsidR="0066413E">
        <w:t>primarily for measuring cognitive abilities</w:t>
      </w:r>
      <w:r>
        <w:t>––although differ</w:t>
      </w:r>
      <w:r w:rsidR="00D513E5">
        <w:rPr>
          <w:rFonts w:hint="eastAsia"/>
        </w:rPr>
        <w:t>ing</w:t>
      </w:r>
      <w:r w:rsidR="00D513E5">
        <w:t xml:space="preserve"> in form</w:t>
      </w:r>
      <w:r>
        <w:t>, have the same theoretical assumption: the probability that an individual correctly respond</w:t>
      </w:r>
      <w:r w:rsidR="00D513E5">
        <w:rPr>
          <w:rFonts w:hint="eastAsia"/>
        </w:rPr>
        <w:t>s to</w:t>
      </w:r>
      <w:r>
        <w:t xml:space="preserve"> an item is </w:t>
      </w:r>
      <w:r w:rsidRPr="00C4265B">
        <w:rPr>
          <w:i/>
        </w:rPr>
        <w:t>positively</w:t>
      </w:r>
      <w:r>
        <w:t xml:space="preserve"> related to his/her ability, denoted as </w:t>
      </w:r>
      <w:r w:rsidR="0066413E" w:rsidRPr="0066413E">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7.6pt" o:ole="">
            <v:imagedata r:id="rId10" o:title=""/>
          </v:shape>
          <o:OLEObject Type="Embed" ProgID="Equation.DSMT4" ShapeID="_x0000_i1025" DrawAspect="Content" ObjectID="_1489086038" r:id="rId11"/>
        </w:object>
      </w:r>
      <w:r>
        <w:t>. That is, the highe</w:t>
      </w:r>
      <w:r w:rsidR="001C2DBD">
        <w:t>r one’s ability is, the higher</w:t>
      </w:r>
      <w:r w:rsidR="00D73051">
        <w:t xml:space="preserve"> the</w:t>
      </w:r>
      <w:r w:rsidR="001C2DBD">
        <w:t xml:space="preserve"> probability </w:t>
      </w:r>
      <w:r>
        <w:t xml:space="preserve">that he/she responds </w:t>
      </w:r>
      <w:r w:rsidR="004361BF">
        <w:rPr>
          <w:rFonts w:hint="eastAsia"/>
        </w:rPr>
        <w:t xml:space="preserve">to </w:t>
      </w:r>
      <w:r>
        <w:t xml:space="preserve">the item correctly </w:t>
      </w:r>
      <w:r w:rsidR="001C2DBD">
        <w:t>or endorses the item</w:t>
      </w:r>
      <w:r>
        <w:t xml:space="preserve"> positively</w:t>
      </w:r>
      <w:r w:rsidR="001C2DBD">
        <w:t xml:space="preserve">. </w:t>
      </w:r>
      <w:r>
        <w:t xml:space="preserve">This relationship is depicted in Figure 1. </w:t>
      </w:r>
      <w:r w:rsidR="00EB6FE9">
        <w:t xml:space="preserve">Thus an individual with </w:t>
      </w:r>
      <w:r w:rsidR="005D339B">
        <w:rPr>
          <w:rFonts w:hint="eastAsia"/>
        </w:rPr>
        <w:t xml:space="preserve">a </w:t>
      </w:r>
      <w:r w:rsidR="00EB6FE9">
        <w:t xml:space="preserve">high level of ability likely answers </w:t>
      </w:r>
      <w:r w:rsidR="00EB6FE9" w:rsidRPr="00EB6FE9">
        <w:rPr>
          <w:i/>
        </w:rPr>
        <w:t>all</w:t>
      </w:r>
      <w:r w:rsidR="00EB6FE9">
        <w:t xml:space="preserve"> the easy items correctly,</w:t>
      </w:r>
      <w:r w:rsidR="001C2DBD">
        <w:t xml:space="preserve"> answers</w:t>
      </w:r>
      <w:r w:rsidR="00EB6FE9">
        <w:t xml:space="preserve"> </w:t>
      </w:r>
      <w:r w:rsidR="00EB6FE9" w:rsidRPr="00EB6FE9">
        <w:rPr>
          <w:i/>
        </w:rPr>
        <w:t>all</w:t>
      </w:r>
      <w:r w:rsidR="00EB6FE9">
        <w:t xml:space="preserve"> the moderately difficult items correctly, and </w:t>
      </w:r>
      <w:r w:rsidR="00EB6FE9" w:rsidRPr="00EB6FE9">
        <w:rPr>
          <w:i/>
        </w:rPr>
        <w:t>some</w:t>
      </w:r>
      <w:r w:rsidR="00EB6FE9">
        <w:t xml:space="preserve"> of the most difficult items correctly, which </w:t>
      </w:r>
      <w:r w:rsidR="001C2DBD">
        <w:t>suggest</w:t>
      </w:r>
      <w:r w:rsidR="00EB6FE9">
        <w:t xml:space="preserve">s that the individual </w:t>
      </w:r>
      <w:r w:rsidR="00EB6FE9" w:rsidRPr="00EB6FE9">
        <w:rPr>
          <w:i/>
        </w:rPr>
        <w:t xml:space="preserve">dominates </w:t>
      </w:r>
      <w:r w:rsidR="00EB6FE9">
        <w:t xml:space="preserve">the easy and moderately difficult items. </w:t>
      </w:r>
      <w:r w:rsidR="00434BCC">
        <w:t xml:space="preserve">This is like a weight lifter </w:t>
      </w:r>
      <w:r w:rsidR="00B31988">
        <w:t>in a clean and jerk competition (</w:t>
      </w:r>
      <w:proofErr w:type="spellStart"/>
      <w:r w:rsidR="00B31988">
        <w:t>Drasgow</w:t>
      </w:r>
      <w:proofErr w:type="spellEnd"/>
      <w:r w:rsidR="00B31988">
        <w:t xml:space="preserve">, </w:t>
      </w:r>
      <w:proofErr w:type="spellStart"/>
      <w:r w:rsidR="00B31988">
        <w:t>Chernyshenko</w:t>
      </w:r>
      <w:proofErr w:type="spellEnd"/>
      <w:r w:rsidR="00B31988">
        <w:t>, &amp; Stark, 2010</w:t>
      </w:r>
      <w:r w:rsidR="00DF6BD3">
        <w:t>a</w:t>
      </w:r>
      <w:r w:rsidR="00B31988">
        <w:t xml:space="preserve">): a stronger weight lifter would dominate the weights under his/her strength and have a high probability of lifting the weight. </w:t>
      </w:r>
      <w:r w:rsidR="005D339B">
        <w:rPr>
          <w:rFonts w:hint="eastAsia"/>
        </w:rPr>
        <w:t>T</w:t>
      </w:r>
      <w:r w:rsidR="00FA3325">
        <w:t xml:space="preserve">hese response processes were called dominance response processes by Coombs (1964). Correspondingly, </w:t>
      </w:r>
      <w:r w:rsidR="009A3D4B">
        <w:t xml:space="preserve">these IRT models are considered as dominance models and </w:t>
      </w:r>
      <w:r w:rsidR="001C2DBD">
        <w:t>they are widely used for measuring</w:t>
      </w:r>
      <w:r w:rsidR="009A3D4B">
        <w:t xml:space="preserve"> cognitive </w:t>
      </w:r>
      <w:r w:rsidR="001C2DBD">
        <w:t>abilities</w:t>
      </w:r>
      <w:r w:rsidR="00762C31">
        <w:t xml:space="preserve">. </w:t>
      </w:r>
    </w:p>
    <w:p w:rsidR="00623DE1" w:rsidRDefault="00762C31" w:rsidP="00623DE1">
      <w:pPr>
        <w:pStyle w:val="manubody"/>
      </w:pPr>
      <w:r>
        <w:t xml:space="preserve">However, more and more recent research has </w:t>
      </w:r>
      <w:r w:rsidR="00997B9A">
        <w:t xml:space="preserve">demonstrated </w:t>
      </w:r>
      <w:r>
        <w:t xml:space="preserve">that </w:t>
      </w:r>
      <w:bookmarkStart w:id="10" w:name="OLE_LINK11"/>
      <w:bookmarkStart w:id="11" w:name="OLE_LINK12"/>
      <w:r>
        <w:t xml:space="preserve">cognitive ability </w:t>
      </w:r>
      <w:r w:rsidR="00623DE1">
        <w:t>dominance IRT models are ill-</w:t>
      </w:r>
      <w:r>
        <w:t>suited for</w:t>
      </w:r>
      <w:r w:rsidR="00623DE1">
        <w:t xml:space="preserve"> measuring</w:t>
      </w:r>
      <w:r>
        <w:t xml:space="preserve"> </w:t>
      </w:r>
      <w:r w:rsidR="00623DE1" w:rsidRPr="00623DE1">
        <w:rPr>
          <w:i/>
        </w:rPr>
        <w:t>non-cognitive</w:t>
      </w:r>
      <w:r w:rsidR="00623DE1">
        <w:t xml:space="preserve"> variables, which typically </w:t>
      </w:r>
      <w:r>
        <w:t xml:space="preserve">require introspection or </w:t>
      </w:r>
      <w:r w:rsidR="00997B9A">
        <w:t>capture</w:t>
      </w:r>
      <w:r>
        <w:t xml:space="preserve"> </w:t>
      </w:r>
      <w:r w:rsidR="00997B9A">
        <w:t xml:space="preserve">self-reported </w:t>
      </w:r>
      <w:r>
        <w:t>typical behavior</w:t>
      </w:r>
      <w:r w:rsidR="00623DE1">
        <w:t>s and involve a response process that Coombs (1964) labeled as an ideal point response process (</w:t>
      </w:r>
      <w:proofErr w:type="spellStart"/>
      <w:r w:rsidR="00623DE1">
        <w:t>Drasgow</w:t>
      </w:r>
      <w:proofErr w:type="spellEnd"/>
      <w:r w:rsidR="00623DE1">
        <w:t xml:space="preserve">, </w:t>
      </w:r>
      <w:proofErr w:type="spellStart"/>
      <w:r w:rsidR="00623DE1">
        <w:t>Chernyshenko</w:t>
      </w:r>
      <w:proofErr w:type="spellEnd"/>
      <w:r w:rsidR="00623DE1">
        <w:t xml:space="preserve">, &amp; Stark, 2010a, 2010b; </w:t>
      </w:r>
      <w:r w:rsidR="00623DE1">
        <w:rPr>
          <w:noProof/>
        </w:rPr>
        <w:t xml:space="preserve">Roberts, Laughlin, &amp; Wedell, 1999; Stark, Chernyshenko, Drasgow, &amp; Williams, 2006; </w:t>
      </w:r>
      <w:proofErr w:type="spellStart"/>
      <w:r w:rsidR="00623DE1">
        <w:t>Tay</w:t>
      </w:r>
      <w:proofErr w:type="spellEnd"/>
      <w:r w:rsidR="00623DE1">
        <w:t xml:space="preserve">, </w:t>
      </w:r>
      <w:proofErr w:type="spellStart"/>
      <w:r w:rsidR="00623DE1">
        <w:t>Drasgow</w:t>
      </w:r>
      <w:proofErr w:type="spellEnd"/>
      <w:r w:rsidR="00623DE1">
        <w:t xml:space="preserve">, Rounds, &amp; Williams, 2009; </w:t>
      </w:r>
      <w:proofErr w:type="spellStart"/>
      <w:r w:rsidR="00623DE1">
        <w:t>Tay</w:t>
      </w:r>
      <w:proofErr w:type="spellEnd"/>
      <w:r w:rsidR="00623DE1">
        <w:t xml:space="preserve"> &amp; </w:t>
      </w:r>
      <w:proofErr w:type="spellStart"/>
      <w:r w:rsidR="00623DE1">
        <w:t>Drasgow</w:t>
      </w:r>
      <w:proofErr w:type="spellEnd"/>
      <w:r w:rsidR="00623DE1">
        <w:t xml:space="preserve">, 2012). </w:t>
      </w:r>
    </w:p>
    <w:p w:rsidR="00CD1B3F" w:rsidRPr="00817595" w:rsidRDefault="00817595" w:rsidP="00DD3B9B">
      <w:pPr>
        <w:pStyle w:val="Heading2"/>
      </w:pPr>
      <w:bookmarkStart w:id="12" w:name="_Toc348301029"/>
      <w:bookmarkEnd w:id="10"/>
      <w:bookmarkEnd w:id="11"/>
      <w:r w:rsidRPr="00817595">
        <w:lastRenderedPageBreak/>
        <w:t xml:space="preserve">Ideal Point </w:t>
      </w:r>
      <w:r w:rsidR="00C72170">
        <w:t xml:space="preserve">Response Process </w:t>
      </w:r>
      <w:r w:rsidRPr="00817595">
        <w:t>I</w:t>
      </w:r>
      <w:r w:rsidR="00C72170">
        <w:t>RT</w:t>
      </w:r>
      <w:r w:rsidRPr="00817595">
        <w:t xml:space="preserve"> Models</w:t>
      </w:r>
      <w:bookmarkEnd w:id="12"/>
    </w:p>
    <w:p w:rsidR="009E38E3" w:rsidRDefault="004C39A0" w:rsidP="004C39A0">
      <w:pPr>
        <w:pStyle w:val="manubody"/>
      </w:pPr>
      <w:r>
        <w:t xml:space="preserve">Perhaps because </w:t>
      </w:r>
      <w:r w:rsidR="00091334">
        <w:t xml:space="preserve">the history of psychometrics </w:t>
      </w:r>
      <w:r w:rsidR="006425EE">
        <w:rPr>
          <w:rFonts w:hint="eastAsia"/>
        </w:rPr>
        <w:t xml:space="preserve">has been </w:t>
      </w:r>
      <w:r w:rsidR="006425EE">
        <w:t>overwhelmin</w:t>
      </w:r>
      <w:r w:rsidR="00091334">
        <w:t xml:space="preserve">gly dominated by </w:t>
      </w:r>
      <w:r w:rsidR="00091334" w:rsidRPr="004C39A0">
        <w:rPr>
          <w:i/>
        </w:rPr>
        <w:t>cognitive</w:t>
      </w:r>
      <w:r w:rsidR="00091334">
        <w:t xml:space="preserve"> measurement, </w:t>
      </w:r>
      <w:r w:rsidR="004D1D4B">
        <w:t xml:space="preserve">research on </w:t>
      </w:r>
      <w:r w:rsidRPr="004C39A0">
        <w:rPr>
          <w:i/>
        </w:rPr>
        <w:t>non-cognitive</w:t>
      </w:r>
      <w:r>
        <w:t xml:space="preserve"> measurement ha</w:t>
      </w:r>
      <w:r w:rsidR="006425EE">
        <w:rPr>
          <w:rFonts w:hint="eastAsia"/>
        </w:rPr>
        <w:t>s</w:t>
      </w:r>
      <w:r>
        <w:t xml:space="preserve"> been largely ignored. Nevertheless, </w:t>
      </w:r>
      <w:proofErr w:type="spellStart"/>
      <w:r>
        <w:t>Thurstone</w:t>
      </w:r>
      <w:proofErr w:type="spellEnd"/>
      <w:r>
        <w:t xml:space="preserve"> (1927, 1928, </w:t>
      </w:r>
      <w:r w:rsidR="006425EE">
        <w:t>and 1929</w:t>
      </w:r>
      <w:r>
        <w:t xml:space="preserve">) pioneered research on non-cognitive measurement through his well-known work </w:t>
      </w:r>
      <w:r w:rsidR="00D459EC">
        <w:t xml:space="preserve">on </w:t>
      </w:r>
      <w:r>
        <w:t xml:space="preserve">the measurement of attitudes, which </w:t>
      </w:r>
      <w:r w:rsidR="00C72170">
        <w:t xml:space="preserve">was </w:t>
      </w:r>
      <w:r w:rsidR="009E38E3">
        <w:t xml:space="preserve">later widely </w:t>
      </w:r>
      <w:r w:rsidR="00C72170">
        <w:t>adopted as measurement tools for research in social psychology</w:t>
      </w:r>
      <w:r w:rsidR="009E38E3">
        <w:t xml:space="preserve"> and</w:t>
      </w:r>
      <w:r w:rsidR="00C72170">
        <w:t xml:space="preserve"> applied psychology. </w:t>
      </w:r>
      <w:r w:rsidR="00E216AE">
        <w:rPr>
          <w:rFonts w:hint="eastAsia"/>
        </w:rPr>
        <w:t>H</w:t>
      </w:r>
      <w:r w:rsidR="009E38E3">
        <w:t>is landmark publication, titled “</w:t>
      </w:r>
      <w:r w:rsidR="009E38E3" w:rsidRPr="00D459EC">
        <w:rPr>
          <w:i/>
        </w:rPr>
        <w:t>Attitudes Can Be Measured</w:t>
      </w:r>
      <w:r w:rsidR="009E38E3">
        <w:t xml:space="preserve">,” </w:t>
      </w:r>
      <w:r w:rsidR="005047BC">
        <w:t>articulated eight steps to measure attitude</w:t>
      </w:r>
      <w:r w:rsidR="00D6450A">
        <w:t>s</w:t>
      </w:r>
      <w:r w:rsidR="005047BC">
        <w:t xml:space="preserve">. Taking the militarism-pacifism attitude as an example, </w:t>
      </w:r>
      <w:proofErr w:type="spellStart"/>
      <w:r w:rsidR="006B267F">
        <w:t>Thurstone</w:t>
      </w:r>
      <w:proofErr w:type="spellEnd"/>
      <w:r w:rsidR="006B267F">
        <w:t xml:space="preserve"> (1928) believed that there </w:t>
      </w:r>
      <w:proofErr w:type="gramStart"/>
      <w:r w:rsidR="006B267F">
        <w:t>exist</w:t>
      </w:r>
      <w:r w:rsidR="00A17B1B">
        <w:t>ed</w:t>
      </w:r>
      <w:proofErr w:type="gramEnd"/>
      <w:r w:rsidR="006B267F">
        <w:t xml:space="preserve"> an attitudinal continuum from extreme pacifism to extreme militarism </w:t>
      </w:r>
      <w:r w:rsidR="00A17B1B">
        <w:t xml:space="preserve">and each item (i.e., attitudinal statement) </w:t>
      </w:r>
      <w:r w:rsidR="00D45498">
        <w:t>measured a specific attitude strength located on the continuum</w:t>
      </w:r>
      <w:r w:rsidR="00E204E6">
        <w:t xml:space="preserve"> (see Figure 2)</w:t>
      </w:r>
      <w:r w:rsidR="00D45498">
        <w:t xml:space="preserve">. </w:t>
      </w:r>
      <w:r w:rsidR="000D2BE8">
        <w:t xml:space="preserve">Importantly, on an attitudinal continuum (e.g., on a scale from </w:t>
      </w:r>
      <w:r w:rsidR="004C7DBF">
        <w:t>value 0 to value 8, where 0 represent</w:t>
      </w:r>
      <w:r w:rsidR="00E64517">
        <w:t>ed</w:t>
      </w:r>
      <w:r w:rsidR="004C7DBF">
        <w:t xml:space="preserve"> extreme pacifism and 8 represent</w:t>
      </w:r>
      <w:r w:rsidR="00E64517">
        <w:t>ed</w:t>
      </w:r>
      <w:r w:rsidR="004C7DBF">
        <w:t xml:space="preserve"> extreme militarism), </w:t>
      </w:r>
      <w:proofErr w:type="spellStart"/>
      <w:r w:rsidR="004C7DBF">
        <w:t>Thurstone</w:t>
      </w:r>
      <w:proofErr w:type="spellEnd"/>
      <w:r w:rsidR="004C7DBF">
        <w:t xml:space="preserve"> noticed “</w:t>
      </w:r>
      <w:r w:rsidR="004C7DBF" w:rsidRPr="004C7DBF">
        <w:t>those readers who indorse statements in the vicinity of 4.0 on the scale will not often indorse statements that are very far away from that point on the scale</w:t>
      </w:r>
      <w:r w:rsidR="004C7DBF">
        <w:t xml:space="preserve">,” which resulted in the endorsement frequencies presented in Figure 3. </w:t>
      </w:r>
      <w:proofErr w:type="spellStart"/>
      <w:r w:rsidR="006A0FA3">
        <w:t>Thurstone</w:t>
      </w:r>
      <w:proofErr w:type="spellEnd"/>
      <w:r w:rsidR="006A0FA3">
        <w:t xml:space="preserve"> (19</w:t>
      </w:r>
      <w:r w:rsidR="00D558D5">
        <w:t>29) further argued</w:t>
      </w:r>
      <w:r w:rsidR="00B03011">
        <w:t xml:space="preserve"> that</w:t>
      </w:r>
      <w:r w:rsidR="00D558D5">
        <w:t xml:space="preserve">, mathematically, for </w:t>
      </w:r>
      <w:r w:rsidR="00D558D5" w:rsidRPr="00D558D5">
        <w:rPr>
          <w:i/>
        </w:rPr>
        <w:t>N</w:t>
      </w:r>
      <w:r w:rsidR="00D558D5" w:rsidRPr="00D558D5">
        <w:rPr>
          <w:vertAlign w:val="subscript"/>
        </w:rPr>
        <w:t>1</w:t>
      </w:r>
      <w:r w:rsidR="00D558D5">
        <w:t xml:space="preserve"> people with an attitude value of </w:t>
      </w:r>
      <w:r w:rsidR="00D558D5" w:rsidRPr="00D558D5">
        <w:rPr>
          <w:i/>
        </w:rPr>
        <w:t>S</w:t>
      </w:r>
      <w:r w:rsidR="00D558D5" w:rsidRPr="00D558D5">
        <w:rPr>
          <w:vertAlign w:val="subscript"/>
        </w:rPr>
        <w:t>1</w:t>
      </w:r>
      <w:r w:rsidR="00D558D5">
        <w:t xml:space="preserve">, the probability for these people to endorse another attitude statement with an attitude value </w:t>
      </w:r>
      <w:r w:rsidR="00D558D5" w:rsidRPr="00D558D5">
        <w:rPr>
          <w:i/>
        </w:rPr>
        <w:t>S</w:t>
      </w:r>
      <w:r w:rsidR="00D558D5" w:rsidRPr="00D558D5">
        <w:rPr>
          <w:vertAlign w:val="subscript"/>
        </w:rPr>
        <w:t>2</w:t>
      </w:r>
      <w:r w:rsidR="00D558D5">
        <w:t xml:space="preserve"> </w:t>
      </w:r>
      <w:r w:rsidR="00E64517">
        <w:t>wa</w:t>
      </w:r>
      <w:r w:rsidR="00D558D5">
        <w:t>s inversely related to |</w:t>
      </w:r>
      <w:r w:rsidR="00D558D5" w:rsidRPr="00D558D5">
        <w:rPr>
          <w:i/>
        </w:rPr>
        <w:t>S</w:t>
      </w:r>
      <w:r w:rsidR="00D558D5" w:rsidRPr="00D558D5">
        <w:rPr>
          <w:vertAlign w:val="subscript"/>
        </w:rPr>
        <w:t>2</w:t>
      </w:r>
      <w:r w:rsidR="00D558D5">
        <w:t>–</w:t>
      </w:r>
      <w:r w:rsidR="00D558D5" w:rsidRPr="00D558D5">
        <w:rPr>
          <w:i/>
        </w:rPr>
        <w:t>S</w:t>
      </w:r>
      <w:r w:rsidR="00D558D5" w:rsidRPr="00D558D5">
        <w:rPr>
          <w:vertAlign w:val="subscript"/>
        </w:rPr>
        <w:t>1</w:t>
      </w:r>
      <w:r w:rsidR="00D558D5">
        <w:t xml:space="preserve">|, which </w:t>
      </w:r>
      <w:r w:rsidR="007A7FB5">
        <w:rPr>
          <w:rFonts w:hint="eastAsia"/>
        </w:rPr>
        <w:t>i</w:t>
      </w:r>
      <w:r w:rsidR="00B03011">
        <w:t>s illustrated i</w:t>
      </w:r>
      <w:r>
        <w:t>n Figure 4 and underpin</w:t>
      </w:r>
      <w:r w:rsidR="007A7FB5">
        <w:rPr>
          <w:rFonts w:hint="eastAsia"/>
        </w:rPr>
        <w:t>s</w:t>
      </w:r>
      <w:r>
        <w:t xml:space="preserve"> the modern research on ideal point response process item response theory models. </w:t>
      </w:r>
    </w:p>
    <w:p w:rsidR="0023307E" w:rsidRDefault="00337501" w:rsidP="00817595">
      <w:pPr>
        <w:pStyle w:val="manubody"/>
      </w:pPr>
      <w:r>
        <w:t>Unlike dominance IRT models, ideal point models assume that the probability</w:t>
      </w:r>
      <w:r w:rsidR="00A531F7">
        <w:t xml:space="preserve"> of endorsing an item</w:t>
      </w:r>
      <w:r>
        <w:t xml:space="preserve"> is </w:t>
      </w:r>
      <w:r w:rsidRPr="00C4265B">
        <w:rPr>
          <w:i/>
        </w:rPr>
        <w:t>negatively</w:t>
      </w:r>
      <w:r>
        <w:t xml:space="preserve"> related </w:t>
      </w:r>
      <w:proofErr w:type="gramStart"/>
      <w:r>
        <w:t xml:space="preserve">to </w:t>
      </w:r>
      <w:proofErr w:type="gramEnd"/>
      <w:r w:rsidR="00A531F7" w:rsidRPr="00827BB4">
        <w:rPr>
          <w:position w:val="-14"/>
        </w:rPr>
        <w:object w:dxaOrig="820" w:dyaOrig="380">
          <v:shape id="_x0000_i1026" type="#_x0000_t75" style="width:40.8pt;height:18.4pt" o:ole="">
            <v:imagedata r:id="rId12" o:title=""/>
          </v:shape>
          <o:OLEObject Type="Embed" ProgID="Equation.DSMT4" ShapeID="_x0000_i1026" DrawAspect="Content" ObjectID="_1489086039" r:id="rId13"/>
        </w:object>
      </w:r>
      <w:r>
        <w:t xml:space="preserve">, where </w:t>
      </w:r>
      <w:r w:rsidR="00A531F7" w:rsidRPr="00A531F7">
        <w:rPr>
          <w:position w:val="-12"/>
        </w:rPr>
        <w:object w:dxaOrig="240" w:dyaOrig="360">
          <v:shape id="_x0000_i1027" type="#_x0000_t75" style="width:11.2pt;height:17.6pt" o:ole="">
            <v:imagedata r:id="rId14" o:title=""/>
          </v:shape>
          <o:OLEObject Type="Embed" ProgID="Equation.DSMT4" ShapeID="_x0000_i1027" DrawAspect="Content" ObjectID="_1489086040" r:id="rId15"/>
        </w:object>
      </w:r>
      <w:r>
        <w:t xml:space="preserve">denotes the standing of person </w:t>
      </w:r>
      <w:r w:rsidR="00A531F7">
        <w:rPr>
          <w:i/>
        </w:rPr>
        <w:t>i</w:t>
      </w:r>
      <w:r>
        <w:t xml:space="preserve"> on the latent trait and </w:t>
      </w:r>
      <w:r w:rsidR="00A531F7" w:rsidRPr="00A531F7">
        <w:rPr>
          <w:position w:val="-14"/>
        </w:rPr>
        <w:object w:dxaOrig="260" w:dyaOrig="380">
          <v:shape id="_x0000_i1028" type="#_x0000_t75" style="width:11.2pt;height:20pt" o:ole="">
            <v:imagedata r:id="rId16" o:title=""/>
          </v:shape>
          <o:OLEObject Type="Embed" ProgID="Equation.DSMT4" ShapeID="_x0000_i1028" DrawAspect="Content" ObjectID="_1489086041" r:id="rId17"/>
        </w:object>
      </w:r>
      <w:r>
        <w:t xml:space="preserve"> denotes the extremity of item </w:t>
      </w:r>
      <w:r w:rsidR="00A531F7">
        <w:rPr>
          <w:i/>
        </w:rPr>
        <w:t>j</w:t>
      </w:r>
      <w:r>
        <w:t xml:space="preserve">. </w:t>
      </w:r>
      <w:r w:rsidR="00193C94">
        <w:t xml:space="preserve">The item endorsement probability is consistent with the pattern depicted in Figure 5. </w:t>
      </w:r>
      <w:r w:rsidR="00B94F15">
        <w:t>Hence</w:t>
      </w:r>
      <w:r>
        <w:t xml:space="preserve"> ideal point models posit that individuals </w:t>
      </w:r>
      <w:r>
        <w:lastRenderedPageBreak/>
        <w:t xml:space="preserve">are most likely to endorse items that are closest to their latent trait standing, and that the probability of </w:t>
      </w:r>
      <w:r w:rsidR="005810A4">
        <w:rPr>
          <w:rFonts w:hint="eastAsia"/>
        </w:rPr>
        <w:t xml:space="preserve">a positive </w:t>
      </w:r>
      <w:r>
        <w:t>response is non-monotonic and is</w:t>
      </w:r>
      <w:r w:rsidR="00591A2C">
        <w:t xml:space="preserve"> the</w:t>
      </w:r>
      <w:r>
        <w:t xml:space="preserve"> highest when the item location matches the latent trait</w:t>
      </w:r>
      <w:r w:rsidR="00B94F15">
        <w:t xml:space="preserve">. A typical item response function (IRF) for an ideal point </w:t>
      </w:r>
      <w:r w:rsidR="005810A4">
        <w:rPr>
          <w:rFonts w:hint="eastAsia"/>
        </w:rPr>
        <w:t xml:space="preserve">item </w:t>
      </w:r>
      <w:r w:rsidR="00B94F15">
        <w:t xml:space="preserve">with </w:t>
      </w:r>
      <w:r w:rsidR="005810A4">
        <w:rPr>
          <w:rFonts w:hint="eastAsia"/>
        </w:rPr>
        <w:t xml:space="preserve">a </w:t>
      </w:r>
      <w:r w:rsidR="00B94F15">
        <w:t xml:space="preserve">neutral location is presented in Figure 5. </w:t>
      </w:r>
      <w:r w:rsidR="00A741C3">
        <w:t>Intuitively, such relational model is more appropria</w:t>
      </w:r>
      <w:r w:rsidR="00591A2C">
        <w:t>te for measuring non-cognitive variable</w:t>
      </w:r>
      <w:r w:rsidR="00A741C3">
        <w:t xml:space="preserve">s. For example, an item “I enjoy chatting quietly with a friend at a café” </w:t>
      </w:r>
      <w:r w:rsidR="00591A2C">
        <w:t xml:space="preserve">measuring extraversion personality </w:t>
      </w:r>
      <w:r w:rsidR="00A741C3">
        <w:t xml:space="preserve">is likely to be rejected by </w:t>
      </w:r>
      <w:r w:rsidR="00591A2C">
        <w:t xml:space="preserve">both groups of individuals </w:t>
      </w:r>
      <w:r w:rsidR="00A741C3">
        <w:t>who are too introverted</w:t>
      </w:r>
      <w:r w:rsidR="00591A2C">
        <w:t>,</w:t>
      </w:r>
      <w:r w:rsidR="00A741C3">
        <w:t xml:space="preserve"> because they are uncomfortable in public places</w:t>
      </w:r>
      <w:r w:rsidR="00591A2C">
        <w:t>,</w:t>
      </w:r>
      <w:r w:rsidR="00A741C3">
        <w:t xml:space="preserve"> and </w:t>
      </w:r>
      <w:r w:rsidR="00D73051">
        <w:t xml:space="preserve">those </w:t>
      </w:r>
      <w:r w:rsidR="00A741C3">
        <w:t>who are too extraverted</w:t>
      </w:r>
      <w:r w:rsidR="00591A2C">
        <w:t>,</w:t>
      </w:r>
      <w:r w:rsidR="00A741C3">
        <w:t xml:space="preserve"> because they find chat</w:t>
      </w:r>
      <w:r w:rsidR="00591A2C">
        <w:t>ting</w:t>
      </w:r>
      <w:r w:rsidR="00A741C3">
        <w:t xml:space="preserve"> quietly at a café</w:t>
      </w:r>
      <w:r w:rsidR="0035133D">
        <w:t xml:space="preserve"> </w:t>
      </w:r>
      <w:r w:rsidR="00591A2C">
        <w:t xml:space="preserve">is boring </w:t>
      </w:r>
      <w:r w:rsidR="0035133D">
        <w:t>(</w:t>
      </w:r>
      <w:proofErr w:type="spellStart"/>
      <w:r w:rsidR="0035133D">
        <w:t>Drasgow</w:t>
      </w:r>
      <w:proofErr w:type="spellEnd"/>
      <w:r w:rsidR="0035133D">
        <w:t xml:space="preserve">, </w:t>
      </w:r>
      <w:proofErr w:type="spellStart"/>
      <w:r w:rsidR="0035133D">
        <w:t>Chernyshenko</w:t>
      </w:r>
      <w:proofErr w:type="spellEnd"/>
      <w:r w:rsidR="0035133D">
        <w:t>, &amp; Stark, 2010a)</w:t>
      </w:r>
      <w:r w:rsidR="00A741C3">
        <w:t xml:space="preserve">. </w:t>
      </w:r>
    </w:p>
    <w:p w:rsidR="0023307E" w:rsidRDefault="0023307E" w:rsidP="0023307E">
      <w:pPr>
        <w:pStyle w:val="Heading2"/>
      </w:pPr>
      <w:bookmarkStart w:id="13" w:name="_Toc348301030"/>
      <w:r>
        <w:t>The Rationale</w:t>
      </w:r>
      <w:r w:rsidR="003662C5">
        <w:t xml:space="preserve"> and Importance </w:t>
      </w:r>
      <w:r w:rsidR="00DF19E6">
        <w:t>o</w:t>
      </w:r>
      <w:r w:rsidR="003662C5">
        <w:t>f Using</w:t>
      </w:r>
      <w:r>
        <w:t xml:space="preserve"> Ideal Point Models for Non-Cognitive Measurement</w:t>
      </w:r>
      <w:bookmarkEnd w:id="13"/>
      <w:r>
        <w:t xml:space="preserve"> </w:t>
      </w:r>
    </w:p>
    <w:p w:rsidR="0023307E" w:rsidRDefault="005E66D0" w:rsidP="00817595">
      <w:pPr>
        <w:pStyle w:val="manubody"/>
      </w:pPr>
      <w:r>
        <w:t>As mentioned, the cognitive ability focus</w:t>
      </w:r>
      <w:r w:rsidR="002647B3">
        <w:t>ed dominance IRT models are ill-</w:t>
      </w:r>
      <w:r>
        <w:t xml:space="preserve">suited for measuring non-cognitive </w:t>
      </w:r>
      <w:r w:rsidR="002647B3">
        <w:t>variable</w:t>
      </w:r>
      <w:r>
        <w:t>s, which usually require introspection or self-report</w:t>
      </w:r>
      <w:r w:rsidR="000B6F4C">
        <w:rPr>
          <w:rFonts w:hint="eastAsia"/>
        </w:rPr>
        <w:t xml:space="preserve"> of</w:t>
      </w:r>
      <w:r>
        <w:t xml:space="preserve"> typical behaviors. Indeed, more and more research ha</w:t>
      </w:r>
      <w:r w:rsidR="0004236C">
        <w:rPr>
          <w:rFonts w:hint="eastAsia"/>
        </w:rPr>
        <w:t>s</w:t>
      </w:r>
      <w:r>
        <w:t xml:space="preserve"> concluded that an ideal point response process is appropriate for non-cognitive measurement (</w:t>
      </w:r>
      <w:proofErr w:type="spellStart"/>
      <w:r>
        <w:t>Drasgow</w:t>
      </w:r>
      <w:proofErr w:type="spellEnd"/>
      <w:r>
        <w:t xml:space="preserve">, </w:t>
      </w:r>
      <w:proofErr w:type="spellStart"/>
      <w:r>
        <w:t>Chernyshenko</w:t>
      </w:r>
      <w:proofErr w:type="spellEnd"/>
      <w:r>
        <w:t xml:space="preserve">, &amp; Stark, 2010a, 2010b; </w:t>
      </w:r>
      <w:r>
        <w:rPr>
          <w:noProof/>
        </w:rPr>
        <w:t xml:space="preserve">Roberts, Laughlin, &amp; Wedell, 1999; Stark, Chernyshenko, Drasgow, &amp; Williams, 2006; </w:t>
      </w:r>
      <w:proofErr w:type="spellStart"/>
      <w:r>
        <w:t>Tay</w:t>
      </w:r>
      <w:proofErr w:type="spellEnd"/>
      <w:r>
        <w:t xml:space="preserve">, </w:t>
      </w:r>
      <w:proofErr w:type="spellStart"/>
      <w:r>
        <w:t>Drasgow</w:t>
      </w:r>
      <w:proofErr w:type="spellEnd"/>
      <w:r>
        <w:t xml:space="preserve">, Rounds, &amp; Williams, 2009; </w:t>
      </w:r>
      <w:proofErr w:type="spellStart"/>
      <w:r>
        <w:t>Tay</w:t>
      </w:r>
      <w:proofErr w:type="spellEnd"/>
      <w:r>
        <w:t xml:space="preserve"> &amp; </w:t>
      </w:r>
      <w:proofErr w:type="spellStart"/>
      <w:r>
        <w:t>Drasgow</w:t>
      </w:r>
      <w:proofErr w:type="spellEnd"/>
      <w:r>
        <w:t>, 2012), and the rationale</w:t>
      </w:r>
      <w:r w:rsidR="005940ED">
        <w:rPr>
          <w:rFonts w:hint="eastAsia"/>
        </w:rPr>
        <w:t xml:space="preserve"> is</w:t>
      </w:r>
      <w:r>
        <w:t xml:space="preserve"> two-fold,</w:t>
      </w:r>
      <w:r w:rsidR="00581941">
        <w:t xml:space="preserve"> from both theoretical and empirical perspectives. </w:t>
      </w:r>
    </w:p>
    <w:p w:rsidR="002F4943" w:rsidRDefault="00AB45C9" w:rsidP="00423E9E">
      <w:pPr>
        <w:widowControl w:val="0"/>
      </w:pPr>
      <w:r>
        <w:t>Theoretically, it is believed that individuals use introspecti</w:t>
      </w:r>
      <w:r w:rsidR="00987688">
        <w:rPr>
          <w:rFonts w:hint="eastAsia"/>
        </w:rPr>
        <w:t>ve</w:t>
      </w:r>
      <w:r>
        <w:t xml:space="preserve"> cognitive processes when rating items, asking themselves “Does this statement closely describe me?” </w:t>
      </w:r>
      <w:r w:rsidR="00F437CE">
        <w:t xml:space="preserve">In this introspection process, </w:t>
      </w:r>
      <w:r w:rsidR="00987688">
        <w:rPr>
          <w:rFonts w:hint="eastAsia"/>
        </w:rPr>
        <w:t xml:space="preserve">an </w:t>
      </w:r>
      <w:r w:rsidR="00987688">
        <w:t>individual</w:t>
      </w:r>
      <w:r w:rsidR="00F437CE">
        <w:t xml:space="preserve"> consider</w:t>
      </w:r>
      <w:r w:rsidR="00987688">
        <w:rPr>
          <w:rFonts w:hint="eastAsia"/>
        </w:rPr>
        <w:t>s</w:t>
      </w:r>
      <w:r w:rsidR="00F437CE">
        <w:t xml:space="preserve"> his/her behaviors, attitudes, feelings, or whatever </w:t>
      </w:r>
      <w:r w:rsidR="002647B3">
        <w:t xml:space="preserve">that is being assessed, and also </w:t>
      </w:r>
      <w:r w:rsidR="00F437CE">
        <w:t>consider what the item asks (</w:t>
      </w:r>
      <w:proofErr w:type="spellStart"/>
      <w:r w:rsidR="00F437CE">
        <w:t>Zinnes</w:t>
      </w:r>
      <w:proofErr w:type="spellEnd"/>
      <w:r w:rsidR="00F437CE">
        <w:t xml:space="preserve"> &amp; Griggs, 1974). Therefore individuals actively compare their own standing with the item location, </w:t>
      </w:r>
      <w:r>
        <w:t xml:space="preserve">the closer an item’s location on the </w:t>
      </w:r>
      <w:r>
        <w:lastRenderedPageBreak/>
        <w:t xml:space="preserve">latent trait continuum to the individual’s </w:t>
      </w:r>
      <w:r w:rsidR="008F6343">
        <w:t>standing</w:t>
      </w:r>
      <w:r>
        <w:t xml:space="preserve">, the greater the probability </w:t>
      </w:r>
      <w:r w:rsidR="002647B3">
        <w:t xml:space="preserve">that </w:t>
      </w:r>
      <w:r>
        <w:t>the individual endorses the item, and the probability of endorsing an item decreases as items’ locations are further away from an individual’s ideal point (</w:t>
      </w:r>
      <w:proofErr w:type="spellStart"/>
      <w:r>
        <w:t>Drasgow</w:t>
      </w:r>
      <w:proofErr w:type="spellEnd"/>
      <w:r>
        <w:t xml:space="preserve">, </w:t>
      </w:r>
      <w:proofErr w:type="spellStart"/>
      <w:r>
        <w:t>Chernyshenko</w:t>
      </w:r>
      <w:proofErr w:type="spellEnd"/>
      <w:r>
        <w:t>, &amp; Stark, 2010</w:t>
      </w:r>
      <w:r w:rsidR="008F6343">
        <w:t>a</w:t>
      </w:r>
      <w:r>
        <w:t xml:space="preserve">). </w:t>
      </w:r>
      <w:r w:rsidR="008F6343">
        <w:t xml:space="preserve">The example </w:t>
      </w:r>
      <w:r>
        <w:t xml:space="preserve">item “I enjoy chatting quietly with a friend in a café” </w:t>
      </w:r>
      <w:r w:rsidR="008F6343">
        <w:t xml:space="preserve">given </w:t>
      </w:r>
      <w:r w:rsidR="002647B3">
        <w:t xml:space="preserve">in the last section </w:t>
      </w:r>
      <w:r w:rsidR="008F6343">
        <w:t>w</w:t>
      </w:r>
      <w:r w:rsidR="00F05611">
        <w:t>ell demonstrate</w:t>
      </w:r>
      <w:r w:rsidR="002647B3">
        <w:t>s</w:t>
      </w:r>
      <w:r w:rsidR="00F05611">
        <w:t xml:space="preserve"> this rationale. </w:t>
      </w:r>
      <w:r w:rsidR="00867E5E">
        <w:t xml:space="preserve">Since </w:t>
      </w:r>
      <w:r w:rsidR="00F05611">
        <w:t xml:space="preserve">this item can be rejected </w:t>
      </w:r>
      <w:r w:rsidR="005C3E3A">
        <w:rPr>
          <w:rFonts w:hint="eastAsia"/>
        </w:rPr>
        <w:t>by</w:t>
      </w:r>
      <w:r w:rsidR="00F05611">
        <w:t xml:space="preserve"> both high introverted and high extraverted individuals, </w:t>
      </w:r>
      <w:r w:rsidR="00867E5E">
        <w:t xml:space="preserve">it violates the </w:t>
      </w:r>
      <w:r w:rsidR="00423E9E">
        <w:rPr>
          <w:rFonts w:hint="eastAsia"/>
        </w:rPr>
        <w:t xml:space="preserve">monotonicity </w:t>
      </w:r>
      <w:r w:rsidR="00867E5E">
        <w:t xml:space="preserve">assumption of </w:t>
      </w:r>
      <w:r w:rsidR="00F05611">
        <w:t>dominance model</w:t>
      </w:r>
      <w:r w:rsidR="00423E9E">
        <w:rPr>
          <w:rFonts w:hint="eastAsia"/>
        </w:rPr>
        <w:t>s</w:t>
      </w:r>
      <w:r w:rsidR="00F05611">
        <w:t xml:space="preserve"> </w:t>
      </w:r>
      <w:r w:rsidR="00423E9E">
        <w:rPr>
          <w:rFonts w:hint="eastAsia"/>
        </w:rPr>
        <w:t xml:space="preserve">(i.e., that the item response function is monotonically increasing). </w:t>
      </w:r>
      <w:r w:rsidR="00D726B3">
        <w:t>Moreover,</w:t>
      </w:r>
      <w:r w:rsidR="002647B3">
        <w:t xml:space="preserve"> when measuring non-cognitive variables,</w:t>
      </w:r>
      <w:r w:rsidR="00D726B3">
        <w:t xml:space="preserve"> dominance models c</w:t>
      </w:r>
      <w:r w:rsidR="00423E9E">
        <w:t xml:space="preserve">an only handle with items with </w:t>
      </w:r>
      <w:r w:rsidR="00423E9E">
        <w:rPr>
          <w:rFonts w:hint="eastAsia"/>
        </w:rPr>
        <w:t>extreme</w:t>
      </w:r>
      <w:r w:rsidR="00D726B3">
        <w:t xml:space="preserve"> position</w:t>
      </w:r>
      <w:r w:rsidR="00423E9E">
        <w:rPr>
          <w:rFonts w:hint="eastAsia"/>
        </w:rPr>
        <w:t>s</w:t>
      </w:r>
      <w:r w:rsidR="00D726B3">
        <w:t xml:space="preserve"> (i.e., with either very low or very high item location</w:t>
      </w:r>
      <w:r w:rsidR="00423E9E">
        <w:rPr>
          <w:rFonts w:hint="eastAsia"/>
        </w:rPr>
        <w:t>s</w:t>
      </w:r>
      <w:r w:rsidR="00D726B3">
        <w:t>)</w:t>
      </w:r>
      <w:r w:rsidR="00423E9E">
        <w:rPr>
          <w:rFonts w:hint="eastAsia"/>
        </w:rPr>
        <w:t>;</w:t>
      </w:r>
      <w:r w:rsidR="00D726B3">
        <w:t xml:space="preserve"> </w:t>
      </w:r>
      <w:bookmarkStart w:id="14" w:name="OLE_LINK37"/>
      <w:r w:rsidR="00D726B3">
        <w:t>intermediate</w:t>
      </w:r>
      <w:bookmarkEnd w:id="14"/>
      <w:r w:rsidR="00D726B3">
        <w:t xml:space="preserve"> items are considered as bad </w:t>
      </w:r>
      <w:r w:rsidR="002F4943">
        <w:t>items because they are equivocal</w:t>
      </w:r>
      <w:r w:rsidR="003112B6">
        <w:rPr>
          <w:rFonts w:hint="eastAsia"/>
        </w:rPr>
        <w:t xml:space="preserve"> and</w:t>
      </w:r>
      <w:r w:rsidR="002F4943">
        <w:t xml:space="preserve"> thus such items are not permitted. For example, an item “I don’t believe in capital punishment but I am not sure it isn’t necessary” measuring attitude towards capital punishment is not allowed for dominance models because of </w:t>
      </w:r>
      <w:r w:rsidR="002647B3">
        <w:t>“</w:t>
      </w:r>
      <w:r w:rsidR="002F4943">
        <w:t>equivocality</w:t>
      </w:r>
      <w:r w:rsidR="002647B3">
        <w:t>” by the dominance models’ standards</w:t>
      </w:r>
      <w:r w:rsidR="002F4943">
        <w:t xml:space="preserve"> (</w:t>
      </w:r>
      <w:proofErr w:type="spellStart"/>
      <w:r w:rsidR="002F4943">
        <w:t>An</w:t>
      </w:r>
      <w:r w:rsidR="00D27A95">
        <w:rPr>
          <w:rFonts w:hint="eastAsia"/>
        </w:rPr>
        <w:t>d</w:t>
      </w:r>
      <w:r w:rsidR="00D27A95">
        <w:t>rich</w:t>
      </w:r>
      <w:proofErr w:type="spellEnd"/>
      <w:r w:rsidR="00D27A95">
        <w:t xml:space="preserve">, 1996). However, it is </w:t>
      </w:r>
      <w:r w:rsidR="002F4943">
        <w:t xml:space="preserve">possible that an individual has </w:t>
      </w:r>
      <w:r w:rsidR="00B00431">
        <w:t xml:space="preserve">such </w:t>
      </w:r>
      <w:r w:rsidR="002F4943">
        <w:t xml:space="preserve">an equivocal attitude, which is </w:t>
      </w:r>
      <w:r w:rsidR="00B00431">
        <w:t xml:space="preserve">well documented </w:t>
      </w:r>
      <w:r w:rsidR="002F4943">
        <w:t>as attitudinal ambivalence in the attitude literature, as one typically holds both negative and positive evaluations towards an entity (</w:t>
      </w:r>
      <w:bookmarkStart w:id="15" w:name="OLE_LINK38"/>
      <w:bookmarkStart w:id="16" w:name="OLE_LINK39"/>
      <w:proofErr w:type="spellStart"/>
      <w:r w:rsidR="002F4943">
        <w:t>Fabrigar</w:t>
      </w:r>
      <w:proofErr w:type="spellEnd"/>
      <w:r w:rsidR="002F4943">
        <w:t>, MacDonald, &amp; Wegener, 2005</w:t>
      </w:r>
      <w:bookmarkEnd w:id="15"/>
      <w:bookmarkEnd w:id="16"/>
      <w:r w:rsidR="002F4943">
        <w:t>;</w:t>
      </w:r>
      <w:r w:rsidR="00C03415">
        <w:t xml:space="preserve"> </w:t>
      </w:r>
      <w:r w:rsidR="002F4943">
        <w:t xml:space="preserve">Kaplan, 1972; Scott, 1969; </w:t>
      </w:r>
      <w:bookmarkStart w:id="17" w:name="OLE_LINK41"/>
      <w:bookmarkStart w:id="18" w:name="OLE_LINK42"/>
      <w:proofErr w:type="spellStart"/>
      <w:r w:rsidR="002F4943">
        <w:t>Thomposon</w:t>
      </w:r>
      <w:proofErr w:type="spellEnd"/>
      <w:r w:rsidR="002F4943">
        <w:t xml:space="preserve">, </w:t>
      </w:r>
      <w:proofErr w:type="spellStart"/>
      <w:r w:rsidR="002F4943">
        <w:t>Zanna</w:t>
      </w:r>
      <w:proofErr w:type="spellEnd"/>
      <w:r w:rsidR="002F4943">
        <w:t xml:space="preserve">, &amp; </w:t>
      </w:r>
      <w:proofErr w:type="spellStart"/>
      <w:r w:rsidR="002F4943">
        <w:t>Grifin</w:t>
      </w:r>
      <w:proofErr w:type="spellEnd"/>
      <w:r w:rsidR="002F4943">
        <w:t>, 1995</w:t>
      </w:r>
      <w:bookmarkEnd w:id="17"/>
      <w:bookmarkEnd w:id="18"/>
      <w:r w:rsidR="002F4943">
        <w:t>)</w:t>
      </w:r>
      <w:r w:rsidR="00113A1B">
        <w:t xml:space="preserve">. </w:t>
      </w:r>
    </w:p>
    <w:p w:rsidR="00AB45C9" w:rsidRDefault="00AB45C9" w:rsidP="00AB45C9">
      <w:pPr>
        <w:widowControl w:val="0"/>
      </w:pPr>
      <w:r>
        <w:t xml:space="preserve">Empirically, </w:t>
      </w:r>
      <w:proofErr w:type="spellStart"/>
      <w:r w:rsidRPr="00F26598">
        <w:t>Chernyshenko</w:t>
      </w:r>
      <w:proofErr w:type="spellEnd"/>
      <w:r w:rsidRPr="00F26598">
        <w:t xml:space="preserve">, Stark, Chan, </w:t>
      </w:r>
      <w:proofErr w:type="spellStart"/>
      <w:r>
        <w:t>Drasgow</w:t>
      </w:r>
      <w:proofErr w:type="spellEnd"/>
      <w:r w:rsidRPr="00F26598">
        <w:t xml:space="preserve"> </w:t>
      </w:r>
      <w:r>
        <w:t>and Williams</w:t>
      </w:r>
      <w:r w:rsidRPr="00F26598">
        <w:t xml:space="preserve"> </w:t>
      </w:r>
      <w:r>
        <w:t xml:space="preserve">(2001) fitted several IRT models to data from the Sixteen Personality Factor (16PF) Questionnaire, and found the best fitted model was not monotonic, which is the hallmark of dominance models, but, instead, found non-monotonies in the probabilities of endorsement, suggesting an ideal point response process. In addition, a study by Carter and </w:t>
      </w:r>
      <w:proofErr w:type="spellStart"/>
      <w:r>
        <w:t>Dalal</w:t>
      </w:r>
      <w:proofErr w:type="spellEnd"/>
      <w:r>
        <w:t xml:space="preserve"> (2010) has demonstrated that, because of its unique flexibility, an ideal point model fits work satisfaction data better than dominance models. </w:t>
      </w:r>
      <w:proofErr w:type="spellStart"/>
      <w:r>
        <w:t>Tay</w:t>
      </w:r>
      <w:proofErr w:type="spellEnd"/>
      <w:r>
        <w:t xml:space="preserve">, </w:t>
      </w:r>
      <w:r>
        <w:lastRenderedPageBreak/>
        <w:t xml:space="preserve">Ali, </w:t>
      </w:r>
      <w:proofErr w:type="spellStart"/>
      <w:r>
        <w:t>Drasgow</w:t>
      </w:r>
      <w:proofErr w:type="spellEnd"/>
      <w:r>
        <w:t xml:space="preserve"> and Williams (2011) further conducted a simulation study and found that ideal point models are not simply more flexible (e.g., fit many types of response), but their goodness of fit </w:t>
      </w:r>
      <w:r w:rsidR="002D7938">
        <w:rPr>
          <w:rFonts w:hint="eastAsia"/>
        </w:rPr>
        <w:t xml:space="preserve">index </w:t>
      </w:r>
      <w:r>
        <w:t xml:space="preserve">had substantial power to detect model misspecification (fitting an ideal point model to dominance data or vice versa). </w:t>
      </w:r>
    </w:p>
    <w:p w:rsidR="00433451" w:rsidRDefault="002D7938" w:rsidP="00817595">
      <w:pPr>
        <w:pStyle w:val="manubody"/>
      </w:pPr>
      <w:r>
        <w:t>More importantly, using</w:t>
      </w:r>
      <w:r w:rsidR="003B2627">
        <w:t xml:space="preserve"> dominance models </w:t>
      </w:r>
      <w:r w:rsidR="00405AC3">
        <w:t>for</w:t>
      </w:r>
      <w:r>
        <w:rPr>
          <w:rFonts w:hint="eastAsia"/>
        </w:rPr>
        <w:t xml:space="preserve"> measuring</w:t>
      </w:r>
      <w:r w:rsidR="003B2627">
        <w:t xml:space="preserve"> non-cognitive </w:t>
      </w:r>
      <w:r>
        <w:rPr>
          <w:rFonts w:hint="eastAsia"/>
        </w:rPr>
        <w:t>variables may</w:t>
      </w:r>
      <w:r w:rsidR="003B2627">
        <w:t xml:space="preserve"> </w:t>
      </w:r>
      <w:r w:rsidR="00E22B4F">
        <w:t xml:space="preserve">inevitably </w:t>
      </w:r>
      <w:r w:rsidR="003B2627">
        <w:t>lead</w:t>
      </w:r>
      <w:r w:rsidR="00514741">
        <w:t xml:space="preserve"> to mistakes and inaccuracy. </w:t>
      </w:r>
      <w:r w:rsidR="00405AC3">
        <w:t>For example, the factor analysis technique</w:t>
      </w:r>
      <w:r w:rsidR="00F8576C">
        <w:rPr>
          <w:rFonts w:hint="eastAsia"/>
        </w:rPr>
        <w:t>s are</w:t>
      </w:r>
      <w:r w:rsidR="00405AC3">
        <w:t xml:space="preserve"> based on the dominance response process assumption. However, Davison (1977) found that factor analysis of a set of </w:t>
      </w:r>
      <w:proofErr w:type="spellStart"/>
      <w:r w:rsidR="00405AC3">
        <w:t>unidimentional</w:t>
      </w:r>
      <w:proofErr w:type="spellEnd"/>
      <w:r w:rsidR="00405AC3">
        <w:t xml:space="preserve"> ideal point items produced two factors (see also </w:t>
      </w:r>
      <w:proofErr w:type="spellStart"/>
      <w:r w:rsidR="00405AC3">
        <w:rPr>
          <w:lang w:eastAsia="ko-KR"/>
        </w:rPr>
        <w:t>Tay</w:t>
      </w:r>
      <w:proofErr w:type="spellEnd"/>
      <w:r w:rsidR="00405AC3">
        <w:rPr>
          <w:lang w:eastAsia="ko-KR"/>
        </w:rPr>
        <w:t xml:space="preserve"> </w:t>
      </w:r>
      <w:r w:rsidR="00F8576C">
        <w:rPr>
          <w:rFonts w:hint="eastAsia"/>
        </w:rPr>
        <w:t>&amp;</w:t>
      </w:r>
      <w:r w:rsidR="00405AC3">
        <w:rPr>
          <w:lang w:eastAsia="ko-KR"/>
        </w:rPr>
        <w:t xml:space="preserve"> </w:t>
      </w:r>
      <w:proofErr w:type="spellStart"/>
      <w:r w:rsidR="00405AC3">
        <w:rPr>
          <w:lang w:eastAsia="ko-KR"/>
        </w:rPr>
        <w:t>Drasgow</w:t>
      </w:r>
      <w:proofErr w:type="spellEnd"/>
      <w:r w:rsidR="00405AC3">
        <w:rPr>
          <w:lang w:eastAsia="ko-KR"/>
        </w:rPr>
        <w:t xml:space="preserve">, 2012). Thus </w:t>
      </w:r>
      <w:proofErr w:type="spellStart"/>
      <w:r w:rsidR="00405AC3">
        <w:rPr>
          <w:lang w:eastAsia="ko-KR"/>
        </w:rPr>
        <w:t>misspecified</w:t>
      </w:r>
      <w:proofErr w:type="spellEnd"/>
      <w:r w:rsidR="00405AC3">
        <w:rPr>
          <w:lang w:eastAsia="ko-KR"/>
        </w:rPr>
        <w:t xml:space="preserve"> models lead to spurious</w:t>
      </w:r>
      <w:r w:rsidR="00F8576C">
        <w:rPr>
          <w:lang w:eastAsia="ko-KR"/>
        </w:rPr>
        <w:t xml:space="preserve"> results. Similar mistakes can</w:t>
      </w:r>
      <w:r w:rsidR="00405AC3">
        <w:rPr>
          <w:lang w:eastAsia="ko-KR"/>
        </w:rPr>
        <w:t xml:space="preserve"> result</w:t>
      </w:r>
      <w:r w:rsidR="00F8576C">
        <w:rPr>
          <w:rFonts w:hint="eastAsia"/>
        </w:rPr>
        <w:t xml:space="preserve"> </w:t>
      </w:r>
      <w:r w:rsidR="00405AC3">
        <w:rPr>
          <w:lang w:eastAsia="ko-KR"/>
        </w:rPr>
        <w:t xml:space="preserve">if we use dominance IRT models to conduct </w:t>
      </w:r>
      <w:r w:rsidR="00F8576C">
        <w:rPr>
          <w:rFonts w:hint="eastAsia"/>
        </w:rPr>
        <w:t xml:space="preserve">a </w:t>
      </w:r>
      <w:r w:rsidR="00405AC3">
        <w:rPr>
          <w:lang w:eastAsia="ko-KR"/>
        </w:rPr>
        <w:t xml:space="preserve">differential item functioning (DIF) analysis. </w:t>
      </w:r>
      <w:r w:rsidR="00B95B7B">
        <w:rPr>
          <w:lang w:eastAsia="ko-KR"/>
        </w:rPr>
        <w:t xml:space="preserve">In addition, intermediate items in scale development </w:t>
      </w:r>
      <w:r w:rsidR="008E45CF">
        <w:rPr>
          <w:lang w:eastAsia="ko-KR"/>
        </w:rPr>
        <w:t xml:space="preserve">process </w:t>
      </w:r>
      <w:r w:rsidR="00F8576C">
        <w:rPr>
          <w:rFonts w:hint="eastAsia"/>
        </w:rPr>
        <w:t xml:space="preserve">are </w:t>
      </w:r>
      <w:r w:rsidR="00B95B7B">
        <w:rPr>
          <w:lang w:eastAsia="ko-KR"/>
        </w:rPr>
        <w:t>likely have to be removed because of low</w:t>
      </w:r>
      <w:r w:rsidR="00F8576C">
        <w:rPr>
          <w:rFonts w:hint="eastAsia"/>
        </w:rPr>
        <w:t xml:space="preserve"> dominance model statistics (e.g., low </w:t>
      </w:r>
      <w:r w:rsidR="00B95B7B">
        <w:rPr>
          <w:lang w:eastAsia="ko-KR"/>
        </w:rPr>
        <w:t>item-total correlations</w:t>
      </w:r>
      <w:r w:rsidR="00F8576C">
        <w:rPr>
          <w:rFonts w:hint="eastAsia"/>
        </w:rPr>
        <w:t>)</w:t>
      </w:r>
      <w:r w:rsidR="00B95B7B">
        <w:rPr>
          <w:lang w:eastAsia="ko-KR"/>
        </w:rPr>
        <w:t>, which result</w:t>
      </w:r>
      <w:r w:rsidR="00F8576C">
        <w:rPr>
          <w:rFonts w:hint="eastAsia"/>
        </w:rPr>
        <w:t>s</w:t>
      </w:r>
      <w:r w:rsidR="00B95B7B">
        <w:rPr>
          <w:lang w:eastAsia="ko-KR"/>
        </w:rPr>
        <w:t xml:space="preserve"> in </w:t>
      </w:r>
      <w:r w:rsidR="008E45CF">
        <w:rPr>
          <w:lang w:eastAsia="ko-KR"/>
        </w:rPr>
        <w:t xml:space="preserve">great </w:t>
      </w:r>
      <w:r w:rsidR="00B95B7B">
        <w:rPr>
          <w:lang w:eastAsia="ko-KR"/>
        </w:rPr>
        <w:t>waste and may</w:t>
      </w:r>
      <w:r w:rsidR="008E45CF">
        <w:rPr>
          <w:lang w:eastAsia="ko-KR"/>
        </w:rPr>
        <w:t xml:space="preserve"> even</w:t>
      </w:r>
      <w:r w:rsidR="00B95B7B">
        <w:rPr>
          <w:lang w:eastAsia="ko-KR"/>
        </w:rPr>
        <w:t xml:space="preserve"> </w:t>
      </w:r>
      <w:r w:rsidR="008E45CF">
        <w:rPr>
          <w:lang w:eastAsia="ko-KR"/>
        </w:rPr>
        <w:t xml:space="preserve">lead </w:t>
      </w:r>
      <w:r w:rsidR="00B95B7B">
        <w:rPr>
          <w:lang w:eastAsia="ko-KR"/>
        </w:rPr>
        <w:t>less accurate measurement results. Therefore, it is necessary and important to use ideal point models for non-cognitive measurement</w:t>
      </w:r>
      <w:r w:rsidR="00B93980">
        <w:rPr>
          <w:lang w:eastAsia="ko-KR"/>
        </w:rPr>
        <w:t>.</w:t>
      </w:r>
    </w:p>
    <w:p w:rsidR="00CD1B3F" w:rsidRDefault="009D41F6" w:rsidP="00DD3B9B">
      <w:pPr>
        <w:pStyle w:val="Heading2"/>
      </w:pPr>
      <w:bookmarkStart w:id="19" w:name="_Toc348301031"/>
      <w:r>
        <w:t>The</w:t>
      </w:r>
      <w:r w:rsidR="00E35CFF">
        <w:t xml:space="preserve"> Current</w:t>
      </w:r>
      <w:r>
        <w:t>ly Available</w:t>
      </w:r>
      <w:r w:rsidR="00E35CFF">
        <w:t xml:space="preserve"> </w:t>
      </w:r>
      <w:r>
        <w:t xml:space="preserve">Ideal Point IRT Model and Its Estimation </w:t>
      </w:r>
      <w:r w:rsidR="00D73051">
        <w:t>Problems</w:t>
      </w:r>
      <w:bookmarkEnd w:id="19"/>
      <w:r>
        <w:t xml:space="preserve"> </w:t>
      </w:r>
    </w:p>
    <w:p w:rsidR="008C67A1" w:rsidRDefault="00E2545D" w:rsidP="00FC0C64">
      <w:pPr>
        <w:pStyle w:val="manubody"/>
      </w:pPr>
      <w:r>
        <w:rPr>
          <w:rFonts w:hint="eastAsia"/>
        </w:rPr>
        <w:t>Only a</w:t>
      </w:r>
      <w:r w:rsidR="00FC0C64">
        <w:t xml:space="preserve"> few </w:t>
      </w:r>
      <w:r w:rsidR="00EF378F">
        <w:t>ideal point IRT models have been proposed and developed</w:t>
      </w:r>
      <w:r w:rsidR="00983A23">
        <w:t xml:space="preserve"> in the psychometric literature</w:t>
      </w:r>
      <w:r w:rsidR="00EF378F">
        <w:t xml:space="preserve">. </w:t>
      </w:r>
      <w:r w:rsidR="00FC0C64">
        <w:t xml:space="preserve">The most widely used ideal point model is the generalized graded unfolding model (GGUM; </w:t>
      </w:r>
      <w:r w:rsidR="00FC0C64" w:rsidRPr="00822672">
        <w:t xml:space="preserve">Roberts, Donoghue, </w:t>
      </w:r>
      <w:r w:rsidR="00FC0C64">
        <w:t xml:space="preserve">Laughlin, </w:t>
      </w:r>
      <w:r w:rsidR="00FC0C64" w:rsidRPr="00822672">
        <w:t>2000</w:t>
      </w:r>
      <w:r w:rsidR="00FC0C64">
        <w:t>, 2002), which has the follow</w:t>
      </w:r>
      <w:r>
        <w:rPr>
          <w:rFonts w:hint="eastAsia"/>
        </w:rPr>
        <w:t>ing</w:t>
      </w:r>
      <w:r>
        <w:t xml:space="preserve"> for</w:t>
      </w:r>
      <w:r>
        <w:rPr>
          <w:rFonts w:hint="eastAsia"/>
        </w:rPr>
        <w:t>m</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5"/>
        <w:gridCol w:w="496"/>
      </w:tblGrid>
      <w:tr w:rsidR="008C67A1" w:rsidTr="00A65A3D">
        <w:tc>
          <w:tcPr>
            <w:tcW w:w="9084" w:type="dxa"/>
            <w:vAlign w:val="center"/>
          </w:tcPr>
          <w:p w:rsidR="008C67A1" w:rsidRDefault="00350CD0" w:rsidP="008C67A1">
            <w:pPr>
              <w:pStyle w:val="manubody"/>
              <w:ind w:firstLine="0"/>
            </w:pPr>
            <w:r w:rsidRPr="007155C6">
              <w:rPr>
                <w:position w:val="-54"/>
              </w:rPr>
              <w:object w:dxaOrig="9240" w:dyaOrig="1160">
                <v:shape id="_x0000_i1029" type="#_x0000_t75" style="width:456.8pt;height:58.4pt" o:ole="">
                  <v:imagedata r:id="rId18" o:title=""/>
                </v:shape>
                <o:OLEObject Type="Embed" ProgID="Equation.DSMT4" ShapeID="_x0000_i1029" DrawAspect="Content" ObjectID="_1489086042" r:id="rId19"/>
              </w:object>
            </w:r>
            <w:r w:rsidR="008C67A1">
              <w:t>,</w:t>
            </w:r>
          </w:p>
        </w:tc>
        <w:tc>
          <w:tcPr>
            <w:tcW w:w="564" w:type="dxa"/>
            <w:vAlign w:val="center"/>
          </w:tcPr>
          <w:p w:rsidR="008C67A1" w:rsidRDefault="008C67A1" w:rsidP="00A65A3D">
            <w:pPr>
              <w:ind w:firstLine="0"/>
              <w:jc w:val="right"/>
            </w:pPr>
            <w:r>
              <w:t>(1)</w:t>
            </w:r>
          </w:p>
        </w:tc>
      </w:tr>
    </w:tbl>
    <w:p w:rsidR="00FC0C64" w:rsidRDefault="00FC0C64" w:rsidP="008C67A1">
      <w:pPr>
        <w:widowControl w:val="0"/>
        <w:spacing w:before="240"/>
        <w:ind w:firstLine="0"/>
      </w:pPr>
      <w:proofErr w:type="gramStart"/>
      <w:r>
        <w:t>where</w:t>
      </w:r>
      <w:proofErr w:type="gramEnd"/>
      <w:r>
        <w:t xml:space="preserve"> </w:t>
      </w:r>
      <w:r w:rsidR="00350CD0">
        <w:rPr>
          <w:rFonts w:hint="eastAsia"/>
          <w:i/>
        </w:rPr>
        <w:t>j</w:t>
      </w:r>
      <w:r>
        <w:t xml:space="preserve"> denotes the </w:t>
      </w:r>
      <w:proofErr w:type="spellStart"/>
      <w:r w:rsidR="00350CD0">
        <w:rPr>
          <w:rFonts w:hint="eastAsia"/>
          <w:i/>
        </w:rPr>
        <w:t>j</w:t>
      </w:r>
      <w:r>
        <w:t>th</w:t>
      </w:r>
      <w:proofErr w:type="spellEnd"/>
      <w:r>
        <w:t xml:space="preserve"> item, </w:t>
      </w:r>
      <w:proofErr w:type="spellStart"/>
      <w:r w:rsidRPr="002176BE">
        <w:rPr>
          <w:i/>
        </w:rPr>
        <w:t>Z</w:t>
      </w:r>
      <w:r w:rsidR="00350CD0">
        <w:rPr>
          <w:rFonts w:hint="eastAsia"/>
          <w:i/>
          <w:vertAlign w:val="subscript"/>
        </w:rPr>
        <w:t>j</w:t>
      </w:r>
      <w:proofErr w:type="spellEnd"/>
      <w:r>
        <w:rPr>
          <w:i/>
        </w:rPr>
        <w:t xml:space="preserve"> </w:t>
      </w:r>
      <w:r>
        <w:t xml:space="preserve">= a random variable denoting the response to the </w:t>
      </w:r>
      <w:proofErr w:type="spellStart"/>
      <w:r w:rsidRPr="00646B18">
        <w:rPr>
          <w:i/>
        </w:rPr>
        <w:t>i</w:t>
      </w:r>
      <w:r>
        <w:t>th</w:t>
      </w:r>
      <w:proofErr w:type="spellEnd"/>
      <w:r>
        <w:t xml:space="preserve"> item, </w:t>
      </w:r>
      <w:r w:rsidRPr="002176BE">
        <w:rPr>
          <w:i/>
        </w:rPr>
        <w:t>z</w:t>
      </w:r>
      <w:r>
        <w:t xml:space="preserve"> = 0, 1, 2, …,</w:t>
      </w:r>
      <w:r w:rsidRPr="003C212D">
        <w:rPr>
          <w:i/>
        </w:rPr>
        <w:t>C</w:t>
      </w:r>
      <w:r>
        <w:t xml:space="preserve">, where </w:t>
      </w:r>
      <w:r>
        <w:rPr>
          <w:i/>
        </w:rPr>
        <w:t xml:space="preserve">z </w:t>
      </w:r>
      <w:r>
        <w:t>is the observed response, 0 represents the strongest level of disagreement</w:t>
      </w:r>
      <w:r w:rsidR="00350CD0">
        <w:rPr>
          <w:rFonts w:hint="eastAsia"/>
        </w:rPr>
        <w:t>,</w:t>
      </w:r>
      <w:r>
        <w:t xml:space="preserve"> </w:t>
      </w:r>
      <w:r w:rsidRPr="003C212D">
        <w:rPr>
          <w:i/>
        </w:rPr>
        <w:t>C</w:t>
      </w:r>
      <w:r>
        <w:t xml:space="preserve"> </w:t>
      </w:r>
      <w:r>
        <w:lastRenderedPageBreak/>
        <w:t>represents t</w:t>
      </w:r>
      <w:r w:rsidR="00350CD0">
        <w:t>he strongest level of agreement</w:t>
      </w:r>
      <w:r w:rsidR="00350CD0">
        <w:rPr>
          <w:rFonts w:hint="eastAsia"/>
        </w:rPr>
        <w:t xml:space="preserve"> and</w:t>
      </w:r>
      <w:r>
        <w:t xml:space="preserve"> </w:t>
      </w:r>
      <w:r w:rsidR="00350CD0" w:rsidRPr="002176BE">
        <w:rPr>
          <w:i/>
        </w:rPr>
        <w:t>C</w:t>
      </w:r>
      <w:r w:rsidR="00350CD0">
        <w:t xml:space="preserve"> = the number of observable response categories minus 1, and </w:t>
      </w:r>
      <w:r w:rsidR="00350CD0" w:rsidRPr="000E562C">
        <w:rPr>
          <w:i/>
        </w:rPr>
        <w:t xml:space="preserve">M </w:t>
      </w:r>
      <w:r w:rsidR="00350CD0">
        <w:t>= 2</w:t>
      </w:r>
      <w:bookmarkStart w:id="20" w:name="OLE_LINK48"/>
      <w:bookmarkStart w:id="21" w:name="OLE_LINK49"/>
      <w:r w:rsidR="00350CD0">
        <w:t xml:space="preserve"> × </w:t>
      </w:r>
      <w:bookmarkEnd w:id="20"/>
      <w:bookmarkEnd w:id="21"/>
      <w:r w:rsidR="00350CD0" w:rsidRPr="003C212D">
        <w:rPr>
          <w:i/>
        </w:rPr>
        <w:t>C</w:t>
      </w:r>
      <w:r w:rsidR="00350CD0">
        <w:rPr>
          <w:i/>
        </w:rPr>
        <w:t xml:space="preserve"> </w:t>
      </w:r>
      <w:r w:rsidR="00350CD0">
        <w:t xml:space="preserve">+ 1. </w:t>
      </w:r>
      <w:proofErr w:type="spellStart"/>
      <w:r w:rsidRPr="002176BE">
        <w:rPr>
          <w:i/>
        </w:rPr>
        <w:t>θ</w:t>
      </w:r>
      <w:r w:rsidR="00350CD0">
        <w:rPr>
          <w:rFonts w:hint="eastAsia"/>
          <w:i/>
          <w:vertAlign w:val="subscript"/>
        </w:rPr>
        <w:t>i</w:t>
      </w:r>
      <w:proofErr w:type="spellEnd"/>
      <w:r>
        <w:rPr>
          <w:i/>
          <w:vertAlign w:val="subscript"/>
        </w:rPr>
        <w:t xml:space="preserve"> </w:t>
      </w:r>
      <w:r>
        <w:t xml:space="preserve">= the location of </w:t>
      </w:r>
      <w:proofErr w:type="spellStart"/>
      <w:r w:rsidR="00350CD0">
        <w:rPr>
          <w:rFonts w:hint="eastAsia"/>
          <w:i/>
        </w:rPr>
        <w:t>i</w:t>
      </w:r>
      <w:r>
        <w:t>th</w:t>
      </w:r>
      <w:proofErr w:type="spellEnd"/>
      <w:r>
        <w:t xml:space="preserve"> individual on the latent continuum, </w:t>
      </w:r>
      <w:proofErr w:type="spellStart"/>
      <w:r>
        <w:rPr>
          <w:i/>
        </w:rPr>
        <w:t>δ</w:t>
      </w:r>
      <w:r w:rsidR="004A3458">
        <w:rPr>
          <w:rFonts w:hint="eastAsia"/>
          <w:i/>
          <w:vertAlign w:val="subscript"/>
        </w:rPr>
        <w:t>j</w:t>
      </w:r>
      <w:proofErr w:type="spellEnd"/>
      <w:r>
        <w:t xml:space="preserve"> = the location of the </w:t>
      </w:r>
      <w:proofErr w:type="spellStart"/>
      <w:r w:rsidR="004A3458">
        <w:rPr>
          <w:rFonts w:hint="eastAsia"/>
          <w:i/>
        </w:rPr>
        <w:t>j</w:t>
      </w:r>
      <w:r>
        <w:t>th</w:t>
      </w:r>
      <w:proofErr w:type="spellEnd"/>
      <w:r>
        <w:t xml:space="preserve"> item on the latent continuum, </w:t>
      </w:r>
      <w:bookmarkStart w:id="22" w:name="OLE_LINK13"/>
      <w:bookmarkStart w:id="23" w:name="OLE_LINK14"/>
      <w:r>
        <w:rPr>
          <w:i/>
        </w:rPr>
        <w:t>α</w:t>
      </w:r>
      <w:r w:rsidR="004A3458">
        <w:rPr>
          <w:rFonts w:hint="eastAsia"/>
          <w:i/>
          <w:vertAlign w:val="subscript"/>
        </w:rPr>
        <w:t>j</w:t>
      </w:r>
      <w:r>
        <w:t xml:space="preserve"> =</w:t>
      </w:r>
      <w:bookmarkEnd w:id="22"/>
      <w:bookmarkEnd w:id="23"/>
      <w:r>
        <w:t xml:space="preserve"> the discrimination of the </w:t>
      </w:r>
      <w:proofErr w:type="spellStart"/>
      <w:r w:rsidR="004A3458">
        <w:rPr>
          <w:rFonts w:hint="eastAsia"/>
          <w:i/>
        </w:rPr>
        <w:t>j</w:t>
      </w:r>
      <w:r>
        <w:t>th</w:t>
      </w:r>
      <w:proofErr w:type="spellEnd"/>
      <w:r>
        <w:t xml:space="preserve"> item, </w:t>
      </w:r>
      <w:proofErr w:type="spellStart"/>
      <w:r w:rsidRPr="002176BE">
        <w:rPr>
          <w:i/>
        </w:rPr>
        <w:t>τ</w:t>
      </w:r>
      <w:r w:rsidR="004A3458">
        <w:rPr>
          <w:rFonts w:hint="eastAsia"/>
          <w:i/>
          <w:vertAlign w:val="subscript"/>
        </w:rPr>
        <w:t>j</w:t>
      </w:r>
      <w:r w:rsidRPr="002176BE">
        <w:rPr>
          <w:i/>
          <w:vertAlign w:val="subscript"/>
        </w:rPr>
        <w:t>k</w:t>
      </w:r>
      <w:proofErr w:type="spellEnd"/>
      <w:r>
        <w:rPr>
          <w:i/>
        </w:rPr>
        <w:t xml:space="preserve"> </w:t>
      </w:r>
      <w:r>
        <w:t xml:space="preserve">= the </w:t>
      </w:r>
      <w:r w:rsidRPr="00F2182B">
        <w:rPr>
          <w:i/>
        </w:rPr>
        <w:t>k</w:t>
      </w:r>
      <w:r>
        <w:t xml:space="preserve">th subjective category threshold parameter associated with the </w:t>
      </w:r>
      <w:proofErr w:type="spellStart"/>
      <w:r w:rsidR="004A3458">
        <w:rPr>
          <w:rFonts w:hint="eastAsia"/>
          <w:i/>
        </w:rPr>
        <w:t>j</w:t>
      </w:r>
      <w:r>
        <w:t>th</w:t>
      </w:r>
      <w:proofErr w:type="spellEnd"/>
      <w:r>
        <w:t xml:space="preserve"> item, </w:t>
      </w:r>
      <w:r w:rsidR="00983A23">
        <w:t xml:space="preserve">Based on the </w:t>
      </w:r>
      <w:r w:rsidR="00217A42">
        <w:t xml:space="preserve">GGUM model, </w:t>
      </w:r>
      <w:r w:rsidR="007937C3">
        <w:t xml:space="preserve">Roberts and colleagues developed a </w:t>
      </w:r>
      <w:r w:rsidR="00983A23">
        <w:t>computer program</w:t>
      </w:r>
      <w:r w:rsidR="007937C3">
        <w:t xml:space="preserve"> to estimate item parameters and latent abilities. This software was first published in </w:t>
      </w:r>
      <w:r w:rsidR="00E35CFF">
        <w:t xml:space="preserve">2001 as GGUM2000 (Version 1.0; Roberts, 2001) and then in 2006 as GGUM2004 (Version 1.1; Roberts, Fang, Cui, &amp; Wang, 2006). </w:t>
      </w:r>
      <w:r w:rsidR="007918E2">
        <w:t>Both GGUM2000 and GGUM2004 use marginal maxim</w:t>
      </w:r>
      <w:r w:rsidR="00983A23">
        <w:t xml:space="preserve">um likelihood (MML) estimation </w:t>
      </w:r>
      <w:r w:rsidR="007918E2">
        <w:t xml:space="preserve">and they </w:t>
      </w:r>
      <w:r w:rsidR="00924823">
        <w:t xml:space="preserve">both estimate </w:t>
      </w:r>
      <w:proofErr w:type="spellStart"/>
      <w:r w:rsidR="00833B2B">
        <w:t>polytomous</w:t>
      </w:r>
      <w:r w:rsidR="00833B2B">
        <w:rPr>
          <w:rFonts w:hint="eastAsia"/>
        </w:rPr>
        <w:t>ly</w:t>
      </w:r>
      <w:proofErr w:type="spellEnd"/>
      <w:r w:rsidR="00833B2B">
        <w:rPr>
          <w:rFonts w:hint="eastAsia"/>
        </w:rPr>
        <w:t xml:space="preserve"> scored</w:t>
      </w:r>
      <w:r w:rsidR="00833B2B">
        <w:t xml:space="preserve"> </w:t>
      </w:r>
      <w:r w:rsidR="00924823">
        <w:t xml:space="preserve">unidimensional items. </w:t>
      </w:r>
      <w:r w:rsidR="00E35CFF">
        <w:t xml:space="preserve">This is the only software </w:t>
      </w:r>
      <w:r w:rsidR="00983A23">
        <w:t xml:space="preserve">publically </w:t>
      </w:r>
      <w:r w:rsidR="00E35CFF">
        <w:t>available so far for estimating ideal point models</w:t>
      </w:r>
      <w:r w:rsidR="003C06B5">
        <w:t xml:space="preserve"> </w:t>
      </w:r>
      <w:r w:rsidR="003C06B5">
        <w:rPr>
          <w:lang w:eastAsia="ko-KR"/>
        </w:rPr>
        <w:t>and has led to important research advances</w:t>
      </w:r>
      <w:r w:rsidR="00E35CFF">
        <w:t xml:space="preserve">. </w:t>
      </w:r>
    </w:p>
    <w:p w:rsidR="00FC0C64" w:rsidRDefault="00E35CFF" w:rsidP="00817595">
      <w:pPr>
        <w:pStyle w:val="manubody"/>
      </w:pPr>
      <w:r>
        <w:t>Unfortunately, th</w:t>
      </w:r>
      <w:r w:rsidR="007918E2">
        <w:t xml:space="preserve">e only-available </w:t>
      </w:r>
      <w:r>
        <w:t xml:space="preserve">software </w:t>
      </w:r>
      <w:r w:rsidR="007918E2">
        <w:t xml:space="preserve">for ideal point model estimation </w:t>
      </w:r>
      <w:r>
        <w:t xml:space="preserve">has shown </w:t>
      </w:r>
      <w:r w:rsidR="003C06B5">
        <w:t xml:space="preserve">some </w:t>
      </w:r>
      <w:r w:rsidR="007918E2">
        <w:t>serious</w:t>
      </w:r>
      <w:r w:rsidR="00EE248C">
        <w:t xml:space="preserve"> </w:t>
      </w:r>
      <w:r w:rsidR="003C06B5">
        <w:t>d</w:t>
      </w:r>
      <w:r>
        <w:t xml:space="preserve">eficiencies. </w:t>
      </w:r>
      <w:r w:rsidR="007918E2">
        <w:t xml:space="preserve">First, it </w:t>
      </w:r>
      <w:r w:rsidR="003C06B5">
        <w:t xml:space="preserve">sometimes </w:t>
      </w:r>
      <w:r w:rsidR="0029106D">
        <w:t xml:space="preserve">yields unacceptably large </w:t>
      </w:r>
      <w:r w:rsidR="00403AC3">
        <w:t xml:space="preserve">estimates for </w:t>
      </w:r>
      <w:proofErr w:type="spellStart"/>
      <w:r w:rsidR="00403AC3">
        <w:rPr>
          <w:i/>
        </w:rPr>
        <w:t>δ</w:t>
      </w:r>
      <w:r w:rsidR="00403AC3">
        <w:t>’s</w:t>
      </w:r>
      <w:proofErr w:type="spellEnd"/>
      <w:r w:rsidR="00403AC3">
        <w:t xml:space="preserve"> and their associated standard errors, especially for the items with a low discriminat</w:t>
      </w:r>
      <w:r w:rsidR="003C06B5">
        <w:t>ion</w:t>
      </w:r>
      <w:r w:rsidR="00403AC3">
        <w:t xml:space="preserve"> parameter </w:t>
      </w:r>
      <w:r w:rsidR="00403AC3">
        <w:rPr>
          <w:i/>
        </w:rPr>
        <w:t>α</w:t>
      </w:r>
      <w:r w:rsidR="00015BBC">
        <w:t xml:space="preserve">. For instance, </w:t>
      </w:r>
      <w:r w:rsidR="00403AC3">
        <w:t>when</w:t>
      </w:r>
      <w:r w:rsidR="00015BBC">
        <w:t xml:space="preserve"> </w:t>
      </w:r>
      <w:r w:rsidR="00015BBC" w:rsidRPr="009553BC">
        <w:rPr>
          <w:position w:val="-6"/>
        </w:rPr>
        <w:object w:dxaOrig="240" w:dyaOrig="300">
          <v:shape id="_x0000_i1030" type="#_x0000_t75" style="width:11.2pt;height:14.4pt" o:ole="">
            <v:imagedata r:id="rId20" o:title=""/>
          </v:shape>
          <o:OLEObject Type="Embed" ProgID="Equation.DSMT4" ShapeID="_x0000_i1030" DrawAspect="Content" ObjectID="_1489086043" r:id="rId21"/>
        </w:object>
      </w:r>
      <w:r w:rsidR="00403AC3">
        <w:t xml:space="preserve"> </w:t>
      </w:r>
      <w:r w:rsidR="00015BBC">
        <w:t xml:space="preserve">&lt; .5, </w:t>
      </w:r>
      <w:r w:rsidR="00015BBC" w:rsidRPr="009553BC">
        <w:rPr>
          <w:position w:val="-6"/>
        </w:rPr>
        <w:object w:dxaOrig="220" w:dyaOrig="340">
          <v:shape id="_x0000_i1031" type="#_x0000_t75" style="width:10.4pt;height:17.6pt" o:ole="">
            <v:imagedata r:id="rId22" o:title=""/>
          </v:shape>
          <o:OLEObject Type="Embed" ProgID="Equation.DSMT4" ShapeID="_x0000_i1031" DrawAspect="Content" ObjectID="_1489086044" r:id="rId23"/>
        </w:object>
      </w:r>
      <w:r w:rsidR="00EE248C">
        <w:t xml:space="preserve"> </w:t>
      </w:r>
      <w:r w:rsidR="00015BBC">
        <w:t xml:space="preserve">can be greater than 10 and </w:t>
      </w:r>
      <w:r w:rsidR="00015BBC" w:rsidRPr="00015BBC">
        <w:rPr>
          <w:i/>
        </w:rPr>
        <w:t>S</w:t>
      </w:r>
      <w:r w:rsidR="005C0E8E">
        <w:rPr>
          <w:i/>
        </w:rPr>
        <w:t>E</w:t>
      </w:r>
      <w:r w:rsidR="00015BBC">
        <w:t>(</w:t>
      </w:r>
      <w:r w:rsidR="00015BBC" w:rsidRPr="009553BC">
        <w:rPr>
          <w:position w:val="-6"/>
        </w:rPr>
        <w:object w:dxaOrig="220" w:dyaOrig="340">
          <v:shape id="_x0000_i1032" type="#_x0000_t75" style="width:10.4pt;height:17.6pt" o:ole="">
            <v:imagedata r:id="rId22" o:title=""/>
          </v:shape>
          <o:OLEObject Type="Embed" ProgID="Equation.DSMT4" ShapeID="_x0000_i1032" DrawAspect="Content" ObjectID="_1489086045" r:id="rId24"/>
        </w:object>
      </w:r>
      <w:r w:rsidR="00015BBC">
        <w:t xml:space="preserve">) can be greater than 100 (see Table 1 for </w:t>
      </w:r>
      <w:r w:rsidR="00EE248C">
        <w:t xml:space="preserve">sample </w:t>
      </w:r>
      <w:r w:rsidR="00015BBC">
        <w:t>results from a real dataset of a</w:t>
      </w:r>
      <w:r w:rsidR="00A51E1C">
        <w:rPr>
          <w:rFonts w:hint="eastAsia"/>
        </w:rPr>
        <w:t>n</w:t>
      </w:r>
      <w:r w:rsidR="00015BBC">
        <w:t xml:space="preserve"> industriousness</w:t>
      </w:r>
      <w:r w:rsidR="00A51E1C">
        <w:rPr>
          <w:rFonts w:hint="eastAsia"/>
        </w:rPr>
        <w:t xml:space="preserve"> scale, a subscale of the Big </w:t>
      </w:r>
      <w:r w:rsidR="00A51E1C">
        <w:t>Five personality measure</w:t>
      </w:r>
      <w:r w:rsidR="00EE248C">
        <w:t>)</w:t>
      </w:r>
      <w:r w:rsidR="00015BBC">
        <w:t xml:space="preserve">. </w:t>
      </w:r>
      <w:r w:rsidR="00F2281F">
        <w:t>Th</w:t>
      </w:r>
      <w:r w:rsidR="00A51E1C">
        <w:t>ese</w:t>
      </w:r>
      <w:r w:rsidR="00F2281F">
        <w:t xml:space="preserve"> inflated estimates by GGUM2000 w</w:t>
      </w:r>
      <w:r w:rsidR="00A51E1C">
        <w:rPr>
          <w:rFonts w:hint="eastAsia"/>
        </w:rPr>
        <w:t xml:space="preserve">ere </w:t>
      </w:r>
      <w:r w:rsidR="00F2281F">
        <w:t xml:space="preserve">also reported by de la Torre, Stark, &amp; </w:t>
      </w:r>
      <w:proofErr w:type="spellStart"/>
      <w:r w:rsidR="00F2281F">
        <w:t>Chernyshenko</w:t>
      </w:r>
      <w:proofErr w:type="spellEnd"/>
      <w:r w:rsidR="00F2281F">
        <w:t xml:space="preserve"> (2006), where GGUM2000 generated </w:t>
      </w:r>
      <w:r w:rsidR="00F2281F" w:rsidRPr="00015BBC">
        <w:rPr>
          <w:i/>
        </w:rPr>
        <w:t>S</w:t>
      </w:r>
      <w:r w:rsidR="005C0E8E">
        <w:rPr>
          <w:i/>
        </w:rPr>
        <w:t>E</w:t>
      </w:r>
      <w:r w:rsidR="00F2281F">
        <w:t>(</w:t>
      </w:r>
      <w:r w:rsidR="00F2281F" w:rsidRPr="009553BC">
        <w:rPr>
          <w:position w:val="-6"/>
        </w:rPr>
        <w:object w:dxaOrig="220" w:dyaOrig="340">
          <v:shape id="_x0000_i1033" type="#_x0000_t75" style="width:10.4pt;height:17.6pt" o:ole="">
            <v:imagedata r:id="rId22" o:title=""/>
          </v:shape>
          <o:OLEObject Type="Embed" ProgID="Equation.DSMT4" ShapeID="_x0000_i1033" DrawAspect="Content" ObjectID="_1489086046" r:id="rId25"/>
        </w:object>
      </w:r>
      <w:r w:rsidR="00F2281F">
        <w:t xml:space="preserve">) as </w:t>
      </w:r>
      <w:r w:rsidR="005C0E8E">
        <w:t>large</w:t>
      </w:r>
      <w:r w:rsidR="00F2281F">
        <w:t xml:space="preserve"> as </w:t>
      </w:r>
      <w:r w:rsidR="005C0E8E">
        <w:t xml:space="preserve">31.37 and </w:t>
      </w:r>
      <w:bookmarkStart w:id="24" w:name="OLE_LINK15"/>
      <w:bookmarkStart w:id="25" w:name="OLE_LINK16"/>
      <w:r w:rsidR="005C0E8E" w:rsidRPr="00015BBC">
        <w:rPr>
          <w:i/>
        </w:rPr>
        <w:t>S</w:t>
      </w:r>
      <w:r w:rsidR="005C0E8E">
        <w:rPr>
          <w:i/>
        </w:rPr>
        <w:t>E</w:t>
      </w:r>
      <w:r w:rsidR="005C0E8E">
        <w:t>(</w:t>
      </w:r>
      <w:r w:rsidR="005C0E8E" w:rsidRPr="009553BC">
        <w:rPr>
          <w:position w:val="-6"/>
        </w:rPr>
        <w:object w:dxaOrig="200" w:dyaOrig="279">
          <v:shape id="_x0000_i1034" type="#_x0000_t75" style="width:9.6pt;height:13.6pt" o:ole="">
            <v:imagedata r:id="rId26" o:title=""/>
          </v:shape>
          <o:OLEObject Type="Embed" ProgID="Equation.DSMT4" ShapeID="_x0000_i1034" DrawAspect="Content" ObjectID="_1489086047" r:id="rId27"/>
        </w:object>
      </w:r>
      <w:r w:rsidR="005C0E8E">
        <w:t xml:space="preserve">) </w:t>
      </w:r>
      <w:bookmarkEnd w:id="24"/>
      <w:bookmarkEnd w:id="25"/>
      <w:r w:rsidR="005C0E8E">
        <w:t xml:space="preserve">as large as 32.49 (see Table 2 in de la Torre, Stark, </w:t>
      </w:r>
      <w:r w:rsidR="003C06B5">
        <w:t>&amp;</w:t>
      </w:r>
      <w:r w:rsidR="005C0E8E">
        <w:t xml:space="preserve"> </w:t>
      </w:r>
      <w:proofErr w:type="spellStart"/>
      <w:r w:rsidR="005C0E8E">
        <w:t>Chernyshenko</w:t>
      </w:r>
      <w:proofErr w:type="spellEnd"/>
      <w:r w:rsidR="005C0E8E">
        <w:t xml:space="preserve">, 2006). </w:t>
      </w:r>
    </w:p>
    <w:p w:rsidR="009677B0" w:rsidRDefault="00070759" w:rsidP="00817595">
      <w:pPr>
        <w:pStyle w:val="manubody"/>
      </w:pPr>
      <w:r>
        <w:t xml:space="preserve">The reason for </w:t>
      </w:r>
      <w:r w:rsidR="00F13B11">
        <w:t>such large</w:t>
      </w:r>
      <w:r>
        <w:t xml:space="preserve"> estimates by GGUM2000 and GGUM2004 </w:t>
      </w:r>
      <w:r w:rsidR="00306B63">
        <w:t xml:space="preserve">likely </w:t>
      </w:r>
      <w:r w:rsidR="00D97894">
        <w:t>results</w:t>
      </w:r>
      <w:r>
        <w:t xml:space="preserve"> from the estimation method</w:t>
      </w:r>
      <w:r w:rsidR="00C759DB" w:rsidRPr="00C759DB">
        <w:t xml:space="preserve"> </w:t>
      </w:r>
      <w:r w:rsidR="00C759DB">
        <w:t xml:space="preserve">that </w:t>
      </w:r>
      <w:r w:rsidR="00F13B11">
        <w:t>is used</w:t>
      </w:r>
      <w:r w:rsidR="00C759DB">
        <w:rPr>
          <w:rFonts w:hint="eastAsia"/>
        </w:rPr>
        <w:t xml:space="preserve">: </w:t>
      </w:r>
      <w:r>
        <w:t>marginal maximum likelihood (MML)</w:t>
      </w:r>
      <w:r w:rsidR="00C759DB">
        <w:rPr>
          <w:rFonts w:hint="eastAsia"/>
        </w:rPr>
        <w:t xml:space="preserve">. This estimation method requires taking second derivatives and matrix inversion, which </w:t>
      </w:r>
      <w:r w:rsidR="00F13B11">
        <w:t xml:space="preserve">can encounter </w:t>
      </w:r>
      <w:r w:rsidR="00C759DB">
        <w:rPr>
          <w:rFonts w:hint="eastAsia"/>
        </w:rPr>
        <w:t>difficult</w:t>
      </w:r>
      <w:r w:rsidR="00F13B11">
        <w:t xml:space="preserve">ies when </w:t>
      </w:r>
      <w:r w:rsidR="00C759DB">
        <w:rPr>
          <w:rFonts w:hint="eastAsia"/>
        </w:rPr>
        <w:t>estimating complicated models and in estimating the standard error (</w:t>
      </w:r>
      <w:r w:rsidR="00C759DB" w:rsidRPr="00C759DB">
        <w:rPr>
          <w:rFonts w:hint="eastAsia"/>
          <w:i/>
        </w:rPr>
        <w:t>SE</w:t>
      </w:r>
      <w:r w:rsidR="00306B63">
        <w:rPr>
          <w:rFonts w:hint="eastAsia"/>
        </w:rPr>
        <w:t>)</w:t>
      </w:r>
      <w:r w:rsidR="00306B63">
        <w:t>, especially when the ICC is flat.</w:t>
      </w:r>
      <w:r w:rsidR="00C759DB">
        <w:rPr>
          <w:rFonts w:hint="eastAsia"/>
        </w:rPr>
        <w:t xml:space="preserve"> To illustrate this p</w:t>
      </w:r>
      <w:r w:rsidR="00F13B11">
        <w:rPr>
          <w:rFonts w:hint="eastAsia"/>
        </w:rPr>
        <w:t xml:space="preserve">roblem </w:t>
      </w:r>
      <w:r w:rsidR="00F13B11">
        <w:t>with</w:t>
      </w:r>
      <w:r w:rsidR="00C759DB">
        <w:rPr>
          <w:rFonts w:hint="eastAsia"/>
        </w:rPr>
        <w:t xml:space="preserve"> MML, </w:t>
      </w:r>
      <w:r w:rsidR="00C759DB">
        <w:t xml:space="preserve">I present the </w:t>
      </w:r>
      <w:r w:rsidR="00651101">
        <w:t xml:space="preserve">item curves of expected scores </w:t>
      </w:r>
      <w:r w:rsidR="00C759DB">
        <w:lastRenderedPageBreak/>
        <w:t>for Items #8, #13, #17 from Table 1 in Figures 6, 7, and 8, respectively.</w:t>
      </w:r>
      <w:r w:rsidR="00C759DB">
        <w:rPr>
          <w:rFonts w:hint="eastAsia"/>
        </w:rPr>
        <w:t xml:space="preserve"> It is noted that w</w:t>
      </w:r>
      <w:r>
        <w:t>hen the discriminat</w:t>
      </w:r>
      <w:r w:rsidR="00D97894">
        <w:t>ion</w:t>
      </w:r>
      <w:r w:rsidR="00651101">
        <w:t xml:space="preserve"> parameter is small, the </w:t>
      </w:r>
      <w:r>
        <w:t>curve</w:t>
      </w:r>
      <w:r w:rsidR="00651101">
        <w:t>s</w:t>
      </w:r>
      <w:r>
        <w:t xml:space="preserve"> tends to be very flat, which leads </w:t>
      </w:r>
      <w:r w:rsidR="00F13B11">
        <w:t xml:space="preserve">to </w:t>
      </w:r>
      <w:r>
        <w:t>difficult</w:t>
      </w:r>
      <w:r w:rsidR="00C759DB">
        <w:rPr>
          <w:rFonts w:hint="eastAsia"/>
        </w:rPr>
        <w:t>ies</w:t>
      </w:r>
      <w:r>
        <w:t xml:space="preserve"> </w:t>
      </w:r>
      <w:r w:rsidR="00F13B11">
        <w:t xml:space="preserve">when taking </w:t>
      </w:r>
      <w:r>
        <w:t>a derivative to determine the delta estimate (</w:t>
      </w:r>
      <w:r w:rsidRPr="009553BC">
        <w:rPr>
          <w:position w:val="-6"/>
        </w:rPr>
        <w:object w:dxaOrig="220" w:dyaOrig="340">
          <v:shape id="_x0000_i1035" type="#_x0000_t75" style="width:10.4pt;height:17.6pt" o:ole="">
            <v:imagedata r:id="rId22" o:title=""/>
          </v:shape>
          <o:OLEObject Type="Embed" ProgID="Equation.DSMT4" ShapeID="_x0000_i1035" DrawAspect="Content" ObjectID="_1489086048" r:id="rId28"/>
        </w:object>
      </w:r>
      <w:r>
        <w:t>).</w:t>
      </w:r>
      <w:r w:rsidR="00C759DB">
        <w:rPr>
          <w:rFonts w:hint="eastAsia"/>
        </w:rPr>
        <w:t xml:space="preserve"> Not surprisingly, t</w:t>
      </w:r>
      <w:r w:rsidR="00F3631F">
        <w:t xml:space="preserve">hese items </w:t>
      </w:r>
      <w:r w:rsidR="00C759DB">
        <w:rPr>
          <w:rFonts w:hint="eastAsia"/>
        </w:rPr>
        <w:t>with</w:t>
      </w:r>
      <w:r w:rsidR="00F3631F">
        <w:t xml:space="preserve"> small discriminat</w:t>
      </w:r>
      <w:r w:rsidR="00D97894">
        <w:t>ion</w:t>
      </w:r>
      <w:r w:rsidR="00F3631F">
        <w:t xml:space="preserve"> parameters </w:t>
      </w:r>
      <w:r w:rsidR="00C759DB">
        <w:rPr>
          <w:rFonts w:hint="eastAsia"/>
        </w:rPr>
        <w:t xml:space="preserve">yielded </w:t>
      </w:r>
      <w:r w:rsidR="00F13B11">
        <w:t>large</w:t>
      </w:r>
      <w:r w:rsidR="00F3631F">
        <w:rPr>
          <w:rFonts w:hint="eastAsia"/>
        </w:rPr>
        <w:t xml:space="preserve"> estimates for location parameters </w:t>
      </w:r>
      <w:r w:rsidR="00F3631F">
        <w:t>(</w:t>
      </w:r>
      <w:r w:rsidR="00F3631F" w:rsidRPr="009553BC">
        <w:rPr>
          <w:position w:val="-6"/>
        </w:rPr>
        <w:object w:dxaOrig="220" w:dyaOrig="340">
          <v:shape id="_x0000_i1036" type="#_x0000_t75" style="width:10.4pt;height:17.6pt" o:ole="">
            <v:imagedata r:id="rId22" o:title=""/>
          </v:shape>
          <o:OLEObject Type="Embed" ProgID="Equation.DSMT4" ShapeID="_x0000_i1036" DrawAspect="Content" ObjectID="_1489086049" r:id="rId29"/>
        </w:object>
      </w:r>
      <w:r w:rsidR="00F3631F">
        <w:t>)</w:t>
      </w:r>
      <w:r w:rsidR="009E3A03">
        <w:rPr>
          <w:rFonts w:hint="eastAsia"/>
        </w:rPr>
        <w:t xml:space="preserve"> and </w:t>
      </w:r>
      <w:r w:rsidR="00F13B11">
        <w:t>their</w:t>
      </w:r>
      <w:r w:rsidR="009E3A03">
        <w:rPr>
          <w:rFonts w:hint="eastAsia"/>
        </w:rPr>
        <w:t xml:space="preserve"> stand</w:t>
      </w:r>
      <w:r w:rsidR="00F13B11">
        <w:t>ard</w:t>
      </w:r>
      <w:r w:rsidR="009E3A03">
        <w:rPr>
          <w:rFonts w:hint="eastAsia"/>
        </w:rPr>
        <w:t xml:space="preserve"> error</w:t>
      </w:r>
      <w:r w:rsidR="00F13B11">
        <w:t>s</w:t>
      </w:r>
      <w:r w:rsidR="009E3A03">
        <w:rPr>
          <w:rFonts w:hint="eastAsia"/>
        </w:rPr>
        <w:t xml:space="preserve"> </w:t>
      </w:r>
      <w:proofErr w:type="gramStart"/>
      <w:r w:rsidR="009E3A03" w:rsidRPr="00015BBC">
        <w:rPr>
          <w:i/>
        </w:rPr>
        <w:t>S</w:t>
      </w:r>
      <w:r w:rsidR="009E3A03">
        <w:rPr>
          <w:i/>
        </w:rPr>
        <w:t>E</w:t>
      </w:r>
      <w:r w:rsidR="009E3A03">
        <w:t>(</w:t>
      </w:r>
      <w:proofErr w:type="gramEnd"/>
      <w:r w:rsidR="009E3A03" w:rsidRPr="009553BC">
        <w:rPr>
          <w:position w:val="-6"/>
        </w:rPr>
        <w:object w:dxaOrig="220" w:dyaOrig="340">
          <v:shape id="_x0000_i1037" type="#_x0000_t75" style="width:10.4pt;height:17.6pt" o:ole="">
            <v:imagedata r:id="rId22" o:title=""/>
          </v:shape>
          <o:OLEObject Type="Embed" ProgID="Equation.DSMT4" ShapeID="_x0000_i1037" DrawAspect="Content" ObjectID="_1489086050" r:id="rId30"/>
        </w:object>
      </w:r>
      <w:r w:rsidR="009E3A03">
        <w:t>)</w:t>
      </w:r>
      <w:r w:rsidR="009E3A03">
        <w:rPr>
          <w:rFonts w:hint="eastAsia"/>
        </w:rPr>
        <w:t xml:space="preserve">, as well as the threshold parameter estimates </w:t>
      </w:r>
      <w:r w:rsidR="009E3A03" w:rsidRPr="009553BC">
        <w:rPr>
          <w:position w:val="-6"/>
        </w:rPr>
        <w:object w:dxaOrig="200" w:dyaOrig="279">
          <v:shape id="_x0000_i1038" type="#_x0000_t75" style="width:9.6pt;height:13.6pt" o:ole="">
            <v:imagedata r:id="rId26" o:title=""/>
          </v:shape>
          <o:OLEObject Type="Embed" ProgID="Equation.DSMT4" ShapeID="_x0000_i1038" DrawAspect="Content" ObjectID="_1489086051" r:id="rId31"/>
        </w:object>
      </w:r>
      <w:r w:rsidR="00312182">
        <w:t>.</w:t>
      </w:r>
      <w:r w:rsidR="00C759DB">
        <w:rPr>
          <w:rFonts w:hint="eastAsia"/>
        </w:rPr>
        <w:t xml:space="preserve"> </w:t>
      </w:r>
      <w:r w:rsidR="009677B0">
        <w:t xml:space="preserve">For example, for Item #8 with </w:t>
      </w:r>
      <w:r w:rsidR="009677B0" w:rsidRPr="009553BC">
        <w:rPr>
          <w:position w:val="-6"/>
        </w:rPr>
        <w:object w:dxaOrig="240" w:dyaOrig="300">
          <v:shape id="_x0000_i1039" type="#_x0000_t75" style="width:11.2pt;height:14.4pt" o:ole="">
            <v:imagedata r:id="rId20" o:title=""/>
          </v:shape>
          <o:OLEObject Type="Embed" ProgID="Equation.DSMT4" ShapeID="_x0000_i1039" DrawAspect="Content" ObjectID="_1489086052" r:id="rId32"/>
        </w:object>
      </w:r>
      <w:r w:rsidR="009677B0">
        <w:t xml:space="preserve"> = .0089, GGUM2004 generated infinite estimates for the </w:t>
      </w:r>
      <w:r w:rsidR="009677B0">
        <w:rPr>
          <w:rFonts w:hint="eastAsia"/>
        </w:rPr>
        <w:t xml:space="preserve">location parameters </w:t>
      </w:r>
      <w:r w:rsidR="009677B0">
        <w:t>(</w:t>
      </w:r>
      <w:r w:rsidR="009677B0" w:rsidRPr="009553BC">
        <w:rPr>
          <w:position w:val="-6"/>
        </w:rPr>
        <w:object w:dxaOrig="220" w:dyaOrig="340">
          <v:shape id="_x0000_i1040" type="#_x0000_t75" style="width:10.4pt;height:17.6pt" o:ole="">
            <v:imagedata r:id="rId22" o:title=""/>
          </v:shape>
          <o:OLEObject Type="Embed" ProgID="Equation.DSMT4" ShapeID="_x0000_i1040" DrawAspect="Content" ObjectID="_1489086053" r:id="rId33"/>
        </w:object>
      </w:r>
      <w:r w:rsidR="009677B0">
        <w:t>)</w:t>
      </w:r>
      <w:r w:rsidR="009677B0">
        <w:rPr>
          <w:rFonts w:hint="eastAsia"/>
        </w:rPr>
        <w:t xml:space="preserve"> and its stand</w:t>
      </w:r>
      <w:r w:rsidR="00754CA3">
        <w:t>ard</w:t>
      </w:r>
      <w:r w:rsidR="009677B0">
        <w:rPr>
          <w:rFonts w:hint="eastAsia"/>
        </w:rPr>
        <w:t xml:space="preserve"> error </w:t>
      </w:r>
      <w:proofErr w:type="gramStart"/>
      <w:r w:rsidR="009677B0" w:rsidRPr="00015BBC">
        <w:rPr>
          <w:i/>
        </w:rPr>
        <w:t>S</w:t>
      </w:r>
      <w:r w:rsidR="009677B0">
        <w:rPr>
          <w:i/>
        </w:rPr>
        <w:t>E</w:t>
      </w:r>
      <w:r w:rsidR="009677B0">
        <w:t>(</w:t>
      </w:r>
      <w:proofErr w:type="gramEnd"/>
      <w:r w:rsidR="009677B0" w:rsidRPr="009553BC">
        <w:rPr>
          <w:position w:val="-6"/>
        </w:rPr>
        <w:object w:dxaOrig="220" w:dyaOrig="340">
          <v:shape id="_x0000_i1041" type="#_x0000_t75" style="width:10.4pt;height:17.6pt" o:ole="">
            <v:imagedata r:id="rId22" o:title=""/>
          </v:shape>
          <o:OLEObject Type="Embed" ProgID="Equation.DSMT4" ShapeID="_x0000_i1041" DrawAspect="Content" ObjectID="_1489086054" r:id="rId34"/>
        </w:object>
      </w:r>
      <w:r w:rsidR="009677B0">
        <w:t xml:space="preserve">). For Item #13 with </w:t>
      </w:r>
      <w:r w:rsidR="009677B0" w:rsidRPr="009553BC">
        <w:rPr>
          <w:position w:val="-6"/>
        </w:rPr>
        <w:object w:dxaOrig="240" w:dyaOrig="300">
          <v:shape id="_x0000_i1042" type="#_x0000_t75" style="width:11.2pt;height:14.4pt" o:ole="">
            <v:imagedata r:id="rId20" o:title=""/>
          </v:shape>
          <o:OLEObject Type="Embed" ProgID="Equation.DSMT4" ShapeID="_x0000_i1042" DrawAspect="Content" ObjectID="_1489086055" r:id="rId35"/>
        </w:object>
      </w:r>
      <w:r w:rsidR="009677B0">
        <w:t xml:space="preserve"> = .0530, GGUM2004 generated –26.3010 and 729.5049 as the estimates for the </w:t>
      </w:r>
      <w:r w:rsidR="009677B0">
        <w:rPr>
          <w:rFonts w:hint="eastAsia"/>
        </w:rPr>
        <w:t xml:space="preserve">location parameters </w:t>
      </w:r>
      <w:r w:rsidR="009677B0">
        <w:t>(</w:t>
      </w:r>
      <w:r w:rsidR="009677B0" w:rsidRPr="009553BC">
        <w:rPr>
          <w:position w:val="-6"/>
        </w:rPr>
        <w:object w:dxaOrig="220" w:dyaOrig="340">
          <v:shape id="_x0000_i1043" type="#_x0000_t75" style="width:10.4pt;height:17.6pt" o:ole="">
            <v:imagedata r:id="rId22" o:title=""/>
          </v:shape>
          <o:OLEObject Type="Embed" ProgID="Equation.DSMT4" ShapeID="_x0000_i1043" DrawAspect="Content" ObjectID="_1489086056" r:id="rId36"/>
        </w:object>
      </w:r>
      <w:r w:rsidR="009677B0">
        <w:t>)</w:t>
      </w:r>
      <w:r w:rsidR="009677B0">
        <w:rPr>
          <w:rFonts w:hint="eastAsia"/>
        </w:rPr>
        <w:t xml:space="preserve"> and its stand</w:t>
      </w:r>
      <w:r w:rsidR="00F13B11">
        <w:t>ard</w:t>
      </w:r>
      <w:r w:rsidR="009677B0">
        <w:rPr>
          <w:rFonts w:hint="eastAsia"/>
        </w:rPr>
        <w:t xml:space="preserve"> error </w:t>
      </w:r>
      <w:proofErr w:type="gramStart"/>
      <w:r w:rsidR="009677B0" w:rsidRPr="00015BBC">
        <w:rPr>
          <w:i/>
        </w:rPr>
        <w:t>S</w:t>
      </w:r>
      <w:r w:rsidR="009677B0">
        <w:rPr>
          <w:i/>
        </w:rPr>
        <w:t>E</w:t>
      </w:r>
      <w:r w:rsidR="009677B0">
        <w:t>(</w:t>
      </w:r>
      <w:proofErr w:type="gramEnd"/>
      <w:r w:rsidR="009677B0" w:rsidRPr="009553BC">
        <w:rPr>
          <w:position w:val="-6"/>
        </w:rPr>
        <w:object w:dxaOrig="220" w:dyaOrig="340">
          <v:shape id="_x0000_i1044" type="#_x0000_t75" style="width:10.4pt;height:17.6pt" o:ole="">
            <v:imagedata r:id="rId22" o:title=""/>
          </v:shape>
          <o:OLEObject Type="Embed" ProgID="Equation.DSMT4" ShapeID="_x0000_i1044" DrawAspect="Content" ObjectID="_1489086057" r:id="rId37"/>
        </w:object>
      </w:r>
      <w:r w:rsidR="009677B0">
        <w:t xml:space="preserve">) , respectively. </w:t>
      </w:r>
    </w:p>
    <w:p w:rsidR="004431AB" w:rsidRDefault="00DB3053" w:rsidP="004431AB">
      <w:pPr>
        <w:pStyle w:val="manubody"/>
      </w:pPr>
      <w:r>
        <w:rPr>
          <w:rFonts w:hint="eastAsia"/>
        </w:rPr>
        <w:t xml:space="preserve">Because accurate standard errors and </w:t>
      </w:r>
      <w:proofErr w:type="spellStart"/>
      <w:r>
        <w:t>covariance</w:t>
      </w:r>
      <w:r>
        <w:rPr>
          <w:rFonts w:hint="eastAsia"/>
        </w:rPr>
        <w:t>s</w:t>
      </w:r>
      <w:proofErr w:type="spellEnd"/>
      <w:r>
        <w:rPr>
          <w:rFonts w:hint="eastAsia"/>
        </w:rPr>
        <w:t xml:space="preserve"> are crucial for comparing the </w:t>
      </w:r>
      <w:r>
        <w:t>functioning</w:t>
      </w:r>
      <w:r>
        <w:rPr>
          <w:rFonts w:hint="eastAsia"/>
        </w:rPr>
        <w:t xml:space="preserve"> of items across groups, not surprisingly, </w:t>
      </w:r>
      <w:r>
        <w:t xml:space="preserve">Wang, </w:t>
      </w:r>
      <w:proofErr w:type="spellStart"/>
      <w:r>
        <w:t>Tay</w:t>
      </w:r>
      <w:proofErr w:type="spellEnd"/>
      <w:r>
        <w:t xml:space="preserve">, </w:t>
      </w:r>
      <w:r>
        <w:rPr>
          <w:rFonts w:hint="eastAsia"/>
        </w:rPr>
        <w:t>and</w:t>
      </w:r>
      <w:r>
        <w:t xml:space="preserve"> </w:t>
      </w:r>
      <w:proofErr w:type="spellStart"/>
      <w:r>
        <w:t>Drasgow</w:t>
      </w:r>
      <w:proofErr w:type="spellEnd"/>
      <w:r>
        <w:t xml:space="preserve"> </w:t>
      </w:r>
      <w:r>
        <w:rPr>
          <w:rFonts w:hint="eastAsia"/>
        </w:rPr>
        <w:t>(</w:t>
      </w:r>
      <w:r>
        <w:t>in press)</w:t>
      </w:r>
      <w:r>
        <w:rPr>
          <w:rFonts w:hint="eastAsia"/>
        </w:rPr>
        <w:t xml:space="preserve"> found </w:t>
      </w:r>
      <w:r w:rsidR="00D35ECA">
        <w:rPr>
          <w:rFonts w:hint="eastAsia"/>
        </w:rPr>
        <w:t xml:space="preserve">DIF </w:t>
      </w:r>
      <w:r w:rsidR="008D7B17">
        <w:t>detection</w:t>
      </w:r>
      <w:r w:rsidR="00754CA3">
        <w:t xml:space="preserve"> with GGUM2004 problematic</w:t>
      </w:r>
      <w:r w:rsidR="008D7B17">
        <w:t xml:space="preserve"> </w:t>
      </w:r>
      <w:r w:rsidR="00D35ECA">
        <w:rPr>
          <w:rFonts w:hint="eastAsia"/>
        </w:rPr>
        <w:t xml:space="preserve">when there </w:t>
      </w:r>
      <w:r w:rsidR="00312182">
        <w:t>was</w:t>
      </w:r>
      <w:r w:rsidR="00D35ECA">
        <w:rPr>
          <w:rFonts w:hint="eastAsia"/>
        </w:rPr>
        <w:t xml:space="preserve"> impact greater than .25</w:t>
      </w:r>
      <w:r>
        <w:rPr>
          <w:rFonts w:hint="eastAsia"/>
        </w:rPr>
        <w:t xml:space="preserve">. </w:t>
      </w:r>
      <w:r w:rsidR="00633D92">
        <w:t xml:space="preserve">Impact occurs when two groups or populations differ in the measured mean of a construct of interest. Previous research (e.g., </w:t>
      </w:r>
      <w:r w:rsidR="00010899">
        <w:t xml:space="preserve">Mullis, </w:t>
      </w:r>
      <w:proofErr w:type="spellStart"/>
      <w:r w:rsidR="00010899">
        <w:t>Dossey</w:t>
      </w:r>
      <w:proofErr w:type="spellEnd"/>
      <w:r w:rsidR="00010899">
        <w:t xml:space="preserve">, </w:t>
      </w:r>
      <w:r w:rsidR="00633D92">
        <w:t xml:space="preserve">Owen &amp; Phillips, 1993) shows that it is quite common for the reference and focal groups to have a mean discrepancy of one standard deviation (1 </w:t>
      </w:r>
      <w:r w:rsidR="00633D92" w:rsidRPr="00A514C3">
        <w:rPr>
          <w:i/>
        </w:rPr>
        <w:t>SD</w:t>
      </w:r>
      <w:r w:rsidR="00633D92">
        <w:t>).</w:t>
      </w:r>
      <w:r w:rsidR="004431AB">
        <w:t xml:space="preserve"> The impact issue is especially preval</w:t>
      </w:r>
      <w:r w:rsidR="00312182">
        <w:t xml:space="preserve">ent for constructs that </w:t>
      </w:r>
      <w:r w:rsidR="004431AB">
        <w:t>require ideal point models. These constructs include a variety of personality traits, attitudes and vocational interests; they often vary quite a lot among subpopulations (e.g., genders, cultures, SES classes, age subgroups, etc.). For example, data from over 200,000 participants from 53 nations have revealed that women score significantly higher than men in extraversion, agreeableness and neuroticism, and that women and men have different occupational preferences (</w:t>
      </w:r>
      <w:proofErr w:type="spellStart"/>
      <w:r w:rsidR="004431AB">
        <w:t>Lippa</w:t>
      </w:r>
      <w:proofErr w:type="spellEnd"/>
      <w:r w:rsidR="004431AB">
        <w:t xml:space="preserve">, 2010). Recent data (McCrae et al., 2010) from 24 cultures have shown that </w:t>
      </w:r>
      <w:r w:rsidR="004431AB" w:rsidRPr="00D9374B">
        <w:t>Westerners</w:t>
      </w:r>
      <w:r w:rsidR="004431AB">
        <w:t xml:space="preserve"> are significantly more extraverted than non-Westerners, and Hong Kong Chinese and Japanese are significantly more neurotic than </w:t>
      </w:r>
      <w:r w:rsidR="004431AB">
        <w:lastRenderedPageBreak/>
        <w:t xml:space="preserve">mainland Chinese and South Koreans, indicating that subcultures differ on some personality traits even in the same geographic area. </w:t>
      </w:r>
    </w:p>
    <w:p w:rsidR="000753B1" w:rsidRDefault="008D7B17" w:rsidP="00817595">
      <w:pPr>
        <w:pStyle w:val="manubody"/>
      </w:pPr>
      <w:r>
        <w:t>Besides the GGUM model, there</w:t>
      </w:r>
      <w:r w:rsidR="000753B1">
        <w:t xml:space="preserve"> </w:t>
      </w:r>
      <w:r w:rsidR="003E5EF9">
        <w:t>are</w:t>
      </w:r>
      <w:r w:rsidR="000753B1">
        <w:t xml:space="preserve"> three </w:t>
      </w:r>
      <w:r w:rsidR="003E5EF9">
        <w:t>other</w:t>
      </w:r>
      <w:r w:rsidR="000753B1">
        <w:t xml:space="preserve"> ideal point IRT models in the literature; nevertheless they all have clear weaknesses compared to the GGUM model</w:t>
      </w:r>
      <w:r>
        <w:t xml:space="preserve"> and none of them has been popularly used or extensively studied</w:t>
      </w:r>
      <w:r w:rsidR="000753B1">
        <w:t>. Th</w:t>
      </w:r>
      <w:r w:rsidR="002F2D5C">
        <w:t xml:space="preserve">ese three models </w:t>
      </w:r>
      <w:r w:rsidR="000753B1">
        <w:t>include the squared</w:t>
      </w:r>
      <w:r w:rsidR="006E40E6">
        <w:t xml:space="preserve"> simple</w:t>
      </w:r>
      <w:r w:rsidR="000753B1">
        <w:t xml:space="preserve"> logistic </w:t>
      </w:r>
      <w:r w:rsidR="00B633F7">
        <w:t>(</w:t>
      </w:r>
      <w:r w:rsidR="006E40E6">
        <w:t>S</w:t>
      </w:r>
      <w:r w:rsidR="00B633F7">
        <w:t xml:space="preserve">SLM) </w:t>
      </w:r>
      <w:r w:rsidR="000753B1">
        <w:t xml:space="preserve">model proposed by </w:t>
      </w:r>
      <w:proofErr w:type="spellStart"/>
      <w:r w:rsidR="000753B1">
        <w:t>Andrich</w:t>
      </w:r>
      <w:proofErr w:type="spellEnd"/>
      <w:r w:rsidR="000753B1">
        <w:t xml:space="preserve"> (1988), the hyperbolic cosine </w:t>
      </w:r>
      <w:r w:rsidR="00B633F7">
        <w:t xml:space="preserve">(HCM) </w:t>
      </w:r>
      <w:r w:rsidR="000753B1">
        <w:t xml:space="preserve">model that was independently developed by </w:t>
      </w:r>
      <w:proofErr w:type="spellStart"/>
      <w:r w:rsidR="000753B1">
        <w:t>Andrich</w:t>
      </w:r>
      <w:proofErr w:type="spellEnd"/>
      <w:r w:rsidR="000753B1">
        <w:t xml:space="preserve"> and Luo (1993) and </w:t>
      </w:r>
      <w:proofErr w:type="spellStart"/>
      <w:r w:rsidR="000753B1">
        <w:t>Verh</w:t>
      </w:r>
      <w:r w:rsidR="00702850">
        <w:t>elst</w:t>
      </w:r>
      <w:proofErr w:type="spellEnd"/>
      <w:r w:rsidR="00702850">
        <w:t xml:space="preserve"> and </w:t>
      </w:r>
      <w:proofErr w:type="spellStart"/>
      <w:r w:rsidR="00702850">
        <w:t>Verstralen</w:t>
      </w:r>
      <w:proofErr w:type="spellEnd"/>
      <w:r w:rsidR="00702850">
        <w:t xml:space="preserve"> (1993), and the normal probability density function </w:t>
      </w:r>
      <w:r w:rsidR="00B633F7">
        <w:t xml:space="preserve">(Normal PDF) </w:t>
      </w:r>
      <w:r w:rsidR="00702850">
        <w:t xml:space="preserve">model introduced by </w:t>
      </w:r>
      <w:proofErr w:type="spellStart"/>
      <w:r w:rsidR="00702850">
        <w:t>Maydeu</w:t>
      </w:r>
      <w:proofErr w:type="spellEnd"/>
      <w:r w:rsidR="00702850">
        <w:t xml:space="preserve">-Olivares, Hernandez and McDonald (2006). </w:t>
      </w:r>
      <w:bookmarkStart w:id="26" w:name="OLE_LINK43"/>
      <w:bookmarkStart w:id="27" w:name="OLE_LINK44"/>
      <w:r w:rsidR="004B0EBD">
        <w:t xml:space="preserve">The </w:t>
      </w:r>
      <w:r w:rsidR="006E40E6">
        <w:t>S</w:t>
      </w:r>
      <w:r w:rsidR="004B0EBD">
        <w:t xml:space="preserve">SLM model </w:t>
      </w:r>
      <w:r w:rsidR="003E5EF9">
        <w:t>has</w:t>
      </w:r>
      <w:r w:rsidR="004B0EBD">
        <w:t xml:space="preserve">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F86BFD" w:rsidTr="00A65A3D">
        <w:tc>
          <w:tcPr>
            <w:tcW w:w="3192" w:type="dxa"/>
            <w:vAlign w:val="center"/>
          </w:tcPr>
          <w:p w:rsidR="00F86BFD" w:rsidRDefault="00F86BFD" w:rsidP="00F86BFD">
            <w:pPr>
              <w:ind w:firstLine="0"/>
              <w:jc w:val="center"/>
            </w:pPr>
          </w:p>
        </w:tc>
        <w:tc>
          <w:tcPr>
            <w:tcW w:w="3192" w:type="dxa"/>
            <w:vAlign w:val="center"/>
          </w:tcPr>
          <w:p w:rsidR="00F86BFD" w:rsidRDefault="00F86BFD" w:rsidP="00F86BFD">
            <w:pPr>
              <w:ind w:firstLine="0"/>
              <w:jc w:val="center"/>
            </w:pPr>
            <w:r w:rsidRPr="000753B1">
              <w:rPr>
                <w:position w:val="-36"/>
              </w:rPr>
              <w:object w:dxaOrig="2580" w:dyaOrig="740">
                <v:shape id="_x0000_i1045" type="#_x0000_t75" style="width:128.8pt;height:36.8pt" o:ole="">
                  <v:imagedata r:id="rId38" o:title=""/>
                </v:shape>
                <o:OLEObject Type="Embed" ProgID="Equation.DSMT4" ShapeID="_x0000_i1045" DrawAspect="Content" ObjectID="_1489086058" r:id="rId39"/>
              </w:object>
            </w:r>
            <w:r>
              <w:t>,</w:t>
            </w:r>
          </w:p>
        </w:tc>
        <w:tc>
          <w:tcPr>
            <w:tcW w:w="3192" w:type="dxa"/>
            <w:vAlign w:val="center"/>
          </w:tcPr>
          <w:p w:rsidR="00F86BFD" w:rsidRDefault="00F86BFD" w:rsidP="00A65A3D">
            <w:pPr>
              <w:ind w:firstLine="0"/>
              <w:jc w:val="right"/>
            </w:pPr>
            <w:r>
              <w:t>(2)</w:t>
            </w:r>
          </w:p>
        </w:tc>
      </w:tr>
    </w:tbl>
    <w:p w:rsidR="006E40E6" w:rsidRDefault="003E5EF9" w:rsidP="00F86BFD">
      <w:pPr>
        <w:pStyle w:val="manubody"/>
        <w:spacing w:before="240"/>
        <w:ind w:firstLine="0"/>
      </w:pPr>
      <w:proofErr w:type="gramStart"/>
      <w:r>
        <w:t>and</w:t>
      </w:r>
      <w:proofErr w:type="gramEnd"/>
      <w:r>
        <w:t xml:space="preserve"> </w:t>
      </w:r>
      <w:r w:rsidR="004B0EBD">
        <w:t xml:space="preserve">can </w:t>
      </w:r>
      <w:bookmarkStart w:id="28" w:name="OLE_LINK45"/>
      <w:bookmarkStart w:id="29" w:name="OLE_LINK46"/>
      <w:r w:rsidR="004B0EBD">
        <w:t xml:space="preserve">only accommodate binary data and </w:t>
      </w:r>
      <w:r w:rsidR="006E40E6">
        <w:t xml:space="preserve">estimate one item parameter. </w:t>
      </w:r>
      <w:bookmarkEnd w:id="28"/>
      <w:bookmarkEnd w:id="29"/>
      <w:r w:rsidR="006E40E6">
        <w:t>The HCM model ha</w:t>
      </w:r>
      <w:r w:rsidR="002F2D5C">
        <w:t xml:space="preserve">s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F86BFD" w:rsidTr="00A65A3D">
        <w:tc>
          <w:tcPr>
            <w:tcW w:w="3192" w:type="dxa"/>
            <w:vAlign w:val="center"/>
          </w:tcPr>
          <w:p w:rsidR="00F86BFD" w:rsidRDefault="00F86BFD" w:rsidP="0004166B">
            <w:pPr>
              <w:ind w:firstLine="0"/>
              <w:jc w:val="center"/>
            </w:pPr>
          </w:p>
        </w:tc>
        <w:tc>
          <w:tcPr>
            <w:tcW w:w="3192" w:type="dxa"/>
            <w:vAlign w:val="center"/>
          </w:tcPr>
          <w:p w:rsidR="00F86BFD" w:rsidRDefault="00F86BFD" w:rsidP="0004166B">
            <w:pPr>
              <w:ind w:firstLine="0"/>
              <w:jc w:val="center"/>
            </w:pPr>
            <w:r w:rsidRPr="008F20C6">
              <w:rPr>
                <w:position w:val="-34"/>
              </w:rPr>
              <w:object w:dxaOrig="2700" w:dyaOrig="780">
                <v:shape id="_x0000_i1046" type="#_x0000_t75" style="width:133.6pt;height:38.4pt" o:ole="">
                  <v:imagedata r:id="rId40" o:title=""/>
                </v:shape>
                <o:OLEObject Type="Embed" ProgID="Equation.DSMT4" ShapeID="_x0000_i1046" DrawAspect="Content" ObjectID="_1489086059" r:id="rId41"/>
              </w:object>
            </w:r>
            <w:r>
              <w:t>,</w:t>
            </w:r>
          </w:p>
        </w:tc>
        <w:tc>
          <w:tcPr>
            <w:tcW w:w="3192" w:type="dxa"/>
            <w:vAlign w:val="center"/>
          </w:tcPr>
          <w:p w:rsidR="00F86BFD" w:rsidRDefault="00F86BFD" w:rsidP="00A65A3D">
            <w:pPr>
              <w:ind w:firstLine="0"/>
              <w:jc w:val="right"/>
            </w:pPr>
            <w:r>
              <w:t>(3)</w:t>
            </w:r>
          </w:p>
        </w:tc>
      </w:tr>
    </w:tbl>
    <w:p w:rsidR="008F20C6" w:rsidRDefault="006E40E6" w:rsidP="00F86BFD">
      <w:pPr>
        <w:pStyle w:val="manubody"/>
        <w:spacing w:before="240"/>
        <w:ind w:firstLine="0"/>
      </w:pPr>
      <w:proofErr w:type="gramStart"/>
      <w:r>
        <w:t>where</w:t>
      </w:r>
      <w:proofErr w:type="gramEnd"/>
      <w:r>
        <w:t xml:space="preserve"> </w:t>
      </w:r>
      <w:r w:rsidRPr="006E40E6">
        <w:rPr>
          <w:position w:val="-14"/>
        </w:rPr>
        <w:object w:dxaOrig="260" w:dyaOrig="380">
          <v:shape id="_x0000_i1047" type="#_x0000_t75" style="width:12pt;height:18.4pt" o:ole="">
            <v:imagedata r:id="rId42" o:title=""/>
          </v:shape>
          <o:OLEObject Type="Embed" ProgID="Equation.DSMT4" ShapeID="_x0000_i1047" DrawAspect="Content" ObjectID="_1489086060" r:id="rId43"/>
        </w:object>
      </w:r>
      <w:r>
        <w:t xml:space="preserve"> is called </w:t>
      </w:r>
      <w:r w:rsidR="003E5EF9">
        <w:t xml:space="preserve">the </w:t>
      </w:r>
      <w:r>
        <w:t>item-unit parameter (</w:t>
      </w:r>
      <w:proofErr w:type="spellStart"/>
      <w:r>
        <w:t>Andrich</w:t>
      </w:r>
      <w:proofErr w:type="spellEnd"/>
      <w:r>
        <w:t xml:space="preserve"> &amp; Luo, 1993) and it measures the likelihood that a respondent located</w:t>
      </w:r>
      <w:r w:rsidR="002F2D5C">
        <w:t xml:space="preserve"> at</w:t>
      </w:r>
      <w:r w:rsidR="00754CA3">
        <w:t xml:space="preserve"> </w:t>
      </w:r>
      <w:r w:rsidR="00754CA3" w:rsidRPr="00754CA3">
        <w:rPr>
          <w:i/>
        </w:rPr>
        <w:t>θ</w:t>
      </w:r>
      <w:r>
        <w:t xml:space="preserve"> endorses item </w:t>
      </w:r>
      <w:r w:rsidRPr="006E40E6">
        <w:rPr>
          <w:i/>
        </w:rPr>
        <w:t>j</w:t>
      </w:r>
      <w:r>
        <w:t>. Again, this model only accommodates binary data yet estimates two item parameters.</w:t>
      </w:r>
      <w:r w:rsidR="00DA7EE1">
        <w:t xml:space="preserve"> Although the HCM was extended to the general hyperbolic cosine model (GHCM; </w:t>
      </w:r>
      <w:proofErr w:type="spellStart"/>
      <w:r w:rsidR="00DA7EE1">
        <w:t>Andrich</w:t>
      </w:r>
      <w:proofErr w:type="spellEnd"/>
      <w:r w:rsidR="00DA7EE1">
        <w:t>, 1996) to m</w:t>
      </w:r>
      <w:r w:rsidR="003E5EF9">
        <w:t>odel</w:t>
      </w:r>
      <w:r w:rsidR="00DA7EE1">
        <w:t xml:space="preserve"> polytomous Likert scales, </w:t>
      </w:r>
      <w:r w:rsidR="005802C7">
        <w:t xml:space="preserve">nevertheless, it </w:t>
      </w:r>
      <w:r w:rsidR="00754CA3">
        <w:t>i</w:t>
      </w:r>
      <w:r w:rsidR="005802C7">
        <w:t xml:space="preserve">s not widely </w:t>
      </w:r>
      <w:r w:rsidR="00754CA3">
        <w:t>used</w:t>
      </w:r>
      <w:r w:rsidR="005802C7">
        <w:t xml:space="preserve"> in psychometrics</w:t>
      </w:r>
      <w:r w:rsidR="002F2D5C">
        <w:t xml:space="preserve"> and very few papers in the literature </w:t>
      </w:r>
      <w:r w:rsidR="00754CA3">
        <w:t xml:space="preserve">have </w:t>
      </w:r>
      <w:r w:rsidR="002F2D5C">
        <w:t>examined this model</w:t>
      </w:r>
      <w:r w:rsidR="005802C7">
        <w:t>. Lastly, the Normal PDF model</w:t>
      </w:r>
      <w:r w:rsidR="00F44337">
        <w:t xml:space="preserve"> has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5623"/>
        <w:gridCol w:w="2035"/>
      </w:tblGrid>
      <w:tr w:rsidR="00064301" w:rsidTr="00A65A3D">
        <w:tc>
          <w:tcPr>
            <w:tcW w:w="3192" w:type="dxa"/>
            <w:vAlign w:val="center"/>
          </w:tcPr>
          <w:p w:rsidR="00064301" w:rsidRDefault="00064301" w:rsidP="0004166B">
            <w:pPr>
              <w:ind w:firstLine="0"/>
              <w:jc w:val="center"/>
            </w:pPr>
          </w:p>
        </w:tc>
        <w:tc>
          <w:tcPr>
            <w:tcW w:w="3192" w:type="dxa"/>
            <w:vAlign w:val="center"/>
          </w:tcPr>
          <w:p w:rsidR="00064301" w:rsidRDefault="002F2D5C" w:rsidP="002F2D5C">
            <w:pPr>
              <w:ind w:firstLine="0"/>
              <w:jc w:val="center"/>
            </w:pPr>
            <w:r w:rsidRPr="008F20C6">
              <w:rPr>
                <w:position w:val="-28"/>
              </w:rPr>
              <w:object w:dxaOrig="5400" w:dyaOrig="680">
                <v:shape id="_x0000_i1048" type="#_x0000_t75" style="width:267.2pt;height:33.6pt" o:ole="">
                  <v:imagedata r:id="rId44" o:title=""/>
                </v:shape>
                <o:OLEObject Type="Embed" ProgID="Equation.DSMT4" ShapeID="_x0000_i1048" DrawAspect="Content" ObjectID="_1489086061" r:id="rId45"/>
              </w:object>
            </w:r>
            <w:r>
              <w:t>.</w:t>
            </w:r>
          </w:p>
        </w:tc>
        <w:tc>
          <w:tcPr>
            <w:tcW w:w="3192" w:type="dxa"/>
            <w:vAlign w:val="center"/>
          </w:tcPr>
          <w:p w:rsidR="00064301" w:rsidRDefault="00064301" w:rsidP="00A65A3D">
            <w:pPr>
              <w:ind w:firstLine="0"/>
              <w:jc w:val="right"/>
            </w:pPr>
            <w:r>
              <w:t>(4)</w:t>
            </w:r>
          </w:p>
        </w:tc>
      </w:tr>
    </w:tbl>
    <w:bookmarkEnd w:id="26"/>
    <w:bookmarkEnd w:id="27"/>
    <w:p w:rsidR="00817595" w:rsidRDefault="002F2D5C" w:rsidP="00064301">
      <w:pPr>
        <w:pStyle w:val="manubody"/>
        <w:spacing w:before="240"/>
        <w:ind w:firstLine="0"/>
      </w:pPr>
      <w:r>
        <w:lastRenderedPageBreak/>
        <w:t>A</w:t>
      </w:r>
      <w:r w:rsidR="005802C7">
        <w:t xml:space="preserve">lthough </w:t>
      </w:r>
      <w:r w:rsidR="004259B9">
        <w:t xml:space="preserve">it </w:t>
      </w:r>
      <w:r w:rsidR="000318CF">
        <w:t xml:space="preserve">fits </w:t>
      </w:r>
      <w:r w:rsidR="005802C7">
        <w:t xml:space="preserve">multidimensional ideal point models, it only accommodates binary data. In addition, </w:t>
      </w:r>
      <w:r w:rsidR="00754CA3">
        <w:t xml:space="preserve">estimation software for </w:t>
      </w:r>
      <w:r w:rsidR="005802C7">
        <w:t>these</w:t>
      </w:r>
      <w:r w:rsidR="004259B9">
        <w:t xml:space="preserve"> three</w:t>
      </w:r>
      <w:r w:rsidR="000318CF">
        <w:t xml:space="preserve"> ideal models </w:t>
      </w:r>
      <w:r w:rsidR="00754CA3">
        <w:t>is not widely a</w:t>
      </w:r>
      <w:r w:rsidR="005802C7">
        <w:t xml:space="preserve">vailable for researchers and practitioners. </w:t>
      </w:r>
      <w:r w:rsidR="0068280D">
        <w:t xml:space="preserve">Therefore, this dissertation focuses on the GGUM model and proposes a new estimation method. </w:t>
      </w:r>
      <w:bookmarkStart w:id="30" w:name="OLE_LINK25"/>
      <w:bookmarkStart w:id="31" w:name="OLE_LINK26"/>
      <w:r w:rsidR="0068280D">
        <w:t xml:space="preserve">Specifically, the dissertation adopts a Bayesian Markov Chain Monte Carlo approach to estimate parameters for the GGUM model. </w:t>
      </w:r>
      <w:bookmarkEnd w:id="30"/>
      <w:bookmarkEnd w:id="31"/>
      <w:r w:rsidR="00D913D6">
        <w:t xml:space="preserve">It is hoped that this new estimation approach </w:t>
      </w:r>
      <w:r w:rsidR="00754CA3">
        <w:t xml:space="preserve">overcomes the problems encountered by </w:t>
      </w:r>
      <w:r w:rsidR="00D913D6">
        <w:t xml:space="preserve">GGUM2000 and GGUM2004. </w:t>
      </w:r>
    </w:p>
    <w:p w:rsidR="002A43BD" w:rsidRDefault="00CD1B3F" w:rsidP="00DD3B9B">
      <w:pPr>
        <w:pStyle w:val="Heading2"/>
      </w:pPr>
      <w:bookmarkStart w:id="32" w:name="_Toc348301032"/>
      <w:r>
        <w:t>Summary</w:t>
      </w:r>
      <w:bookmarkEnd w:id="32"/>
    </w:p>
    <w:p w:rsidR="00817595" w:rsidRDefault="00026BC7" w:rsidP="00DA580F">
      <w:pPr>
        <w:pStyle w:val="manubody"/>
      </w:pPr>
      <w:r>
        <w:t>The histor</w:t>
      </w:r>
      <w:r w:rsidR="007F765D">
        <w:t>ical</w:t>
      </w:r>
      <w:r>
        <w:t xml:space="preserve"> legacy of psychological testing has overwhelmingly focused on the measurement of cognitive abilit</w:t>
      </w:r>
      <w:r w:rsidR="00BE1FB5">
        <w:t>ies</w:t>
      </w:r>
      <w:r>
        <w:t xml:space="preserve">, </w:t>
      </w:r>
      <w:r w:rsidR="000318CF">
        <w:t>with little attention to non-cognitive measurement</w:t>
      </w:r>
      <w:r w:rsidR="005D67EA">
        <w:t xml:space="preserve">. </w:t>
      </w:r>
      <w:r w:rsidR="000318CF">
        <w:t>Perhaps a</w:t>
      </w:r>
      <w:r w:rsidR="005D67EA">
        <w:t xml:space="preserve">nother reason for </w:t>
      </w:r>
      <w:r w:rsidR="000318CF">
        <w:t>little study of</w:t>
      </w:r>
      <w:r w:rsidR="005D67EA">
        <w:t xml:space="preserve"> non-cognitive </w:t>
      </w:r>
      <w:r w:rsidR="007F765D">
        <w:t>variables i</w:t>
      </w:r>
      <w:r w:rsidR="000318CF">
        <w:t xml:space="preserve">s that </w:t>
      </w:r>
      <w:r w:rsidR="00DA580F">
        <w:t xml:space="preserve">researchers have taken for granted that dominance models would be well suited for </w:t>
      </w:r>
      <w:r w:rsidR="007F765D">
        <w:t>them</w:t>
      </w:r>
      <w:r w:rsidR="00DA580F">
        <w:t xml:space="preserve">. </w:t>
      </w:r>
      <w:r w:rsidR="005D67EA">
        <w:t>However, as discussed</w:t>
      </w:r>
      <w:r w:rsidR="00DA580F">
        <w:t xml:space="preserve"> in this</w:t>
      </w:r>
      <w:r w:rsidR="00BE1FB5">
        <w:t xml:space="preserve"> chapter</w:t>
      </w:r>
      <w:r w:rsidR="005D67EA">
        <w:t xml:space="preserve">, more and more evidence, both theoretical and empirical, has converged </w:t>
      </w:r>
      <w:r w:rsidR="00DA580F">
        <w:t xml:space="preserve">on the conclusion </w:t>
      </w:r>
      <w:r w:rsidR="005D67EA">
        <w:t>that the dominance models</w:t>
      </w:r>
      <w:r w:rsidR="00DA580F">
        <w:t xml:space="preserve"> are</w:t>
      </w:r>
      <w:r w:rsidR="005D67EA">
        <w:t xml:space="preserve"> indeed ill-suit</w:t>
      </w:r>
      <w:r w:rsidR="00DA580F">
        <w:t xml:space="preserve">ed </w:t>
      </w:r>
      <w:r w:rsidR="000A19D4">
        <w:t>for</w:t>
      </w:r>
      <w:r w:rsidR="005D67EA">
        <w:t xml:space="preserve"> </w:t>
      </w:r>
      <w:r w:rsidR="00DA580F">
        <w:t>t</w:t>
      </w:r>
      <w:r w:rsidR="005D67EA">
        <w:t>he measurement of non-cognitive variables such as personality, attit</w:t>
      </w:r>
      <w:r w:rsidR="00DA580F">
        <w:t>udes, vocational interests, etc</w:t>
      </w:r>
      <w:r w:rsidR="005D67EA">
        <w:t xml:space="preserve">. </w:t>
      </w:r>
      <w:r w:rsidR="00DA580F">
        <w:t>The</w:t>
      </w:r>
      <w:r w:rsidR="00FE1B00">
        <w:t xml:space="preserve"> generalized graded unfolding model (GGUM) an</w:t>
      </w:r>
      <w:r w:rsidR="00BE1FB5">
        <w:t>d its corresponding estimation computer program</w:t>
      </w:r>
      <w:r w:rsidR="00DA580F">
        <w:t xml:space="preserve"> GGUM2000 and GGUM2004 constitute important advances for the measurement of non-cognitive traits. However, it appears that the estimation method implemented in </w:t>
      </w:r>
      <w:r w:rsidR="00FE1B00">
        <w:t xml:space="preserve">GGUM2000 and GGUM2004 </w:t>
      </w:r>
      <w:r w:rsidR="00DA580F">
        <w:t xml:space="preserve">could benefit from Bayes priors. </w:t>
      </w:r>
      <w:r w:rsidR="00FE1B00">
        <w:t xml:space="preserve">Therefore, this dissertation </w:t>
      </w:r>
      <w:r w:rsidR="00AD3901">
        <w:t xml:space="preserve">aims to explore a new </w:t>
      </w:r>
      <w:r w:rsidR="00BE1FB5">
        <w:t>estimation approach to</w:t>
      </w:r>
      <w:r w:rsidR="00AD3901">
        <w:t xml:space="preserve"> the GGUM model</w:t>
      </w:r>
      <w:r w:rsidR="00DA580F">
        <w:t xml:space="preserve"> that </w:t>
      </w:r>
      <w:r w:rsidR="00AD3901">
        <w:t xml:space="preserve">adopts a Bayesian Markov Chain Monte Carlo (MCMC) approach to estimate parameters for the GGUM model. </w:t>
      </w:r>
    </w:p>
    <w:p w:rsidR="0046530D" w:rsidRDefault="0046530D">
      <w:r>
        <w:br w:type="page"/>
      </w:r>
    </w:p>
    <w:p w:rsidR="000B401C" w:rsidRPr="000B401C" w:rsidRDefault="000B401C" w:rsidP="000B401C">
      <w:pPr>
        <w:ind w:firstLine="0"/>
        <w:jc w:val="center"/>
        <w:rPr>
          <w:b/>
        </w:rPr>
      </w:pPr>
      <w:r w:rsidRPr="000B401C">
        <w:rPr>
          <w:b/>
        </w:rPr>
        <w:lastRenderedPageBreak/>
        <w:t>CHAPTER 2</w:t>
      </w:r>
    </w:p>
    <w:p w:rsidR="00817595" w:rsidRDefault="009D4F1C" w:rsidP="000B401C">
      <w:pPr>
        <w:pStyle w:val="Heading1"/>
      </w:pPr>
      <w:bookmarkStart w:id="33" w:name="_Toc348301033"/>
      <w:r w:rsidRPr="00EB6BB1">
        <w:rPr>
          <w:caps w:val="0"/>
        </w:rPr>
        <w:t xml:space="preserve">BAYESIAN MARKOV CHAIN MONTE CARLO AS A NEW </w:t>
      </w:r>
      <w:r>
        <w:rPr>
          <w:caps w:val="0"/>
        </w:rPr>
        <w:t>ESTIMATION</w:t>
      </w:r>
      <w:r w:rsidRPr="00EB6BB1">
        <w:rPr>
          <w:caps w:val="0"/>
        </w:rPr>
        <w:t xml:space="preserve"> APPROACH</w:t>
      </w:r>
      <w:bookmarkEnd w:id="33"/>
      <w:r w:rsidRPr="00EB6BB1">
        <w:rPr>
          <w:caps w:val="0"/>
        </w:rPr>
        <w:t xml:space="preserve"> </w:t>
      </w:r>
    </w:p>
    <w:p w:rsidR="00817595" w:rsidRPr="00DD3B9B" w:rsidRDefault="00DB3053" w:rsidP="004021A6">
      <w:pPr>
        <w:pStyle w:val="Heading2"/>
      </w:pPr>
      <w:bookmarkStart w:id="34" w:name="_Toc348301034"/>
      <w:r>
        <w:t xml:space="preserve">A </w:t>
      </w:r>
      <w:r>
        <w:rPr>
          <w:rFonts w:hint="eastAsia"/>
        </w:rPr>
        <w:t>B</w:t>
      </w:r>
      <w:r>
        <w:t xml:space="preserve">rief </w:t>
      </w:r>
      <w:r>
        <w:rPr>
          <w:rFonts w:hint="eastAsia"/>
        </w:rPr>
        <w:t>I</w:t>
      </w:r>
      <w:r w:rsidR="00817595" w:rsidRPr="00DD3B9B">
        <w:t xml:space="preserve">ntroduction </w:t>
      </w:r>
      <w:r w:rsidR="00DF19E6">
        <w:t>t</w:t>
      </w:r>
      <w:r w:rsidR="00817595" w:rsidRPr="00DD3B9B">
        <w:t>o Mark</w:t>
      </w:r>
      <w:r>
        <w:t xml:space="preserve">ov Chain Monte Carlo </w:t>
      </w:r>
      <w:r>
        <w:rPr>
          <w:rFonts w:hint="eastAsia"/>
        </w:rPr>
        <w:t>E</w:t>
      </w:r>
      <w:r w:rsidR="00817595" w:rsidRPr="00DD3B9B">
        <w:t>stimation</w:t>
      </w:r>
      <w:bookmarkEnd w:id="34"/>
      <w:r w:rsidR="00817595" w:rsidRPr="00DD3B9B">
        <w:t xml:space="preserve"> </w:t>
      </w:r>
    </w:p>
    <w:p w:rsidR="00DB3053" w:rsidRPr="00CF7213" w:rsidRDefault="00DB3053" w:rsidP="009244C6">
      <w:pPr>
        <w:rPr>
          <w:rFonts w:eastAsia="SimSun"/>
        </w:rPr>
      </w:pPr>
      <w:r>
        <w:rPr>
          <w:rFonts w:eastAsia="SimSun"/>
        </w:rPr>
        <w:t>M</w:t>
      </w:r>
      <w:r w:rsidR="008630B2">
        <w:rPr>
          <w:rFonts w:eastAsia="SimSun"/>
        </w:rPr>
        <w:t>arkov chain Monte Carlo (MCMC) i</w:t>
      </w:r>
      <w:r>
        <w:rPr>
          <w:rFonts w:eastAsia="SimSun"/>
        </w:rPr>
        <w:t xml:space="preserve">s a </w:t>
      </w:r>
      <w:r w:rsidR="009244C6" w:rsidRPr="00CF7213">
        <w:rPr>
          <w:rFonts w:eastAsia="SimSun"/>
        </w:rPr>
        <w:t xml:space="preserve">promising estimation </w:t>
      </w:r>
      <w:r w:rsidR="00AD75A4">
        <w:rPr>
          <w:rFonts w:eastAsia="SimSun"/>
        </w:rPr>
        <w:t>method</w:t>
      </w:r>
      <w:r>
        <w:rPr>
          <w:rFonts w:eastAsia="SimSun"/>
        </w:rPr>
        <w:t xml:space="preserve"> </w:t>
      </w:r>
      <w:r w:rsidR="008630B2">
        <w:rPr>
          <w:rFonts w:eastAsia="SimSun"/>
        </w:rPr>
        <w:t xml:space="preserve">that </w:t>
      </w:r>
      <w:r w:rsidR="00271BDA">
        <w:rPr>
          <w:rFonts w:eastAsia="SimSun" w:hint="eastAsia"/>
        </w:rPr>
        <w:t xml:space="preserve">has been extensively used in physics and </w:t>
      </w:r>
      <w:r w:rsidR="008630B2">
        <w:rPr>
          <w:rFonts w:eastAsia="SimSun"/>
        </w:rPr>
        <w:t xml:space="preserve">has </w:t>
      </w:r>
      <w:r w:rsidR="00271BDA">
        <w:rPr>
          <w:rFonts w:eastAsia="SimSun" w:hint="eastAsia"/>
        </w:rPr>
        <w:t>become increasingly popular in statistic</w:t>
      </w:r>
      <w:r w:rsidR="009244C6">
        <w:rPr>
          <w:rFonts w:eastAsia="SimSun" w:hint="eastAsia"/>
        </w:rPr>
        <w:t>s (</w:t>
      </w:r>
      <w:proofErr w:type="spellStart"/>
      <w:r w:rsidR="009244C6">
        <w:rPr>
          <w:rFonts w:eastAsia="SimSun" w:hint="eastAsia"/>
        </w:rPr>
        <w:t>Chib</w:t>
      </w:r>
      <w:proofErr w:type="spellEnd"/>
      <w:r w:rsidR="009244C6">
        <w:rPr>
          <w:rFonts w:eastAsia="SimSun" w:hint="eastAsia"/>
        </w:rPr>
        <w:t xml:space="preserve"> &amp; Greenburg, 1995; </w:t>
      </w:r>
      <w:proofErr w:type="spellStart"/>
      <w:r w:rsidR="009244C6" w:rsidRPr="00CF7213">
        <w:rPr>
          <w:rFonts w:eastAsia="SimSun"/>
        </w:rPr>
        <w:t>Gilks</w:t>
      </w:r>
      <w:proofErr w:type="spellEnd"/>
      <w:r w:rsidR="009244C6" w:rsidRPr="00CF7213">
        <w:rPr>
          <w:rFonts w:eastAsia="SimSun"/>
        </w:rPr>
        <w:t xml:space="preserve">, Richardson &amp; </w:t>
      </w:r>
      <w:proofErr w:type="spellStart"/>
      <w:r w:rsidR="009244C6" w:rsidRPr="00CF7213">
        <w:rPr>
          <w:rFonts w:eastAsia="SimSun"/>
        </w:rPr>
        <w:t>Spiegelhalter</w:t>
      </w:r>
      <w:proofErr w:type="spellEnd"/>
      <w:r w:rsidR="009244C6" w:rsidRPr="00CF7213">
        <w:rPr>
          <w:rFonts w:eastAsia="SimSun"/>
        </w:rPr>
        <w:t>, 1996</w:t>
      </w:r>
      <w:r w:rsidR="009244C6">
        <w:rPr>
          <w:rFonts w:eastAsia="SimSun" w:hint="eastAsia"/>
        </w:rPr>
        <w:t xml:space="preserve">). </w:t>
      </w:r>
      <w:r w:rsidRPr="00CF7213">
        <w:rPr>
          <w:rFonts w:eastAsia="SimSun"/>
        </w:rPr>
        <w:t xml:space="preserve">Although its full capacity for estimation </w:t>
      </w:r>
      <w:r w:rsidR="009244C6">
        <w:rPr>
          <w:rFonts w:eastAsia="SimSun" w:hint="eastAsia"/>
        </w:rPr>
        <w:t>is yet</w:t>
      </w:r>
      <w:r w:rsidRPr="00CF7213">
        <w:rPr>
          <w:rFonts w:eastAsia="SimSun"/>
        </w:rPr>
        <w:t xml:space="preserve"> </w:t>
      </w:r>
      <w:r w:rsidR="008630B2">
        <w:rPr>
          <w:rFonts w:eastAsia="SimSun"/>
        </w:rPr>
        <w:t xml:space="preserve">to be </w:t>
      </w:r>
      <w:r w:rsidRPr="00CF7213">
        <w:rPr>
          <w:rFonts w:eastAsia="SimSun"/>
        </w:rPr>
        <w:t>explored, several pioneering psychome</w:t>
      </w:r>
      <w:r w:rsidR="00AD75A4">
        <w:rPr>
          <w:rFonts w:eastAsia="SimSun"/>
        </w:rPr>
        <w:t>tricians have been amazed by its</w:t>
      </w:r>
      <w:r w:rsidRPr="00CF7213">
        <w:rPr>
          <w:rFonts w:eastAsia="SimSun"/>
        </w:rPr>
        <w:t xml:space="preserve"> effectiveness </w:t>
      </w:r>
      <w:r w:rsidR="009244C6">
        <w:rPr>
          <w:rFonts w:eastAsia="SimSun" w:hint="eastAsia"/>
        </w:rPr>
        <w:t>in estimating complicated models</w:t>
      </w:r>
      <w:r w:rsidRPr="00CF7213">
        <w:rPr>
          <w:rFonts w:eastAsia="SimSun"/>
        </w:rPr>
        <w:t xml:space="preserve"> </w:t>
      </w:r>
      <w:bookmarkStart w:id="35" w:name="OLE_LINK23"/>
      <w:bookmarkStart w:id="36" w:name="OLE_LINK24"/>
      <w:r w:rsidRPr="00CF7213">
        <w:rPr>
          <w:rFonts w:eastAsia="SimSun"/>
        </w:rPr>
        <w:t>(</w:t>
      </w:r>
      <w:r w:rsidR="009244C6">
        <w:rPr>
          <w:rFonts w:eastAsia="SimSun" w:hint="eastAsia"/>
        </w:rPr>
        <w:t>e.g.,</w:t>
      </w:r>
      <w:r w:rsidRPr="00CF7213">
        <w:rPr>
          <w:rFonts w:eastAsia="SimSun"/>
        </w:rPr>
        <w:t xml:space="preserve"> </w:t>
      </w:r>
      <w:proofErr w:type="spellStart"/>
      <w:r w:rsidRPr="00CF7213">
        <w:rPr>
          <w:rFonts w:eastAsia="SimSun"/>
        </w:rPr>
        <w:t>Béguin</w:t>
      </w:r>
      <w:proofErr w:type="spellEnd"/>
      <w:r w:rsidRPr="00CF7213">
        <w:rPr>
          <w:rFonts w:eastAsia="SimSun"/>
        </w:rPr>
        <w:t xml:space="preserve">, &amp; </w:t>
      </w:r>
      <w:proofErr w:type="spellStart"/>
      <w:r w:rsidRPr="00CF7213">
        <w:rPr>
          <w:rFonts w:eastAsia="SimSun"/>
        </w:rPr>
        <w:t>Glas</w:t>
      </w:r>
      <w:proofErr w:type="spellEnd"/>
      <w:r w:rsidRPr="00CF7213">
        <w:rPr>
          <w:rFonts w:eastAsia="SimSun"/>
        </w:rPr>
        <w:t xml:space="preserve">, 2001; </w:t>
      </w:r>
      <w:r w:rsidR="009244C6">
        <w:rPr>
          <w:rFonts w:eastAsia="SimSun"/>
        </w:rPr>
        <w:t xml:space="preserve">Bolt </w:t>
      </w:r>
      <w:r w:rsidR="009244C6">
        <w:rPr>
          <w:rFonts w:eastAsia="SimSun" w:hint="eastAsia"/>
        </w:rPr>
        <w:t>&amp;</w:t>
      </w:r>
      <w:r w:rsidR="009244C6">
        <w:rPr>
          <w:rFonts w:eastAsia="SimSun"/>
        </w:rPr>
        <w:t xml:space="preserve"> </w:t>
      </w:r>
      <w:proofErr w:type="spellStart"/>
      <w:r w:rsidR="009244C6">
        <w:rPr>
          <w:rFonts w:eastAsia="SimSun"/>
        </w:rPr>
        <w:t>Lall</w:t>
      </w:r>
      <w:proofErr w:type="spellEnd"/>
      <w:r w:rsidR="009244C6">
        <w:rPr>
          <w:rFonts w:eastAsia="SimSun" w:hint="eastAsia"/>
        </w:rPr>
        <w:t xml:space="preserve">, 2003; </w:t>
      </w:r>
      <w:r w:rsidR="00356515">
        <w:rPr>
          <w:rFonts w:eastAsia="SimSun" w:hint="eastAsia"/>
        </w:rPr>
        <w:t>de la Torre &amp; D</w:t>
      </w:r>
      <w:r w:rsidR="000A19D4">
        <w:rPr>
          <w:rFonts w:eastAsia="SimSun"/>
        </w:rPr>
        <w:t>o</w:t>
      </w:r>
      <w:r w:rsidR="00356515">
        <w:rPr>
          <w:rFonts w:eastAsia="SimSun" w:hint="eastAsia"/>
        </w:rPr>
        <w:t xml:space="preserve">uglas, 2004; de la Torre, Stark, </w:t>
      </w:r>
      <w:proofErr w:type="spellStart"/>
      <w:r w:rsidR="00356515">
        <w:rPr>
          <w:rFonts w:eastAsia="SimSun" w:hint="eastAsia"/>
        </w:rPr>
        <w:t>Chernyshenko</w:t>
      </w:r>
      <w:proofErr w:type="spellEnd"/>
      <w:r w:rsidR="00356515">
        <w:rPr>
          <w:rFonts w:eastAsia="SimSun" w:hint="eastAsia"/>
        </w:rPr>
        <w:t xml:space="preserve">, 2006; Johnson &amp; Junker, 2003; Kim, 2001; </w:t>
      </w:r>
      <w:proofErr w:type="spellStart"/>
      <w:r w:rsidR="00356515">
        <w:rPr>
          <w:rFonts w:eastAsia="SimSun" w:hint="eastAsia"/>
        </w:rPr>
        <w:t>P</w:t>
      </w:r>
      <w:r w:rsidR="00CA028D">
        <w:rPr>
          <w:rFonts w:eastAsia="SimSun"/>
        </w:rPr>
        <w:t>atz</w:t>
      </w:r>
      <w:proofErr w:type="spellEnd"/>
      <w:r w:rsidR="00CA028D">
        <w:rPr>
          <w:rFonts w:eastAsia="SimSun"/>
        </w:rPr>
        <w:t xml:space="preserve"> &amp; Junker, 1999a, 1999b; </w:t>
      </w:r>
      <w:r w:rsidRPr="00CF7213">
        <w:rPr>
          <w:rFonts w:eastAsia="SimSun"/>
        </w:rPr>
        <w:t xml:space="preserve">Shi &amp; Lee, 1998). </w:t>
      </w:r>
      <w:bookmarkEnd w:id="35"/>
      <w:bookmarkEnd w:id="36"/>
      <w:r w:rsidRPr="00CF7213">
        <w:rPr>
          <w:rFonts w:eastAsia="SimSun"/>
        </w:rPr>
        <w:t>Edwards (2010)</w:t>
      </w:r>
      <w:r w:rsidR="000A19D4">
        <w:rPr>
          <w:rFonts w:eastAsia="SimSun"/>
        </w:rPr>
        <w:t>, for example,</w:t>
      </w:r>
      <w:r w:rsidRPr="00CF7213">
        <w:rPr>
          <w:rFonts w:eastAsia="SimSun"/>
        </w:rPr>
        <w:t xml:space="preserve"> </w:t>
      </w:r>
      <w:r w:rsidR="009244C6">
        <w:rPr>
          <w:rFonts w:eastAsia="SimSun" w:hint="eastAsia"/>
        </w:rPr>
        <w:t xml:space="preserve">argued </w:t>
      </w:r>
      <w:r w:rsidRPr="00CF7213">
        <w:rPr>
          <w:rFonts w:eastAsia="SimSun"/>
        </w:rPr>
        <w:t>that MCMC wil</w:t>
      </w:r>
      <w:r w:rsidR="00AD75A4">
        <w:rPr>
          <w:rFonts w:eastAsia="SimSun"/>
        </w:rPr>
        <w:t>l be an important estimation method</w:t>
      </w:r>
      <w:r w:rsidRPr="00CF7213">
        <w:rPr>
          <w:rFonts w:eastAsia="SimSun"/>
        </w:rPr>
        <w:t xml:space="preserve"> in the decades to come. </w:t>
      </w:r>
      <w:r w:rsidR="00AD75A4">
        <w:rPr>
          <w:rFonts w:eastAsia="SimSun"/>
        </w:rPr>
        <w:t xml:space="preserve">In this section </w:t>
      </w:r>
      <w:r w:rsidR="009244C6">
        <w:rPr>
          <w:rFonts w:eastAsia="SimSun" w:hint="eastAsia"/>
        </w:rPr>
        <w:t xml:space="preserve">I will briefly introduce </w:t>
      </w:r>
      <w:r w:rsidR="00C871CC">
        <w:rPr>
          <w:rFonts w:eastAsia="SimSun" w:hint="eastAsia"/>
        </w:rPr>
        <w:t>this method and its associated algorithms; m</w:t>
      </w:r>
      <w:r w:rsidR="009244C6">
        <w:rPr>
          <w:rFonts w:eastAsia="SimSun" w:hint="eastAsia"/>
        </w:rPr>
        <w:t xml:space="preserve">ore </w:t>
      </w:r>
      <w:r>
        <w:rPr>
          <w:rFonts w:eastAsia="SimSun"/>
        </w:rPr>
        <w:t>detailed introduction</w:t>
      </w:r>
      <w:r w:rsidR="00C871CC">
        <w:rPr>
          <w:rFonts w:eastAsia="SimSun" w:hint="eastAsia"/>
        </w:rPr>
        <w:t>s</w:t>
      </w:r>
      <w:r>
        <w:rPr>
          <w:rFonts w:eastAsia="SimSun"/>
        </w:rPr>
        <w:t xml:space="preserve"> </w:t>
      </w:r>
      <w:r w:rsidR="008630B2">
        <w:rPr>
          <w:rFonts w:eastAsia="SimSun"/>
        </w:rPr>
        <w:t>to</w:t>
      </w:r>
      <w:r>
        <w:rPr>
          <w:rFonts w:eastAsia="SimSun"/>
        </w:rPr>
        <w:t xml:space="preserve"> MCMC estimation methods </w:t>
      </w:r>
      <w:r w:rsidR="00C871CC">
        <w:rPr>
          <w:rFonts w:eastAsia="SimSun" w:hint="eastAsia"/>
        </w:rPr>
        <w:t>are available from many</w:t>
      </w:r>
      <w:r>
        <w:rPr>
          <w:rFonts w:eastAsia="SimSun"/>
        </w:rPr>
        <w:t xml:space="preserve"> excellent sources</w:t>
      </w:r>
      <w:r w:rsidR="00C871CC">
        <w:rPr>
          <w:rFonts w:eastAsia="SimSun" w:hint="eastAsia"/>
        </w:rPr>
        <w:t>, such as</w:t>
      </w:r>
      <w:r>
        <w:rPr>
          <w:rFonts w:eastAsia="SimSun"/>
        </w:rPr>
        <w:t xml:space="preserve"> </w:t>
      </w:r>
      <w:r w:rsidRPr="003928F1">
        <w:rPr>
          <w:rFonts w:eastAsia="SimSun"/>
          <w:i/>
        </w:rPr>
        <w:t xml:space="preserve">Markov Chain Monte Carlo </w:t>
      </w:r>
      <w:r>
        <w:rPr>
          <w:rFonts w:eastAsia="SimSun"/>
          <w:i/>
        </w:rPr>
        <w:t>i</w:t>
      </w:r>
      <w:r w:rsidRPr="003928F1">
        <w:rPr>
          <w:rFonts w:eastAsia="SimSun"/>
          <w:i/>
        </w:rPr>
        <w:t>n Practice</w:t>
      </w:r>
      <w:r>
        <w:rPr>
          <w:rFonts w:eastAsia="SimSun"/>
        </w:rPr>
        <w:t xml:space="preserve"> by </w:t>
      </w:r>
      <w:proofErr w:type="spellStart"/>
      <w:r>
        <w:t>Gilks</w:t>
      </w:r>
      <w:proofErr w:type="spellEnd"/>
      <w:r>
        <w:t>, Rich</w:t>
      </w:r>
      <w:r w:rsidR="00601F86">
        <w:t xml:space="preserve">ardson and </w:t>
      </w:r>
      <w:proofErr w:type="spellStart"/>
      <w:r w:rsidR="00601F86">
        <w:t>Spiegelhalter</w:t>
      </w:r>
      <w:proofErr w:type="spellEnd"/>
      <w:r w:rsidR="00601F86">
        <w:t xml:space="preserve"> (1996)</w:t>
      </w:r>
      <w:r w:rsidR="00601F86">
        <w:rPr>
          <w:rFonts w:hint="eastAsia"/>
        </w:rPr>
        <w:t xml:space="preserve"> </w:t>
      </w:r>
      <w:r>
        <w:t xml:space="preserve">and </w:t>
      </w:r>
      <w:r w:rsidRPr="0090688C">
        <w:rPr>
          <w:i/>
        </w:rPr>
        <w:t>Monte Carlo Method in Bayesian Computation</w:t>
      </w:r>
      <w:r>
        <w:t xml:space="preserve"> by Chen, Shao, and Ibrahim (2000). </w:t>
      </w:r>
    </w:p>
    <w:p w:rsidR="00DB3053" w:rsidRDefault="00EF3109" w:rsidP="00DB3053">
      <w:pPr>
        <w:rPr>
          <w:rFonts w:eastAsia="SimSun"/>
        </w:rPr>
      </w:pPr>
      <w:bookmarkStart w:id="37" w:name="OLE_LINK29"/>
      <w:bookmarkStart w:id="38" w:name="OLE_LINK30"/>
      <w:r>
        <w:rPr>
          <w:rFonts w:eastAsia="SimSun"/>
        </w:rPr>
        <w:t>Originally</w:t>
      </w:r>
      <w:r w:rsidR="006E2601">
        <w:rPr>
          <w:rFonts w:eastAsia="SimSun"/>
        </w:rPr>
        <w:t xml:space="preserve">, </w:t>
      </w:r>
      <w:r>
        <w:rPr>
          <w:rFonts w:eastAsia="SimSun"/>
        </w:rPr>
        <w:t xml:space="preserve">the </w:t>
      </w:r>
      <w:r w:rsidR="006E2601">
        <w:rPr>
          <w:rFonts w:eastAsia="SimSun"/>
        </w:rPr>
        <w:t xml:space="preserve">Monte Carlo </w:t>
      </w:r>
      <w:r w:rsidR="00703264">
        <w:rPr>
          <w:rFonts w:eastAsia="SimSun"/>
        </w:rPr>
        <w:t>method</w:t>
      </w:r>
      <w:r w:rsidR="006E2601">
        <w:rPr>
          <w:rFonts w:eastAsia="SimSun"/>
        </w:rPr>
        <w:t xml:space="preserve"> w</w:t>
      </w:r>
      <w:r>
        <w:rPr>
          <w:rFonts w:eastAsia="SimSun"/>
        </w:rPr>
        <w:t>as proposed for</w:t>
      </w:r>
      <w:r w:rsidR="00703264">
        <w:rPr>
          <w:rFonts w:eastAsia="SimSun"/>
        </w:rPr>
        <w:t xml:space="preserve"> estimating the expectation of a function </w:t>
      </w:r>
      <w:r w:rsidR="00703264" w:rsidRPr="00703264">
        <w:rPr>
          <w:rFonts w:eastAsia="SimSun"/>
          <w:i/>
        </w:rPr>
        <w:t>f</w:t>
      </w:r>
      <w:r w:rsidR="00703264">
        <w:rPr>
          <w:rFonts w:eastAsia="SimSun"/>
        </w:rPr>
        <w:t>(</w:t>
      </w:r>
      <w:r w:rsidR="00703264" w:rsidRPr="00703264">
        <w:rPr>
          <w:rFonts w:eastAsia="SimSun"/>
          <w:i/>
        </w:rPr>
        <w:t>X</w:t>
      </w:r>
      <w:r w:rsidR="00703264">
        <w:rPr>
          <w:rFonts w:eastAsia="SimSun"/>
        </w:rPr>
        <w:t xml:space="preserve">). This method assumes that, given a function </w:t>
      </w:r>
      <w:r w:rsidR="00703264" w:rsidRPr="00703264">
        <w:rPr>
          <w:rFonts w:eastAsia="SimSun"/>
          <w:i/>
        </w:rPr>
        <w:t>f</w:t>
      </w:r>
      <w:r w:rsidR="00703264">
        <w:rPr>
          <w:rFonts w:eastAsia="SimSun"/>
        </w:rPr>
        <w:t>(</w:t>
      </w:r>
      <w:r w:rsidR="00703264" w:rsidRPr="00703264">
        <w:rPr>
          <w:rFonts w:eastAsia="SimSun"/>
          <w:i/>
        </w:rPr>
        <w:t>X</w:t>
      </w:r>
      <w:r w:rsidR="00703264">
        <w:rPr>
          <w:rFonts w:eastAsia="SimSun"/>
        </w:rPr>
        <w:t xml:space="preserve">), its expectation </w:t>
      </w:r>
      <w:proofErr w:type="gramStart"/>
      <w:r w:rsidR="00D52694" w:rsidRPr="00D52694">
        <w:rPr>
          <w:rFonts w:eastAsia="SimSun"/>
          <w:i/>
        </w:rPr>
        <w:t>E</w:t>
      </w:r>
      <w:r w:rsidR="00D52694">
        <w:rPr>
          <w:rFonts w:eastAsia="SimSun"/>
        </w:rPr>
        <w:t>[</w:t>
      </w:r>
      <w:proofErr w:type="gramEnd"/>
      <w:r w:rsidR="00D52694" w:rsidRPr="00703264">
        <w:rPr>
          <w:rFonts w:eastAsia="SimSun"/>
          <w:i/>
        </w:rPr>
        <w:t>f</w:t>
      </w:r>
      <w:r w:rsidR="00D52694">
        <w:rPr>
          <w:rFonts w:eastAsia="SimSun"/>
        </w:rPr>
        <w:t>(</w:t>
      </w:r>
      <w:r w:rsidR="00D52694" w:rsidRPr="00703264">
        <w:rPr>
          <w:rFonts w:eastAsia="SimSun"/>
          <w:i/>
        </w:rPr>
        <w:t>X</w:t>
      </w:r>
      <w:r w:rsidR="00D52694">
        <w:rPr>
          <w:rFonts w:eastAsia="SimSun"/>
        </w:rPr>
        <w:t>)] can be approximated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D193A" w:rsidTr="00A65A3D">
        <w:tc>
          <w:tcPr>
            <w:tcW w:w="3192" w:type="dxa"/>
            <w:vAlign w:val="center"/>
          </w:tcPr>
          <w:p w:rsidR="006D193A" w:rsidRDefault="006D193A" w:rsidP="0004166B">
            <w:pPr>
              <w:ind w:firstLine="0"/>
              <w:jc w:val="center"/>
            </w:pPr>
          </w:p>
        </w:tc>
        <w:tc>
          <w:tcPr>
            <w:tcW w:w="3192" w:type="dxa"/>
            <w:vAlign w:val="center"/>
          </w:tcPr>
          <w:p w:rsidR="006D193A" w:rsidRDefault="006D193A" w:rsidP="0004166B">
            <w:pPr>
              <w:ind w:firstLine="0"/>
              <w:jc w:val="center"/>
            </w:pPr>
            <w:r w:rsidRPr="00D52694">
              <w:rPr>
                <w:position w:val="-28"/>
              </w:rPr>
              <w:object w:dxaOrig="2240" w:dyaOrig="680">
                <v:shape id="_x0000_i1049" type="#_x0000_t75" style="width:110.4pt;height:33.6pt" o:ole="">
                  <v:imagedata r:id="rId46" o:title=""/>
                </v:shape>
                <o:OLEObject Type="Embed" ProgID="Equation.DSMT4" ShapeID="_x0000_i1049" DrawAspect="Content" ObjectID="_1489086062" r:id="rId47"/>
              </w:object>
            </w:r>
            <w:r>
              <w:t>,</w:t>
            </w:r>
          </w:p>
        </w:tc>
        <w:tc>
          <w:tcPr>
            <w:tcW w:w="3192" w:type="dxa"/>
            <w:vAlign w:val="center"/>
          </w:tcPr>
          <w:p w:rsidR="006D193A" w:rsidRDefault="006D193A" w:rsidP="00A65A3D">
            <w:pPr>
              <w:ind w:firstLine="0"/>
              <w:jc w:val="right"/>
            </w:pPr>
            <w:r>
              <w:t>(5)</w:t>
            </w:r>
          </w:p>
        </w:tc>
      </w:tr>
    </w:tbl>
    <w:bookmarkEnd w:id="37"/>
    <w:bookmarkEnd w:id="38"/>
    <w:p w:rsidR="00601F86" w:rsidRDefault="00D52694" w:rsidP="006D193A">
      <w:pPr>
        <w:spacing w:before="240"/>
        <w:ind w:firstLine="0"/>
        <w:rPr>
          <w:rFonts w:eastAsia="SimSun"/>
        </w:rPr>
      </w:pPr>
      <w:proofErr w:type="gramStart"/>
      <w:r>
        <w:rPr>
          <w:rFonts w:eastAsia="SimSun"/>
        </w:rPr>
        <w:t>where</w:t>
      </w:r>
      <w:proofErr w:type="gramEnd"/>
      <w:r>
        <w:rPr>
          <w:rFonts w:eastAsia="SimSun"/>
        </w:rPr>
        <w:t xml:space="preserve"> the series of {</w:t>
      </w:r>
      <w:proofErr w:type="spellStart"/>
      <w:r w:rsidRPr="00D52694">
        <w:rPr>
          <w:rFonts w:eastAsia="SimSun"/>
          <w:i/>
        </w:rPr>
        <w:t>X</w:t>
      </w:r>
      <w:r w:rsidRPr="00D52694">
        <w:rPr>
          <w:rFonts w:eastAsia="SimSun"/>
          <w:i/>
          <w:vertAlign w:val="subscript"/>
        </w:rPr>
        <w:t>t</w:t>
      </w:r>
      <w:proofErr w:type="spellEnd"/>
      <w:r>
        <w:rPr>
          <w:rFonts w:eastAsia="SimSun"/>
        </w:rPr>
        <w:t>}</w:t>
      </w:r>
      <w:r w:rsidR="00A75C3A">
        <w:rPr>
          <w:rFonts w:eastAsia="SimSun"/>
        </w:rPr>
        <w:t xml:space="preserve">, </w:t>
      </w:r>
      <w:r w:rsidR="00A75C3A" w:rsidRPr="00A75C3A">
        <w:rPr>
          <w:rFonts w:eastAsia="SimSun"/>
          <w:i/>
        </w:rPr>
        <w:t>t</w:t>
      </w:r>
      <w:r w:rsidR="00A75C3A">
        <w:rPr>
          <w:rFonts w:eastAsia="SimSun"/>
        </w:rPr>
        <w:t xml:space="preserve"> = 1, …, </w:t>
      </w:r>
      <w:r w:rsidR="00A75C3A" w:rsidRPr="00B730AE">
        <w:rPr>
          <w:rFonts w:eastAsia="SimSun"/>
          <w:i/>
        </w:rPr>
        <w:t>n</w:t>
      </w:r>
      <w:r w:rsidR="00A75C3A">
        <w:rPr>
          <w:rFonts w:eastAsia="SimSun"/>
        </w:rPr>
        <w:t xml:space="preserve">, </w:t>
      </w:r>
      <w:r w:rsidR="00451CBD">
        <w:rPr>
          <w:rFonts w:eastAsia="SimSun"/>
        </w:rPr>
        <w:t xml:space="preserve">is </w:t>
      </w:r>
      <w:r w:rsidR="00862678">
        <w:rPr>
          <w:rFonts w:eastAsia="SimSun"/>
        </w:rPr>
        <w:t xml:space="preserve">a set of </w:t>
      </w:r>
      <w:r w:rsidR="00451CBD">
        <w:rPr>
          <w:rFonts w:eastAsia="SimSun"/>
        </w:rPr>
        <w:t xml:space="preserve">randomly and independently sampled </w:t>
      </w:r>
      <w:r w:rsidR="00862678">
        <w:rPr>
          <w:rFonts w:eastAsia="SimSun"/>
        </w:rPr>
        <w:t xml:space="preserve">values </w:t>
      </w:r>
      <w:r w:rsidR="00451CBD">
        <w:rPr>
          <w:rFonts w:eastAsia="SimSun"/>
        </w:rPr>
        <w:t xml:space="preserve">from </w:t>
      </w:r>
      <w:r w:rsidR="00D25C2F" w:rsidRPr="00804E41">
        <w:rPr>
          <w:position w:val="-10"/>
        </w:rPr>
        <w:object w:dxaOrig="440" w:dyaOrig="320">
          <v:shape id="_x0000_i1050" type="#_x0000_t75" style="width:21.6pt;height:16pt" o:ole="">
            <v:imagedata r:id="rId48" o:title=""/>
          </v:shape>
          <o:OLEObject Type="Embed" ProgID="Equation.DSMT4" ShapeID="_x0000_i1050" DrawAspect="Content" ObjectID="_1489086063" r:id="rId49"/>
        </w:object>
      </w:r>
      <w:r w:rsidR="00451CBD">
        <w:rPr>
          <w:rFonts w:eastAsia="SimSun"/>
        </w:rPr>
        <w:t xml:space="preserve">, which is the support of the function </w:t>
      </w:r>
      <w:r w:rsidR="00451CBD" w:rsidRPr="00703264">
        <w:rPr>
          <w:rFonts w:eastAsia="SimSun"/>
          <w:i/>
        </w:rPr>
        <w:t>f</w:t>
      </w:r>
      <w:r w:rsidR="00451CBD">
        <w:rPr>
          <w:rFonts w:eastAsia="SimSun"/>
        </w:rPr>
        <w:t>(</w:t>
      </w:r>
      <w:r w:rsidR="00451CBD" w:rsidRPr="00703264">
        <w:rPr>
          <w:rFonts w:eastAsia="SimSun"/>
          <w:i/>
        </w:rPr>
        <w:t>X</w:t>
      </w:r>
      <w:r w:rsidR="00451CBD">
        <w:rPr>
          <w:rFonts w:eastAsia="SimSun"/>
        </w:rPr>
        <w:t xml:space="preserve">). </w:t>
      </w:r>
      <w:r w:rsidR="00862678">
        <w:rPr>
          <w:rFonts w:eastAsia="SimSun"/>
        </w:rPr>
        <w:t xml:space="preserve">When the sample size </w:t>
      </w:r>
      <w:r w:rsidR="00862678" w:rsidRPr="00862678">
        <w:rPr>
          <w:rFonts w:eastAsia="SimSun"/>
          <w:i/>
        </w:rPr>
        <w:t>n</w:t>
      </w:r>
      <w:r w:rsidR="00862678">
        <w:rPr>
          <w:rFonts w:eastAsia="SimSun"/>
        </w:rPr>
        <w:t xml:space="preserve"> is large enough, the estimation approximation can become as accurate as desired because of the law</w:t>
      </w:r>
      <w:r w:rsidR="000F7182">
        <w:rPr>
          <w:rFonts w:eastAsia="SimSun"/>
        </w:rPr>
        <w:t xml:space="preserve"> </w:t>
      </w:r>
      <w:r w:rsidR="00862678">
        <w:rPr>
          <w:rFonts w:eastAsia="SimSun"/>
        </w:rPr>
        <w:t xml:space="preserve">of large numbers. </w:t>
      </w:r>
    </w:p>
    <w:p w:rsidR="00153E41" w:rsidRDefault="00153E41" w:rsidP="00CD6FE4">
      <w:pPr>
        <w:rPr>
          <w:rFonts w:eastAsia="SimSun"/>
        </w:rPr>
      </w:pPr>
      <w:r>
        <w:rPr>
          <w:rFonts w:eastAsia="SimSun"/>
        </w:rPr>
        <w:lastRenderedPageBreak/>
        <w:t xml:space="preserve">The </w:t>
      </w:r>
      <w:r w:rsidRPr="00153E41">
        <w:rPr>
          <w:rFonts w:eastAsia="SimSun"/>
          <w:i/>
        </w:rPr>
        <w:t>Markov chain</w:t>
      </w:r>
      <w:r>
        <w:rPr>
          <w:rFonts w:eastAsia="SimSun"/>
        </w:rPr>
        <w:t xml:space="preserve"> </w:t>
      </w:r>
      <w:r w:rsidR="00123D84">
        <w:rPr>
          <w:rFonts w:eastAsia="SimSun"/>
        </w:rPr>
        <w:t xml:space="preserve">type of Monte Carlo </w:t>
      </w:r>
      <w:r w:rsidR="0028644E">
        <w:rPr>
          <w:rFonts w:eastAsia="SimSun"/>
        </w:rPr>
        <w:t xml:space="preserve">(MCMC) </w:t>
      </w:r>
      <w:r w:rsidR="00123D84">
        <w:rPr>
          <w:rFonts w:eastAsia="SimSun"/>
        </w:rPr>
        <w:t>changes the manner of generating the series {</w:t>
      </w:r>
      <w:bookmarkStart w:id="39" w:name="OLE_LINK31"/>
      <w:bookmarkStart w:id="40" w:name="OLE_LINK32"/>
      <w:proofErr w:type="spellStart"/>
      <w:r w:rsidR="00123D84" w:rsidRPr="00D52694">
        <w:rPr>
          <w:rFonts w:eastAsia="SimSun"/>
          <w:i/>
        </w:rPr>
        <w:t>X</w:t>
      </w:r>
      <w:r w:rsidR="00123D84" w:rsidRPr="00D52694">
        <w:rPr>
          <w:rFonts w:eastAsia="SimSun"/>
          <w:i/>
          <w:vertAlign w:val="subscript"/>
        </w:rPr>
        <w:t>t</w:t>
      </w:r>
      <w:proofErr w:type="spellEnd"/>
      <w:r w:rsidR="00123D84">
        <w:rPr>
          <w:rFonts w:eastAsia="SimSun"/>
        </w:rPr>
        <w:t xml:space="preserve">} from </w:t>
      </w:r>
      <w:bookmarkEnd w:id="39"/>
      <w:bookmarkEnd w:id="40"/>
      <w:r w:rsidR="00123D84">
        <w:rPr>
          <w:rFonts w:eastAsia="SimSun"/>
        </w:rPr>
        <w:t xml:space="preserve">complete </w:t>
      </w:r>
      <w:r w:rsidR="0028644E">
        <w:rPr>
          <w:rFonts w:eastAsia="SimSun"/>
        </w:rPr>
        <w:t>independence to mild dependence:</w:t>
      </w:r>
      <w:r w:rsidR="00123D84">
        <w:rPr>
          <w:rFonts w:eastAsia="SimSun"/>
        </w:rPr>
        <w:t xml:space="preserve"> </w:t>
      </w:r>
      <w:r w:rsidR="0028644E">
        <w:rPr>
          <w:rFonts w:eastAsia="SimSun"/>
        </w:rPr>
        <w:t>the generat</w:t>
      </w:r>
      <w:r w:rsidR="00390B6F">
        <w:rPr>
          <w:rFonts w:eastAsia="SimSun"/>
        </w:rPr>
        <w:t xml:space="preserve">ion of the </w:t>
      </w:r>
      <w:r w:rsidR="0028644E">
        <w:rPr>
          <w:rFonts w:eastAsia="SimSun"/>
        </w:rPr>
        <w:t>next state</w:t>
      </w:r>
      <w:r w:rsidR="00390B6F">
        <w:rPr>
          <w:rFonts w:eastAsia="SimSun"/>
        </w:rPr>
        <w:t>’s value</w:t>
      </w:r>
      <w:r w:rsidR="0028644E">
        <w:rPr>
          <w:rFonts w:eastAsia="SimSun"/>
        </w:rPr>
        <w:t xml:space="preserve"> </w:t>
      </w:r>
      <w:r w:rsidR="0028644E" w:rsidRPr="00D52694">
        <w:rPr>
          <w:rFonts w:eastAsia="SimSun"/>
          <w:i/>
        </w:rPr>
        <w:t>X</w:t>
      </w:r>
      <w:r w:rsidR="0028644E" w:rsidRPr="00D52694">
        <w:rPr>
          <w:rFonts w:eastAsia="SimSun"/>
          <w:i/>
          <w:vertAlign w:val="subscript"/>
        </w:rPr>
        <w:t>t</w:t>
      </w:r>
      <w:r w:rsidR="0028644E">
        <w:rPr>
          <w:rFonts w:eastAsia="SimSun"/>
          <w:i/>
          <w:vertAlign w:val="subscript"/>
        </w:rPr>
        <w:t>+</w:t>
      </w:r>
      <w:r w:rsidR="0028644E">
        <w:rPr>
          <w:rFonts w:eastAsia="SimSun"/>
          <w:vertAlign w:val="subscript"/>
        </w:rPr>
        <w:t>1</w:t>
      </w:r>
      <w:r w:rsidR="0028644E">
        <w:rPr>
          <w:rFonts w:eastAsia="SimSun"/>
        </w:rPr>
        <w:t xml:space="preserve"> slightly depends on</w:t>
      </w:r>
      <w:r w:rsidR="00AD75A4">
        <w:rPr>
          <w:rFonts w:eastAsia="SimSun"/>
        </w:rPr>
        <w:t xml:space="preserve"> </w:t>
      </w:r>
      <w:r w:rsidR="0028644E">
        <w:rPr>
          <w:rFonts w:eastAsia="SimSun"/>
        </w:rPr>
        <w:t>the current state</w:t>
      </w:r>
      <w:r w:rsidR="00390B6F">
        <w:rPr>
          <w:rFonts w:eastAsia="SimSun"/>
        </w:rPr>
        <w:t>’s value</w:t>
      </w:r>
      <w:r w:rsidR="0028644E">
        <w:rPr>
          <w:rFonts w:eastAsia="SimSun"/>
        </w:rPr>
        <w:t xml:space="preserve"> </w:t>
      </w:r>
      <w:proofErr w:type="spellStart"/>
      <w:r w:rsidR="0028644E" w:rsidRPr="00D52694">
        <w:rPr>
          <w:rFonts w:eastAsia="SimSun"/>
          <w:i/>
        </w:rPr>
        <w:t>X</w:t>
      </w:r>
      <w:r w:rsidR="0028644E" w:rsidRPr="00D52694">
        <w:rPr>
          <w:rFonts w:eastAsia="SimSun"/>
          <w:i/>
          <w:vertAlign w:val="subscript"/>
        </w:rPr>
        <w:t>t</w:t>
      </w:r>
      <w:proofErr w:type="spellEnd"/>
      <w:r w:rsidR="0028644E">
        <w:rPr>
          <w:rFonts w:eastAsia="SimSun"/>
        </w:rPr>
        <w:t xml:space="preserve"> of the chain </w:t>
      </w:r>
      <w:r w:rsidR="00390B6F">
        <w:rPr>
          <w:rFonts w:eastAsia="SimSun"/>
        </w:rPr>
        <w:t>yet it</w:t>
      </w:r>
      <w:r w:rsidR="0028644E">
        <w:rPr>
          <w:rFonts w:eastAsia="SimSun"/>
        </w:rPr>
        <w:t xml:space="preserve"> </w:t>
      </w:r>
      <w:r w:rsidR="00215488">
        <w:rPr>
          <w:rFonts w:eastAsia="SimSun"/>
        </w:rPr>
        <w:t xml:space="preserve">is </w:t>
      </w:r>
      <w:r w:rsidR="0028644E">
        <w:rPr>
          <w:rFonts w:eastAsia="SimSun"/>
        </w:rPr>
        <w:t>conditionally independent of all the other previous states</w:t>
      </w:r>
      <w:r w:rsidR="00390B6F">
        <w:rPr>
          <w:rFonts w:eastAsia="SimSun"/>
        </w:rPr>
        <w:t>’ values</w:t>
      </w:r>
      <w:r w:rsidR="0028644E">
        <w:rPr>
          <w:rFonts w:eastAsia="SimSun"/>
        </w:rPr>
        <w:t xml:space="preserve"> </w:t>
      </w:r>
      <w:r w:rsidR="00096C98">
        <w:rPr>
          <w:rFonts w:eastAsia="SimSun"/>
        </w:rPr>
        <w:t>{</w:t>
      </w:r>
      <w:r w:rsidR="00096C98" w:rsidRPr="00D52694">
        <w:rPr>
          <w:rFonts w:eastAsia="SimSun"/>
          <w:i/>
        </w:rPr>
        <w:t>X</w:t>
      </w:r>
      <w:r w:rsidR="00096C98">
        <w:rPr>
          <w:rFonts w:eastAsia="SimSun"/>
          <w:vertAlign w:val="subscript"/>
        </w:rPr>
        <w:t>0</w:t>
      </w:r>
      <w:r w:rsidR="00096C98">
        <w:rPr>
          <w:rFonts w:eastAsia="SimSun"/>
        </w:rPr>
        <w:t xml:space="preserve">, </w:t>
      </w:r>
      <w:r w:rsidR="00096C98" w:rsidRPr="00D52694">
        <w:rPr>
          <w:rFonts w:eastAsia="SimSun"/>
          <w:i/>
        </w:rPr>
        <w:t>X</w:t>
      </w:r>
      <w:r w:rsidR="00096C98">
        <w:rPr>
          <w:rFonts w:eastAsia="SimSun"/>
          <w:vertAlign w:val="subscript"/>
        </w:rPr>
        <w:t>1</w:t>
      </w:r>
      <w:r w:rsidR="00096C98">
        <w:rPr>
          <w:rFonts w:eastAsia="SimSun"/>
        </w:rPr>
        <w:t xml:space="preserve">, </w:t>
      </w:r>
      <w:r w:rsidR="00096C98">
        <w:rPr>
          <w:rFonts w:eastAsia="SimSun"/>
          <w:i/>
        </w:rPr>
        <w:t>…</w:t>
      </w:r>
      <w:r w:rsidR="00096C98">
        <w:rPr>
          <w:rFonts w:eastAsia="SimSun"/>
        </w:rPr>
        <w:t xml:space="preserve">, </w:t>
      </w:r>
      <w:proofErr w:type="spellStart"/>
      <w:r w:rsidR="00096C98" w:rsidRPr="00D52694">
        <w:rPr>
          <w:rFonts w:eastAsia="SimSun"/>
          <w:i/>
        </w:rPr>
        <w:t>X</w:t>
      </w:r>
      <w:r w:rsidR="00096C98" w:rsidRPr="001B48BC">
        <w:rPr>
          <w:rFonts w:eastAsia="SimSun"/>
          <w:i/>
          <w:vertAlign w:val="subscript"/>
        </w:rPr>
        <w:t>t</w:t>
      </w:r>
      <w:proofErr w:type="spellEnd"/>
      <w:r w:rsidR="00096C98">
        <w:rPr>
          <w:rFonts w:eastAsia="SimSun"/>
          <w:vertAlign w:val="subscript"/>
        </w:rPr>
        <w:t>–1</w:t>
      </w:r>
      <w:r w:rsidR="00AD75A4">
        <w:rPr>
          <w:rFonts w:eastAsia="SimSun"/>
        </w:rPr>
        <w:t>}. Mathematically,</w:t>
      </w:r>
      <w:r w:rsidR="00096C98" w:rsidRPr="00096C98">
        <w:rPr>
          <w:position w:val="-12"/>
        </w:rPr>
        <w:object w:dxaOrig="3900" w:dyaOrig="360">
          <v:shape id="_x0000_i1051" type="#_x0000_t75" style="width:192.8pt;height:18.4pt" o:ole="">
            <v:imagedata r:id="rId50" o:title=""/>
          </v:shape>
          <o:OLEObject Type="Embed" ProgID="Equation.DSMT4" ShapeID="_x0000_i1051" DrawAspect="Content" ObjectID="_1489086064" r:id="rId51"/>
        </w:object>
      </w:r>
      <w:proofErr w:type="gramStart"/>
      <w:r w:rsidR="001C228E">
        <w:rPr>
          <w:rFonts w:eastAsia="SimSun"/>
        </w:rPr>
        <w:t>,</w:t>
      </w:r>
      <w:proofErr w:type="gramEnd"/>
      <w:r w:rsidR="001C228E">
        <w:rPr>
          <w:rFonts w:eastAsia="SimSun"/>
        </w:rPr>
        <w:t xml:space="preserve"> where the conditional probability </w:t>
      </w:r>
      <w:r w:rsidR="001C228E" w:rsidRPr="00096C98">
        <w:rPr>
          <w:position w:val="-12"/>
        </w:rPr>
        <w:object w:dxaOrig="1200" w:dyaOrig="360">
          <v:shape id="_x0000_i1052" type="#_x0000_t75" style="width:60pt;height:18.4pt" o:ole="">
            <v:imagedata r:id="rId52" o:title=""/>
          </v:shape>
          <o:OLEObject Type="Embed" ProgID="Equation.DSMT4" ShapeID="_x0000_i1052" DrawAspect="Content" ObjectID="_1489086065" r:id="rId53"/>
        </w:object>
      </w:r>
      <w:r w:rsidR="001C228E">
        <w:rPr>
          <w:rFonts w:eastAsia="SimSun"/>
        </w:rPr>
        <w:t xml:space="preserve">, or </w:t>
      </w:r>
      <w:r w:rsidR="00AD75A4">
        <w:rPr>
          <w:rFonts w:eastAsia="SimSun"/>
        </w:rPr>
        <w:t>more generally,</w:t>
      </w:r>
      <w:r w:rsidR="001C228E" w:rsidRPr="001C228E">
        <w:rPr>
          <w:position w:val="-10"/>
        </w:rPr>
        <w:object w:dxaOrig="620" w:dyaOrig="320">
          <v:shape id="_x0000_i1053" type="#_x0000_t75" style="width:29.6pt;height:15.2pt" o:ole="">
            <v:imagedata r:id="rId54" o:title=""/>
          </v:shape>
          <o:OLEObject Type="Embed" ProgID="Equation.DSMT4" ShapeID="_x0000_i1053" DrawAspect="Content" ObjectID="_1489086066" r:id="rId55"/>
        </w:object>
      </w:r>
      <w:r w:rsidR="00AD75A4">
        <w:t>,</w:t>
      </w:r>
      <w:r w:rsidR="001C228E">
        <w:rPr>
          <w:rFonts w:eastAsia="SimSun"/>
        </w:rPr>
        <w:t xml:space="preserve"> is called the </w:t>
      </w:r>
      <w:r w:rsidR="001C228E" w:rsidRPr="00131E15">
        <w:rPr>
          <w:rFonts w:eastAsia="SimSun"/>
          <w:i/>
        </w:rPr>
        <w:t>transition kernel</w:t>
      </w:r>
      <w:r w:rsidR="003765B4">
        <w:rPr>
          <w:rFonts w:eastAsia="SimSun"/>
        </w:rPr>
        <w:t xml:space="preserve"> of the chain</w:t>
      </w:r>
      <w:r w:rsidR="00AD75A4">
        <w:rPr>
          <w:rFonts w:eastAsia="SimSun"/>
        </w:rPr>
        <w:t xml:space="preserve">. It </w:t>
      </w:r>
      <w:r w:rsidR="001C228E">
        <w:rPr>
          <w:rFonts w:eastAsia="SimSun"/>
        </w:rPr>
        <w:t xml:space="preserve">is used to restrict the generation of the next value </w:t>
      </w:r>
      <w:r w:rsidR="001C228E" w:rsidRPr="00D52694">
        <w:rPr>
          <w:rFonts w:eastAsia="SimSun"/>
          <w:i/>
        </w:rPr>
        <w:t>X</w:t>
      </w:r>
      <w:r w:rsidR="001C228E" w:rsidRPr="00D52694">
        <w:rPr>
          <w:rFonts w:eastAsia="SimSun"/>
          <w:i/>
          <w:vertAlign w:val="subscript"/>
        </w:rPr>
        <w:t>t</w:t>
      </w:r>
      <w:r w:rsidR="001C228E">
        <w:rPr>
          <w:rFonts w:eastAsia="SimSun"/>
          <w:i/>
          <w:vertAlign w:val="subscript"/>
        </w:rPr>
        <w:t>+</w:t>
      </w:r>
      <w:r w:rsidR="001C228E">
        <w:rPr>
          <w:rFonts w:eastAsia="SimSun"/>
          <w:vertAlign w:val="subscript"/>
        </w:rPr>
        <w:t>1</w:t>
      </w:r>
      <w:r w:rsidR="001C228E">
        <w:rPr>
          <w:rFonts w:eastAsia="SimSun"/>
        </w:rPr>
        <w:t xml:space="preserve">. </w:t>
      </w:r>
      <w:r w:rsidR="00131E15">
        <w:rPr>
          <w:rFonts w:eastAsia="SimSun"/>
        </w:rPr>
        <w:t>The transition kernel</w:t>
      </w:r>
      <w:r w:rsidR="00390B6F">
        <w:rPr>
          <w:rFonts w:eastAsia="SimSun"/>
        </w:rPr>
        <w:t>, sometimes also called</w:t>
      </w:r>
      <w:r w:rsidR="00337AE6">
        <w:rPr>
          <w:rFonts w:eastAsia="SimSun"/>
        </w:rPr>
        <w:t xml:space="preserve"> the </w:t>
      </w:r>
      <w:r w:rsidR="00390B6F" w:rsidRPr="00390B6F">
        <w:rPr>
          <w:rFonts w:eastAsia="SimSun"/>
          <w:i/>
        </w:rPr>
        <w:t>moving probability</w:t>
      </w:r>
      <w:r w:rsidR="00390B6F">
        <w:rPr>
          <w:rFonts w:eastAsia="SimSun"/>
        </w:rPr>
        <w:t>,</w:t>
      </w:r>
      <w:r w:rsidR="00273544">
        <w:rPr>
          <w:rFonts w:eastAsia="SimSun"/>
        </w:rPr>
        <w:t xml:space="preserve"> or</w:t>
      </w:r>
      <w:r w:rsidR="00337AE6">
        <w:rPr>
          <w:rFonts w:eastAsia="SimSun"/>
        </w:rPr>
        <w:t xml:space="preserve"> the </w:t>
      </w:r>
      <w:r w:rsidR="00337AE6" w:rsidRPr="00337AE6">
        <w:rPr>
          <w:rFonts w:eastAsia="SimSun"/>
          <w:i/>
        </w:rPr>
        <w:t>probability of move</w:t>
      </w:r>
      <w:r w:rsidR="00337AE6">
        <w:rPr>
          <w:rFonts w:eastAsia="SimSun"/>
        </w:rPr>
        <w:t>,</w:t>
      </w:r>
      <w:r w:rsidR="00390B6F">
        <w:rPr>
          <w:rFonts w:eastAsia="SimSun"/>
        </w:rPr>
        <w:t xml:space="preserve"> </w:t>
      </w:r>
      <w:r w:rsidR="00131E15">
        <w:rPr>
          <w:rFonts w:eastAsia="SimSun"/>
        </w:rPr>
        <w:t>is considered as a general mechanism t</w:t>
      </w:r>
      <w:r w:rsidR="00CD6FE4">
        <w:rPr>
          <w:rFonts w:eastAsia="SimSun"/>
        </w:rPr>
        <w:t xml:space="preserve">o describing the probability that the current chain status </w:t>
      </w:r>
      <w:proofErr w:type="spellStart"/>
      <w:r w:rsidR="00CD6FE4" w:rsidRPr="00D52694">
        <w:rPr>
          <w:rFonts w:eastAsia="SimSun"/>
          <w:i/>
        </w:rPr>
        <w:t>X</w:t>
      </w:r>
      <w:r w:rsidR="00CD6FE4">
        <w:rPr>
          <w:rFonts w:eastAsia="SimSun"/>
          <w:vertAlign w:val="subscript"/>
        </w:rPr>
        <w:t>t</w:t>
      </w:r>
      <w:proofErr w:type="spellEnd"/>
      <w:r w:rsidR="00CD6FE4">
        <w:rPr>
          <w:rFonts w:eastAsia="SimSun"/>
        </w:rPr>
        <w:t xml:space="preserve"> moves to (or is updated to) the next state’s value </w:t>
      </w:r>
      <w:r w:rsidR="00CD6FE4" w:rsidRPr="00D52694">
        <w:rPr>
          <w:rFonts w:eastAsia="SimSun"/>
          <w:i/>
        </w:rPr>
        <w:t>X</w:t>
      </w:r>
      <w:r w:rsidR="00CD6FE4" w:rsidRPr="00765185">
        <w:rPr>
          <w:rFonts w:eastAsia="SimSun"/>
          <w:i/>
          <w:vertAlign w:val="subscript"/>
        </w:rPr>
        <w:t>t</w:t>
      </w:r>
      <w:r w:rsidR="00CD6FE4">
        <w:rPr>
          <w:rFonts w:eastAsia="SimSun"/>
          <w:vertAlign w:val="subscript"/>
        </w:rPr>
        <w:t>+1</w:t>
      </w:r>
      <w:r w:rsidR="00CD6FE4">
        <w:rPr>
          <w:rFonts w:eastAsia="SimSun"/>
        </w:rPr>
        <w:t xml:space="preserve">. </w:t>
      </w:r>
      <w:r w:rsidR="00496F5D">
        <w:rPr>
          <w:rFonts w:eastAsia="SimSun"/>
        </w:rPr>
        <w:t>A</w:t>
      </w:r>
      <w:r w:rsidR="0060618F">
        <w:rPr>
          <w:rFonts w:eastAsia="SimSun"/>
        </w:rPr>
        <w:t xml:space="preserve">s </w:t>
      </w:r>
      <w:r w:rsidR="0060618F" w:rsidRPr="0060618F">
        <w:rPr>
          <w:rFonts w:eastAsia="SimSun"/>
          <w:i/>
        </w:rPr>
        <w:t>t</w:t>
      </w:r>
      <w:r w:rsidR="0060618F">
        <w:rPr>
          <w:rFonts w:eastAsia="SimSun"/>
        </w:rPr>
        <w:t xml:space="preserve"> sufficiently increases, </w:t>
      </w:r>
      <w:r w:rsidR="00E31B51">
        <w:rPr>
          <w:rFonts w:eastAsia="SimSun"/>
        </w:rPr>
        <w:t>the conditionally sampled values {</w:t>
      </w:r>
      <w:proofErr w:type="spellStart"/>
      <w:r w:rsidR="00E31B51" w:rsidRPr="00D52694">
        <w:rPr>
          <w:rFonts w:eastAsia="SimSun"/>
          <w:i/>
        </w:rPr>
        <w:t>X</w:t>
      </w:r>
      <w:r w:rsidR="00E31B51" w:rsidRPr="00D52694">
        <w:rPr>
          <w:rFonts w:eastAsia="SimSun"/>
          <w:i/>
          <w:vertAlign w:val="subscript"/>
        </w:rPr>
        <w:t>t</w:t>
      </w:r>
      <w:proofErr w:type="spellEnd"/>
      <w:r w:rsidR="00E31B51">
        <w:rPr>
          <w:rFonts w:eastAsia="SimSun"/>
        </w:rPr>
        <w:t xml:space="preserve">} will increasingly look like dependent samples from </w:t>
      </w:r>
      <w:r w:rsidR="00E31B51" w:rsidRPr="00703264">
        <w:rPr>
          <w:rFonts w:eastAsia="SimSun"/>
          <w:i/>
        </w:rPr>
        <w:t>f</w:t>
      </w:r>
      <w:r w:rsidR="00E31B51">
        <w:rPr>
          <w:rFonts w:eastAsia="SimSun"/>
        </w:rPr>
        <w:t>(</w:t>
      </w:r>
      <w:r w:rsidR="00E31B51" w:rsidRPr="00703264">
        <w:rPr>
          <w:rFonts w:eastAsia="SimSun"/>
          <w:i/>
        </w:rPr>
        <w:t>X</w:t>
      </w:r>
      <w:r w:rsidR="00E31B51">
        <w:rPr>
          <w:rFonts w:eastAsia="SimSun"/>
        </w:rPr>
        <w:t xml:space="preserve">), especially after a sufficiently long </w:t>
      </w:r>
      <w:r w:rsidR="00E31B51" w:rsidRPr="00E31B51">
        <w:rPr>
          <w:rFonts w:eastAsia="SimSun"/>
          <w:i/>
        </w:rPr>
        <w:t>burn-in</w:t>
      </w:r>
      <w:r w:rsidR="002D1058">
        <w:rPr>
          <w:rFonts w:eastAsia="SimSun"/>
        </w:rPr>
        <w:t xml:space="preserve"> </w:t>
      </w:r>
      <w:r w:rsidR="00E31B51">
        <w:rPr>
          <w:rFonts w:eastAsia="SimSun"/>
        </w:rPr>
        <w:t xml:space="preserve">(e.g., </w:t>
      </w:r>
      <w:r w:rsidR="00E31B51" w:rsidRPr="00E31B51">
        <w:rPr>
          <w:rFonts w:eastAsia="SimSun"/>
          <w:i/>
        </w:rPr>
        <w:t>m</w:t>
      </w:r>
      <w:r w:rsidR="00E31B51">
        <w:rPr>
          <w:rFonts w:eastAsia="SimSun"/>
        </w:rPr>
        <w:t xml:space="preserve"> iterations)</w:t>
      </w:r>
      <w:r w:rsidR="002D1058">
        <w:rPr>
          <w:rFonts w:eastAsia="SimSun"/>
        </w:rPr>
        <w:t xml:space="preserve"> </w:t>
      </w:r>
      <w:r w:rsidR="00D25C2F">
        <w:rPr>
          <w:rFonts w:eastAsia="SimSun"/>
        </w:rPr>
        <w:t>is</w:t>
      </w:r>
      <w:r w:rsidR="002D1058">
        <w:rPr>
          <w:rFonts w:eastAsia="SimSun"/>
        </w:rPr>
        <w:t xml:space="preserve"> discarded</w:t>
      </w:r>
      <w:r w:rsidR="00E31B51">
        <w:rPr>
          <w:rFonts w:eastAsia="SimSun"/>
        </w:rPr>
        <w:t xml:space="preserve">, </w:t>
      </w:r>
      <w:r w:rsidR="00B730AE">
        <w:rPr>
          <w:rFonts w:eastAsia="SimSun"/>
        </w:rPr>
        <w:t>then the remaining samples {</w:t>
      </w:r>
      <w:proofErr w:type="spellStart"/>
      <w:r w:rsidR="00B730AE" w:rsidRPr="00D52694">
        <w:rPr>
          <w:rFonts w:eastAsia="SimSun"/>
          <w:i/>
        </w:rPr>
        <w:t>X</w:t>
      </w:r>
      <w:r w:rsidR="00B730AE" w:rsidRPr="00D52694">
        <w:rPr>
          <w:rFonts w:eastAsia="SimSun"/>
          <w:i/>
          <w:vertAlign w:val="subscript"/>
        </w:rPr>
        <w:t>t</w:t>
      </w:r>
      <w:proofErr w:type="spellEnd"/>
      <w:r w:rsidR="00B730AE">
        <w:rPr>
          <w:rFonts w:eastAsia="SimSun"/>
        </w:rPr>
        <w:t xml:space="preserve">}, </w:t>
      </w:r>
      <w:r w:rsidR="00B730AE" w:rsidRPr="00A75C3A">
        <w:rPr>
          <w:rFonts w:eastAsia="SimSun"/>
          <w:i/>
        </w:rPr>
        <w:t>t</w:t>
      </w:r>
      <w:r w:rsidR="00B730AE">
        <w:rPr>
          <w:rFonts w:eastAsia="SimSun"/>
        </w:rPr>
        <w:t xml:space="preserve"> = </w:t>
      </w:r>
      <w:r w:rsidR="00B730AE" w:rsidRPr="00B730AE">
        <w:rPr>
          <w:rFonts w:eastAsia="SimSun"/>
          <w:i/>
        </w:rPr>
        <w:t>m</w:t>
      </w:r>
      <w:r w:rsidR="00B730AE">
        <w:rPr>
          <w:rFonts w:eastAsia="SimSun"/>
        </w:rPr>
        <w:t xml:space="preserve">+1, …, </w:t>
      </w:r>
      <w:r w:rsidR="00B730AE" w:rsidRPr="00B730AE">
        <w:rPr>
          <w:rFonts w:eastAsia="SimSun"/>
          <w:i/>
        </w:rPr>
        <w:t>n</w:t>
      </w:r>
      <w:r w:rsidR="00B730AE">
        <w:rPr>
          <w:rFonts w:eastAsia="SimSun"/>
        </w:rPr>
        <w:t xml:space="preserve">, </w:t>
      </w:r>
      <w:r w:rsidR="000E2025">
        <w:rPr>
          <w:rFonts w:eastAsia="SimSun"/>
        </w:rPr>
        <w:t xml:space="preserve">will highly </w:t>
      </w:r>
      <w:r w:rsidR="00215488">
        <w:rPr>
          <w:rFonts w:eastAsia="SimSun"/>
        </w:rPr>
        <w:t>ap</w:t>
      </w:r>
      <w:r w:rsidR="000E2025">
        <w:rPr>
          <w:rFonts w:eastAsia="SimSun"/>
        </w:rPr>
        <w:t xml:space="preserve">proximate samples from </w:t>
      </w:r>
      <w:r w:rsidR="000E2025" w:rsidRPr="00703264">
        <w:rPr>
          <w:rFonts w:eastAsia="SimSun"/>
          <w:i/>
        </w:rPr>
        <w:t>f</w:t>
      </w:r>
      <w:r w:rsidR="000E2025">
        <w:rPr>
          <w:rFonts w:eastAsia="SimSun"/>
        </w:rPr>
        <w:t>(</w:t>
      </w:r>
      <w:r w:rsidR="000E2025" w:rsidRPr="00703264">
        <w:rPr>
          <w:rFonts w:eastAsia="SimSun"/>
          <w:i/>
        </w:rPr>
        <w:t>X</w:t>
      </w:r>
      <w:r w:rsidR="00902746">
        <w:rPr>
          <w:rFonts w:eastAsia="SimSun"/>
        </w:rPr>
        <w:t>), thus these sampled values {</w:t>
      </w:r>
      <w:proofErr w:type="spellStart"/>
      <w:r w:rsidR="00902746" w:rsidRPr="00D52694">
        <w:rPr>
          <w:rFonts w:eastAsia="SimSun"/>
          <w:i/>
        </w:rPr>
        <w:t>X</w:t>
      </w:r>
      <w:r w:rsidR="00902746" w:rsidRPr="00D52694">
        <w:rPr>
          <w:rFonts w:eastAsia="SimSun"/>
          <w:i/>
          <w:vertAlign w:val="subscript"/>
        </w:rPr>
        <w:t>t</w:t>
      </w:r>
      <w:proofErr w:type="spellEnd"/>
      <w:r w:rsidR="00902746">
        <w:rPr>
          <w:rFonts w:eastAsia="SimSun"/>
        </w:rPr>
        <w:t xml:space="preserve">}, </w:t>
      </w:r>
      <w:r w:rsidR="00902746" w:rsidRPr="00A75C3A">
        <w:rPr>
          <w:rFonts w:eastAsia="SimSun"/>
          <w:i/>
        </w:rPr>
        <w:t>t</w:t>
      </w:r>
      <w:r w:rsidR="00902746">
        <w:rPr>
          <w:rFonts w:eastAsia="SimSun"/>
        </w:rPr>
        <w:t xml:space="preserve"> = </w:t>
      </w:r>
      <w:r w:rsidR="00902746" w:rsidRPr="00B730AE">
        <w:rPr>
          <w:rFonts w:eastAsia="SimSun"/>
          <w:i/>
        </w:rPr>
        <w:t>m</w:t>
      </w:r>
      <w:r w:rsidR="00902746">
        <w:rPr>
          <w:rFonts w:eastAsia="SimSun"/>
        </w:rPr>
        <w:t xml:space="preserve">+1, …, </w:t>
      </w:r>
      <w:r w:rsidR="00902746" w:rsidRPr="00B730AE">
        <w:rPr>
          <w:rFonts w:eastAsia="SimSun"/>
          <w:i/>
        </w:rPr>
        <w:t>n</w:t>
      </w:r>
      <w:r w:rsidR="00902746">
        <w:rPr>
          <w:rFonts w:eastAsia="SimSun"/>
        </w:rPr>
        <w:t xml:space="preserve">, will </w:t>
      </w:r>
      <w:r w:rsidR="00496F5D">
        <w:rPr>
          <w:rFonts w:eastAsia="SimSun"/>
        </w:rPr>
        <w:t>be appropriate to be used to</w:t>
      </w:r>
      <w:r w:rsidR="00902746">
        <w:rPr>
          <w:rFonts w:eastAsia="SimSun"/>
        </w:rPr>
        <w:t xml:space="preserve"> appropriate</w:t>
      </w:r>
      <w:r w:rsidR="00AD75A4">
        <w:rPr>
          <w:rFonts w:eastAsia="SimSun"/>
        </w:rPr>
        <w:t>ly</w:t>
      </w:r>
      <w:r w:rsidR="00496F5D">
        <w:rPr>
          <w:rFonts w:eastAsia="SimSun"/>
        </w:rPr>
        <w:t xml:space="preserve"> </w:t>
      </w:r>
      <w:r w:rsidR="00902746">
        <w:rPr>
          <w:rFonts w:eastAsia="SimSun"/>
        </w:rPr>
        <w:t xml:space="preserve">describe the distribution of </w:t>
      </w:r>
      <w:r w:rsidR="00902746" w:rsidRPr="00703264">
        <w:rPr>
          <w:rFonts w:eastAsia="SimSun"/>
          <w:i/>
        </w:rPr>
        <w:t>f</w:t>
      </w:r>
      <w:r w:rsidR="00902746">
        <w:rPr>
          <w:rFonts w:eastAsia="SimSun"/>
        </w:rPr>
        <w:t>(</w:t>
      </w:r>
      <w:r w:rsidR="00902746" w:rsidRPr="00703264">
        <w:rPr>
          <w:rFonts w:eastAsia="SimSun"/>
          <w:i/>
        </w:rPr>
        <w:t>X</w:t>
      </w:r>
      <w:r w:rsidR="00902746">
        <w:rPr>
          <w:rFonts w:eastAsia="SimSun"/>
        </w:rPr>
        <w:t xml:space="preserve">). </w:t>
      </w:r>
      <w:r w:rsidR="000E2025">
        <w:rPr>
          <w:rFonts w:eastAsia="SimSun"/>
        </w:rPr>
        <w:t xml:space="preserve">This is the rationale of the </w:t>
      </w:r>
      <w:r w:rsidR="005154F4">
        <w:rPr>
          <w:rFonts w:eastAsia="SimSun"/>
        </w:rPr>
        <w:t xml:space="preserve">MCMC estimation method. </w:t>
      </w:r>
      <w:r w:rsidR="00496F5D">
        <w:rPr>
          <w:rFonts w:eastAsia="SimSun"/>
        </w:rPr>
        <w:t xml:space="preserve">As such, </w:t>
      </w:r>
      <w:r w:rsidR="005154F4">
        <w:rPr>
          <w:rFonts w:eastAsia="SimSun"/>
        </w:rPr>
        <w:t>the</w:t>
      </w:r>
      <w:r w:rsidR="000E2025">
        <w:rPr>
          <w:rFonts w:eastAsia="SimSun"/>
        </w:rPr>
        <w:t xml:space="preserve"> expectation of </w:t>
      </w:r>
      <w:r w:rsidR="000E2025" w:rsidRPr="00703264">
        <w:rPr>
          <w:rFonts w:eastAsia="SimSun"/>
          <w:i/>
        </w:rPr>
        <w:t>f</w:t>
      </w:r>
      <w:r w:rsidR="000E2025">
        <w:rPr>
          <w:rFonts w:eastAsia="SimSun"/>
        </w:rPr>
        <w:t>(</w:t>
      </w:r>
      <w:r w:rsidR="000E2025" w:rsidRPr="00703264">
        <w:rPr>
          <w:rFonts w:eastAsia="SimSun"/>
          <w:i/>
        </w:rPr>
        <w:t>X</w:t>
      </w:r>
      <w:r w:rsidR="000E2025">
        <w:rPr>
          <w:rFonts w:eastAsia="SimSun"/>
        </w:rPr>
        <w:t>) can be better estimated by a Markov chain</w:t>
      </w:r>
      <w:r w:rsidR="00BF47D5">
        <w:rPr>
          <w:rFonts w:eastAsia="SimSun"/>
        </w:rPr>
        <w:t xml:space="preserve"> with a burn-in: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B92201" w:rsidTr="00A65A3D">
        <w:tc>
          <w:tcPr>
            <w:tcW w:w="3192" w:type="dxa"/>
            <w:vAlign w:val="center"/>
          </w:tcPr>
          <w:p w:rsidR="00B92201" w:rsidRDefault="00B92201" w:rsidP="0004166B">
            <w:pPr>
              <w:ind w:firstLine="0"/>
              <w:jc w:val="center"/>
            </w:pPr>
          </w:p>
        </w:tc>
        <w:tc>
          <w:tcPr>
            <w:tcW w:w="3192" w:type="dxa"/>
            <w:vAlign w:val="center"/>
          </w:tcPr>
          <w:p w:rsidR="00B92201" w:rsidRDefault="00B92201" w:rsidP="0004166B">
            <w:pPr>
              <w:ind w:firstLine="0"/>
              <w:jc w:val="center"/>
            </w:pPr>
            <w:r w:rsidRPr="00D52694">
              <w:rPr>
                <w:position w:val="-28"/>
              </w:rPr>
              <w:object w:dxaOrig="2760" w:dyaOrig="680">
                <v:shape id="_x0000_i1054" type="#_x0000_t75" style="width:136.8pt;height:33.6pt" o:ole="">
                  <v:imagedata r:id="rId56" o:title=""/>
                </v:shape>
                <o:OLEObject Type="Embed" ProgID="Equation.DSMT4" ShapeID="_x0000_i1054" DrawAspect="Content" ObjectID="_1489086067" r:id="rId57"/>
              </w:object>
            </w:r>
            <w:r>
              <w:t>.</w:t>
            </w:r>
          </w:p>
        </w:tc>
        <w:tc>
          <w:tcPr>
            <w:tcW w:w="3192" w:type="dxa"/>
            <w:vAlign w:val="center"/>
          </w:tcPr>
          <w:p w:rsidR="00B92201" w:rsidRDefault="00B92201" w:rsidP="00A65A3D">
            <w:pPr>
              <w:ind w:firstLine="0"/>
              <w:jc w:val="right"/>
            </w:pPr>
            <w:r>
              <w:t>(6)</w:t>
            </w:r>
          </w:p>
        </w:tc>
      </w:tr>
    </w:tbl>
    <w:p w:rsidR="0028644E" w:rsidRDefault="00123998" w:rsidP="00B92201">
      <w:pPr>
        <w:spacing w:before="240"/>
        <w:rPr>
          <w:rFonts w:eastAsia="SimSun"/>
        </w:rPr>
      </w:pPr>
      <w:r>
        <w:rPr>
          <w:rFonts w:eastAsia="SimSun"/>
        </w:rPr>
        <w:t xml:space="preserve">Although the idea of MCMC estimation method is straightforward, </w:t>
      </w:r>
      <w:r w:rsidR="004738EF">
        <w:rPr>
          <w:rFonts w:eastAsia="SimSun"/>
        </w:rPr>
        <w:t xml:space="preserve">it is </w:t>
      </w:r>
      <w:r w:rsidR="005154F4">
        <w:rPr>
          <w:rFonts w:eastAsia="SimSun"/>
        </w:rPr>
        <w:t>crucial</w:t>
      </w:r>
      <w:r w:rsidR="004738EF">
        <w:rPr>
          <w:rFonts w:eastAsia="SimSun"/>
        </w:rPr>
        <w:t>ly</w:t>
      </w:r>
      <w:r w:rsidR="005154F4">
        <w:rPr>
          <w:rFonts w:eastAsia="SimSun"/>
        </w:rPr>
        <w:t xml:space="preserve"> challeng</w:t>
      </w:r>
      <w:r w:rsidR="004738EF">
        <w:rPr>
          <w:rFonts w:eastAsia="SimSun"/>
        </w:rPr>
        <w:t>ing</w:t>
      </w:r>
      <w:r w:rsidR="00B75A32">
        <w:rPr>
          <w:rFonts w:eastAsia="SimSun"/>
        </w:rPr>
        <w:t xml:space="preserve"> to find such an algorithm to generate the sample values {</w:t>
      </w:r>
      <w:proofErr w:type="spellStart"/>
      <w:r w:rsidR="00B75A32" w:rsidRPr="00D52694">
        <w:rPr>
          <w:rFonts w:eastAsia="SimSun"/>
          <w:i/>
        </w:rPr>
        <w:t>X</w:t>
      </w:r>
      <w:r w:rsidR="00B75A32" w:rsidRPr="00D52694">
        <w:rPr>
          <w:rFonts w:eastAsia="SimSun"/>
          <w:i/>
          <w:vertAlign w:val="subscript"/>
        </w:rPr>
        <w:t>t</w:t>
      </w:r>
      <w:proofErr w:type="spellEnd"/>
      <w:r w:rsidR="005154F4">
        <w:rPr>
          <w:rFonts w:eastAsia="SimSun"/>
        </w:rPr>
        <w:t>} that</w:t>
      </w:r>
      <w:r w:rsidR="00B75A32">
        <w:rPr>
          <w:rFonts w:eastAsia="SimSun"/>
        </w:rPr>
        <w:t xml:space="preserve"> eventually approximate the distribution of </w:t>
      </w:r>
      <w:r w:rsidR="00B75A32" w:rsidRPr="00B75A32">
        <w:rPr>
          <w:rFonts w:eastAsia="SimSun"/>
          <w:i/>
        </w:rPr>
        <w:t>f</w:t>
      </w:r>
      <w:r w:rsidR="00B75A32">
        <w:rPr>
          <w:rFonts w:eastAsia="SimSun"/>
        </w:rPr>
        <w:t>(</w:t>
      </w:r>
      <w:r w:rsidR="00B75A32" w:rsidRPr="00D52694">
        <w:rPr>
          <w:rFonts w:eastAsia="SimSun"/>
          <w:i/>
        </w:rPr>
        <w:t>X</w:t>
      </w:r>
      <w:r w:rsidR="005154F4">
        <w:rPr>
          <w:rFonts w:eastAsia="SimSun"/>
        </w:rPr>
        <w:t xml:space="preserve">) </w:t>
      </w:r>
      <w:r w:rsidR="004738EF">
        <w:rPr>
          <w:rFonts w:eastAsia="SimSun"/>
        </w:rPr>
        <w:t>as</w:t>
      </w:r>
      <w:r w:rsidR="005154F4">
        <w:rPr>
          <w:rFonts w:eastAsia="SimSun"/>
        </w:rPr>
        <w:t xml:space="preserve"> the chain is sufficiently long</w:t>
      </w:r>
      <w:r w:rsidR="00B75A32">
        <w:rPr>
          <w:rFonts w:eastAsia="SimSun"/>
        </w:rPr>
        <w:t xml:space="preserve">. The well-known algorithm for generating such a Markov chain is the Metropolis–Hastings (M–H) algorithm, which was originally proposed by Metropolis, </w:t>
      </w:r>
      <w:proofErr w:type="spellStart"/>
      <w:r w:rsidR="00B75A32">
        <w:rPr>
          <w:rFonts w:eastAsia="SimSun"/>
        </w:rPr>
        <w:t>Rosenbluth</w:t>
      </w:r>
      <w:proofErr w:type="spellEnd"/>
      <w:r w:rsidR="00B75A32">
        <w:rPr>
          <w:rFonts w:eastAsia="SimSun"/>
        </w:rPr>
        <w:t xml:space="preserve">, </w:t>
      </w:r>
      <w:proofErr w:type="spellStart"/>
      <w:r w:rsidR="00B75A32">
        <w:rPr>
          <w:rFonts w:eastAsia="SimSun"/>
        </w:rPr>
        <w:t>Rosenbluth</w:t>
      </w:r>
      <w:proofErr w:type="spellEnd"/>
      <w:r w:rsidR="00B75A32">
        <w:rPr>
          <w:rFonts w:eastAsia="SimSun"/>
        </w:rPr>
        <w:t xml:space="preserve">, Teller, and Teller (1953) and later generalized by Hastings (1970). This algorithm has been widely used in physics and statistics. </w:t>
      </w:r>
      <w:r w:rsidR="00765185">
        <w:rPr>
          <w:rFonts w:eastAsia="SimSun"/>
        </w:rPr>
        <w:t xml:space="preserve">According to the Metropolis–Hastings (M–H) algorithm, </w:t>
      </w:r>
      <w:r w:rsidR="004C1840">
        <w:rPr>
          <w:rFonts w:eastAsia="SimSun"/>
        </w:rPr>
        <w:t>given the current state’s value</w:t>
      </w:r>
      <w:r w:rsidR="00765185">
        <w:rPr>
          <w:rFonts w:eastAsia="SimSun"/>
        </w:rPr>
        <w:t xml:space="preserve"> </w:t>
      </w:r>
      <w:proofErr w:type="spellStart"/>
      <w:r w:rsidR="00765185" w:rsidRPr="00D52694">
        <w:rPr>
          <w:rFonts w:eastAsia="SimSun"/>
          <w:i/>
        </w:rPr>
        <w:t>X</w:t>
      </w:r>
      <w:r w:rsidR="00765185" w:rsidRPr="00D52694">
        <w:rPr>
          <w:rFonts w:eastAsia="SimSun"/>
          <w:i/>
          <w:vertAlign w:val="subscript"/>
        </w:rPr>
        <w:t>t</w:t>
      </w:r>
      <w:proofErr w:type="spellEnd"/>
      <w:r w:rsidR="00765185">
        <w:rPr>
          <w:rFonts w:eastAsia="SimSun"/>
        </w:rPr>
        <w:t xml:space="preserve"> at </w:t>
      </w:r>
      <w:r w:rsidR="004C1840">
        <w:rPr>
          <w:rFonts w:eastAsia="SimSun"/>
        </w:rPr>
        <w:lastRenderedPageBreak/>
        <w:t>iteration</w:t>
      </w:r>
      <w:r w:rsidR="00765185">
        <w:rPr>
          <w:rFonts w:eastAsia="SimSun"/>
        </w:rPr>
        <w:t xml:space="preserve"> </w:t>
      </w:r>
      <w:r w:rsidR="00765185" w:rsidRPr="00765185">
        <w:rPr>
          <w:rFonts w:eastAsia="SimSun"/>
          <w:i/>
        </w:rPr>
        <w:t>t</w:t>
      </w:r>
      <w:r w:rsidR="00765185">
        <w:rPr>
          <w:rFonts w:eastAsia="SimSun"/>
        </w:rPr>
        <w:t xml:space="preserve">, </w:t>
      </w:r>
      <w:r w:rsidR="00FE3A25">
        <w:rPr>
          <w:rFonts w:eastAsia="SimSun"/>
        </w:rPr>
        <w:t xml:space="preserve">the sampling of </w:t>
      </w:r>
      <w:r w:rsidR="00765185">
        <w:rPr>
          <w:rFonts w:eastAsia="SimSun"/>
        </w:rPr>
        <w:t>the next state</w:t>
      </w:r>
      <w:r w:rsidR="00B92E0E">
        <w:rPr>
          <w:rFonts w:eastAsia="SimSun"/>
        </w:rPr>
        <w:t>’s value</w:t>
      </w:r>
      <w:r w:rsidR="00765185">
        <w:rPr>
          <w:rFonts w:eastAsia="SimSun"/>
        </w:rPr>
        <w:t xml:space="preserve"> </w:t>
      </w:r>
      <w:r w:rsidR="00765185" w:rsidRPr="00D52694">
        <w:rPr>
          <w:rFonts w:eastAsia="SimSun"/>
          <w:i/>
        </w:rPr>
        <w:t>X</w:t>
      </w:r>
      <w:r w:rsidR="00765185" w:rsidRPr="00D52694">
        <w:rPr>
          <w:rFonts w:eastAsia="SimSun"/>
          <w:i/>
          <w:vertAlign w:val="subscript"/>
        </w:rPr>
        <w:t>t</w:t>
      </w:r>
      <w:r w:rsidR="00765185">
        <w:rPr>
          <w:rFonts w:eastAsia="SimSun"/>
          <w:vertAlign w:val="subscript"/>
        </w:rPr>
        <w:t>+1</w:t>
      </w:r>
      <w:r w:rsidR="00765185">
        <w:rPr>
          <w:rFonts w:eastAsia="SimSun"/>
        </w:rPr>
        <w:t xml:space="preserve"> </w:t>
      </w:r>
      <w:r w:rsidR="00FE3A25">
        <w:rPr>
          <w:rFonts w:eastAsia="SimSun"/>
        </w:rPr>
        <w:t xml:space="preserve">is based on a probability </w:t>
      </w:r>
      <w:r w:rsidR="00D25C2F" w:rsidRPr="00096C98">
        <w:rPr>
          <w:position w:val="-12"/>
        </w:rPr>
        <w:object w:dxaOrig="800" w:dyaOrig="360">
          <v:shape id="_x0000_i1055" type="#_x0000_t75" style="width:40.8pt;height:18.4pt" o:ole="">
            <v:imagedata r:id="rId58" o:title=""/>
          </v:shape>
          <o:OLEObject Type="Embed" ProgID="Equation.DSMT4" ShapeID="_x0000_i1055" DrawAspect="Content" ObjectID="_1489086068" r:id="rId59"/>
        </w:object>
      </w:r>
      <w:r w:rsidR="00FE3A25">
        <w:rPr>
          <w:rFonts w:eastAsia="SimSun"/>
        </w:rPr>
        <w:t xml:space="preserve"> </w:t>
      </w:r>
      <w:r w:rsidR="00B92E0E">
        <w:rPr>
          <w:rFonts w:eastAsia="SimSun"/>
        </w:rPr>
        <w:t xml:space="preserve">that is </w:t>
      </w:r>
      <w:r w:rsidR="00FE3A25">
        <w:rPr>
          <w:rFonts w:eastAsia="SimSun"/>
        </w:rPr>
        <w:t xml:space="preserve">conditional </w:t>
      </w:r>
      <w:r w:rsidR="00FE3A25">
        <w:t xml:space="preserve">on the current value </w:t>
      </w:r>
      <w:proofErr w:type="spellStart"/>
      <w:r w:rsidR="00FE3A25" w:rsidRPr="00D52694">
        <w:rPr>
          <w:rFonts w:eastAsia="SimSun"/>
          <w:i/>
        </w:rPr>
        <w:t>X</w:t>
      </w:r>
      <w:r w:rsidR="00FE3A25" w:rsidRPr="00D52694">
        <w:rPr>
          <w:rFonts w:eastAsia="SimSun"/>
          <w:i/>
          <w:vertAlign w:val="subscript"/>
        </w:rPr>
        <w:t>t</w:t>
      </w:r>
      <w:r w:rsidR="00FE3A25">
        <w:rPr>
          <w:rFonts w:eastAsia="SimSun"/>
        </w:rPr>
        <w:t>.</w:t>
      </w:r>
      <w:proofErr w:type="spellEnd"/>
      <w:r w:rsidR="00FE3A25">
        <w:rPr>
          <w:rFonts w:eastAsia="SimSun"/>
        </w:rPr>
        <w:t xml:space="preserve"> </w:t>
      </w:r>
      <w:r w:rsidR="00056DAE">
        <w:rPr>
          <w:rFonts w:eastAsia="SimSun"/>
        </w:rPr>
        <w:t xml:space="preserve">Specifically, to choose a value for the next state </w:t>
      </w:r>
      <w:r w:rsidR="00056DAE" w:rsidRPr="00D52694">
        <w:rPr>
          <w:rFonts w:eastAsia="SimSun"/>
          <w:i/>
        </w:rPr>
        <w:t>X</w:t>
      </w:r>
      <w:r w:rsidR="00056DAE" w:rsidRPr="00D52694">
        <w:rPr>
          <w:rFonts w:eastAsia="SimSun"/>
          <w:i/>
          <w:vertAlign w:val="subscript"/>
        </w:rPr>
        <w:t>t</w:t>
      </w:r>
      <w:r w:rsidR="00056DAE">
        <w:rPr>
          <w:rFonts w:eastAsia="SimSun"/>
          <w:vertAlign w:val="subscript"/>
        </w:rPr>
        <w:t>+1</w:t>
      </w:r>
      <w:r w:rsidR="00056DAE">
        <w:rPr>
          <w:rFonts w:eastAsia="SimSun"/>
        </w:rPr>
        <w:t xml:space="preserve">, a candidate value Y </w:t>
      </w:r>
      <w:r w:rsidR="004E668F">
        <w:rPr>
          <w:rFonts w:eastAsia="SimSun"/>
        </w:rPr>
        <w:t>is</w:t>
      </w:r>
      <w:r w:rsidR="00941862">
        <w:rPr>
          <w:rFonts w:eastAsia="SimSun"/>
        </w:rPr>
        <w:t xml:space="preserve"> first sampled </w:t>
      </w:r>
      <w:r w:rsidR="005154F4">
        <w:rPr>
          <w:rFonts w:eastAsia="SimSun"/>
        </w:rPr>
        <w:t xml:space="preserve">from </w:t>
      </w:r>
      <w:r w:rsidR="00941862">
        <w:rPr>
          <w:rFonts w:eastAsia="SimSun"/>
        </w:rPr>
        <w:t>a pr</w:t>
      </w:r>
      <w:r w:rsidR="00C55AFB">
        <w:rPr>
          <w:rFonts w:eastAsia="SimSun"/>
        </w:rPr>
        <w:t>opos</w:t>
      </w:r>
      <w:r w:rsidR="001E0527">
        <w:rPr>
          <w:rFonts w:eastAsia="SimSun"/>
        </w:rPr>
        <w:t>al</w:t>
      </w:r>
      <w:r w:rsidR="00C55AFB">
        <w:rPr>
          <w:rFonts w:eastAsia="SimSun"/>
        </w:rPr>
        <w:t xml:space="preserve"> distribution, then </w:t>
      </w:r>
      <w:r w:rsidR="00CB62B8">
        <w:rPr>
          <w:rFonts w:eastAsia="SimSun"/>
        </w:rPr>
        <w:t xml:space="preserve">the </w:t>
      </w:r>
      <w:r w:rsidR="00B92E0E">
        <w:rPr>
          <w:rFonts w:eastAsia="SimSun"/>
        </w:rPr>
        <w:t xml:space="preserve">moving </w:t>
      </w:r>
      <w:r w:rsidR="00941862">
        <w:rPr>
          <w:rFonts w:eastAsia="SimSun"/>
        </w:rPr>
        <w:t xml:space="preserve">probability </w:t>
      </w:r>
      <w:r w:rsidR="00B92E0E">
        <w:rPr>
          <w:rFonts w:eastAsia="SimSun"/>
        </w:rPr>
        <w:t>(i.e., transition kernel) that</w:t>
      </w:r>
      <w:r w:rsidR="00C55AFB">
        <w:rPr>
          <w:rFonts w:eastAsia="SimSun"/>
        </w:rPr>
        <w:t xml:space="preserve"> </w:t>
      </w:r>
      <w:r w:rsidR="00941862">
        <w:rPr>
          <w:rFonts w:eastAsia="SimSun"/>
        </w:rPr>
        <w:t xml:space="preserve">the current value </w:t>
      </w:r>
      <w:proofErr w:type="spellStart"/>
      <w:r w:rsidR="00941862" w:rsidRPr="00D52694">
        <w:rPr>
          <w:rFonts w:eastAsia="SimSun"/>
          <w:i/>
        </w:rPr>
        <w:t>X</w:t>
      </w:r>
      <w:r w:rsidR="00941862" w:rsidRPr="00D52694">
        <w:rPr>
          <w:rFonts w:eastAsia="SimSun"/>
          <w:i/>
          <w:vertAlign w:val="subscript"/>
        </w:rPr>
        <w:t>t</w:t>
      </w:r>
      <w:proofErr w:type="spellEnd"/>
      <w:r w:rsidR="00941862">
        <w:rPr>
          <w:rFonts w:eastAsia="SimSun"/>
        </w:rPr>
        <w:t xml:space="preserve"> </w:t>
      </w:r>
      <w:r w:rsidR="00B92E0E">
        <w:rPr>
          <w:rFonts w:eastAsia="SimSun"/>
        </w:rPr>
        <w:t xml:space="preserve">can be updated </w:t>
      </w:r>
      <w:r w:rsidR="00941862">
        <w:rPr>
          <w:rFonts w:eastAsia="SimSun"/>
        </w:rPr>
        <w:t xml:space="preserve">to the candidate value </w:t>
      </w:r>
      <w:r w:rsidR="00941862" w:rsidRPr="00B91B4D">
        <w:rPr>
          <w:rFonts w:eastAsia="SimSun"/>
          <w:i/>
        </w:rPr>
        <w:t>Y</w:t>
      </w:r>
      <w:r w:rsidR="00CB62B8">
        <w:rPr>
          <w:rFonts w:eastAsia="SimSun"/>
        </w:rPr>
        <w:t xml:space="preserve"> i</w:t>
      </w:r>
      <w:r w:rsidR="00941862">
        <w:rPr>
          <w:rFonts w:eastAsia="SimSun"/>
        </w:rPr>
        <w:t xml:space="preserve">s </w:t>
      </w:r>
      <w:r w:rsidR="00B91B4D" w:rsidRPr="00B91B4D">
        <w:rPr>
          <w:position w:val="-12"/>
        </w:rPr>
        <w:object w:dxaOrig="900" w:dyaOrig="360">
          <v:shape id="_x0000_i1056" type="#_x0000_t75" style="width:44pt;height:18.4pt" o:ole="">
            <v:imagedata r:id="rId60" o:title=""/>
          </v:shape>
          <o:OLEObject Type="Embed" ProgID="Equation.DSMT4" ShapeID="_x0000_i1056" DrawAspect="Content" ObjectID="_1489086069" r:id="rId61"/>
        </w:object>
      </w:r>
      <w:r w:rsidR="00A31B95">
        <w:rPr>
          <w:rFonts w:eastAsia="SimSun"/>
        </w:rPr>
        <w:t xml:space="preserve"> </w:t>
      </w:r>
      <w:r w:rsidR="00B92E0E">
        <w:rPr>
          <w:rFonts w:eastAsia="SimSun"/>
        </w:rPr>
        <w:t>and calculated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3652"/>
        <w:gridCol w:w="2973"/>
      </w:tblGrid>
      <w:tr w:rsidR="00B92201" w:rsidTr="00A65A3D">
        <w:tc>
          <w:tcPr>
            <w:tcW w:w="3192" w:type="dxa"/>
            <w:vAlign w:val="center"/>
          </w:tcPr>
          <w:p w:rsidR="00B92201" w:rsidRDefault="00B92201" w:rsidP="0004166B">
            <w:pPr>
              <w:ind w:firstLine="0"/>
              <w:jc w:val="center"/>
            </w:pPr>
          </w:p>
        </w:tc>
        <w:tc>
          <w:tcPr>
            <w:tcW w:w="3192" w:type="dxa"/>
            <w:vAlign w:val="center"/>
          </w:tcPr>
          <w:p w:rsidR="00B92201" w:rsidRDefault="0016023F" w:rsidP="0004166B">
            <w:pPr>
              <w:ind w:firstLine="0"/>
              <w:jc w:val="center"/>
            </w:pPr>
            <w:r w:rsidRPr="0016023F">
              <w:rPr>
                <w:position w:val="-32"/>
              </w:rPr>
              <w:object w:dxaOrig="3420" w:dyaOrig="760">
                <v:shape id="_x0000_i1057" type="#_x0000_t75" style="width:168.8pt;height:36.8pt" o:ole="">
                  <v:imagedata r:id="rId62" o:title=""/>
                </v:shape>
                <o:OLEObject Type="Embed" ProgID="Equation.DSMT4" ShapeID="_x0000_i1057" DrawAspect="Content" ObjectID="_1489086070" r:id="rId63"/>
              </w:object>
            </w:r>
            <w:r>
              <w:t>,</w:t>
            </w:r>
          </w:p>
        </w:tc>
        <w:tc>
          <w:tcPr>
            <w:tcW w:w="3192" w:type="dxa"/>
            <w:vAlign w:val="center"/>
          </w:tcPr>
          <w:p w:rsidR="00B92201" w:rsidRDefault="00B92201" w:rsidP="00A65A3D">
            <w:pPr>
              <w:ind w:firstLine="0"/>
              <w:jc w:val="right"/>
            </w:pPr>
            <w:r>
              <w:t>(7)</w:t>
            </w:r>
          </w:p>
        </w:tc>
      </w:tr>
    </w:tbl>
    <w:p w:rsidR="00DB3053" w:rsidRDefault="0016023F" w:rsidP="00B92201">
      <w:pPr>
        <w:pStyle w:val="manubody"/>
        <w:spacing w:before="240"/>
        <w:ind w:firstLine="0"/>
        <w:rPr>
          <w:rFonts w:eastAsia="SimSun"/>
        </w:rPr>
      </w:pPr>
      <w:proofErr w:type="gramStart"/>
      <w:r>
        <w:t>where</w:t>
      </w:r>
      <w:proofErr w:type="gramEnd"/>
      <w:r>
        <w:t xml:space="preserve"> </w:t>
      </w:r>
      <w:r w:rsidR="00D25C2F" w:rsidRPr="00804E41">
        <w:rPr>
          <w:position w:val="-10"/>
        </w:rPr>
        <w:object w:dxaOrig="440" w:dyaOrig="320">
          <v:shape id="_x0000_i1058" type="#_x0000_t75" style="width:21.6pt;height:16pt" o:ole="">
            <v:imagedata r:id="rId48" o:title=""/>
          </v:shape>
          <o:OLEObject Type="Embed" ProgID="Equation.DSMT4" ShapeID="_x0000_i1058" DrawAspect="Content" ObjectID="_1489086071" r:id="rId64"/>
        </w:object>
      </w:r>
      <w:r w:rsidR="00804E41">
        <w:t xml:space="preserve"> is commonly considered as a proposed prior distribution </w:t>
      </w:r>
      <w:r w:rsidR="00721ED4">
        <w:t xml:space="preserve">(introduced in the </w:t>
      </w:r>
      <w:r w:rsidR="00003E5F">
        <w:t>following</w:t>
      </w:r>
      <w:r w:rsidR="00721ED4">
        <w:t xml:space="preserve"> section) </w:t>
      </w:r>
      <w:r w:rsidR="00804E41">
        <w:t>and</w:t>
      </w:r>
      <w:r w:rsidR="000B64E3">
        <w:t xml:space="preserve"> </w:t>
      </w:r>
      <w:r w:rsidR="000B64E3" w:rsidRPr="00096C98">
        <w:rPr>
          <w:position w:val="-12"/>
        </w:rPr>
        <w:object w:dxaOrig="800" w:dyaOrig="360">
          <v:shape id="_x0000_i1059" type="#_x0000_t75" style="width:40.8pt;height:18.4pt" o:ole="">
            <v:imagedata r:id="rId58" o:title=""/>
          </v:shape>
          <o:OLEObject Type="Embed" ProgID="Equation.DSMT4" ShapeID="_x0000_i1059" DrawAspect="Content" ObjectID="_1489086072" r:id="rId65"/>
        </w:object>
      </w:r>
      <w:r w:rsidR="00804E41">
        <w:t xml:space="preserve"> is probability conditional on the value of </w:t>
      </w:r>
      <w:r w:rsidR="00804E41" w:rsidRPr="00804E41">
        <w:rPr>
          <w:i/>
        </w:rPr>
        <w:t>X</w:t>
      </w:r>
      <w:r w:rsidR="00804E41">
        <w:t xml:space="preserve">. </w:t>
      </w:r>
      <w:r w:rsidR="004765CB">
        <w:t xml:space="preserve">The details </w:t>
      </w:r>
      <w:proofErr w:type="gramStart"/>
      <w:r w:rsidR="004765CB">
        <w:t xml:space="preserve">of </w:t>
      </w:r>
      <w:proofErr w:type="gramEnd"/>
      <w:r w:rsidR="004765CB" w:rsidRPr="00B91B4D">
        <w:rPr>
          <w:position w:val="-12"/>
        </w:rPr>
        <w:object w:dxaOrig="900" w:dyaOrig="360">
          <v:shape id="_x0000_i1060" type="#_x0000_t75" style="width:44pt;height:18.4pt" o:ole="">
            <v:imagedata r:id="rId60" o:title=""/>
          </v:shape>
          <o:OLEObject Type="Embed" ProgID="Equation.DSMT4" ShapeID="_x0000_i1060" DrawAspect="Content" ObjectID="_1489086073" r:id="rId66"/>
        </w:object>
      </w:r>
      <w:r w:rsidR="004765CB">
        <w:t xml:space="preserve">, </w:t>
      </w:r>
      <w:r w:rsidR="000B64E3" w:rsidRPr="00804E41">
        <w:rPr>
          <w:position w:val="-10"/>
        </w:rPr>
        <w:object w:dxaOrig="440" w:dyaOrig="320">
          <v:shape id="_x0000_i1061" type="#_x0000_t75" style="width:21.6pt;height:16pt" o:ole="">
            <v:imagedata r:id="rId48" o:title=""/>
          </v:shape>
          <o:OLEObject Type="Embed" ProgID="Equation.DSMT4" ShapeID="_x0000_i1061" DrawAspect="Content" ObjectID="_1489086074" r:id="rId67"/>
        </w:object>
      </w:r>
      <w:r w:rsidR="004765CB">
        <w:t xml:space="preserve"> and </w:t>
      </w:r>
      <w:r w:rsidR="000B64E3" w:rsidRPr="00096C98">
        <w:rPr>
          <w:position w:val="-12"/>
        </w:rPr>
        <w:object w:dxaOrig="800" w:dyaOrig="360">
          <v:shape id="_x0000_i1062" type="#_x0000_t75" style="width:40.8pt;height:18.4pt" o:ole="">
            <v:imagedata r:id="rId58" o:title=""/>
          </v:shape>
          <o:OLEObject Type="Embed" ProgID="Equation.DSMT4" ShapeID="_x0000_i1062" DrawAspect="Content" ObjectID="_1489086075" r:id="rId68"/>
        </w:object>
      </w:r>
      <w:r w:rsidR="004765CB">
        <w:t xml:space="preserve"> for the MCMC GGUM are introduced in Chapter 3. After the moving probability </w:t>
      </w:r>
      <w:r w:rsidR="004765CB" w:rsidRPr="00B91B4D">
        <w:rPr>
          <w:position w:val="-12"/>
        </w:rPr>
        <w:object w:dxaOrig="900" w:dyaOrig="360">
          <v:shape id="_x0000_i1063" type="#_x0000_t75" style="width:44pt;height:18.4pt" o:ole="">
            <v:imagedata r:id="rId60" o:title=""/>
          </v:shape>
          <o:OLEObject Type="Embed" ProgID="Equation.DSMT4" ShapeID="_x0000_i1063" DrawAspect="Content" ObjectID="_1489086076" r:id="rId69"/>
        </w:object>
      </w:r>
      <w:r w:rsidR="004765CB">
        <w:t>is calculated, t</w:t>
      </w:r>
      <w:r w:rsidR="00C55AFB">
        <w:t xml:space="preserve">hen </w:t>
      </w:r>
      <w:r w:rsidR="0088522D">
        <w:t xml:space="preserve">a </w:t>
      </w:r>
      <w:r w:rsidR="00C55AFB">
        <w:t xml:space="preserve">random </w:t>
      </w:r>
      <w:r w:rsidR="0088522D">
        <w:t xml:space="preserve">value </w:t>
      </w:r>
      <w:r w:rsidR="0088522D" w:rsidRPr="0088522D">
        <w:rPr>
          <w:i/>
        </w:rPr>
        <w:t>u</w:t>
      </w:r>
      <w:r w:rsidR="0088522D">
        <w:t xml:space="preserve"> is generated from a uniform distribution </w:t>
      </w:r>
      <w:proofErr w:type="gramStart"/>
      <w:r w:rsidR="0088522D" w:rsidRPr="0088522D">
        <w:rPr>
          <w:i/>
        </w:rPr>
        <w:t>U</w:t>
      </w:r>
      <w:r w:rsidR="0088522D">
        <w:t>(</w:t>
      </w:r>
      <w:proofErr w:type="gramEnd"/>
      <w:r w:rsidR="0088522D">
        <w:t xml:space="preserve">0, 1). If </w:t>
      </w:r>
      <w:r w:rsidR="0088522D" w:rsidRPr="0088522D">
        <w:rPr>
          <w:i/>
        </w:rPr>
        <w:t>u</w:t>
      </w:r>
      <w:r w:rsidR="0088522D">
        <w:t xml:space="preserve"> </w:t>
      </w:r>
      <w:proofErr w:type="gramStart"/>
      <w:r w:rsidR="0088522D">
        <w:t xml:space="preserve">≤ </w:t>
      </w:r>
      <w:proofErr w:type="gramEnd"/>
      <w:r w:rsidR="0088522D" w:rsidRPr="00B91B4D">
        <w:rPr>
          <w:position w:val="-12"/>
        </w:rPr>
        <w:object w:dxaOrig="900" w:dyaOrig="360">
          <v:shape id="_x0000_i1064" type="#_x0000_t75" style="width:44pt;height:18.4pt" o:ole="">
            <v:imagedata r:id="rId60" o:title=""/>
          </v:shape>
          <o:OLEObject Type="Embed" ProgID="Equation.DSMT4" ShapeID="_x0000_i1064" DrawAspect="Content" ObjectID="_1489086077" r:id="rId70"/>
        </w:object>
      </w:r>
      <w:r w:rsidR="0088522D">
        <w:rPr>
          <w:rFonts w:eastAsia="SimSun"/>
        </w:rPr>
        <w:t>, then the value of the next state</w:t>
      </w:r>
      <w:r w:rsidR="004952C4">
        <w:rPr>
          <w:rFonts w:eastAsia="SimSun"/>
        </w:rPr>
        <w:t xml:space="preserve"> is set to</w:t>
      </w:r>
      <w:r w:rsidR="0088522D">
        <w:rPr>
          <w:rFonts w:eastAsia="SimSun"/>
        </w:rPr>
        <w:t xml:space="preserve"> </w:t>
      </w:r>
      <w:r w:rsidR="0088522D" w:rsidRPr="00D52694">
        <w:rPr>
          <w:rFonts w:eastAsia="SimSun"/>
          <w:i/>
        </w:rPr>
        <w:t>X</w:t>
      </w:r>
      <w:r w:rsidR="0088522D" w:rsidRPr="00D52694">
        <w:rPr>
          <w:rFonts w:eastAsia="SimSun"/>
          <w:i/>
          <w:vertAlign w:val="subscript"/>
        </w:rPr>
        <w:t>t</w:t>
      </w:r>
      <w:r w:rsidR="0088522D">
        <w:rPr>
          <w:rFonts w:eastAsia="SimSun"/>
          <w:vertAlign w:val="subscript"/>
        </w:rPr>
        <w:t xml:space="preserve">+1 </w:t>
      </w:r>
      <w:r w:rsidR="0088522D">
        <w:rPr>
          <w:rFonts w:eastAsia="SimSun"/>
        </w:rPr>
        <w:t xml:space="preserve">= </w:t>
      </w:r>
      <w:r w:rsidR="0088522D" w:rsidRPr="0088522D">
        <w:rPr>
          <w:rFonts w:eastAsia="SimSun"/>
          <w:i/>
        </w:rPr>
        <w:t>Y</w:t>
      </w:r>
      <w:r w:rsidR="0088522D">
        <w:rPr>
          <w:rFonts w:eastAsia="SimSun"/>
        </w:rPr>
        <w:t xml:space="preserve">. Otherwise, the chain does not move and goes back the current state, that is, </w:t>
      </w:r>
      <w:r w:rsidR="0088522D" w:rsidRPr="00D52694">
        <w:rPr>
          <w:rFonts w:eastAsia="SimSun"/>
          <w:i/>
        </w:rPr>
        <w:t>X</w:t>
      </w:r>
      <w:r w:rsidR="0088522D" w:rsidRPr="00D52694">
        <w:rPr>
          <w:rFonts w:eastAsia="SimSun"/>
          <w:i/>
          <w:vertAlign w:val="subscript"/>
        </w:rPr>
        <w:t>t</w:t>
      </w:r>
      <w:r w:rsidR="0088522D">
        <w:rPr>
          <w:rFonts w:eastAsia="SimSun"/>
          <w:vertAlign w:val="subscript"/>
        </w:rPr>
        <w:t xml:space="preserve">+1 </w:t>
      </w:r>
      <w:r w:rsidR="0088522D">
        <w:rPr>
          <w:rFonts w:eastAsia="SimSun"/>
        </w:rPr>
        <w:t xml:space="preserve">= </w:t>
      </w:r>
      <w:proofErr w:type="spellStart"/>
      <w:r w:rsidR="0088522D" w:rsidRPr="00D52694">
        <w:rPr>
          <w:rFonts w:eastAsia="SimSun"/>
          <w:i/>
        </w:rPr>
        <w:t>X</w:t>
      </w:r>
      <w:r w:rsidR="0088522D" w:rsidRPr="00D52694">
        <w:rPr>
          <w:rFonts w:eastAsia="SimSun"/>
          <w:i/>
          <w:vertAlign w:val="subscript"/>
        </w:rPr>
        <w:t>t</w:t>
      </w:r>
      <w:proofErr w:type="spellEnd"/>
      <w:r w:rsidR="00C55AFB">
        <w:rPr>
          <w:rFonts w:eastAsia="SimSun"/>
        </w:rPr>
        <w:t xml:space="preserve">, </w:t>
      </w:r>
      <w:r w:rsidR="0088522D">
        <w:rPr>
          <w:rFonts w:eastAsia="SimSun"/>
        </w:rPr>
        <w:t>and a new candidate from the propos</w:t>
      </w:r>
      <w:r w:rsidR="001E0527">
        <w:rPr>
          <w:rFonts w:eastAsia="SimSun"/>
        </w:rPr>
        <w:t>al</w:t>
      </w:r>
      <w:r w:rsidR="0088522D">
        <w:rPr>
          <w:rFonts w:eastAsia="SimSun"/>
        </w:rPr>
        <w:t xml:space="preserve"> distribution</w:t>
      </w:r>
      <w:r w:rsidR="002B3F6B">
        <w:rPr>
          <w:rFonts w:eastAsia="SimSun"/>
        </w:rPr>
        <w:t xml:space="preserve"> is generated to calculate the moving probability</w:t>
      </w:r>
      <w:r w:rsidR="0088522D">
        <w:rPr>
          <w:rFonts w:eastAsia="SimSun"/>
        </w:rPr>
        <w:t>. This process is repeated for a sufficient number of</w:t>
      </w:r>
      <w:r w:rsidR="006F1D92">
        <w:rPr>
          <w:rFonts w:eastAsia="SimSun"/>
        </w:rPr>
        <w:t xml:space="preserve"> iterations</w:t>
      </w:r>
      <w:r w:rsidR="0088522D">
        <w:rPr>
          <w:rFonts w:eastAsia="SimSun"/>
        </w:rPr>
        <w:t xml:space="preserve"> to generate a long enough chain of {</w:t>
      </w:r>
      <w:proofErr w:type="spellStart"/>
      <w:r w:rsidR="0088522D" w:rsidRPr="00D52694">
        <w:rPr>
          <w:rFonts w:eastAsia="SimSun"/>
          <w:i/>
        </w:rPr>
        <w:t>X</w:t>
      </w:r>
      <w:r w:rsidR="0088522D" w:rsidRPr="00D52694">
        <w:rPr>
          <w:rFonts w:eastAsia="SimSun"/>
          <w:i/>
          <w:vertAlign w:val="subscript"/>
        </w:rPr>
        <w:t>t</w:t>
      </w:r>
      <w:proofErr w:type="spellEnd"/>
      <w:r w:rsidR="0088522D">
        <w:rPr>
          <w:rFonts w:eastAsia="SimSun"/>
        </w:rPr>
        <w:t>}. And</w:t>
      </w:r>
      <w:r w:rsidR="00AE7FB7">
        <w:rPr>
          <w:rFonts w:eastAsia="SimSun"/>
        </w:rPr>
        <w:t xml:space="preserve"> all the values of {</w:t>
      </w:r>
      <w:proofErr w:type="spellStart"/>
      <w:r w:rsidR="00AE7FB7" w:rsidRPr="00D52694">
        <w:rPr>
          <w:rFonts w:eastAsia="SimSun"/>
          <w:i/>
        </w:rPr>
        <w:t>X</w:t>
      </w:r>
      <w:r w:rsidR="00AE7FB7" w:rsidRPr="00D52694">
        <w:rPr>
          <w:rFonts w:eastAsia="SimSun"/>
          <w:i/>
          <w:vertAlign w:val="subscript"/>
        </w:rPr>
        <w:t>t</w:t>
      </w:r>
      <w:proofErr w:type="spellEnd"/>
      <w:r w:rsidR="00AE7FB7">
        <w:rPr>
          <w:rFonts w:eastAsia="SimSun"/>
        </w:rPr>
        <w:t xml:space="preserve">} are recorded for use </w:t>
      </w:r>
      <w:r w:rsidR="002B3F6B">
        <w:rPr>
          <w:rFonts w:eastAsia="SimSun"/>
        </w:rPr>
        <w:t>in</w:t>
      </w:r>
      <w:r w:rsidR="00AE7FB7">
        <w:rPr>
          <w:rFonts w:eastAsia="SimSun"/>
        </w:rPr>
        <w:t xml:space="preserve"> estimat</w:t>
      </w:r>
      <w:r w:rsidR="002B3F6B">
        <w:rPr>
          <w:rFonts w:eastAsia="SimSun"/>
        </w:rPr>
        <w:t>ing</w:t>
      </w:r>
      <w:r w:rsidR="00AE7FB7">
        <w:rPr>
          <w:rFonts w:eastAsia="SimSun"/>
        </w:rPr>
        <w:t xml:space="preserve"> the distribution of the posterior function. </w:t>
      </w:r>
    </w:p>
    <w:p w:rsidR="00AA4F45" w:rsidRDefault="00915520" w:rsidP="00AA4F45">
      <w:pPr>
        <w:pStyle w:val="manubody"/>
        <w:rPr>
          <w:rFonts w:eastAsia="SimSun"/>
        </w:rPr>
      </w:pPr>
      <w:r>
        <w:t xml:space="preserve">Once the Monte Carlo output </w:t>
      </w:r>
      <w:r>
        <w:rPr>
          <w:rFonts w:eastAsia="SimSun"/>
        </w:rPr>
        <w:t>{</w:t>
      </w:r>
      <w:proofErr w:type="spellStart"/>
      <w:r w:rsidRPr="00D52694">
        <w:rPr>
          <w:rFonts w:eastAsia="SimSun"/>
          <w:i/>
        </w:rPr>
        <w:t>X</w:t>
      </w:r>
      <w:r w:rsidRPr="00D52694">
        <w:rPr>
          <w:rFonts w:eastAsia="SimSun"/>
          <w:i/>
          <w:vertAlign w:val="subscript"/>
        </w:rPr>
        <w:t>t</w:t>
      </w:r>
      <w:proofErr w:type="spellEnd"/>
      <w:r>
        <w:rPr>
          <w:rFonts w:eastAsia="SimSun"/>
        </w:rPr>
        <w:t xml:space="preserve">}, </w:t>
      </w:r>
      <w:r w:rsidRPr="00A75C3A">
        <w:rPr>
          <w:rFonts w:eastAsia="SimSun"/>
          <w:i/>
        </w:rPr>
        <w:t>t</w:t>
      </w:r>
      <w:r>
        <w:rPr>
          <w:rFonts w:eastAsia="SimSun"/>
        </w:rPr>
        <w:t xml:space="preserve"> = </w:t>
      </w:r>
      <w:r w:rsidRPr="00B730AE">
        <w:rPr>
          <w:rFonts w:eastAsia="SimSun"/>
          <w:i/>
        </w:rPr>
        <w:t>m</w:t>
      </w:r>
      <w:r>
        <w:rPr>
          <w:rFonts w:eastAsia="SimSun"/>
        </w:rPr>
        <w:t>+1</w:t>
      </w:r>
      <w:proofErr w:type="gramStart"/>
      <w:r>
        <w:rPr>
          <w:rFonts w:eastAsia="SimSun"/>
        </w:rPr>
        <w:t>, …,</w:t>
      </w:r>
      <w:proofErr w:type="gramEnd"/>
      <w:r>
        <w:rPr>
          <w:rFonts w:eastAsia="SimSun"/>
        </w:rPr>
        <w:t xml:space="preserve"> </w:t>
      </w:r>
      <w:r w:rsidRPr="00B730AE">
        <w:rPr>
          <w:rFonts w:eastAsia="SimSun"/>
          <w:i/>
        </w:rPr>
        <w:t>n</w:t>
      </w:r>
      <w:r>
        <w:rPr>
          <w:rFonts w:eastAsia="SimSun"/>
        </w:rPr>
        <w:t>,</w:t>
      </w:r>
      <w:r w:rsidR="00C851A2">
        <w:rPr>
          <w:rFonts w:eastAsia="SimSun"/>
        </w:rPr>
        <w:t xml:space="preserve"> is generated, the means and </w:t>
      </w:r>
      <w:r w:rsidR="009A291B">
        <w:rPr>
          <w:rFonts w:eastAsia="SimSun"/>
        </w:rPr>
        <w:t>variance</w:t>
      </w:r>
      <w:r w:rsidR="00C851A2">
        <w:rPr>
          <w:rFonts w:eastAsia="SimSun"/>
        </w:rPr>
        <w:t xml:space="preserve">s </w:t>
      </w:r>
      <w:r w:rsidR="009A291B">
        <w:rPr>
          <w:rFonts w:eastAsia="SimSun"/>
        </w:rPr>
        <w:t>(</w:t>
      </w:r>
      <w:r w:rsidR="00C851A2">
        <w:rPr>
          <w:rFonts w:eastAsia="SimSun"/>
        </w:rPr>
        <w:t>and even the correlations if multiple series of {</w:t>
      </w:r>
      <w:proofErr w:type="spellStart"/>
      <w:r w:rsidR="00C851A2" w:rsidRPr="00D52694">
        <w:rPr>
          <w:rFonts w:eastAsia="SimSun"/>
          <w:i/>
        </w:rPr>
        <w:t>X</w:t>
      </w:r>
      <w:r w:rsidR="00C851A2" w:rsidRPr="00D52694">
        <w:rPr>
          <w:rFonts w:eastAsia="SimSun"/>
          <w:i/>
          <w:vertAlign w:val="subscript"/>
        </w:rPr>
        <w:t>t</w:t>
      </w:r>
      <w:proofErr w:type="spellEnd"/>
      <w:r w:rsidR="000B64E3">
        <w:rPr>
          <w:rFonts w:eastAsia="SimSun"/>
          <w:i/>
          <w:vertAlign w:val="subscript"/>
        </w:rPr>
        <w:t xml:space="preserve"> h</w:t>
      </w:r>
      <w:r w:rsidR="00C851A2">
        <w:rPr>
          <w:rFonts w:eastAsia="SimSun"/>
        </w:rPr>
        <w:t xml:space="preserve">}where </w:t>
      </w:r>
      <w:r w:rsidR="000B64E3">
        <w:rPr>
          <w:rFonts w:eastAsia="SimSun"/>
          <w:i/>
        </w:rPr>
        <w:t>h</w:t>
      </w:r>
      <w:r w:rsidR="009A291B">
        <w:rPr>
          <w:rFonts w:eastAsia="SimSun"/>
        </w:rPr>
        <w:t xml:space="preserve"> ≥ 2 are generated) can </w:t>
      </w:r>
      <w:r w:rsidR="00C851A2">
        <w:rPr>
          <w:rFonts w:eastAsia="SimSun"/>
        </w:rPr>
        <w:t>be estimated</w:t>
      </w:r>
      <w:r w:rsidR="001715D6">
        <w:rPr>
          <w:rFonts w:eastAsia="SimSun"/>
        </w:rPr>
        <w:t xml:space="preserve"> by using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C736FC" w:rsidTr="00A65A3D">
        <w:tc>
          <w:tcPr>
            <w:tcW w:w="3192" w:type="dxa"/>
            <w:vAlign w:val="center"/>
          </w:tcPr>
          <w:p w:rsidR="00C736FC" w:rsidRDefault="00C736FC" w:rsidP="00C736FC">
            <w:pPr>
              <w:spacing w:line="480" w:lineRule="auto"/>
              <w:ind w:firstLine="0"/>
              <w:jc w:val="center"/>
            </w:pPr>
          </w:p>
        </w:tc>
        <w:tc>
          <w:tcPr>
            <w:tcW w:w="3192" w:type="dxa"/>
            <w:vAlign w:val="center"/>
          </w:tcPr>
          <w:p w:rsidR="00C736FC" w:rsidRDefault="00C736FC" w:rsidP="00C736FC">
            <w:pPr>
              <w:spacing w:line="480" w:lineRule="auto"/>
              <w:ind w:firstLine="0"/>
              <w:jc w:val="center"/>
            </w:pPr>
            <w:r w:rsidRPr="00D52694">
              <w:rPr>
                <w:position w:val="-28"/>
              </w:rPr>
              <w:object w:dxaOrig="1760" w:dyaOrig="680">
                <v:shape id="_x0000_i1065" type="#_x0000_t75" style="width:86.4pt;height:33.6pt" o:ole="">
                  <v:imagedata r:id="rId71" o:title=""/>
                </v:shape>
                <o:OLEObject Type="Embed" ProgID="Equation.DSMT4" ShapeID="_x0000_i1065" DrawAspect="Content" ObjectID="_1489086078" r:id="rId72"/>
              </w:object>
            </w:r>
            <w:r>
              <w:t>,</w:t>
            </w:r>
          </w:p>
        </w:tc>
        <w:tc>
          <w:tcPr>
            <w:tcW w:w="3192" w:type="dxa"/>
            <w:vAlign w:val="center"/>
          </w:tcPr>
          <w:p w:rsidR="00C736FC" w:rsidRDefault="00C736FC" w:rsidP="00A65A3D">
            <w:pPr>
              <w:spacing w:line="480" w:lineRule="auto"/>
              <w:ind w:firstLine="0"/>
              <w:jc w:val="right"/>
            </w:pPr>
            <w:r>
              <w:t>(8)</w:t>
            </w:r>
          </w:p>
        </w:tc>
      </w:tr>
      <w:tr w:rsidR="00C736FC" w:rsidTr="00A65A3D">
        <w:tc>
          <w:tcPr>
            <w:tcW w:w="3192" w:type="dxa"/>
            <w:vAlign w:val="center"/>
          </w:tcPr>
          <w:p w:rsidR="00C736FC" w:rsidRDefault="00A65A3D" w:rsidP="00A65A3D">
            <w:pPr>
              <w:spacing w:line="480" w:lineRule="auto"/>
              <w:ind w:firstLine="0"/>
            </w:pPr>
            <w:r>
              <w:t>and</w:t>
            </w:r>
          </w:p>
        </w:tc>
        <w:tc>
          <w:tcPr>
            <w:tcW w:w="3192" w:type="dxa"/>
            <w:vAlign w:val="center"/>
          </w:tcPr>
          <w:p w:rsidR="00C736FC" w:rsidRDefault="00C736FC" w:rsidP="00C736FC">
            <w:pPr>
              <w:pStyle w:val="manubody"/>
              <w:spacing w:line="480" w:lineRule="auto"/>
              <w:ind w:firstLine="0"/>
              <w:jc w:val="center"/>
            </w:pPr>
            <w:r w:rsidRPr="00D52694">
              <w:rPr>
                <w:position w:val="-28"/>
              </w:rPr>
              <w:object w:dxaOrig="2799" w:dyaOrig="680">
                <v:shape id="_x0000_i1066" type="#_x0000_t75" style="width:137.6pt;height:33.6pt" o:ole="">
                  <v:imagedata r:id="rId73" o:title=""/>
                </v:shape>
                <o:OLEObject Type="Embed" ProgID="Equation.DSMT4" ShapeID="_x0000_i1066" DrawAspect="Content" ObjectID="_1489086079" r:id="rId74"/>
              </w:object>
            </w:r>
            <w:r>
              <w:t xml:space="preserve">. </w:t>
            </w:r>
          </w:p>
        </w:tc>
        <w:tc>
          <w:tcPr>
            <w:tcW w:w="3192" w:type="dxa"/>
            <w:vAlign w:val="center"/>
          </w:tcPr>
          <w:p w:rsidR="00C736FC" w:rsidRDefault="00C736FC" w:rsidP="00A65A3D">
            <w:pPr>
              <w:spacing w:line="480" w:lineRule="auto"/>
              <w:ind w:firstLine="0"/>
              <w:jc w:val="right"/>
            </w:pPr>
            <w:r>
              <w:t>(9)</w:t>
            </w:r>
          </w:p>
        </w:tc>
      </w:tr>
    </w:tbl>
    <w:p w:rsidR="00BB2F2A" w:rsidRDefault="00BB2F2A" w:rsidP="00C736FC">
      <w:pPr>
        <w:pStyle w:val="Heading2"/>
        <w:spacing w:before="240"/>
      </w:pPr>
      <w:bookmarkStart w:id="41" w:name="_Toc348301035"/>
      <w:r>
        <w:lastRenderedPageBreak/>
        <w:t xml:space="preserve">The </w:t>
      </w:r>
      <w:r w:rsidRPr="00967C40">
        <w:t>Bayesian</w:t>
      </w:r>
      <w:r>
        <w:t xml:space="preserve"> </w:t>
      </w:r>
      <w:r w:rsidR="004770A9">
        <w:rPr>
          <w:rFonts w:hint="eastAsia"/>
        </w:rPr>
        <w:t>Approach</w:t>
      </w:r>
      <w:r w:rsidR="002253E7">
        <w:rPr>
          <w:rFonts w:hint="eastAsia"/>
        </w:rPr>
        <w:t xml:space="preserve"> </w:t>
      </w:r>
      <w:r w:rsidR="004770A9">
        <w:rPr>
          <w:rFonts w:hint="eastAsia"/>
        </w:rPr>
        <w:t>to</w:t>
      </w:r>
      <w:r w:rsidR="002253E7">
        <w:rPr>
          <w:rFonts w:hint="eastAsia"/>
        </w:rPr>
        <w:t xml:space="preserve"> </w:t>
      </w:r>
      <w:r w:rsidRPr="00967C40">
        <w:t>Markov Chain Monte Carlo</w:t>
      </w:r>
      <w:r>
        <w:t xml:space="preserve"> </w:t>
      </w:r>
      <w:r w:rsidR="004770A9">
        <w:rPr>
          <w:rFonts w:hint="eastAsia"/>
        </w:rPr>
        <w:t>Estimation</w:t>
      </w:r>
      <w:bookmarkEnd w:id="41"/>
      <w:r>
        <w:t xml:space="preserve"> </w:t>
      </w:r>
    </w:p>
    <w:p w:rsidR="004770A9" w:rsidRDefault="004770A9" w:rsidP="0006002D">
      <w:pPr>
        <w:pStyle w:val="manubody"/>
      </w:pPr>
      <w:r>
        <w:rPr>
          <w:rFonts w:hint="eastAsia"/>
        </w:rPr>
        <w:t xml:space="preserve">Two approaches have been developed to estimate parameters (or a parameter </w:t>
      </w:r>
      <w:proofErr w:type="gramStart"/>
      <w:r>
        <w:rPr>
          <w:rFonts w:hint="eastAsia"/>
        </w:rPr>
        <w:t xml:space="preserve">vector </w:t>
      </w:r>
      <w:bookmarkStart w:id="42" w:name="OLE_LINK19"/>
      <w:bookmarkStart w:id="43" w:name="OLE_LINK20"/>
      <w:proofErr w:type="gramEnd"/>
      <w:r w:rsidRPr="004770A9">
        <w:rPr>
          <w:position w:val="-10"/>
        </w:rPr>
        <w:object w:dxaOrig="200" w:dyaOrig="320">
          <v:shape id="_x0000_i1067" type="#_x0000_t75" style="width:10.4pt;height:15.2pt" o:ole="">
            <v:imagedata r:id="rId75" o:title=""/>
          </v:shape>
          <o:OLEObject Type="Embed" ProgID="Equation.DSMT4" ShapeID="_x0000_i1067" DrawAspect="Content" ObjectID="_1489086080" r:id="rId76"/>
        </w:object>
      </w:r>
      <w:bookmarkEnd w:id="42"/>
      <w:bookmarkEnd w:id="43"/>
      <w:r>
        <w:rPr>
          <w:rFonts w:hint="eastAsia"/>
        </w:rPr>
        <w:t xml:space="preserve">): the </w:t>
      </w:r>
      <w:r w:rsidR="00AD0479">
        <w:rPr>
          <w:rFonts w:hint="eastAsia"/>
        </w:rPr>
        <w:t>frequent</w:t>
      </w:r>
      <w:r w:rsidR="00AD0479">
        <w:t>ist</w:t>
      </w:r>
      <w:r>
        <w:rPr>
          <w:rFonts w:hint="eastAsia"/>
        </w:rPr>
        <w:t xml:space="preserve"> as the traditional approach and the Bayesian as the newer approach. </w:t>
      </w:r>
      <w:r w:rsidR="004E1561">
        <w:rPr>
          <w:rFonts w:hint="eastAsia"/>
        </w:rPr>
        <w:t xml:space="preserve">Although both approaches build a model based on the observed </w:t>
      </w:r>
      <w:proofErr w:type="gramStart"/>
      <w:r w:rsidR="004E1561">
        <w:rPr>
          <w:rFonts w:hint="eastAsia"/>
        </w:rPr>
        <w:t xml:space="preserve">data </w:t>
      </w:r>
      <w:proofErr w:type="gramEnd"/>
      <w:r w:rsidR="004E1561" w:rsidRPr="004770A9">
        <w:rPr>
          <w:position w:val="-10"/>
        </w:rPr>
        <w:object w:dxaOrig="279" w:dyaOrig="320">
          <v:shape id="_x0000_i1068" type="#_x0000_t75" style="width:14.4pt;height:15.2pt" o:ole="">
            <v:imagedata r:id="rId77" o:title=""/>
          </v:shape>
          <o:OLEObject Type="Embed" ProgID="Equation.DSMT4" ShapeID="_x0000_i1068" DrawAspect="Content" ObjectID="_1489086081" r:id="rId78"/>
        </w:object>
      </w:r>
      <w:r w:rsidR="00595594">
        <w:rPr>
          <w:rFonts w:hint="eastAsia"/>
        </w:rPr>
        <w:t>, the freque</w:t>
      </w:r>
      <w:r w:rsidR="00595594">
        <w:t>n</w:t>
      </w:r>
      <w:r w:rsidR="004E1561">
        <w:rPr>
          <w:rFonts w:hint="eastAsia"/>
        </w:rPr>
        <w:t>tist approach considers the parameter to be fixed yet unknown, whereas the Bayesian approach treats both the data</w:t>
      </w:r>
      <w:r w:rsidR="00810FE8">
        <w:rPr>
          <w:rFonts w:hint="eastAsia"/>
        </w:rPr>
        <w:t xml:space="preserve"> </w:t>
      </w:r>
      <w:r w:rsidR="00810FE8" w:rsidRPr="004770A9">
        <w:rPr>
          <w:position w:val="-10"/>
        </w:rPr>
        <w:object w:dxaOrig="279" w:dyaOrig="320">
          <v:shape id="_x0000_i1069" type="#_x0000_t75" style="width:14.4pt;height:15.2pt" o:ole="">
            <v:imagedata r:id="rId77" o:title=""/>
          </v:shape>
          <o:OLEObject Type="Embed" ProgID="Equation.DSMT4" ShapeID="_x0000_i1069" DrawAspect="Content" ObjectID="_1489086082" r:id="rId79"/>
        </w:object>
      </w:r>
      <w:r w:rsidR="004E1561">
        <w:rPr>
          <w:rFonts w:hint="eastAsia"/>
        </w:rPr>
        <w:t xml:space="preserve"> and parameters </w:t>
      </w:r>
      <w:r w:rsidR="00810FE8" w:rsidRPr="004770A9">
        <w:rPr>
          <w:position w:val="-10"/>
        </w:rPr>
        <w:object w:dxaOrig="200" w:dyaOrig="320">
          <v:shape id="_x0000_i1070" type="#_x0000_t75" style="width:10.4pt;height:15.2pt" o:ole="">
            <v:imagedata r:id="rId75" o:title=""/>
          </v:shape>
          <o:OLEObject Type="Embed" ProgID="Equation.DSMT4" ShapeID="_x0000_i1070" DrawAspect="Content" ObjectID="_1489086083" r:id="rId80"/>
        </w:object>
      </w:r>
      <w:r w:rsidR="00810FE8">
        <w:rPr>
          <w:rFonts w:hint="eastAsia"/>
        </w:rPr>
        <w:t xml:space="preserve"> as random and builds a joint distribution model </w:t>
      </w:r>
      <w:r w:rsidR="00FE5397">
        <w:t>f</w:t>
      </w:r>
      <w:r w:rsidR="00810FE8">
        <w:rPr>
          <w:rFonts w:hint="eastAsia"/>
        </w:rPr>
        <w:t>o</w:t>
      </w:r>
      <w:r w:rsidR="00FE5397">
        <w:t>r</w:t>
      </w:r>
      <w:r w:rsidR="00810FE8">
        <w:rPr>
          <w:rFonts w:hint="eastAsia"/>
        </w:rPr>
        <w:t xml:space="preserve"> both the data </w:t>
      </w:r>
      <w:r w:rsidR="00810FE8" w:rsidRPr="004770A9">
        <w:rPr>
          <w:position w:val="-10"/>
        </w:rPr>
        <w:object w:dxaOrig="279" w:dyaOrig="320">
          <v:shape id="_x0000_i1071" type="#_x0000_t75" style="width:14.4pt;height:15.2pt" o:ole="">
            <v:imagedata r:id="rId77" o:title=""/>
          </v:shape>
          <o:OLEObject Type="Embed" ProgID="Equation.DSMT4" ShapeID="_x0000_i1071" DrawAspect="Content" ObjectID="_1489086084" r:id="rId81"/>
        </w:object>
      </w:r>
      <w:r w:rsidR="00810FE8">
        <w:rPr>
          <w:rFonts w:hint="eastAsia"/>
        </w:rPr>
        <w:t xml:space="preserve"> and parameters </w:t>
      </w:r>
      <w:r w:rsidR="00810FE8" w:rsidRPr="004770A9">
        <w:rPr>
          <w:position w:val="-10"/>
        </w:rPr>
        <w:object w:dxaOrig="200" w:dyaOrig="320">
          <v:shape id="_x0000_i1072" type="#_x0000_t75" style="width:10.4pt;height:15.2pt" o:ole="">
            <v:imagedata r:id="rId75" o:title=""/>
          </v:shape>
          <o:OLEObject Type="Embed" ProgID="Equation.DSMT4" ShapeID="_x0000_i1072" DrawAspect="Content" ObjectID="_1489086085" r:id="rId82"/>
        </w:object>
      </w:r>
      <w:r w:rsidR="00810FE8">
        <w:rPr>
          <w:rFonts w:hint="eastAsia"/>
        </w:rPr>
        <w:t>.</w:t>
      </w:r>
      <w:r w:rsidR="003635FE">
        <w:t xml:space="preserve"> Thus the Bayesian approach has advantage over the frequentist approach in that it takes account of the distribution information of the </w:t>
      </w:r>
      <w:proofErr w:type="gramStart"/>
      <w:r w:rsidR="003635FE" w:rsidRPr="003635FE">
        <w:t xml:space="preserve">parameters </w:t>
      </w:r>
      <w:proofErr w:type="gramEnd"/>
      <w:r w:rsidR="003635FE" w:rsidRPr="003635FE">
        <w:rPr>
          <w:position w:val="-10"/>
        </w:rPr>
        <w:object w:dxaOrig="200" w:dyaOrig="320">
          <v:shape id="_x0000_i1073" type="#_x0000_t75" style="width:10.4pt;height:15.2pt" o:ole="">
            <v:imagedata r:id="rId75" o:title=""/>
          </v:shape>
          <o:OLEObject Type="Embed" ProgID="Equation.DSMT4" ShapeID="_x0000_i1073" DrawAspect="Content" ObjectID="_1489086086" r:id="rId83"/>
        </w:object>
      </w:r>
      <w:r w:rsidR="003635FE">
        <w:t xml:space="preserve">. </w:t>
      </w:r>
      <w:r w:rsidR="008F75DD">
        <w:rPr>
          <w:rFonts w:hint="eastAsia"/>
        </w:rPr>
        <w:t xml:space="preserve">Before </w:t>
      </w:r>
      <w:bookmarkStart w:id="44" w:name="OLE_LINK21"/>
      <w:bookmarkStart w:id="45" w:name="OLE_LINK22"/>
      <w:r w:rsidR="008F75DD">
        <w:rPr>
          <w:rFonts w:hint="eastAsia"/>
        </w:rPr>
        <w:t xml:space="preserve">the </w:t>
      </w:r>
      <w:r w:rsidR="00C55AFB">
        <w:t xml:space="preserve">observed </w:t>
      </w:r>
      <w:r w:rsidR="008F75DD">
        <w:rPr>
          <w:rFonts w:hint="eastAsia"/>
        </w:rPr>
        <w:t xml:space="preserve">data </w:t>
      </w:r>
      <w:r w:rsidR="005E0C6F" w:rsidRPr="004770A9">
        <w:rPr>
          <w:position w:val="-10"/>
        </w:rPr>
        <w:object w:dxaOrig="279" w:dyaOrig="320">
          <v:shape id="_x0000_i1074" type="#_x0000_t75" style="width:14.4pt;height:15.2pt" o:ole="">
            <v:imagedata r:id="rId77" o:title=""/>
          </v:shape>
          <o:OLEObject Type="Embed" ProgID="Equation.DSMT4" ShapeID="_x0000_i1074" DrawAspect="Content" ObjectID="_1489086087" r:id="rId84"/>
        </w:object>
      </w:r>
      <w:r w:rsidR="008F75DD">
        <w:rPr>
          <w:rFonts w:hint="eastAsia"/>
        </w:rPr>
        <w:t xml:space="preserve"> is obtained, </w:t>
      </w:r>
      <w:bookmarkEnd w:id="44"/>
      <w:bookmarkEnd w:id="45"/>
      <w:r w:rsidR="008F75DD">
        <w:rPr>
          <w:rFonts w:hint="eastAsia"/>
        </w:rPr>
        <w:t>statisticians or psychometricians</w:t>
      </w:r>
      <w:r w:rsidR="00C55AFB">
        <w:t xml:space="preserve"> or subject matter experts</w:t>
      </w:r>
      <w:r w:rsidR="008F75DD">
        <w:rPr>
          <w:rFonts w:hint="eastAsia"/>
        </w:rPr>
        <w:t xml:space="preserve"> usually have a good guess about the distribution of the parameters based on </w:t>
      </w:r>
      <w:r w:rsidR="008F75DD">
        <w:t>theories</w:t>
      </w:r>
      <w:r w:rsidR="00387BE8">
        <w:t xml:space="preserve"> or previous research</w:t>
      </w:r>
      <w:r w:rsidR="008F75DD">
        <w:rPr>
          <w:rFonts w:hint="eastAsia"/>
        </w:rPr>
        <w:t xml:space="preserve">. This </w:t>
      </w:r>
      <w:r w:rsidR="00C55AFB">
        <w:t xml:space="preserve">guess about the distribution of the parameters </w:t>
      </w:r>
      <w:r w:rsidR="008F75DD">
        <w:rPr>
          <w:rFonts w:hint="eastAsia"/>
        </w:rPr>
        <w:t xml:space="preserve">is called the prior distribution, denoted </w:t>
      </w:r>
      <w:proofErr w:type="gramStart"/>
      <w:r w:rsidR="008F75DD">
        <w:rPr>
          <w:rFonts w:hint="eastAsia"/>
        </w:rPr>
        <w:t xml:space="preserve">as </w:t>
      </w:r>
      <w:proofErr w:type="gramEnd"/>
      <w:r w:rsidR="005E0C6F" w:rsidRPr="00804E41">
        <w:rPr>
          <w:position w:val="-10"/>
        </w:rPr>
        <w:object w:dxaOrig="440" w:dyaOrig="320">
          <v:shape id="_x0000_i1075" type="#_x0000_t75" style="width:21.6pt;height:16pt" o:ole="">
            <v:imagedata r:id="rId48" o:title=""/>
          </v:shape>
          <o:OLEObject Type="Embed" ProgID="Equation.DSMT4" ShapeID="_x0000_i1075" DrawAspect="Content" ObjectID="_1489086088" r:id="rId85"/>
        </w:object>
      </w:r>
      <w:r w:rsidR="008F75DD">
        <w:rPr>
          <w:rFonts w:hint="eastAsia"/>
        </w:rPr>
        <w:t xml:space="preserve">. Once the data </w:t>
      </w:r>
      <w:r w:rsidR="005E0C6F" w:rsidRPr="004770A9">
        <w:rPr>
          <w:position w:val="-10"/>
        </w:rPr>
        <w:object w:dxaOrig="279" w:dyaOrig="320">
          <v:shape id="_x0000_i1076" type="#_x0000_t75" style="width:14.4pt;height:15.2pt" o:ole="">
            <v:imagedata r:id="rId77" o:title=""/>
          </v:shape>
          <o:OLEObject Type="Embed" ProgID="Equation.DSMT4" ShapeID="_x0000_i1076" DrawAspect="Content" ObjectID="_1489086089" r:id="rId86"/>
        </w:object>
      </w:r>
      <w:r w:rsidR="008F75DD">
        <w:rPr>
          <w:rFonts w:hint="eastAsia"/>
        </w:rPr>
        <w:t xml:space="preserve"> is obtained, </w:t>
      </w:r>
      <w:r w:rsidR="002D3A82">
        <w:rPr>
          <w:rFonts w:hint="eastAsia"/>
        </w:rPr>
        <w:t xml:space="preserve">an updated </w:t>
      </w:r>
      <w:r w:rsidR="008F75DD">
        <w:t>distribution</w:t>
      </w:r>
      <w:r w:rsidR="008F75DD">
        <w:rPr>
          <w:rFonts w:hint="eastAsia"/>
        </w:rPr>
        <w:t xml:space="preserve"> is then built </w:t>
      </w:r>
      <w:r w:rsidR="00417ED7">
        <w:t>based on the</w:t>
      </w:r>
      <w:r w:rsidR="008F75DD">
        <w:rPr>
          <w:rFonts w:hint="eastAsia"/>
        </w:rPr>
        <w:t xml:space="preserve"> observed </w:t>
      </w:r>
      <w:proofErr w:type="gramStart"/>
      <w:r w:rsidR="008F75DD">
        <w:rPr>
          <w:rFonts w:hint="eastAsia"/>
        </w:rPr>
        <w:t xml:space="preserve">data </w:t>
      </w:r>
      <w:proofErr w:type="gramEnd"/>
      <w:r w:rsidR="005E0C6F" w:rsidRPr="004770A9">
        <w:rPr>
          <w:position w:val="-10"/>
        </w:rPr>
        <w:object w:dxaOrig="279" w:dyaOrig="320">
          <v:shape id="_x0000_i1077" type="#_x0000_t75" style="width:14.4pt;height:15.2pt" o:ole="">
            <v:imagedata r:id="rId77" o:title=""/>
          </v:shape>
          <o:OLEObject Type="Embed" ProgID="Equation.DSMT4" ShapeID="_x0000_i1077" DrawAspect="Content" ObjectID="_1489086090" r:id="rId87"/>
        </w:object>
      </w:r>
      <w:r w:rsidR="002D3A82">
        <w:rPr>
          <w:rFonts w:hint="eastAsia"/>
        </w:rPr>
        <w:t xml:space="preserve">. </w:t>
      </w:r>
      <w:r w:rsidR="002D3A82">
        <w:t xml:space="preserve">This updated distribution, denoted as </w:t>
      </w:r>
      <w:proofErr w:type="gramStart"/>
      <w:r w:rsidR="002D3A82" w:rsidRPr="002D3A82">
        <w:rPr>
          <w:i/>
        </w:rPr>
        <w:t>P</w:t>
      </w:r>
      <w:r w:rsidR="002D3A82">
        <w:t>(</w:t>
      </w:r>
      <w:proofErr w:type="spellStart"/>
      <w:proofErr w:type="gramEnd"/>
      <w:r w:rsidR="002D3A82" w:rsidRPr="002D3A82">
        <w:rPr>
          <w:i/>
        </w:rPr>
        <w:t>θ</w:t>
      </w:r>
      <w:r w:rsidR="002D3A82">
        <w:t>|</w:t>
      </w:r>
      <w:r w:rsidR="002D3A82" w:rsidRPr="002D3A82">
        <w:rPr>
          <w:i/>
        </w:rPr>
        <w:t>X</w:t>
      </w:r>
      <w:proofErr w:type="spellEnd"/>
      <w:r w:rsidR="002D3A82">
        <w:t>=</w:t>
      </w:r>
      <w:r w:rsidR="002D3A82" w:rsidRPr="002D3A82">
        <w:rPr>
          <w:i/>
        </w:rPr>
        <w:t>x</w:t>
      </w:r>
      <w:r w:rsidR="002D3A82">
        <w:t>), is called the posterior distribution</w:t>
      </w:r>
      <w:r w:rsidR="00C0703E">
        <w:t xml:space="preserve">, </w:t>
      </w:r>
      <w:r w:rsidR="00EB231B">
        <w:t>which</w:t>
      </w:r>
      <w:r w:rsidR="00C0703E">
        <w:t xml:space="preserve"> is the probability of the parameters </w:t>
      </w:r>
      <w:r w:rsidR="00C0703E" w:rsidRPr="002D3A82">
        <w:rPr>
          <w:i/>
        </w:rPr>
        <w:t>θ</w:t>
      </w:r>
      <w:r w:rsidR="00C0703E">
        <w:t xml:space="preserve"> given the evidence of </w:t>
      </w:r>
      <w:r w:rsidR="001A21F3">
        <w:t xml:space="preserve">the </w:t>
      </w:r>
      <w:r w:rsidR="00C0703E">
        <w:t xml:space="preserve">data </w:t>
      </w:r>
      <w:r w:rsidR="00C0703E" w:rsidRPr="00C0703E">
        <w:rPr>
          <w:i/>
        </w:rPr>
        <w:t>X</w:t>
      </w:r>
      <w:r w:rsidR="00C0703E">
        <w:t xml:space="preserve">. </w:t>
      </w:r>
      <w:r w:rsidR="002D3A82">
        <w:t xml:space="preserve">The Bayesian approach to estimation is based on the </w:t>
      </w:r>
      <w:bookmarkStart w:id="46" w:name="OLE_LINK3"/>
      <w:bookmarkStart w:id="47" w:name="OLE_LINK4"/>
      <w:r w:rsidR="002D3A82">
        <w:t xml:space="preserve">posterior distribution </w:t>
      </w:r>
      <w:bookmarkEnd w:id="46"/>
      <w:bookmarkEnd w:id="47"/>
      <w:r w:rsidR="002D3A82">
        <w:t xml:space="preserve">with the consideration of the prior distribution. </w:t>
      </w:r>
      <w:r w:rsidR="00477B69">
        <w:t>This approach has tremendous advantages over the traditional freque</w:t>
      </w:r>
      <w:r w:rsidR="00B43DFD">
        <w:t>n</w:t>
      </w:r>
      <w:r w:rsidR="00477B69">
        <w:t>tist approach. The prior distribution</w:t>
      </w:r>
      <w:r w:rsidR="00E9349D">
        <w:t>s</w:t>
      </w:r>
      <w:r w:rsidR="001A21F3">
        <w:t xml:space="preserve"> provided by</w:t>
      </w:r>
      <w:r w:rsidR="00477B69">
        <w:t xml:space="preserve"> subject matter expert</w:t>
      </w:r>
      <w:r w:rsidR="00C55AFB">
        <w:t>s</w:t>
      </w:r>
      <w:r w:rsidR="00477B69">
        <w:t xml:space="preserve"> </w:t>
      </w:r>
      <w:r w:rsidR="00E9349D">
        <w:rPr>
          <w:rFonts w:hint="eastAsia"/>
        </w:rPr>
        <w:t xml:space="preserve">are essential in building the models for </w:t>
      </w:r>
      <w:r w:rsidR="00E9349D">
        <w:t>estimation</w:t>
      </w:r>
      <w:r w:rsidR="00E9349D">
        <w:rPr>
          <w:rFonts w:hint="eastAsia"/>
        </w:rPr>
        <w:t>.</w:t>
      </w:r>
      <w:r w:rsidR="00E9349D">
        <w:t xml:space="preserve"> In many cases, </w:t>
      </w:r>
      <w:r w:rsidR="00E9349D">
        <w:rPr>
          <w:rFonts w:hint="eastAsia"/>
        </w:rPr>
        <w:t xml:space="preserve">the guess about the </w:t>
      </w:r>
      <w:r w:rsidR="00E9349D">
        <w:t xml:space="preserve">prior </w:t>
      </w:r>
      <w:r w:rsidR="00E9349D">
        <w:rPr>
          <w:rFonts w:hint="eastAsia"/>
        </w:rPr>
        <w:t xml:space="preserve">distributions can be primarily theory based with little subjective </w:t>
      </w:r>
      <w:r w:rsidR="00E9349D">
        <w:t>significance attached, thus it avoids subject</w:t>
      </w:r>
      <w:r w:rsidR="00C55AFB">
        <w:t>ive influence</w:t>
      </w:r>
      <w:r w:rsidR="001A21F3">
        <w:t>s</w:t>
      </w:r>
      <w:r w:rsidR="00C55AFB">
        <w:t xml:space="preserve"> and can provide</w:t>
      </w:r>
      <w:r w:rsidR="00E9349D">
        <w:t xml:space="preserve"> important and useful results and insights </w:t>
      </w:r>
      <w:r w:rsidR="00E9349D">
        <w:rPr>
          <w:rFonts w:hint="eastAsia"/>
        </w:rPr>
        <w:t xml:space="preserve">(Bickel &amp; </w:t>
      </w:r>
      <w:proofErr w:type="spellStart"/>
      <w:r w:rsidR="00E9349D">
        <w:rPr>
          <w:rFonts w:hint="eastAsia"/>
        </w:rPr>
        <w:t>Doksum</w:t>
      </w:r>
      <w:proofErr w:type="spellEnd"/>
      <w:r w:rsidR="00E9349D">
        <w:rPr>
          <w:rFonts w:hint="eastAsia"/>
        </w:rPr>
        <w:t>, 2001).</w:t>
      </w:r>
      <w:r w:rsidR="00E9349D">
        <w:t xml:space="preserve"> Because of </w:t>
      </w:r>
      <w:r w:rsidR="00073791">
        <w:t>its</w:t>
      </w:r>
      <w:r w:rsidR="00E9349D">
        <w:t xml:space="preserve"> unique advantage, the Bayesian approach has </w:t>
      </w:r>
      <w:r w:rsidR="00477B69">
        <w:t xml:space="preserve">been </w:t>
      </w:r>
      <w:r w:rsidR="00E9349D">
        <w:t xml:space="preserve">widely </w:t>
      </w:r>
      <w:r w:rsidR="00477B69">
        <w:t>adopted in</w:t>
      </w:r>
      <w:r w:rsidR="00E9349D">
        <w:t xml:space="preserve"> estimating complicated models and become increasingly popular in psychometrics. </w:t>
      </w:r>
    </w:p>
    <w:p w:rsidR="004770A9" w:rsidRDefault="008E0C5F" w:rsidP="0006002D">
      <w:pPr>
        <w:pStyle w:val="manubody"/>
      </w:pPr>
      <w:r>
        <w:lastRenderedPageBreak/>
        <w:t xml:space="preserve">In the Bayesian approach to MCMC estimation, </w:t>
      </w:r>
      <w:r w:rsidR="00803965">
        <w:t xml:space="preserve">the posterior distribution is determined by </w:t>
      </w:r>
      <w:r>
        <w:t>the prior distribution of</w:t>
      </w:r>
      <w:r w:rsidR="009769E8">
        <w:t xml:space="preserve"> </w:t>
      </w:r>
      <w:proofErr w:type="gramStart"/>
      <w:r w:rsidR="009769E8" w:rsidRPr="008F75DD">
        <w:rPr>
          <w:i/>
        </w:rPr>
        <w:t>π</w:t>
      </w:r>
      <w:r w:rsidR="009769E8">
        <w:t>(</w:t>
      </w:r>
      <w:proofErr w:type="gramEnd"/>
      <w:r w:rsidRPr="004770A9">
        <w:rPr>
          <w:position w:val="-10"/>
        </w:rPr>
        <w:object w:dxaOrig="200" w:dyaOrig="320">
          <v:shape id="_x0000_i1078" type="#_x0000_t75" style="width:10.4pt;height:15.2pt" o:ole="">
            <v:imagedata r:id="rId75" o:title=""/>
          </v:shape>
          <o:OLEObject Type="Embed" ProgID="Equation.DSMT4" ShapeID="_x0000_i1078" DrawAspect="Content" ObjectID="_1489086091" r:id="rId88"/>
        </w:object>
      </w:r>
      <w:r w:rsidR="009769E8">
        <w:t>)</w:t>
      </w:r>
      <w:r>
        <w:t xml:space="preserve"> </w:t>
      </w:r>
      <w:r w:rsidR="009F0F5D">
        <w:t xml:space="preserve">together with </w:t>
      </w:r>
      <w:r w:rsidR="009769E8">
        <w:t xml:space="preserve">the likelihood function </w:t>
      </w:r>
      <w:r w:rsidR="009769E8" w:rsidRPr="009769E8">
        <w:rPr>
          <w:position w:val="-10"/>
        </w:rPr>
        <w:object w:dxaOrig="1240" w:dyaOrig="320">
          <v:shape id="_x0000_i1079" type="#_x0000_t75" style="width:60.8pt;height:15.2pt" o:ole="">
            <v:imagedata r:id="rId89" o:title=""/>
          </v:shape>
          <o:OLEObject Type="Embed" ProgID="Equation.DSMT4" ShapeID="_x0000_i1079" DrawAspect="Content" ObjectID="_1489086092" r:id="rId90"/>
        </w:object>
      </w:r>
      <w:r w:rsidR="0080396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4"/>
        <w:gridCol w:w="5671"/>
        <w:gridCol w:w="2041"/>
      </w:tblGrid>
      <w:tr w:rsidR="00C736FC" w:rsidTr="00A65A3D">
        <w:tc>
          <w:tcPr>
            <w:tcW w:w="3192" w:type="dxa"/>
            <w:vAlign w:val="center"/>
          </w:tcPr>
          <w:p w:rsidR="00C736FC" w:rsidRDefault="00C736FC" w:rsidP="0004166B">
            <w:pPr>
              <w:ind w:firstLine="0"/>
              <w:jc w:val="center"/>
            </w:pPr>
          </w:p>
        </w:tc>
        <w:tc>
          <w:tcPr>
            <w:tcW w:w="3192" w:type="dxa"/>
            <w:vAlign w:val="center"/>
          </w:tcPr>
          <w:p w:rsidR="00C736FC" w:rsidRDefault="00C736FC" w:rsidP="00C736FC">
            <w:pPr>
              <w:pStyle w:val="manubody"/>
              <w:ind w:firstLine="0"/>
              <w:jc w:val="center"/>
            </w:pPr>
            <w:r w:rsidRPr="00915520">
              <w:rPr>
                <w:position w:val="-38"/>
              </w:rPr>
              <w:object w:dxaOrig="5460" w:dyaOrig="760">
                <v:shape id="_x0000_i1080" type="#_x0000_t75" style="width:269.6pt;height:37.6pt" o:ole="">
                  <v:imagedata r:id="rId91" o:title=""/>
                </v:shape>
                <o:OLEObject Type="Embed" ProgID="Equation.DSMT4" ShapeID="_x0000_i1080" DrawAspect="Content" ObjectID="_1489086093" r:id="rId92"/>
              </w:object>
            </w:r>
            <w:r>
              <w:t xml:space="preserve">. </w:t>
            </w:r>
          </w:p>
        </w:tc>
        <w:tc>
          <w:tcPr>
            <w:tcW w:w="3192" w:type="dxa"/>
            <w:vAlign w:val="center"/>
          </w:tcPr>
          <w:p w:rsidR="00C736FC" w:rsidRDefault="00C736FC" w:rsidP="00A65A3D">
            <w:pPr>
              <w:ind w:firstLine="0"/>
              <w:jc w:val="right"/>
            </w:pPr>
            <w:r>
              <w:t>(10)</w:t>
            </w:r>
          </w:p>
        </w:tc>
      </w:tr>
    </w:tbl>
    <w:p w:rsidR="0040221A" w:rsidRDefault="006F1CE4" w:rsidP="00C736FC">
      <w:pPr>
        <w:pStyle w:val="manubody"/>
        <w:spacing w:before="240"/>
        <w:ind w:firstLine="0"/>
      </w:pPr>
      <w:r>
        <w:t xml:space="preserve">The likelihood function is the probability that the data </w:t>
      </w:r>
      <w:r w:rsidRPr="002D3A82">
        <w:rPr>
          <w:i/>
        </w:rPr>
        <w:t>X</w:t>
      </w:r>
      <w:r>
        <w:t>=</w:t>
      </w:r>
      <w:r w:rsidRPr="002D3A82">
        <w:rPr>
          <w:i/>
        </w:rPr>
        <w:t>x</w:t>
      </w:r>
      <w:r>
        <w:t xml:space="preserve"> is observed given the parameter </w:t>
      </w:r>
      <w:r w:rsidRPr="002D3A82">
        <w:rPr>
          <w:i/>
        </w:rPr>
        <w:t>θ</w:t>
      </w:r>
      <w:r>
        <w:t xml:space="preserve">. </w:t>
      </w:r>
      <w:r w:rsidR="009769E8">
        <w:t xml:space="preserve">Typically, the likelihood function is denoted as </w:t>
      </w:r>
      <w:r w:rsidR="009769E8" w:rsidRPr="009769E8">
        <w:rPr>
          <w:i/>
        </w:rPr>
        <w:t>L</w:t>
      </w:r>
      <w:r w:rsidR="009769E8">
        <w:t xml:space="preserve">(X), </w:t>
      </w:r>
      <w:r w:rsidR="002A6E4D">
        <w:t xml:space="preserve">thus the posterior distribution </w:t>
      </w:r>
      <w:r w:rsidR="00CA0ED1">
        <w:t xml:space="preserve">can be </w:t>
      </w:r>
      <w:r w:rsidR="00D93AB1">
        <w:t xml:space="preserve">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C736FC" w:rsidTr="00A65A3D">
        <w:tc>
          <w:tcPr>
            <w:tcW w:w="3192" w:type="dxa"/>
            <w:vAlign w:val="center"/>
          </w:tcPr>
          <w:p w:rsidR="00C736FC" w:rsidRDefault="00C736FC" w:rsidP="0004166B">
            <w:pPr>
              <w:ind w:firstLine="0"/>
              <w:jc w:val="center"/>
            </w:pPr>
          </w:p>
        </w:tc>
        <w:tc>
          <w:tcPr>
            <w:tcW w:w="3192" w:type="dxa"/>
            <w:vAlign w:val="center"/>
          </w:tcPr>
          <w:p w:rsidR="00C736FC" w:rsidRDefault="00C736FC" w:rsidP="00C736FC">
            <w:pPr>
              <w:pStyle w:val="manubody"/>
              <w:ind w:firstLine="0"/>
              <w:jc w:val="center"/>
            </w:pPr>
            <w:r w:rsidRPr="002A6E4D">
              <w:rPr>
                <w:position w:val="-10"/>
              </w:rPr>
              <w:object w:dxaOrig="2500" w:dyaOrig="320">
                <v:shape id="_x0000_i1081" type="#_x0000_t75" style="width:124pt;height:15.2pt" o:ole="">
                  <v:imagedata r:id="rId93" o:title=""/>
                </v:shape>
                <o:OLEObject Type="Embed" ProgID="Equation.DSMT4" ShapeID="_x0000_i1081" DrawAspect="Content" ObjectID="_1489086094" r:id="rId94"/>
              </w:object>
            </w:r>
            <w:r>
              <w:t>.</w:t>
            </w:r>
          </w:p>
        </w:tc>
        <w:tc>
          <w:tcPr>
            <w:tcW w:w="3192" w:type="dxa"/>
            <w:vAlign w:val="center"/>
          </w:tcPr>
          <w:p w:rsidR="00C736FC" w:rsidRDefault="00C736FC" w:rsidP="00A65A3D">
            <w:pPr>
              <w:ind w:firstLine="0"/>
              <w:jc w:val="right"/>
            </w:pPr>
            <w:r>
              <w:t>(11)</w:t>
            </w:r>
          </w:p>
        </w:tc>
      </w:tr>
    </w:tbl>
    <w:p w:rsidR="00FC1BE0" w:rsidRDefault="009F10D8" w:rsidP="00C736FC">
      <w:pPr>
        <w:pStyle w:val="Heading2"/>
        <w:spacing w:before="240"/>
      </w:pPr>
      <w:bookmarkStart w:id="48" w:name="_Toc348301036"/>
      <w:bookmarkStart w:id="49" w:name="OLE_LINK33"/>
      <w:bookmarkStart w:id="50" w:name="OLE_LINK36"/>
      <w:r>
        <w:t>The A</w:t>
      </w:r>
      <w:r w:rsidR="00FC1BE0">
        <w:t xml:space="preserve">dvantages of </w:t>
      </w:r>
      <w:r>
        <w:t>U</w:t>
      </w:r>
      <w:r w:rsidR="00FC1BE0">
        <w:t xml:space="preserve">sing </w:t>
      </w:r>
      <w:r w:rsidR="00DF19E6">
        <w:t xml:space="preserve">the </w:t>
      </w:r>
      <w:r w:rsidR="00FC1BE0" w:rsidRPr="00967C40">
        <w:t>Bayesian</w:t>
      </w:r>
      <w:r w:rsidR="00FC1BE0">
        <w:t xml:space="preserve"> </w:t>
      </w:r>
      <w:r w:rsidR="00D44E9A">
        <w:t>MCMC</w:t>
      </w:r>
      <w:r w:rsidR="00DF19E6">
        <w:t xml:space="preserve"> A</w:t>
      </w:r>
      <w:r w:rsidR="00FC1BE0">
        <w:t xml:space="preserve">pproach to </w:t>
      </w:r>
      <w:r w:rsidR="00DF19E6">
        <w:t>E</w:t>
      </w:r>
      <w:r w:rsidR="00FC1BE0">
        <w:t>stimating</w:t>
      </w:r>
      <w:r w:rsidR="00D44E9A">
        <w:t xml:space="preserve"> the</w:t>
      </w:r>
      <w:r w:rsidR="00FC1BE0">
        <w:t xml:space="preserve"> GGUM</w:t>
      </w:r>
      <w:r w:rsidR="00D44E9A">
        <w:t xml:space="preserve"> Model</w:t>
      </w:r>
      <w:bookmarkEnd w:id="48"/>
      <w:r w:rsidR="00D44E9A">
        <w:t xml:space="preserve"> </w:t>
      </w:r>
    </w:p>
    <w:bookmarkEnd w:id="49"/>
    <w:bookmarkEnd w:id="50"/>
    <w:p w:rsidR="00DB3053" w:rsidRDefault="00450B61" w:rsidP="0006002D">
      <w:pPr>
        <w:pStyle w:val="manubody"/>
      </w:pPr>
      <w:r>
        <w:t>The Bayesian MCMC approach has been found to estimate</w:t>
      </w:r>
      <w:r w:rsidR="00776DDC">
        <w:t xml:space="preserve"> various</w:t>
      </w:r>
      <w:r>
        <w:t xml:space="preserve"> IRT models</w:t>
      </w:r>
      <w:r w:rsidR="00D93AB1">
        <w:t xml:space="preserve"> </w:t>
      </w:r>
      <w:r w:rsidR="00792BFC">
        <w:t>accurately</w:t>
      </w:r>
      <w:r w:rsidR="00792BFC" w:rsidRPr="00CF7213">
        <w:rPr>
          <w:rFonts w:eastAsia="SimSun"/>
        </w:rPr>
        <w:t xml:space="preserve"> </w:t>
      </w:r>
      <w:r w:rsidR="00D93AB1" w:rsidRPr="00CF7213">
        <w:rPr>
          <w:rFonts w:eastAsia="SimSun"/>
        </w:rPr>
        <w:t>(</w:t>
      </w:r>
      <w:r w:rsidR="000A19D4">
        <w:rPr>
          <w:rFonts w:eastAsia="SimSun" w:hint="eastAsia"/>
        </w:rPr>
        <w:t>de la Torre &amp; D</w:t>
      </w:r>
      <w:r w:rsidR="000A19D4">
        <w:rPr>
          <w:rFonts w:eastAsia="SimSun"/>
        </w:rPr>
        <w:t>o</w:t>
      </w:r>
      <w:r w:rsidR="00D93AB1">
        <w:rPr>
          <w:rFonts w:eastAsia="SimSun" w:hint="eastAsia"/>
        </w:rPr>
        <w:t xml:space="preserve">uglas, 2004; de la Torre, Stark, </w:t>
      </w:r>
      <w:r w:rsidR="00EF3470">
        <w:rPr>
          <w:rFonts w:eastAsia="SimSun"/>
        </w:rPr>
        <w:t xml:space="preserve">&amp; </w:t>
      </w:r>
      <w:proofErr w:type="spellStart"/>
      <w:r w:rsidR="00D93AB1">
        <w:rPr>
          <w:rFonts w:eastAsia="SimSun" w:hint="eastAsia"/>
        </w:rPr>
        <w:t>Chernyshenko</w:t>
      </w:r>
      <w:proofErr w:type="spellEnd"/>
      <w:r w:rsidR="00D93AB1">
        <w:rPr>
          <w:rFonts w:eastAsia="SimSun" w:hint="eastAsia"/>
        </w:rPr>
        <w:t xml:space="preserve">, 2006; Johnson &amp; Junker, 2003; Kim, 2001; </w:t>
      </w:r>
      <w:proofErr w:type="spellStart"/>
      <w:r w:rsidR="00D93AB1">
        <w:rPr>
          <w:rFonts w:eastAsia="SimSun" w:hint="eastAsia"/>
        </w:rPr>
        <w:t>P</w:t>
      </w:r>
      <w:r w:rsidR="00D93AB1">
        <w:rPr>
          <w:rFonts w:eastAsia="SimSun"/>
        </w:rPr>
        <w:t>atz</w:t>
      </w:r>
      <w:proofErr w:type="spellEnd"/>
      <w:r w:rsidR="00D93AB1">
        <w:rPr>
          <w:rFonts w:eastAsia="SimSun"/>
        </w:rPr>
        <w:t xml:space="preserve"> &amp; Junker, 1999a, 1999b</w:t>
      </w:r>
      <w:r w:rsidR="00D93AB1" w:rsidRPr="00CF7213">
        <w:rPr>
          <w:rFonts w:eastAsia="SimSun"/>
        </w:rPr>
        <w:t>).</w:t>
      </w:r>
      <w:r w:rsidR="00F7700E">
        <w:t xml:space="preserve"> </w:t>
      </w:r>
      <w:proofErr w:type="spellStart"/>
      <w:r w:rsidR="00A12938">
        <w:rPr>
          <w:rFonts w:eastAsia="SimSun" w:hint="eastAsia"/>
        </w:rPr>
        <w:t>P</w:t>
      </w:r>
      <w:r w:rsidR="00A12938">
        <w:rPr>
          <w:rFonts w:eastAsia="SimSun"/>
        </w:rPr>
        <w:t>atz</w:t>
      </w:r>
      <w:proofErr w:type="spellEnd"/>
      <w:r w:rsidR="00A12938">
        <w:rPr>
          <w:rFonts w:eastAsia="SimSun"/>
        </w:rPr>
        <w:t xml:space="preserve"> and Junker (1999a) first introduced this approach to estimate </w:t>
      </w:r>
      <w:r w:rsidR="0051153A">
        <w:rPr>
          <w:rFonts w:eastAsia="SimSun"/>
        </w:rPr>
        <w:t xml:space="preserve">the </w:t>
      </w:r>
      <w:r w:rsidR="00A12938">
        <w:rPr>
          <w:rFonts w:eastAsia="SimSun"/>
        </w:rPr>
        <w:t>two-par</w:t>
      </w:r>
      <w:r w:rsidR="0051153A">
        <w:rPr>
          <w:rFonts w:eastAsia="SimSun"/>
        </w:rPr>
        <w:t>ameter logistic (2PL) IRT model</w:t>
      </w:r>
      <w:r w:rsidR="00A12938">
        <w:rPr>
          <w:rFonts w:eastAsia="SimSun"/>
        </w:rPr>
        <w:t xml:space="preserve"> and they (</w:t>
      </w:r>
      <w:proofErr w:type="spellStart"/>
      <w:r w:rsidR="00A12938">
        <w:rPr>
          <w:rFonts w:eastAsia="SimSun" w:hint="eastAsia"/>
        </w:rPr>
        <w:t>P</w:t>
      </w:r>
      <w:r w:rsidR="00A12938">
        <w:rPr>
          <w:rFonts w:eastAsia="SimSun"/>
        </w:rPr>
        <w:t>atz</w:t>
      </w:r>
      <w:proofErr w:type="spellEnd"/>
      <w:r w:rsidR="00A12938">
        <w:rPr>
          <w:rFonts w:eastAsia="SimSun"/>
        </w:rPr>
        <w:t xml:space="preserve"> &amp; Junker, 1999b)</w:t>
      </w:r>
      <w:r w:rsidR="0051153A">
        <w:rPr>
          <w:rFonts w:eastAsia="SimSun"/>
        </w:rPr>
        <w:t xml:space="preserve"> then</w:t>
      </w:r>
      <w:r w:rsidR="00A12938">
        <w:rPr>
          <w:rFonts w:eastAsia="SimSun"/>
        </w:rPr>
        <w:t xml:space="preserve"> </w:t>
      </w:r>
      <w:r w:rsidR="00137404">
        <w:rPr>
          <w:rFonts w:eastAsia="SimSun"/>
        </w:rPr>
        <w:t xml:space="preserve">extended </w:t>
      </w:r>
      <w:r w:rsidR="00A12938">
        <w:rPr>
          <w:rFonts w:eastAsia="SimSun"/>
        </w:rPr>
        <w:t xml:space="preserve">this new estimation approach to more complicated IRT models including the 3PL model, the generalized partial credit model (GPCM), and the generalized linear logistic test model (GLLTM). </w:t>
      </w:r>
      <w:r w:rsidR="0051153A">
        <w:rPr>
          <w:rFonts w:eastAsia="SimSun"/>
        </w:rPr>
        <w:t xml:space="preserve">They </w:t>
      </w:r>
      <w:r w:rsidR="00792BFC">
        <w:rPr>
          <w:rFonts w:eastAsia="SimSun"/>
        </w:rPr>
        <w:t>believed</w:t>
      </w:r>
      <w:r w:rsidR="00EF277C">
        <w:rPr>
          <w:rFonts w:eastAsia="SimSun"/>
        </w:rPr>
        <w:t xml:space="preserve"> the application of MCMC to IRT estimation was promising. Kim (2001) used four datasets </w:t>
      </w:r>
      <w:r w:rsidR="0051153A">
        <w:rPr>
          <w:rFonts w:eastAsia="SimSun"/>
        </w:rPr>
        <w:t>and the</w:t>
      </w:r>
      <w:r w:rsidR="00EF277C">
        <w:rPr>
          <w:rFonts w:eastAsia="SimSun"/>
        </w:rPr>
        <w:t xml:space="preserve"> one-parameter logistic model (1PL) to compare various estimation methods including MCMC, conditional maximum likelihood, marginal maximum likelihood, and joint maximum likelihood. He found that item parameter estimates from the four methods were almost identical. </w:t>
      </w:r>
      <w:proofErr w:type="gramStart"/>
      <w:r w:rsidR="00F10F7B">
        <w:rPr>
          <w:rFonts w:eastAsia="SimSun" w:hint="eastAsia"/>
        </w:rPr>
        <w:t>de</w:t>
      </w:r>
      <w:proofErr w:type="gramEnd"/>
      <w:r w:rsidR="00F10F7B">
        <w:rPr>
          <w:rFonts w:eastAsia="SimSun" w:hint="eastAsia"/>
        </w:rPr>
        <w:t xml:space="preserve"> la Torre </w:t>
      </w:r>
      <w:r w:rsidR="00F10F7B">
        <w:rPr>
          <w:rFonts w:eastAsia="SimSun"/>
        </w:rPr>
        <w:t>and</w:t>
      </w:r>
      <w:r w:rsidR="000A19D4">
        <w:rPr>
          <w:rFonts w:eastAsia="SimSun" w:hint="eastAsia"/>
        </w:rPr>
        <w:t xml:space="preserve"> D</w:t>
      </w:r>
      <w:r w:rsidR="000A19D4">
        <w:rPr>
          <w:rFonts w:eastAsia="SimSun"/>
        </w:rPr>
        <w:t>o</w:t>
      </w:r>
      <w:r w:rsidR="00F10F7B">
        <w:rPr>
          <w:rFonts w:eastAsia="SimSun" w:hint="eastAsia"/>
        </w:rPr>
        <w:t xml:space="preserve">uglas </w:t>
      </w:r>
      <w:r w:rsidR="00F10F7B">
        <w:rPr>
          <w:rFonts w:eastAsia="SimSun"/>
        </w:rPr>
        <w:t>(</w:t>
      </w:r>
      <w:r w:rsidR="00F10F7B">
        <w:rPr>
          <w:rFonts w:eastAsia="SimSun" w:hint="eastAsia"/>
        </w:rPr>
        <w:t>200</w:t>
      </w:r>
      <w:r w:rsidR="00F10F7B">
        <w:rPr>
          <w:rFonts w:eastAsia="SimSun"/>
        </w:rPr>
        <w:t xml:space="preserve">4) utilized MCMC to estimate higher-order latent traits models for cognitive diagnosis. </w:t>
      </w:r>
    </w:p>
    <w:p w:rsidR="00C746CF" w:rsidRDefault="00FC1BE0" w:rsidP="004021A6">
      <w:pPr>
        <w:pStyle w:val="manubody"/>
        <w:rPr>
          <w:rFonts w:eastAsia="SimSun"/>
        </w:rPr>
      </w:pPr>
      <w:r>
        <w:t xml:space="preserve">Notably, Johnson and Junker (2003) explored the capacity of the Bayesian MCMC method </w:t>
      </w:r>
      <w:r w:rsidR="00987C99">
        <w:t>for</w:t>
      </w:r>
      <w:r>
        <w:t xml:space="preserve"> estimating</w:t>
      </w:r>
      <w:r w:rsidR="00EF3470">
        <w:t xml:space="preserve"> the Hyperbolic Cosine (HCM)</w:t>
      </w:r>
      <w:r>
        <w:t xml:space="preserve"> ideal point IRT model. </w:t>
      </w:r>
      <w:r w:rsidR="00EF3470">
        <w:t xml:space="preserve">They argued that any maximum likelihood method for estimating ideal point response models tends to have </w:t>
      </w:r>
      <w:r w:rsidR="00EF3470">
        <w:lastRenderedPageBreak/>
        <w:t>problem</w:t>
      </w:r>
      <w:r w:rsidR="00CA0ED1">
        <w:t>s</w:t>
      </w:r>
      <w:r w:rsidR="00EF3470">
        <w:t xml:space="preserve"> because the likelihood function may display bi-modal</w:t>
      </w:r>
      <w:r w:rsidR="00987C99">
        <w:t>ity</w:t>
      </w:r>
      <w:r w:rsidR="00EF3470">
        <w:t>, thus maximum likelihood estimation may find the wrong mode or even anti-mode. They found that the Bayesian MCMC method</w:t>
      </w:r>
      <w:r w:rsidR="007E2809">
        <w:t>s</w:t>
      </w:r>
      <w:r w:rsidR="00EF3470">
        <w:t xml:space="preserve"> “have clear advantages over maximum likelihood estimation procedures for unfolding models” (p. 226). In addition, </w:t>
      </w:r>
      <w:r w:rsidR="00EF3470">
        <w:rPr>
          <w:rFonts w:eastAsia="SimSun" w:hint="eastAsia"/>
        </w:rPr>
        <w:t xml:space="preserve">de la Torre, Stark and </w:t>
      </w:r>
      <w:proofErr w:type="spellStart"/>
      <w:r w:rsidR="00EF3470">
        <w:rPr>
          <w:rFonts w:eastAsia="SimSun" w:hint="eastAsia"/>
        </w:rPr>
        <w:t>Chernyshenko</w:t>
      </w:r>
      <w:proofErr w:type="spellEnd"/>
      <w:r w:rsidR="00EF3470">
        <w:rPr>
          <w:rFonts w:eastAsia="SimSun" w:hint="eastAsia"/>
        </w:rPr>
        <w:t xml:space="preserve"> </w:t>
      </w:r>
      <w:r w:rsidR="00EF3470">
        <w:rPr>
          <w:rFonts w:eastAsia="SimSun"/>
        </w:rPr>
        <w:t>(</w:t>
      </w:r>
      <w:r w:rsidR="00EF3470">
        <w:rPr>
          <w:rFonts w:eastAsia="SimSun" w:hint="eastAsia"/>
        </w:rPr>
        <w:t>2006</w:t>
      </w:r>
      <w:r w:rsidR="00631AC3">
        <w:rPr>
          <w:rFonts w:eastAsia="SimSun"/>
        </w:rPr>
        <w:t xml:space="preserve">) have preliminarily tried using MCMC to estimate the GGUM model. This is the only </w:t>
      </w:r>
      <w:r w:rsidR="008624D8">
        <w:rPr>
          <w:rFonts w:eastAsia="SimSun"/>
        </w:rPr>
        <w:t xml:space="preserve">publication </w:t>
      </w:r>
      <w:r w:rsidR="00631AC3">
        <w:rPr>
          <w:rFonts w:eastAsia="SimSun"/>
        </w:rPr>
        <w:t>that</w:t>
      </w:r>
      <w:r w:rsidR="008624D8">
        <w:rPr>
          <w:rFonts w:eastAsia="SimSun"/>
        </w:rPr>
        <w:t xml:space="preserve"> has</w:t>
      </w:r>
      <w:r w:rsidR="00631AC3">
        <w:rPr>
          <w:rFonts w:eastAsia="SimSun"/>
        </w:rPr>
        <w:t xml:space="preserve"> estimate</w:t>
      </w:r>
      <w:r w:rsidR="008624D8">
        <w:rPr>
          <w:rFonts w:eastAsia="SimSun"/>
        </w:rPr>
        <w:t xml:space="preserve">d the GGUM model parameters </w:t>
      </w:r>
      <w:r w:rsidR="00CA0ED1">
        <w:rPr>
          <w:rFonts w:eastAsia="SimSun"/>
        </w:rPr>
        <w:t xml:space="preserve">by using an </w:t>
      </w:r>
      <w:r w:rsidR="00631AC3">
        <w:rPr>
          <w:rFonts w:eastAsia="SimSun"/>
        </w:rPr>
        <w:t xml:space="preserve">MCMC approach. </w:t>
      </w:r>
      <w:r w:rsidR="008624D8">
        <w:rPr>
          <w:rFonts w:eastAsia="SimSun"/>
        </w:rPr>
        <w:t xml:space="preserve">In their simulation study, they found both the MCMC and MML methods produced equally accurate item parameter estimates, but only the MCMC method generated reasonable standard error estimates for all items, whereas the MML method resulted </w:t>
      </w:r>
      <w:r w:rsidR="00964FD5">
        <w:rPr>
          <w:rFonts w:eastAsia="SimSun"/>
        </w:rPr>
        <w:t xml:space="preserve">in </w:t>
      </w:r>
      <w:r w:rsidR="008624D8">
        <w:rPr>
          <w:rFonts w:eastAsia="SimSun"/>
        </w:rPr>
        <w:t>very large standar</w:t>
      </w:r>
      <w:r w:rsidR="00CA0ED1">
        <w:rPr>
          <w:rFonts w:eastAsia="SimSun"/>
        </w:rPr>
        <w:t>d errors</w:t>
      </w:r>
      <w:r w:rsidR="008624D8">
        <w:rPr>
          <w:rFonts w:eastAsia="SimSun"/>
        </w:rPr>
        <w:t xml:space="preserve">. </w:t>
      </w:r>
    </w:p>
    <w:p w:rsidR="00973A17" w:rsidRPr="006B5260" w:rsidRDefault="007B444B" w:rsidP="00633A07">
      <w:pPr>
        <w:pStyle w:val="manubody"/>
        <w:rPr>
          <w:rFonts w:eastAsia="SimSun"/>
        </w:rPr>
      </w:pPr>
      <w:r>
        <w:rPr>
          <w:rFonts w:eastAsia="SimSun"/>
        </w:rPr>
        <w:t xml:space="preserve">Despite the groundbreaking </w:t>
      </w:r>
      <w:r w:rsidR="00633A07">
        <w:rPr>
          <w:rFonts w:eastAsia="SimSun"/>
        </w:rPr>
        <w:t>contributions</w:t>
      </w:r>
      <w:r>
        <w:rPr>
          <w:rFonts w:eastAsia="SimSun"/>
        </w:rPr>
        <w:t xml:space="preserve"> of de la Torre et al. (2006), </w:t>
      </w:r>
      <w:r w:rsidR="00633A07">
        <w:rPr>
          <w:rFonts w:eastAsia="SimSun"/>
        </w:rPr>
        <w:t>the</w:t>
      </w:r>
      <w:r w:rsidR="00225C42">
        <w:rPr>
          <w:rFonts w:eastAsia="SimSun"/>
        </w:rPr>
        <w:t>ir</w:t>
      </w:r>
      <w:r w:rsidR="00633A07">
        <w:rPr>
          <w:rFonts w:eastAsia="SimSun"/>
        </w:rPr>
        <w:t xml:space="preserve"> </w:t>
      </w:r>
      <w:r w:rsidR="00016E1E">
        <w:rPr>
          <w:rFonts w:eastAsia="SimSun"/>
        </w:rPr>
        <w:t>exploration of the MCMC met</w:t>
      </w:r>
      <w:r w:rsidR="00B10459">
        <w:rPr>
          <w:rFonts w:eastAsia="SimSun"/>
        </w:rPr>
        <w:t xml:space="preserve">hod </w:t>
      </w:r>
      <w:r w:rsidR="007E2809">
        <w:rPr>
          <w:rFonts w:eastAsia="SimSun"/>
        </w:rPr>
        <w:t xml:space="preserve">with </w:t>
      </w:r>
      <w:r w:rsidR="00B10459">
        <w:rPr>
          <w:rFonts w:eastAsia="SimSun"/>
        </w:rPr>
        <w:t xml:space="preserve">the GGUM was </w:t>
      </w:r>
      <w:r w:rsidR="00122F54">
        <w:rPr>
          <w:rFonts w:eastAsia="SimSun"/>
        </w:rPr>
        <w:t xml:space="preserve">preliminary </w:t>
      </w:r>
      <w:r w:rsidR="00394028">
        <w:rPr>
          <w:rFonts w:eastAsia="SimSun"/>
        </w:rPr>
        <w:t>with</w:t>
      </w:r>
      <w:r w:rsidR="00122F54">
        <w:rPr>
          <w:rFonts w:eastAsia="SimSun"/>
        </w:rPr>
        <w:t xml:space="preserve"> many important questions untouched. For instance, </w:t>
      </w:r>
      <w:r w:rsidR="007E2809">
        <w:rPr>
          <w:rFonts w:eastAsia="SimSun"/>
        </w:rPr>
        <w:t xml:space="preserve">they did not explore </w:t>
      </w:r>
      <w:r w:rsidR="00122F54">
        <w:rPr>
          <w:rFonts w:eastAsia="SimSun"/>
        </w:rPr>
        <w:t xml:space="preserve">how the estimation accuracy </w:t>
      </w:r>
      <w:r w:rsidR="00C37D78">
        <w:rPr>
          <w:rFonts w:eastAsia="SimSun"/>
        </w:rPr>
        <w:t>wa</w:t>
      </w:r>
      <w:r w:rsidR="00122F54">
        <w:rPr>
          <w:rFonts w:eastAsia="SimSun"/>
        </w:rPr>
        <w:t xml:space="preserve">s influenced by </w:t>
      </w:r>
      <w:r w:rsidR="00C37D78">
        <w:rPr>
          <w:rFonts w:eastAsia="SimSun"/>
        </w:rPr>
        <w:t xml:space="preserve">various MCMC related factors such as the prior distribution, </w:t>
      </w:r>
      <w:proofErr w:type="spellStart"/>
      <w:r w:rsidR="00C37D78">
        <w:rPr>
          <w:rFonts w:eastAsia="SimSun"/>
        </w:rPr>
        <w:t>informativeness</w:t>
      </w:r>
      <w:proofErr w:type="spellEnd"/>
      <w:r w:rsidR="00C37D78">
        <w:rPr>
          <w:rFonts w:eastAsia="SimSun"/>
        </w:rPr>
        <w:t xml:space="preserve"> of starting values, and the number of iterations,</w:t>
      </w:r>
      <w:r w:rsidR="009C357F">
        <w:rPr>
          <w:rFonts w:eastAsia="SimSun"/>
        </w:rPr>
        <w:t xml:space="preserve"> etc</w:t>
      </w:r>
      <w:r w:rsidR="00CA0ED1">
        <w:rPr>
          <w:rFonts w:eastAsia="SimSun"/>
        </w:rPr>
        <w:t>.</w:t>
      </w:r>
      <w:r w:rsidR="00122F54">
        <w:rPr>
          <w:rFonts w:eastAsia="SimSun"/>
        </w:rPr>
        <w:t xml:space="preserve"> </w:t>
      </w:r>
      <w:r w:rsidR="007E2809">
        <w:rPr>
          <w:rFonts w:eastAsia="SimSun"/>
        </w:rPr>
        <w:t xml:space="preserve">Another important question is whether </w:t>
      </w:r>
      <w:r w:rsidR="00122F54">
        <w:rPr>
          <w:rFonts w:eastAsia="SimSun"/>
        </w:rPr>
        <w:t>this estimation method</w:t>
      </w:r>
      <w:r w:rsidR="007E2809">
        <w:rPr>
          <w:rFonts w:eastAsia="SimSun"/>
        </w:rPr>
        <w:t xml:space="preserve"> can be used</w:t>
      </w:r>
      <w:r w:rsidR="00122F54">
        <w:rPr>
          <w:rFonts w:eastAsia="SimSun"/>
        </w:rPr>
        <w:t xml:space="preserve"> to identify DIF, especially </w:t>
      </w:r>
      <w:r w:rsidR="007E2809">
        <w:rPr>
          <w:rFonts w:eastAsia="SimSun"/>
        </w:rPr>
        <w:t>when</w:t>
      </w:r>
      <w:r w:rsidR="00122F54">
        <w:rPr>
          <w:rFonts w:eastAsia="SimSun"/>
        </w:rPr>
        <w:t xml:space="preserve"> </w:t>
      </w:r>
      <w:r w:rsidR="001A21F3">
        <w:rPr>
          <w:rFonts w:eastAsia="SimSun"/>
        </w:rPr>
        <w:t>impact greater is</w:t>
      </w:r>
      <w:r w:rsidR="00122F54">
        <w:rPr>
          <w:rFonts w:eastAsia="SimSun"/>
        </w:rPr>
        <w:t xml:space="preserve"> .50 </w:t>
      </w:r>
      <w:r w:rsidR="00122F54" w:rsidRPr="00122F54">
        <w:rPr>
          <w:rFonts w:eastAsia="SimSun"/>
          <w:i/>
        </w:rPr>
        <w:t>SD</w:t>
      </w:r>
      <w:r w:rsidR="001A21F3">
        <w:rPr>
          <w:rFonts w:eastAsia="SimSun"/>
        </w:rPr>
        <w:t xml:space="preserve"> or larger.</w:t>
      </w:r>
      <w:r w:rsidR="00122F54">
        <w:rPr>
          <w:rFonts w:eastAsia="SimSun"/>
        </w:rPr>
        <w:t xml:space="preserve"> </w:t>
      </w:r>
      <w:r w:rsidR="00973A17">
        <w:rPr>
          <w:rFonts w:eastAsia="SimSun"/>
        </w:rPr>
        <w:t xml:space="preserve">Besides these unanswered questions, </w:t>
      </w:r>
      <w:r w:rsidR="00B10459">
        <w:rPr>
          <w:rFonts w:eastAsia="SimSun"/>
        </w:rPr>
        <w:t xml:space="preserve">their </w:t>
      </w:r>
      <w:r w:rsidR="005E5B55">
        <w:rPr>
          <w:rFonts w:eastAsia="SimSun"/>
        </w:rPr>
        <w:t xml:space="preserve">software was limited in scope; </w:t>
      </w:r>
      <w:proofErr w:type="gramStart"/>
      <w:r w:rsidR="00B10459">
        <w:rPr>
          <w:rFonts w:eastAsia="SimSun"/>
        </w:rPr>
        <w:t>many important functionalities</w:t>
      </w:r>
      <w:proofErr w:type="gramEnd"/>
      <w:r w:rsidR="00B10459">
        <w:rPr>
          <w:rFonts w:eastAsia="SimSun"/>
        </w:rPr>
        <w:t xml:space="preserve"> that are necessary in psychometric applications</w:t>
      </w:r>
      <w:r w:rsidR="005E5B55">
        <w:rPr>
          <w:rFonts w:eastAsia="SimSun"/>
        </w:rPr>
        <w:t xml:space="preserve"> were not included</w:t>
      </w:r>
      <w:r w:rsidR="00B10459">
        <w:rPr>
          <w:rFonts w:eastAsia="SimSun"/>
        </w:rPr>
        <w:t xml:space="preserve">. For example, </w:t>
      </w:r>
      <w:r w:rsidR="00973A17">
        <w:rPr>
          <w:rFonts w:eastAsia="SimSun"/>
        </w:rPr>
        <w:t xml:space="preserve">because the code was developed for a simulation study, </w:t>
      </w:r>
      <w:r w:rsidR="00B10459">
        <w:rPr>
          <w:rFonts w:eastAsia="SimSun"/>
        </w:rPr>
        <w:t>the</w:t>
      </w:r>
      <w:r w:rsidR="005E5B55">
        <w:rPr>
          <w:rFonts w:eastAsia="SimSun"/>
        </w:rPr>
        <w:t xml:space="preserve">ir </w:t>
      </w:r>
      <w:r w:rsidR="00B10459">
        <w:rPr>
          <w:rFonts w:eastAsia="SimSun"/>
        </w:rPr>
        <w:t>code only accommodate</w:t>
      </w:r>
      <w:r w:rsidR="00973A17">
        <w:rPr>
          <w:rFonts w:eastAsia="SimSun"/>
        </w:rPr>
        <w:t>s</w:t>
      </w:r>
      <w:r w:rsidR="00B10459">
        <w:rPr>
          <w:rFonts w:eastAsia="SimSun"/>
        </w:rPr>
        <w:t xml:space="preserve"> </w:t>
      </w:r>
      <w:r w:rsidR="00973A17">
        <w:rPr>
          <w:rFonts w:eastAsia="SimSun"/>
        </w:rPr>
        <w:t xml:space="preserve">four-response category data (i.e., </w:t>
      </w:r>
      <w:r w:rsidR="00973A17" w:rsidRPr="00973A17">
        <w:rPr>
          <w:rFonts w:eastAsia="SimSun"/>
          <w:i/>
        </w:rPr>
        <w:t>K</w:t>
      </w:r>
      <w:r w:rsidR="00973A17">
        <w:rPr>
          <w:rFonts w:eastAsia="SimSun"/>
        </w:rPr>
        <w:t xml:space="preserve"> = </w:t>
      </w:r>
      <w:r w:rsidR="00CA0ED1">
        <w:rPr>
          <w:rFonts w:eastAsia="SimSun"/>
        </w:rPr>
        <w:t>4</w:t>
      </w:r>
      <w:r w:rsidR="00973A17">
        <w:rPr>
          <w:rFonts w:eastAsia="SimSun"/>
        </w:rPr>
        <w:t xml:space="preserve">) and </w:t>
      </w:r>
      <w:r w:rsidR="005E5B55">
        <w:rPr>
          <w:rFonts w:eastAsia="SimSun"/>
        </w:rPr>
        <w:t xml:space="preserve">does </w:t>
      </w:r>
      <w:r w:rsidR="00973A17">
        <w:rPr>
          <w:rFonts w:eastAsia="SimSun"/>
        </w:rPr>
        <w:t xml:space="preserve">not work with missing values. </w:t>
      </w:r>
      <w:r w:rsidR="005E5B55">
        <w:rPr>
          <w:rFonts w:eastAsia="SimSun"/>
        </w:rPr>
        <w:t xml:space="preserve">Furthermore, </w:t>
      </w:r>
      <w:r w:rsidR="00973A17">
        <w:rPr>
          <w:rFonts w:eastAsia="SimSun"/>
        </w:rPr>
        <w:t>their code does not estimate of person parameters (</w:t>
      </w:r>
      <w:r w:rsidR="00973A17" w:rsidRPr="00E157E4">
        <w:rPr>
          <w:rFonts w:eastAsia="SimSun"/>
          <w:i/>
        </w:rPr>
        <w:t>θ</w:t>
      </w:r>
      <w:r w:rsidR="00973A17">
        <w:rPr>
          <w:rFonts w:eastAsia="SimSun"/>
        </w:rPr>
        <w:t xml:space="preserve">). This </w:t>
      </w:r>
      <w:r w:rsidR="00CA0ED1">
        <w:rPr>
          <w:rFonts w:eastAsia="SimSun"/>
        </w:rPr>
        <w:t>re</w:t>
      </w:r>
      <w:r w:rsidR="00973A17">
        <w:rPr>
          <w:rFonts w:eastAsia="SimSun"/>
        </w:rPr>
        <w:t xml:space="preserve">search, building on </w:t>
      </w:r>
      <w:r w:rsidR="006B5260">
        <w:rPr>
          <w:rFonts w:eastAsia="SimSun"/>
        </w:rPr>
        <w:t xml:space="preserve">the </w:t>
      </w:r>
      <w:r w:rsidR="00F11300">
        <w:rPr>
          <w:rFonts w:eastAsia="SimSun"/>
        </w:rPr>
        <w:t>pioneering</w:t>
      </w:r>
      <w:r w:rsidR="006B5260">
        <w:rPr>
          <w:rFonts w:eastAsia="SimSun"/>
        </w:rPr>
        <w:t xml:space="preserve"> contributions of de la Torre et al. (2006), </w:t>
      </w:r>
      <w:r w:rsidR="00D65D86">
        <w:rPr>
          <w:rFonts w:eastAsia="SimSun"/>
        </w:rPr>
        <w:t>aims at creat</w:t>
      </w:r>
      <w:r w:rsidR="00CA0ED1">
        <w:rPr>
          <w:rFonts w:eastAsia="SimSun"/>
        </w:rPr>
        <w:t>ing</w:t>
      </w:r>
      <w:r w:rsidR="00D65D86">
        <w:rPr>
          <w:rFonts w:eastAsia="SimSun"/>
        </w:rPr>
        <w:t xml:space="preserve"> software </w:t>
      </w:r>
      <w:r w:rsidR="006B5260">
        <w:rPr>
          <w:rFonts w:eastAsia="SimSun"/>
        </w:rPr>
        <w:t xml:space="preserve">with many additional </w:t>
      </w:r>
      <w:r w:rsidR="00D65D86">
        <w:rPr>
          <w:rFonts w:eastAsia="SimSun"/>
        </w:rPr>
        <w:t>functionalities that are necessary for psychometric research an</w:t>
      </w:r>
      <w:r w:rsidR="00CA0ED1">
        <w:rPr>
          <w:rFonts w:eastAsia="SimSun"/>
        </w:rPr>
        <w:t>d applications</w:t>
      </w:r>
      <w:r w:rsidR="00E478EC">
        <w:rPr>
          <w:rFonts w:eastAsia="SimSun"/>
        </w:rPr>
        <w:t xml:space="preserve"> and examining its many properties such as how MCMC-</w:t>
      </w:r>
      <w:r w:rsidR="00E478EC">
        <w:rPr>
          <w:rFonts w:eastAsia="SimSun"/>
        </w:rPr>
        <w:lastRenderedPageBreak/>
        <w:t>related factors affect estimation accuracy</w:t>
      </w:r>
      <w:r w:rsidR="00CA0ED1">
        <w:rPr>
          <w:rFonts w:eastAsia="SimSun"/>
        </w:rPr>
        <w:t>. In addition, this research</w:t>
      </w:r>
      <w:r w:rsidR="00D65D86">
        <w:rPr>
          <w:rFonts w:eastAsia="SimSun"/>
        </w:rPr>
        <w:t xml:space="preserve"> conduct</w:t>
      </w:r>
      <w:r w:rsidR="00CA0ED1">
        <w:rPr>
          <w:rFonts w:eastAsia="SimSun"/>
        </w:rPr>
        <w:t>s</w:t>
      </w:r>
      <w:r w:rsidR="00D65D86">
        <w:rPr>
          <w:rFonts w:eastAsia="SimSun"/>
        </w:rPr>
        <w:t xml:space="preserve"> a series </w:t>
      </w:r>
      <w:r w:rsidR="006B5260">
        <w:rPr>
          <w:rFonts w:eastAsia="SimSun"/>
        </w:rPr>
        <w:t xml:space="preserve">of </w:t>
      </w:r>
      <w:r w:rsidR="00D65D86">
        <w:rPr>
          <w:rFonts w:eastAsia="SimSun"/>
        </w:rPr>
        <w:t>studies to test the software and</w:t>
      </w:r>
      <w:r w:rsidR="006B5260">
        <w:rPr>
          <w:rFonts w:eastAsia="SimSun"/>
        </w:rPr>
        <w:t xml:space="preserve"> examine its performance. </w:t>
      </w:r>
    </w:p>
    <w:p w:rsidR="00817595" w:rsidRDefault="00817595" w:rsidP="004021A6">
      <w:pPr>
        <w:pStyle w:val="Heading2"/>
      </w:pPr>
      <w:bookmarkStart w:id="51" w:name="_Toc348301037"/>
      <w:r>
        <w:t>Summary</w:t>
      </w:r>
      <w:bookmarkEnd w:id="51"/>
      <w:r>
        <w:t xml:space="preserve"> </w:t>
      </w:r>
    </w:p>
    <w:p w:rsidR="00817595" w:rsidRDefault="009F10D8" w:rsidP="00DD3B9B">
      <w:pPr>
        <w:pStyle w:val="manubody"/>
      </w:pPr>
      <w:r>
        <w:t>This chapter briefly introduces the MCMC estimation method and the</w:t>
      </w:r>
      <w:r>
        <w:rPr>
          <w:rFonts w:eastAsia="SimSun"/>
        </w:rPr>
        <w:t xml:space="preserve"> Metropolis–Hastings (M–H) algorithm that is commonly used for </w:t>
      </w:r>
      <w:r w:rsidR="000304D4">
        <w:rPr>
          <w:rFonts w:eastAsia="SimSun"/>
        </w:rPr>
        <w:t xml:space="preserve">the </w:t>
      </w:r>
      <w:r w:rsidR="0040733E">
        <w:rPr>
          <w:rFonts w:eastAsia="SimSun"/>
        </w:rPr>
        <w:t>MCMC estimation. It</w:t>
      </w:r>
      <w:r>
        <w:rPr>
          <w:rFonts w:eastAsia="SimSun"/>
        </w:rPr>
        <w:t xml:space="preserve"> also discusses t</w:t>
      </w:r>
      <w:r w:rsidR="0040733E">
        <w:rPr>
          <w:rFonts w:eastAsia="SimSun"/>
        </w:rPr>
        <w:t>he Bayesian approach to</w:t>
      </w:r>
      <w:r>
        <w:rPr>
          <w:rFonts w:eastAsia="SimSun"/>
        </w:rPr>
        <w:t xml:space="preserve"> MCMC estimation. This chapter further reviews the IRT literature that explores the MCMC estimation method, highlighting the strengths of this method in estimating ideal point IRT models and stressing problems </w:t>
      </w:r>
      <w:r w:rsidR="007F09C2">
        <w:rPr>
          <w:rFonts w:eastAsia="SimSun"/>
        </w:rPr>
        <w:t xml:space="preserve">not yet addressed </w:t>
      </w:r>
      <w:r>
        <w:rPr>
          <w:rFonts w:eastAsia="SimSun"/>
        </w:rPr>
        <w:t xml:space="preserve">in the literature. </w:t>
      </w:r>
    </w:p>
    <w:p w:rsidR="002A43BD" w:rsidRDefault="002A43BD">
      <w:r>
        <w:br w:type="page"/>
      </w:r>
    </w:p>
    <w:p w:rsidR="000B401C" w:rsidRPr="000B401C" w:rsidRDefault="00AE3E90" w:rsidP="000B401C">
      <w:pPr>
        <w:ind w:firstLine="0"/>
        <w:jc w:val="center"/>
        <w:rPr>
          <w:b/>
        </w:rPr>
      </w:pPr>
      <w:r w:rsidRPr="000B401C">
        <w:rPr>
          <w:b/>
        </w:rPr>
        <w:lastRenderedPageBreak/>
        <w:t>CHAPTER 3</w:t>
      </w:r>
    </w:p>
    <w:p w:rsidR="00AE3E90" w:rsidRDefault="009D4F1C" w:rsidP="000B401C">
      <w:pPr>
        <w:pStyle w:val="Heading1"/>
      </w:pPr>
      <w:bookmarkStart w:id="52" w:name="_Toc348301038"/>
      <w:r>
        <w:rPr>
          <w:caps w:val="0"/>
        </w:rPr>
        <w:t>THE DEVELOPMENT OF THE MCMC GGUM</w:t>
      </w:r>
      <w:r w:rsidR="007F09C2" w:rsidRPr="007F09C2">
        <w:rPr>
          <w:caps w:val="0"/>
        </w:rPr>
        <w:t xml:space="preserve"> </w:t>
      </w:r>
      <w:r w:rsidR="007F09C2">
        <w:rPr>
          <w:caps w:val="0"/>
        </w:rPr>
        <w:t>SOFTWARE</w:t>
      </w:r>
      <w:bookmarkEnd w:id="52"/>
    </w:p>
    <w:p w:rsidR="00EB6BB1" w:rsidRDefault="006A1C8B" w:rsidP="00EB6BB1">
      <w:pPr>
        <w:pStyle w:val="Heading2"/>
      </w:pPr>
      <w:bookmarkStart w:id="53" w:name="_Toc348301039"/>
      <w:r>
        <w:t>Building the Likelihood Function</w:t>
      </w:r>
      <w:bookmarkEnd w:id="53"/>
      <w:r w:rsidR="00F66024">
        <w:t>s</w:t>
      </w:r>
      <w:r>
        <w:t xml:space="preserve"> </w:t>
      </w:r>
    </w:p>
    <w:p w:rsidR="008F23D5" w:rsidRDefault="008F23D5" w:rsidP="008F23D5">
      <w:r>
        <w:t xml:space="preserve">As discussed in Chapter 2, the construction of a MCMC procedure necessitates the calculation of moving </w:t>
      </w:r>
      <w:proofErr w:type="gramStart"/>
      <w:r>
        <w:t xml:space="preserve">probability </w:t>
      </w:r>
      <w:proofErr w:type="gramEnd"/>
      <w:r w:rsidRPr="00A867F7">
        <w:rPr>
          <w:position w:val="-10"/>
        </w:rPr>
        <w:object w:dxaOrig="920" w:dyaOrig="360">
          <v:shape id="_x0000_i1082" type="#_x0000_t75" style="width:44.8pt;height:18.4pt" o:ole="">
            <v:imagedata r:id="rId95" o:title=""/>
          </v:shape>
          <o:OLEObject Type="Embed" ProgID="Equation.DSMT4" ShapeID="_x0000_i1082" DrawAspect="Content" ObjectID="_1489086095" r:id="rId96"/>
        </w:object>
      </w:r>
      <w:r>
        <w:t xml:space="preserve">, where </w:t>
      </w:r>
      <w:r w:rsidRPr="008F23D5">
        <w:rPr>
          <w:position w:val="-6"/>
        </w:rPr>
        <w:object w:dxaOrig="260" w:dyaOrig="320">
          <v:shape id="_x0000_i1083" type="#_x0000_t75" style="width:12.8pt;height:16pt" o:ole="">
            <v:imagedata r:id="rId97" o:title=""/>
          </v:shape>
          <o:OLEObject Type="Embed" ProgID="Equation.DSMT4" ShapeID="_x0000_i1083" DrawAspect="Content" ObjectID="_1489086096" r:id="rId98"/>
        </w:object>
      </w:r>
      <w:r>
        <w:t xml:space="preserve"> denotes the current estimate of the parameter at Iteration </w:t>
      </w:r>
      <w:r w:rsidRPr="00A867F7">
        <w:rPr>
          <w:i/>
        </w:rPr>
        <w:t>t</w:t>
      </w:r>
      <w:r>
        <w:t xml:space="preserve"> and </w:t>
      </w:r>
      <w:r w:rsidRPr="008F23D5">
        <w:rPr>
          <w:position w:val="-6"/>
        </w:rPr>
        <w:object w:dxaOrig="279" w:dyaOrig="320">
          <v:shape id="_x0000_i1084" type="#_x0000_t75" style="width:13.6pt;height:16pt" o:ole="">
            <v:imagedata r:id="rId99" o:title=""/>
          </v:shape>
          <o:OLEObject Type="Embed" ProgID="Equation.DSMT4" ShapeID="_x0000_i1084" DrawAspect="Content" ObjectID="_1489086097" r:id="rId100"/>
        </w:object>
      </w:r>
      <w:r>
        <w:t xml:space="preserve"> denotes a sampled candidate of the parameter estimate for the next Iteration </w:t>
      </w:r>
      <w:r w:rsidRPr="00A867F7">
        <w:rPr>
          <w:i/>
        </w:rPr>
        <w:t>t</w:t>
      </w:r>
      <w:r>
        <w:t xml:space="preserve">+1. The calculation of moving probability </w:t>
      </w:r>
      <w:r w:rsidRPr="00A867F7">
        <w:rPr>
          <w:position w:val="-10"/>
        </w:rPr>
        <w:object w:dxaOrig="920" w:dyaOrig="360">
          <v:shape id="_x0000_i1085" type="#_x0000_t75" style="width:44.8pt;height:18.4pt" o:ole="">
            <v:imagedata r:id="rId95" o:title=""/>
          </v:shape>
          <o:OLEObject Type="Embed" ProgID="Equation.DSMT4" ShapeID="_x0000_i1085" DrawAspect="Content" ObjectID="_1489086098" r:id="rId101"/>
        </w:object>
      </w:r>
      <w:r>
        <w:t xml:space="preserve"> further requires the determination of prior distributions,</w:t>
      </w:r>
      <w:r w:rsidRPr="008F23D5">
        <w:t xml:space="preserve"> </w:t>
      </w:r>
      <w:r>
        <w:t xml:space="preserve">the likelihood functions, and the calculation of the posterior distributions for all the parameters. </w:t>
      </w:r>
    </w:p>
    <w:p w:rsidR="008C209C" w:rsidRDefault="00DB2F23" w:rsidP="00EB6BB1">
      <w:r>
        <w:t xml:space="preserve">Suppose </w:t>
      </w:r>
      <w:r w:rsidRPr="00DB2F23">
        <w:rPr>
          <w:i/>
        </w:rPr>
        <w:t>N</w:t>
      </w:r>
      <w:r>
        <w:t xml:space="preserve"> respondents </w:t>
      </w:r>
      <w:r w:rsidR="007F09C2">
        <w:t>answer</w:t>
      </w:r>
      <w:r>
        <w:t xml:space="preserve"> </w:t>
      </w:r>
      <w:r w:rsidRPr="00DB2F23">
        <w:rPr>
          <w:i/>
        </w:rPr>
        <w:t>J</w:t>
      </w:r>
      <w:r>
        <w:t xml:space="preserve"> ideal point items</w:t>
      </w:r>
      <w:r w:rsidR="00D114EB">
        <w:t>,</w:t>
      </w:r>
      <w:r>
        <w:t xml:space="preserve"> </w:t>
      </w:r>
      <w:r w:rsidR="004E5A13">
        <w:t xml:space="preserve">the response vector for the respondent </w:t>
      </w:r>
      <w:r w:rsidR="004E5A13" w:rsidRPr="004E5A13">
        <w:rPr>
          <w:i/>
        </w:rPr>
        <w:t>i</w:t>
      </w:r>
      <w:r w:rsidR="004E5A13">
        <w:t xml:space="preserve"> is </w:t>
      </w:r>
      <w:r w:rsidR="00D114EB" w:rsidRPr="001947A7">
        <w:rPr>
          <w:position w:val="-14"/>
        </w:rPr>
        <w:object w:dxaOrig="2180" w:dyaOrig="400">
          <v:shape id="_x0000_i1086" type="#_x0000_t75" style="width:107.2pt;height:19.2pt" o:ole="">
            <v:imagedata r:id="rId102" o:title=""/>
          </v:shape>
          <o:OLEObject Type="Embed" ProgID="Equation.DSMT4" ShapeID="_x0000_i1086" DrawAspect="Content" ObjectID="_1489086099" r:id="rId103"/>
        </w:object>
      </w:r>
      <w:r w:rsidR="004E5A13">
        <w:t xml:space="preserve"> and the entire response matrix can be denoted as </w:t>
      </w:r>
      <w:r w:rsidR="004E5A13" w:rsidRPr="004E5A13">
        <w:rPr>
          <w:b/>
          <w:i/>
        </w:rPr>
        <w:t>X</w:t>
      </w:r>
      <w:r w:rsidR="004E5A13">
        <w:t xml:space="preserve">, 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659"/>
        <w:gridCol w:w="2511"/>
      </w:tblGrid>
      <w:tr w:rsidR="003E2920" w:rsidTr="009E1D18">
        <w:tc>
          <w:tcPr>
            <w:tcW w:w="3192" w:type="dxa"/>
            <w:vAlign w:val="center"/>
          </w:tcPr>
          <w:p w:rsidR="003E2920" w:rsidRDefault="003E2920" w:rsidP="0004166B">
            <w:pPr>
              <w:ind w:firstLine="0"/>
              <w:jc w:val="center"/>
            </w:pPr>
          </w:p>
        </w:tc>
        <w:tc>
          <w:tcPr>
            <w:tcW w:w="3192" w:type="dxa"/>
            <w:vAlign w:val="center"/>
          </w:tcPr>
          <w:p w:rsidR="003E2920" w:rsidRDefault="003E2920" w:rsidP="0004166B">
            <w:pPr>
              <w:ind w:firstLine="0"/>
              <w:jc w:val="center"/>
            </w:pPr>
            <w:r w:rsidRPr="004E5A13">
              <w:rPr>
                <w:position w:val="-68"/>
              </w:rPr>
              <w:object w:dxaOrig="4440" w:dyaOrig="1480">
                <v:shape id="_x0000_i1087" type="#_x0000_t75" style="width:219.2pt;height:1in" o:ole="">
                  <v:imagedata r:id="rId104" o:title=""/>
                </v:shape>
                <o:OLEObject Type="Embed" ProgID="Equation.DSMT4" ShapeID="_x0000_i1087" DrawAspect="Content" ObjectID="_1489086100" r:id="rId105"/>
              </w:object>
            </w:r>
            <w:r>
              <w:t>.</w:t>
            </w:r>
          </w:p>
        </w:tc>
        <w:tc>
          <w:tcPr>
            <w:tcW w:w="3192" w:type="dxa"/>
            <w:vAlign w:val="center"/>
          </w:tcPr>
          <w:p w:rsidR="003E2920" w:rsidRDefault="003E2920" w:rsidP="009E1D18">
            <w:pPr>
              <w:ind w:firstLine="0"/>
              <w:jc w:val="right"/>
            </w:pPr>
            <w:r>
              <w:t>(12)</w:t>
            </w:r>
          </w:p>
        </w:tc>
      </w:tr>
    </w:tbl>
    <w:p w:rsidR="0094779B" w:rsidRDefault="00904D36" w:rsidP="003E2920">
      <w:pPr>
        <w:spacing w:before="240"/>
        <w:ind w:firstLine="0"/>
      </w:pPr>
      <w:r>
        <w:t xml:space="preserve">Thus, for the respondent </w:t>
      </w:r>
      <w:r w:rsidRPr="004E5A13">
        <w:rPr>
          <w:i/>
        </w:rPr>
        <w:t>i</w:t>
      </w:r>
      <w:r>
        <w:t>, the likelihood function is</w:t>
      </w:r>
      <w:r w:rsidR="00F6602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E1872" w:rsidTr="009E1D18">
        <w:tc>
          <w:tcPr>
            <w:tcW w:w="3192" w:type="dxa"/>
            <w:vAlign w:val="center"/>
          </w:tcPr>
          <w:p w:rsidR="000E1872" w:rsidRDefault="000E1872" w:rsidP="003E2920">
            <w:pPr>
              <w:ind w:firstLine="0"/>
              <w:jc w:val="center"/>
            </w:pPr>
          </w:p>
        </w:tc>
        <w:bookmarkStart w:id="54" w:name="OLE_LINK17"/>
        <w:bookmarkStart w:id="55" w:name="OLE_LINK18"/>
        <w:tc>
          <w:tcPr>
            <w:tcW w:w="3192" w:type="dxa"/>
            <w:vAlign w:val="center"/>
          </w:tcPr>
          <w:p w:rsidR="000E1872" w:rsidRDefault="000E1872" w:rsidP="003E2920">
            <w:pPr>
              <w:ind w:firstLine="0"/>
              <w:jc w:val="center"/>
            </w:pPr>
            <w:r w:rsidRPr="00904D36">
              <w:rPr>
                <w:position w:val="-32"/>
              </w:rPr>
              <w:object w:dxaOrig="1939" w:dyaOrig="720">
                <v:shape id="_x0000_i1088" type="#_x0000_t75" style="width:96pt;height:35.2pt" o:ole="">
                  <v:imagedata r:id="rId106" o:title=""/>
                </v:shape>
                <o:OLEObject Type="Embed" ProgID="Equation.DSMT4" ShapeID="_x0000_i1088" DrawAspect="Content" ObjectID="_1489086101" r:id="rId107"/>
              </w:object>
            </w:r>
            <w:bookmarkEnd w:id="54"/>
            <w:bookmarkEnd w:id="55"/>
            <w:r w:rsidR="00617FD9">
              <w:t>.</w:t>
            </w:r>
          </w:p>
        </w:tc>
        <w:tc>
          <w:tcPr>
            <w:tcW w:w="3192" w:type="dxa"/>
            <w:vAlign w:val="center"/>
          </w:tcPr>
          <w:p w:rsidR="000E1872" w:rsidRDefault="003E2920" w:rsidP="009E1D18">
            <w:pPr>
              <w:ind w:firstLine="0"/>
              <w:jc w:val="right"/>
            </w:pPr>
            <w:r>
              <w:t>(13)</w:t>
            </w:r>
          </w:p>
        </w:tc>
      </w:tr>
    </w:tbl>
    <w:p w:rsidR="0094779B" w:rsidRDefault="00617FD9" w:rsidP="008C67A1">
      <w:pPr>
        <w:spacing w:before="240"/>
        <w:ind w:firstLine="0"/>
      </w:pPr>
      <w:r>
        <w:t>A</w:t>
      </w:r>
      <w:r w:rsidR="00904D36">
        <w:t xml:space="preserve">nd the likelihood function for the entire response matrix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3636"/>
        <w:gridCol w:w="2986"/>
      </w:tblGrid>
      <w:tr w:rsidR="009E1D18" w:rsidTr="0004166B">
        <w:tc>
          <w:tcPr>
            <w:tcW w:w="3192" w:type="dxa"/>
            <w:vAlign w:val="center"/>
          </w:tcPr>
          <w:p w:rsidR="009E1D18" w:rsidRDefault="009E1D18" w:rsidP="0004166B">
            <w:pPr>
              <w:ind w:firstLine="0"/>
              <w:jc w:val="center"/>
            </w:pPr>
          </w:p>
        </w:tc>
        <w:tc>
          <w:tcPr>
            <w:tcW w:w="3192" w:type="dxa"/>
            <w:vAlign w:val="center"/>
          </w:tcPr>
          <w:p w:rsidR="009E1D18" w:rsidRDefault="009E1D18" w:rsidP="0004166B">
            <w:pPr>
              <w:ind w:firstLine="0"/>
              <w:jc w:val="center"/>
            </w:pPr>
            <w:r w:rsidRPr="00904D36">
              <w:rPr>
                <w:position w:val="-32"/>
              </w:rPr>
              <w:object w:dxaOrig="3400" w:dyaOrig="720">
                <v:shape id="_x0000_i1089" type="#_x0000_t75" style="width:168pt;height:35.2pt" o:ole="">
                  <v:imagedata r:id="rId108" o:title=""/>
                </v:shape>
                <o:OLEObject Type="Embed" ProgID="Equation.DSMT4" ShapeID="_x0000_i1089" DrawAspect="Content" ObjectID="_1489086102" r:id="rId109"/>
              </w:object>
            </w:r>
            <w:r>
              <w:t>,</w:t>
            </w:r>
          </w:p>
        </w:tc>
        <w:tc>
          <w:tcPr>
            <w:tcW w:w="3192" w:type="dxa"/>
            <w:vAlign w:val="center"/>
          </w:tcPr>
          <w:p w:rsidR="009E1D18" w:rsidRDefault="009E1D18" w:rsidP="009E1D18">
            <w:pPr>
              <w:ind w:firstLine="0"/>
              <w:jc w:val="right"/>
            </w:pPr>
            <w:r>
              <w:t>(14)</w:t>
            </w:r>
          </w:p>
        </w:tc>
      </w:tr>
    </w:tbl>
    <w:p w:rsidR="0094779B" w:rsidRDefault="008E5629" w:rsidP="009E1D18">
      <w:pPr>
        <w:spacing w:before="240"/>
        <w:ind w:firstLine="0"/>
      </w:pPr>
      <w:proofErr w:type="gramStart"/>
      <w:r>
        <w:t>where</w:t>
      </w:r>
      <w:proofErr w:type="gramEnd"/>
      <w:r>
        <w:t xml:space="preserve"> </w:t>
      </w:r>
      <w:r w:rsidRPr="008E5629">
        <w:rPr>
          <w:i/>
        </w:rPr>
        <w:t>k</w:t>
      </w:r>
      <w:r>
        <w:t xml:space="preserve"> is the respon</w:t>
      </w:r>
      <w:r w:rsidR="007130C9">
        <w:t>se</w:t>
      </w:r>
      <w:r>
        <w:t xml:space="preserve"> category </w:t>
      </w:r>
      <w:r w:rsidR="007130C9">
        <w:t xml:space="preserve">selected by </w:t>
      </w:r>
      <w:r>
        <w:t xml:space="preserve">the respondent </w:t>
      </w:r>
      <w:r w:rsidRPr="008E5629">
        <w:rPr>
          <w:i/>
        </w:rPr>
        <w:t>i</w:t>
      </w:r>
      <w:r>
        <w:t xml:space="preserve"> </w:t>
      </w:r>
      <w:r w:rsidR="00F16992">
        <w:t xml:space="preserve">(with a latent value </w:t>
      </w:r>
      <w:r w:rsidR="00F16992" w:rsidRPr="00F16992">
        <w:rPr>
          <w:position w:val="-12"/>
        </w:rPr>
        <w:object w:dxaOrig="240" w:dyaOrig="360">
          <v:shape id="_x0000_i1090" type="#_x0000_t75" style="width:11.2pt;height:17.6pt" o:ole="">
            <v:imagedata r:id="rId110" o:title=""/>
          </v:shape>
          <o:OLEObject Type="Embed" ProgID="Equation.DSMT4" ShapeID="_x0000_i1090" DrawAspect="Content" ObjectID="_1489086103" r:id="rId111"/>
        </w:object>
      </w:r>
      <w:r w:rsidR="00F16992">
        <w:t xml:space="preserve">) </w:t>
      </w:r>
      <w:r>
        <w:t xml:space="preserve">on item </w:t>
      </w:r>
      <w:r w:rsidRPr="008E5629">
        <w:rPr>
          <w:i/>
        </w:rPr>
        <w:t>j</w:t>
      </w:r>
      <w:r>
        <w:t xml:space="preserve">, and </w:t>
      </w:r>
      <w:r w:rsidRPr="008E5629">
        <w:rPr>
          <w:position w:val="-14"/>
        </w:rPr>
        <w:object w:dxaOrig="340" w:dyaOrig="380">
          <v:shape id="_x0000_i1091" type="#_x0000_t75" style="width:17.6pt;height:18.4pt" o:ole="">
            <v:imagedata r:id="rId112" o:title=""/>
          </v:shape>
          <o:OLEObject Type="Embed" ProgID="Equation.DSMT4" ShapeID="_x0000_i1091" DrawAspect="Content" ObjectID="_1489086104" r:id="rId113"/>
        </w:object>
      </w:r>
      <w:r w:rsidR="007130C9">
        <w:t xml:space="preserve"> is probability of </w:t>
      </w:r>
      <w:r>
        <w:t xml:space="preserve">respondent </w:t>
      </w:r>
      <w:r w:rsidRPr="008E5629">
        <w:rPr>
          <w:i/>
        </w:rPr>
        <w:t>i</w:t>
      </w:r>
      <w:r>
        <w:t xml:space="preserve"> </w:t>
      </w:r>
      <w:r w:rsidR="00F16992">
        <w:t xml:space="preserve">(with a latent value </w:t>
      </w:r>
      <w:r w:rsidR="00F16992" w:rsidRPr="00F16992">
        <w:rPr>
          <w:position w:val="-12"/>
        </w:rPr>
        <w:object w:dxaOrig="240" w:dyaOrig="360">
          <v:shape id="_x0000_i1092" type="#_x0000_t75" style="width:11.2pt;height:17.6pt" o:ole="">
            <v:imagedata r:id="rId110" o:title=""/>
          </v:shape>
          <o:OLEObject Type="Embed" ProgID="Equation.DSMT4" ShapeID="_x0000_i1092" DrawAspect="Content" ObjectID="_1489086105" r:id="rId114"/>
        </w:object>
      </w:r>
      <w:r w:rsidR="00F16992">
        <w:t xml:space="preserve">) </w:t>
      </w:r>
      <w:r w:rsidR="00895B35">
        <w:t>select</w:t>
      </w:r>
      <w:r>
        <w:t xml:space="preserve">ing category </w:t>
      </w:r>
      <w:r w:rsidRPr="008E5629">
        <w:rPr>
          <w:i/>
        </w:rPr>
        <w:t>k</w:t>
      </w:r>
      <w:r>
        <w:t xml:space="preserve"> on item </w:t>
      </w:r>
      <w:r w:rsidRPr="008E5629">
        <w:rPr>
          <w:i/>
        </w:rPr>
        <w:t>j</w:t>
      </w:r>
      <w:r>
        <w:t xml:space="preserve"> </w:t>
      </w:r>
      <w:r w:rsidR="000F6ED4">
        <w:t xml:space="preserve">and is calculated through the GGUM model given in </w:t>
      </w:r>
      <w:r w:rsidR="00617FD9">
        <w:t>Equation</w:t>
      </w:r>
      <w:r w:rsidR="000F6ED4">
        <w:t xml:space="preserve"> 1. </w:t>
      </w:r>
    </w:p>
    <w:p w:rsidR="006A1C8B" w:rsidRDefault="006A1C8B" w:rsidP="006A1C8B">
      <w:pPr>
        <w:pStyle w:val="Heading2"/>
      </w:pPr>
      <w:bookmarkStart w:id="56" w:name="_Toc348301040"/>
      <w:r>
        <w:lastRenderedPageBreak/>
        <w:t>Identifying the Prior, Posterio</w:t>
      </w:r>
      <w:r w:rsidR="00BC6FC8">
        <w:t>r, and Conditional Distribution Functions</w:t>
      </w:r>
      <w:bookmarkEnd w:id="56"/>
      <w:r w:rsidR="00BC6FC8">
        <w:t xml:space="preserve"> </w:t>
      </w:r>
      <w:r>
        <w:t xml:space="preserve"> </w:t>
      </w:r>
    </w:p>
    <w:p w:rsidR="000E1872" w:rsidRDefault="005D26B2" w:rsidP="00EB6BB1">
      <w:proofErr w:type="gramStart"/>
      <w:r w:rsidRPr="005D26B2">
        <w:rPr>
          <w:b/>
        </w:rPr>
        <w:t>Prior distribution.</w:t>
      </w:r>
      <w:proofErr w:type="gramEnd"/>
      <w:r>
        <w:t xml:space="preserve"> </w:t>
      </w:r>
      <w:r w:rsidR="00F72336">
        <w:t>I</w:t>
      </w:r>
      <w:r w:rsidR="00F970C6">
        <w:t xml:space="preserve">n dominance models, the item discrimination parameter, difficulty parameter, and guessing parameter are </w:t>
      </w:r>
      <w:r w:rsidR="00896A96">
        <w:t>often assumed to</w:t>
      </w:r>
      <w:r w:rsidR="00F970C6">
        <w:t xml:space="preserve"> respectively follow lognormal, normal, and beta prior distribution</w:t>
      </w:r>
      <w:r w:rsidR="00896A96">
        <w:t>s</w:t>
      </w:r>
      <w:r w:rsidR="00F970C6">
        <w:t xml:space="preserve"> (Baker, 1992; </w:t>
      </w:r>
      <w:proofErr w:type="spellStart"/>
      <w:r w:rsidR="00F970C6">
        <w:t>Swaminathan</w:t>
      </w:r>
      <w:proofErr w:type="spellEnd"/>
      <w:r w:rsidR="00F970C6">
        <w:t xml:space="preserve"> &amp; </w:t>
      </w:r>
      <w:r w:rsidR="00B34182">
        <w:t xml:space="preserve">Gifford, 1986). However, </w:t>
      </w:r>
      <w:r w:rsidR="00617FD9">
        <w:t xml:space="preserve">the lognormal, normal, and beta prior distributions </w:t>
      </w:r>
      <w:r w:rsidR="004209AD">
        <w:t>may be</w:t>
      </w:r>
      <w:r w:rsidR="00617FD9">
        <w:t xml:space="preserve"> replaced by the four-parameter beta</w:t>
      </w:r>
      <w:r w:rsidR="00617FD9" w:rsidRPr="00617FD9">
        <w:t xml:space="preserve"> </w:t>
      </w:r>
      <w:r w:rsidR="00617FD9">
        <w:t>because it is more flexible and possesses many attractive feature</w:t>
      </w:r>
      <w:r w:rsidR="00923913">
        <w:t>s</w:t>
      </w:r>
      <w:r w:rsidR="00617FD9">
        <w:t xml:space="preserve"> (de la Torre et al., 2006; </w:t>
      </w:r>
      <w:r w:rsidR="00B34182">
        <w:t>Zeng</w:t>
      </w:r>
      <w:r w:rsidR="00617FD9">
        <w:t xml:space="preserve">, </w:t>
      </w:r>
      <w:r w:rsidR="00B34182">
        <w:t xml:space="preserve">1997). </w:t>
      </w:r>
      <w:r w:rsidR="00C90D4F">
        <w:t xml:space="preserve">Denoted </w:t>
      </w:r>
      <w:r w:rsidR="00B34182">
        <w:t>as</w:t>
      </w:r>
      <w:r w:rsidR="00311B51">
        <w:t xml:space="preserve"> Beta (</w:t>
      </w:r>
      <w:r w:rsidR="00311B51" w:rsidRPr="00311B51">
        <w:rPr>
          <w:i/>
        </w:rPr>
        <w:t>υ</w:t>
      </w:r>
      <w:r w:rsidR="00311B51">
        <w:t xml:space="preserve">, </w:t>
      </w:r>
      <w:r w:rsidR="00311B51" w:rsidRPr="00311B51">
        <w:rPr>
          <w:i/>
        </w:rPr>
        <w:t>ω</w:t>
      </w:r>
      <w:r w:rsidR="00311B51">
        <w:t xml:space="preserve">, </w:t>
      </w:r>
      <w:r w:rsidR="00311B51" w:rsidRPr="00311B51">
        <w:rPr>
          <w:i/>
        </w:rPr>
        <w:t>a</w:t>
      </w:r>
      <w:r w:rsidR="00311B51">
        <w:t xml:space="preserve">, </w:t>
      </w:r>
      <w:r w:rsidR="00311B51" w:rsidRPr="00311B51">
        <w:rPr>
          <w:i/>
        </w:rPr>
        <w:t>b</w:t>
      </w:r>
      <w:r w:rsidR="00311B51">
        <w:t>)</w:t>
      </w:r>
      <w:r w:rsidR="00B34182">
        <w:t>, the four-parameter beta distribution can alter the support area [</w:t>
      </w:r>
      <w:r w:rsidR="00B34182" w:rsidRPr="00B34182">
        <w:rPr>
          <w:i/>
        </w:rPr>
        <w:t>a</w:t>
      </w:r>
      <w:r w:rsidR="00B34182">
        <w:t xml:space="preserve">, </w:t>
      </w:r>
      <w:r w:rsidR="00B34182" w:rsidRPr="00B34182">
        <w:rPr>
          <w:i/>
        </w:rPr>
        <w:t>b</w:t>
      </w:r>
      <w:r w:rsidR="00B34182">
        <w:t xml:space="preserve">] by adjusting the parameters </w:t>
      </w:r>
      <w:proofErr w:type="gramStart"/>
      <w:r w:rsidR="00B34182" w:rsidRPr="00B34182">
        <w:rPr>
          <w:i/>
        </w:rPr>
        <w:t>a</w:t>
      </w:r>
      <w:r w:rsidR="00B34182">
        <w:t xml:space="preserve"> and</w:t>
      </w:r>
      <w:proofErr w:type="gramEnd"/>
      <w:r w:rsidR="00B34182">
        <w:t xml:space="preserve"> </w:t>
      </w:r>
      <w:r w:rsidR="00B34182" w:rsidRPr="00B34182">
        <w:rPr>
          <w:i/>
        </w:rPr>
        <w:t>b</w:t>
      </w:r>
      <w:r w:rsidR="00077221">
        <w:t>; the variance of the four-</w:t>
      </w:r>
      <w:r w:rsidR="00311B51">
        <w:t xml:space="preserve">parameter beta can </w:t>
      </w:r>
      <w:r w:rsidR="007F1CE5">
        <w:t xml:space="preserve">also </w:t>
      </w:r>
      <w:r w:rsidR="00311B51">
        <w:t>be modifi</w:t>
      </w:r>
      <w:r w:rsidR="00BE460D">
        <w:t>ed</w:t>
      </w:r>
      <w:r w:rsidR="00311B51">
        <w:t xml:space="preserve"> based on the values of </w:t>
      </w:r>
      <w:r w:rsidR="00311B51" w:rsidRPr="00311B51">
        <w:rPr>
          <w:i/>
        </w:rPr>
        <w:t>υ</w:t>
      </w:r>
      <w:r w:rsidR="00311B51">
        <w:t xml:space="preserve"> and </w:t>
      </w:r>
      <w:r w:rsidR="00311B51" w:rsidRPr="00311B51">
        <w:rPr>
          <w:i/>
        </w:rPr>
        <w:t>ω</w:t>
      </w:r>
      <w:r w:rsidR="00311B51">
        <w:t xml:space="preserve">, where larger values </w:t>
      </w:r>
      <w:r w:rsidR="00BE460D">
        <w:t xml:space="preserve">are </w:t>
      </w:r>
      <w:r w:rsidR="00311B51">
        <w:t>associate</w:t>
      </w:r>
      <w:r w:rsidR="00BE460D">
        <w:t>d</w:t>
      </w:r>
      <w:r w:rsidR="00311B51">
        <w:t xml:space="preserve"> with smaller variance</w:t>
      </w:r>
      <w:r w:rsidR="00BE460D">
        <w:t>s</w:t>
      </w:r>
      <w:r w:rsidR="00311B51">
        <w:t>. For example, Beta</w:t>
      </w:r>
      <w:r w:rsidR="001B59FC">
        <w:t xml:space="preserve"> </w:t>
      </w:r>
      <w:r w:rsidR="00311B51">
        <w:t>(</w:t>
      </w:r>
      <w:r w:rsidR="001B59FC">
        <w:t xml:space="preserve">12.66, 12.66, </w:t>
      </w:r>
      <w:r w:rsidR="00311B51">
        <w:t xml:space="preserve">–5, 5) approximates the standard normal distribution </w:t>
      </w:r>
      <w:proofErr w:type="gramStart"/>
      <w:r w:rsidR="00311B51" w:rsidRPr="00311B51">
        <w:rPr>
          <w:i/>
        </w:rPr>
        <w:t>N</w:t>
      </w:r>
      <w:r w:rsidR="00311B51">
        <w:t>(</w:t>
      </w:r>
      <w:proofErr w:type="gramEnd"/>
      <w:r w:rsidR="00311B51">
        <w:t>0, 1) very well, with the maximum difference between the two distributions merely about .005</w:t>
      </w:r>
      <w:r w:rsidR="001B59FC">
        <w:t xml:space="preserve">. And when </w:t>
      </w:r>
      <w:r w:rsidR="001B59FC" w:rsidRPr="00311B51">
        <w:rPr>
          <w:i/>
        </w:rPr>
        <w:t>υ</w:t>
      </w:r>
      <w:r w:rsidR="001B59FC">
        <w:t xml:space="preserve"> = </w:t>
      </w:r>
      <w:r w:rsidR="001B59FC" w:rsidRPr="00311B51">
        <w:rPr>
          <w:i/>
        </w:rPr>
        <w:t>ω</w:t>
      </w:r>
      <w:r w:rsidR="001B59FC">
        <w:t xml:space="preserve"> = 1, the Beta (1, 1, </w:t>
      </w:r>
      <w:r w:rsidR="001B59FC" w:rsidRPr="00311B51">
        <w:rPr>
          <w:i/>
        </w:rPr>
        <w:t>a</w:t>
      </w:r>
      <w:r w:rsidR="001B59FC">
        <w:t xml:space="preserve">, </w:t>
      </w:r>
      <w:r w:rsidR="001B59FC" w:rsidRPr="00311B51">
        <w:rPr>
          <w:i/>
        </w:rPr>
        <w:t>b</w:t>
      </w:r>
      <w:r w:rsidR="001B59FC">
        <w:t xml:space="preserve">) is a uniform distribution </w:t>
      </w:r>
      <w:proofErr w:type="gramStart"/>
      <w:r w:rsidR="001B59FC" w:rsidRPr="001B59FC">
        <w:rPr>
          <w:i/>
        </w:rPr>
        <w:t>U</w:t>
      </w:r>
      <w:r w:rsidR="001B59FC">
        <w:t>(</w:t>
      </w:r>
      <w:proofErr w:type="gramEnd"/>
      <w:r w:rsidR="001B59FC" w:rsidRPr="001B59FC">
        <w:rPr>
          <w:i/>
        </w:rPr>
        <w:t>a</w:t>
      </w:r>
      <w:r w:rsidR="001B59FC">
        <w:t xml:space="preserve">, </w:t>
      </w:r>
      <w:r w:rsidR="001B59FC" w:rsidRPr="001B59FC">
        <w:rPr>
          <w:i/>
        </w:rPr>
        <w:t>b</w:t>
      </w:r>
      <w:r w:rsidR="001B59FC">
        <w:t>)</w:t>
      </w:r>
      <w:r w:rsidR="00F16992">
        <w:t xml:space="preserve"> with the boundaries</w:t>
      </w:r>
      <w:r w:rsidR="001B59FC">
        <w:t xml:space="preserve"> </w:t>
      </w:r>
      <w:r w:rsidR="00F16992">
        <w:t>of</w:t>
      </w:r>
      <w:r w:rsidR="001B59FC">
        <w:t xml:space="preserve"> </w:t>
      </w:r>
      <w:r w:rsidR="001B59FC" w:rsidRPr="001B59FC">
        <w:rPr>
          <w:i/>
        </w:rPr>
        <w:t>a</w:t>
      </w:r>
      <w:r w:rsidR="001B59FC">
        <w:t xml:space="preserve"> and </w:t>
      </w:r>
      <w:r w:rsidR="001B59FC" w:rsidRPr="001B59FC">
        <w:rPr>
          <w:i/>
        </w:rPr>
        <w:t>b</w:t>
      </w:r>
      <w:r w:rsidR="001B59FC">
        <w:t xml:space="preserve">. </w:t>
      </w:r>
      <w:r w:rsidR="00F16992">
        <w:t xml:space="preserve">Thus </w:t>
      </w:r>
      <w:r w:rsidR="00311B51">
        <w:t>the normal distribution</w:t>
      </w:r>
      <w:r w:rsidR="00F16992">
        <w:t xml:space="preserve"> and uniform distribution are</w:t>
      </w:r>
      <w:r w:rsidR="00311B51">
        <w:t xml:space="preserve"> just special case</w:t>
      </w:r>
      <w:r w:rsidR="00BE460D">
        <w:t>s</w:t>
      </w:r>
      <w:r w:rsidR="00311B51">
        <w:t xml:space="preserve"> of the four-parameter beta </w:t>
      </w:r>
      <w:bookmarkStart w:id="57" w:name="OLE_LINK40"/>
      <w:bookmarkStart w:id="58" w:name="OLE_LINK47"/>
      <w:r w:rsidR="00311B51">
        <w:t>distribut</w:t>
      </w:r>
      <w:r w:rsidR="007F1CE5">
        <w:t>ion</w:t>
      </w:r>
      <w:bookmarkEnd w:id="57"/>
      <w:bookmarkEnd w:id="58"/>
      <w:r w:rsidR="00311B51">
        <w:t xml:space="preserve">. In addition, the symmetry of the four-parameter beta distribution is changeable based on the values of </w:t>
      </w:r>
      <w:r w:rsidR="00311B51" w:rsidRPr="00311B51">
        <w:rPr>
          <w:i/>
        </w:rPr>
        <w:t>υ</w:t>
      </w:r>
      <w:r w:rsidR="00311B51">
        <w:t xml:space="preserve"> and </w:t>
      </w:r>
      <w:r w:rsidR="00311B51" w:rsidRPr="00311B51">
        <w:rPr>
          <w:i/>
        </w:rPr>
        <w:t>ω</w:t>
      </w:r>
      <w:r w:rsidR="00311B51">
        <w:t xml:space="preserve">: </w:t>
      </w:r>
      <w:r w:rsidR="000F5C01">
        <w:t xml:space="preserve">when </w:t>
      </w:r>
      <w:r w:rsidR="000F5C01" w:rsidRPr="00311B51">
        <w:rPr>
          <w:i/>
        </w:rPr>
        <w:t>υ</w:t>
      </w:r>
      <w:r w:rsidR="000F5C01">
        <w:t xml:space="preserve"> = </w:t>
      </w:r>
      <w:r w:rsidR="000F5C01" w:rsidRPr="00311B51">
        <w:rPr>
          <w:i/>
        </w:rPr>
        <w:t>ω</w:t>
      </w:r>
      <w:r w:rsidR="000F5C01">
        <w:t xml:space="preserve">, the distribution is symmetric; when </w:t>
      </w:r>
      <w:r w:rsidR="000F5C01" w:rsidRPr="00311B51">
        <w:rPr>
          <w:i/>
        </w:rPr>
        <w:t>υ</w:t>
      </w:r>
      <w:r w:rsidR="000F5C01">
        <w:t xml:space="preserve"> &gt; </w:t>
      </w:r>
      <w:r w:rsidR="000F5C01" w:rsidRPr="00311B51">
        <w:rPr>
          <w:i/>
        </w:rPr>
        <w:t>ω</w:t>
      </w:r>
      <w:r w:rsidR="000F5C01">
        <w:t>, the distribution is</w:t>
      </w:r>
      <w:r w:rsidR="00A96314">
        <w:t xml:space="preserve"> left skewed, and when </w:t>
      </w:r>
      <w:r w:rsidR="00A96314" w:rsidRPr="00311B51">
        <w:rPr>
          <w:i/>
        </w:rPr>
        <w:t>υ</w:t>
      </w:r>
      <w:r w:rsidR="00A96314">
        <w:t xml:space="preserve"> &lt; </w:t>
      </w:r>
      <w:r w:rsidR="00A96314" w:rsidRPr="00311B51">
        <w:rPr>
          <w:i/>
        </w:rPr>
        <w:t>ω</w:t>
      </w:r>
      <w:r w:rsidR="00A96314">
        <w:t xml:space="preserve">, the distribution is right skewed. </w:t>
      </w:r>
      <w:r w:rsidR="00C60CDD">
        <w:t>Th</w:t>
      </w:r>
      <w:r w:rsidR="00BE460D">
        <w:t>is</w:t>
      </w:r>
      <w:r w:rsidR="00C60CDD">
        <w:t xml:space="preserve"> flexibilit</w:t>
      </w:r>
      <w:r w:rsidR="00BE460D">
        <w:t>y</w:t>
      </w:r>
      <w:r w:rsidR="00C60CDD">
        <w:t xml:space="preserve"> </w:t>
      </w:r>
      <w:r w:rsidR="00BE460D">
        <w:t>is</w:t>
      </w:r>
      <w:r w:rsidR="00C60CDD">
        <w:t xml:space="preserve"> important f</w:t>
      </w:r>
      <w:r w:rsidR="00BE460D">
        <w:t>or</w:t>
      </w:r>
      <w:r w:rsidR="00C60CDD">
        <w:t xml:space="preserve"> prior distributions for estimating ideal point model parameters. </w:t>
      </w:r>
      <w:r w:rsidR="000E1872">
        <w:t>Therefore, t</w:t>
      </w:r>
      <w:r w:rsidR="00F970C6">
        <w:t xml:space="preserve">his research adopts the four-parameter beta distribution for the parameters in the GGUM model. </w:t>
      </w:r>
    </w:p>
    <w:p w:rsidR="000E1872" w:rsidRDefault="000E1872" w:rsidP="00EB6BB1">
      <w:r>
        <w:t xml:space="preserve">Specifically, the </w:t>
      </w:r>
      <w:proofErr w:type="gramStart"/>
      <w:r w:rsidR="00E95E75">
        <w:t xml:space="preserve">parameters </w:t>
      </w:r>
      <w:proofErr w:type="gramEnd"/>
      <w:r w:rsidRPr="008E5629">
        <w:rPr>
          <w:position w:val="-14"/>
        </w:rPr>
        <w:object w:dxaOrig="300" w:dyaOrig="380">
          <v:shape id="_x0000_i1093" type="#_x0000_t75" style="width:15.2pt;height:18.4pt" o:ole="">
            <v:imagedata r:id="rId115" o:title=""/>
          </v:shape>
          <o:OLEObject Type="Embed" ProgID="Equation.DSMT4" ShapeID="_x0000_i1093" DrawAspect="Content" ObjectID="_1489086106" r:id="rId116"/>
        </w:object>
      </w:r>
      <w:r>
        <w:t xml:space="preserve">, </w:t>
      </w:r>
      <w:r w:rsidR="00026C46" w:rsidRPr="008E5629">
        <w:rPr>
          <w:position w:val="-14"/>
        </w:rPr>
        <w:object w:dxaOrig="279" w:dyaOrig="380">
          <v:shape id="_x0000_i1094" type="#_x0000_t75" style="width:13.6pt;height:18.4pt" o:ole="">
            <v:imagedata r:id="rId117" o:title=""/>
          </v:shape>
          <o:OLEObject Type="Embed" ProgID="Equation.DSMT4" ShapeID="_x0000_i1094" DrawAspect="Content" ObjectID="_1489086107" r:id="rId118"/>
        </w:object>
      </w:r>
      <w:r>
        <w:t xml:space="preserve">, </w:t>
      </w:r>
      <w:r w:rsidRPr="008E5629">
        <w:rPr>
          <w:position w:val="-14"/>
        </w:rPr>
        <w:object w:dxaOrig="300" w:dyaOrig="380">
          <v:shape id="_x0000_i1095" type="#_x0000_t75" style="width:15.2pt;height:18.4pt" o:ole="">
            <v:imagedata r:id="rId119" o:title=""/>
          </v:shape>
          <o:OLEObject Type="Embed" ProgID="Equation.DSMT4" ShapeID="_x0000_i1095" DrawAspect="Content" ObjectID="_1489086108" r:id="rId120"/>
        </w:object>
      </w:r>
      <w:r>
        <w:t xml:space="preserve">, </w:t>
      </w:r>
      <w:r w:rsidRPr="008E5629">
        <w:rPr>
          <w:position w:val="-14"/>
        </w:rPr>
        <w:object w:dxaOrig="340" w:dyaOrig="380">
          <v:shape id="_x0000_i1096" type="#_x0000_t75" style="width:17.6pt;height:18.4pt" o:ole="">
            <v:imagedata r:id="rId121" o:title=""/>
          </v:shape>
          <o:OLEObject Type="Embed" ProgID="Equation.DSMT4" ShapeID="_x0000_i1096" DrawAspect="Content" ObjectID="_1489086109" r:id="rId122"/>
        </w:object>
      </w:r>
      <w:r>
        <w:t xml:space="preserve">, …, </w:t>
      </w:r>
      <w:r w:rsidRPr="008E5629">
        <w:rPr>
          <w:position w:val="-14"/>
        </w:rPr>
        <w:object w:dxaOrig="620" w:dyaOrig="380">
          <v:shape id="_x0000_i1097" type="#_x0000_t75" style="width:29.6pt;height:18.4pt" o:ole="">
            <v:imagedata r:id="rId123" o:title=""/>
          </v:shape>
          <o:OLEObject Type="Embed" ProgID="Equation.DSMT4" ShapeID="_x0000_i1097" DrawAspect="Content" ObjectID="_1489086110" r:id="rId124"/>
        </w:object>
      </w:r>
      <w:r w:rsidR="007F1CE5">
        <w:t xml:space="preserve"> in the GGUM model</w:t>
      </w:r>
      <w:r>
        <w:t xml:space="preserve">, </w:t>
      </w:r>
      <w:r w:rsidR="007F1CE5">
        <w:t xml:space="preserve">as well as </w:t>
      </w:r>
      <w:r>
        <w:t xml:space="preserve">person parameter </w:t>
      </w:r>
      <w:r w:rsidRPr="000E1872">
        <w:rPr>
          <w:position w:val="-12"/>
        </w:rPr>
        <w:object w:dxaOrig="240" w:dyaOrig="360">
          <v:shape id="_x0000_i1098" type="#_x0000_t75" style="width:11.2pt;height:17.6pt" o:ole="">
            <v:imagedata r:id="rId125" o:title=""/>
          </v:shape>
          <o:OLEObject Type="Embed" ProgID="Equation.DSMT4" ShapeID="_x0000_i1098" DrawAspect="Content" ObjectID="_1489086111" r:id="rId126"/>
        </w:object>
      </w:r>
      <w:r w:rsidR="007F1CE5">
        <w:t xml:space="preserve">, </w:t>
      </w:r>
      <w:r w:rsidR="00BE460D">
        <w:t xml:space="preserve">are assumed to </w:t>
      </w:r>
      <w:r>
        <w:t xml:space="preserve">follow the </w:t>
      </w:r>
      <w:r w:rsidR="00764289">
        <w:t>four-parameter beta</w:t>
      </w:r>
      <w:r w:rsidR="00764289" w:rsidRPr="00617FD9">
        <w:t xml:space="preserve"> </w:t>
      </w:r>
      <w:r>
        <w:t xml:space="preserve">prior distributions as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B9267E" w:rsidTr="00072088">
        <w:tc>
          <w:tcPr>
            <w:tcW w:w="3192" w:type="dxa"/>
            <w:vAlign w:val="center"/>
          </w:tcPr>
          <w:p w:rsidR="00B9267E" w:rsidRDefault="00B9267E" w:rsidP="00072088">
            <w:pPr>
              <w:spacing w:line="480" w:lineRule="auto"/>
              <w:ind w:firstLine="0"/>
              <w:jc w:val="center"/>
            </w:pPr>
          </w:p>
        </w:tc>
        <w:tc>
          <w:tcPr>
            <w:tcW w:w="3192" w:type="dxa"/>
            <w:vAlign w:val="center"/>
          </w:tcPr>
          <w:p w:rsidR="00B9267E" w:rsidRDefault="00A62BDD" w:rsidP="00072088">
            <w:pPr>
              <w:spacing w:line="480" w:lineRule="auto"/>
              <w:ind w:firstLine="0"/>
              <w:jc w:val="center"/>
            </w:pPr>
            <w:r w:rsidRPr="00EB055C">
              <w:rPr>
                <w:position w:val="-14"/>
              </w:rPr>
              <w:object w:dxaOrig="2740" w:dyaOrig="380">
                <v:shape id="_x0000_i1099" type="#_x0000_t75" style="width:136pt;height:18.4pt" o:ole="">
                  <v:imagedata r:id="rId127" o:title=""/>
                </v:shape>
                <o:OLEObject Type="Embed" ProgID="Equation.DSMT4" ShapeID="_x0000_i1099" DrawAspect="Content" ObjectID="_1489086112" r:id="rId128"/>
              </w:object>
            </w:r>
            <w:r w:rsidR="00B9267E">
              <w:t>,</w:t>
            </w:r>
          </w:p>
        </w:tc>
        <w:tc>
          <w:tcPr>
            <w:tcW w:w="3192" w:type="dxa"/>
            <w:vAlign w:val="center"/>
          </w:tcPr>
          <w:p w:rsidR="00B9267E" w:rsidRDefault="00B9267E" w:rsidP="00B9267E">
            <w:pPr>
              <w:spacing w:line="480" w:lineRule="auto"/>
              <w:ind w:firstLine="0"/>
              <w:jc w:val="right"/>
            </w:pPr>
            <w:r>
              <w:t>(15)</w:t>
            </w:r>
          </w:p>
        </w:tc>
      </w:tr>
      <w:tr w:rsidR="00B9267E" w:rsidTr="00072088">
        <w:tc>
          <w:tcPr>
            <w:tcW w:w="3192" w:type="dxa"/>
            <w:vAlign w:val="center"/>
          </w:tcPr>
          <w:p w:rsidR="00B9267E" w:rsidRDefault="00B9267E" w:rsidP="00072088">
            <w:pPr>
              <w:spacing w:line="480" w:lineRule="auto"/>
              <w:ind w:firstLine="0"/>
              <w:jc w:val="center"/>
            </w:pPr>
          </w:p>
        </w:tc>
        <w:tc>
          <w:tcPr>
            <w:tcW w:w="3192" w:type="dxa"/>
            <w:vAlign w:val="center"/>
          </w:tcPr>
          <w:p w:rsidR="00B9267E" w:rsidRDefault="00A62BDD" w:rsidP="00072088">
            <w:pPr>
              <w:spacing w:line="480" w:lineRule="auto"/>
              <w:ind w:firstLine="0"/>
              <w:jc w:val="center"/>
            </w:pPr>
            <w:r w:rsidRPr="001947A7">
              <w:rPr>
                <w:position w:val="-14"/>
              </w:rPr>
              <w:object w:dxaOrig="2760" w:dyaOrig="380">
                <v:shape id="_x0000_i1100" type="#_x0000_t75" style="width:136.8pt;height:18.4pt" o:ole="">
                  <v:imagedata r:id="rId129" o:title=""/>
                </v:shape>
                <o:OLEObject Type="Embed" ProgID="Equation.DSMT4" ShapeID="_x0000_i1100" DrawAspect="Content" ObjectID="_1489086113" r:id="rId130"/>
              </w:object>
            </w:r>
            <w:r w:rsidR="00B9267E">
              <w:t>,</w:t>
            </w:r>
          </w:p>
        </w:tc>
        <w:tc>
          <w:tcPr>
            <w:tcW w:w="3192" w:type="dxa"/>
            <w:vAlign w:val="center"/>
          </w:tcPr>
          <w:p w:rsidR="00B9267E" w:rsidRDefault="00B9267E" w:rsidP="00B9267E">
            <w:pPr>
              <w:spacing w:line="480" w:lineRule="auto"/>
              <w:ind w:firstLine="0"/>
              <w:jc w:val="right"/>
            </w:pPr>
            <w:r>
              <w:t>(16)</w:t>
            </w:r>
          </w:p>
        </w:tc>
      </w:tr>
      <w:tr w:rsidR="00B9267E" w:rsidTr="00072088">
        <w:tc>
          <w:tcPr>
            <w:tcW w:w="3192" w:type="dxa"/>
            <w:vAlign w:val="center"/>
          </w:tcPr>
          <w:p w:rsidR="00B9267E" w:rsidRDefault="00B9267E" w:rsidP="00072088">
            <w:pPr>
              <w:spacing w:line="480" w:lineRule="auto"/>
              <w:ind w:firstLine="0"/>
              <w:jc w:val="center"/>
            </w:pPr>
          </w:p>
        </w:tc>
        <w:tc>
          <w:tcPr>
            <w:tcW w:w="3192" w:type="dxa"/>
            <w:vAlign w:val="center"/>
          </w:tcPr>
          <w:p w:rsidR="00B9267E" w:rsidRDefault="00A62BDD" w:rsidP="00072088">
            <w:pPr>
              <w:spacing w:line="480" w:lineRule="auto"/>
              <w:ind w:firstLine="0"/>
              <w:jc w:val="center"/>
            </w:pPr>
            <w:r w:rsidRPr="001947A7">
              <w:rPr>
                <w:position w:val="-14"/>
              </w:rPr>
              <w:object w:dxaOrig="2900" w:dyaOrig="380">
                <v:shape id="_x0000_i1101" type="#_x0000_t75" style="width:142.4pt;height:18.4pt" o:ole="">
                  <v:imagedata r:id="rId131" o:title=""/>
                </v:shape>
                <o:OLEObject Type="Embed" ProgID="Equation.DSMT4" ShapeID="_x0000_i1101" DrawAspect="Content" ObjectID="_1489086114" r:id="rId132"/>
              </w:object>
            </w:r>
            <w:r w:rsidR="00B9267E">
              <w:t>,</w:t>
            </w:r>
          </w:p>
        </w:tc>
        <w:tc>
          <w:tcPr>
            <w:tcW w:w="3192" w:type="dxa"/>
            <w:vAlign w:val="center"/>
          </w:tcPr>
          <w:p w:rsidR="00B9267E" w:rsidRDefault="00B9267E" w:rsidP="00B9267E">
            <w:pPr>
              <w:spacing w:line="480" w:lineRule="auto"/>
              <w:ind w:firstLine="0"/>
              <w:jc w:val="right"/>
            </w:pPr>
            <w:r>
              <w:t>(17)</w:t>
            </w:r>
          </w:p>
        </w:tc>
      </w:tr>
      <w:tr w:rsidR="00B9267E" w:rsidTr="00E95E75">
        <w:tc>
          <w:tcPr>
            <w:tcW w:w="3192" w:type="dxa"/>
            <w:vAlign w:val="center"/>
          </w:tcPr>
          <w:p w:rsidR="00B9267E" w:rsidRDefault="00072088" w:rsidP="00E95E75">
            <w:pPr>
              <w:spacing w:line="480" w:lineRule="auto"/>
              <w:ind w:firstLine="0"/>
            </w:pPr>
            <w:r>
              <w:t>and</w:t>
            </w:r>
          </w:p>
        </w:tc>
        <w:tc>
          <w:tcPr>
            <w:tcW w:w="3192" w:type="dxa"/>
            <w:vAlign w:val="center"/>
          </w:tcPr>
          <w:p w:rsidR="00B9267E" w:rsidRDefault="00A62BDD" w:rsidP="00072088">
            <w:pPr>
              <w:spacing w:line="480" w:lineRule="auto"/>
              <w:ind w:firstLine="0"/>
              <w:jc w:val="center"/>
            </w:pPr>
            <w:r w:rsidRPr="001947A7">
              <w:rPr>
                <w:position w:val="-12"/>
              </w:rPr>
              <w:object w:dxaOrig="1460" w:dyaOrig="360">
                <v:shape id="_x0000_i1102" type="#_x0000_t75" style="width:1in;height:18.4pt" o:ole="">
                  <v:imagedata r:id="rId133" o:title=""/>
                </v:shape>
                <o:OLEObject Type="Embed" ProgID="Equation.DSMT4" ShapeID="_x0000_i1102" DrawAspect="Content" ObjectID="_1489086115" r:id="rId134"/>
              </w:object>
            </w:r>
            <w:r w:rsidR="00072088">
              <w:t>.</w:t>
            </w:r>
          </w:p>
        </w:tc>
        <w:tc>
          <w:tcPr>
            <w:tcW w:w="3192" w:type="dxa"/>
            <w:vAlign w:val="center"/>
          </w:tcPr>
          <w:p w:rsidR="00B9267E" w:rsidRDefault="00B9267E" w:rsidP="00B9267E">
            <w:pPr>
              <w:spacing w:line="480" w:lineRule="auto"/>
              <w:ind w:firstLine="0"/>
              <w:jc w:val="right"/>
            </w:pPr>
            <w:r>
              <w:t>(18)</w:t>
            </w:r>
          </w:p>
        </w:tc>
      </w:tr>
    </w:tbl>
    <w:p w:rsidR="00CC5DCE" w:rsidRDefault="00C06B7E" w:rsidP="00CC5DCE">
      <w:proofErr w:type="gramStart"/>
      <w:r>
        <w:rPr>
          <w:b/>
        </w:rPr>
        <w:t>P</w:t>
      </w:r>
      <w:r w:rsidRPr="00C06B7E">
        <w:rPr>
          <w:b/>
        </w:rPr>
        <w:t>osterior d</w:t>
      </w:r>
      <w:r w:rsidR="00BD71A7">
        <w:rPr>
          <w:b/>
        </w:rPr>
        <w:t>istribution</w:t>
      </w:r>
      <w:r w:rsidRPr="00C06B7E">
        <w:rPr>
          <w:b/>
        </w:rPr>
        <w:t>.</w:t>
      </w:r>
      <w:proofErr w:type="gramEnd"/>
      <w:r>
        <w:t xml:space="preserve"> </w:t>
      </w:r>
      <w:r w:rsidR="00D63715">
        <w:t>According to Equation 10, t</w:t>
      </w:r>
      <w:r w:rsidR="00CC5DCE">
        <w:t>he posterior d</w:t>
      </w:r>
      <w:r w:rsidR="00524549">
        <w:t xml:space="preserve">istribution of the parameters </w:t>
      </w:r>
      <w:r w:rsidR="00005D2B" w:rsidRPr="00005D2B">
        <w:rPr>
          <w:position w:val="-12"/>
        </w:rPr>
        <w:object w:dxaOrig="2620" w:dyaOrig="360">
          <v:shape id="_x0000_i1103" type="#_x0000_t75" style="width:129.6pt;height:18.4pt" o:ole="">
            <v:imagedata r:id="rId135" o:title=""/>
          </v:shape>
          <o:OLEObject Type="Embed" ProgID="Equation.DSMT4" ShapeID="_x0000_i1103" DrawAspect="Content" ObjectID="_1489086116" r:id="rId136"/>
        </w:object>
      </w:r>
      <w:r w:rsidR="00005D2B">
        <w:t xml:space="preserve"> </w:t>
      </w:r>
      <w:r w:rsidR="00DE5F30">
        <w:t>can be written as</w:t>
      </w:r>
      <w:r w:rsidR="002872E6">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9"/>
        <w:gridCol w:w="616"/>
      </w:tblGrid>
      <w:tr w:rsidR="00524549" w:rsidTr="00524549">
        <w:trPr>
          <w:trHeight w:val="1072"/>
        </w:trPr>
        <w:tc>
          <w:tcPr>
            <w:tcW w:w="9559" w:type="dxa"/>
            <w:vAlign w:val="center"/>
          </w:tcPr>
          <w:p w:rsidR="00524549" w:rsidRDefault="00A62BDD" w:rsidP="00524549">
            <w:pPr>
              <w:spacing w:line="480" w:lineRule="auto"/>
              <w:ind w:firstLine="0"/>
              <w:jc w:val="center"/>
            </w:pPr>
            <w:r w:rsidRPr="00524549">
              <w:rPr>
                <w:position w:val="-38"/>
              </w:rPr>
              <w:object w:dxaOrig="9639" w:dyaOrig="760">
                <v:shape id="_x0000_i1104" type="#_x0000_t75" style="width:476.8pt;height:39.2pt" o:ole="">
                  <v:imagedata r:id="rId137" o:title=""/>
                </v:shape>
                <o:OLEObject Type="Embed" ProgID="Equation.DSMT4" ShapeID="_x0000_i1104" DrawAspect="Content" ObjectID="_1489086117" r:id="rId138"/>
              </w:object>
            </w:r>
            <w:r w:rsidR="00524549">
              <w:t>,</w:t>
            </w:r>
          </w:p>
        </w:tc>
        <w:tc>
          <w:tcPr>
            <w:tcW w:w="601" w:type="dxa"/>
            <w:vAlign w:val="center"/>
          </w:tcPr>
          <w:p w:rsidR="00524549" w:rsidRDefault="00524549" w:rsidP="00524549">
            <w:pPr>
              <w:spacing w:line="480" w:lineRule="auto"/>
              <w:ind w:firstLine="0"/>
              <w:jc w:val="right"/>
            </w:pPr>
            <w:r>
              <w:t>(19)</w:t>
            </w:r>
          </w:p>
        </w:tc>
      </w:tr>
    </w:tbl>
    <w:p w:rsidR="00CC5DCE" w:rsidRDefault="00507B91" w:rsidP="00524549">
      <w:pPr>
        <w:ind w:firstLine="0"/>
      </w:pPr>
      <w:proofErr w:type="gramStart"/>
      <w:r>
        <w:t>a</w:t>
      </w:r>
      <w:r w:rsidR="00524549">
        <w:t>nd</w:t>
      </w:r>
      <w:proofErr w:type="gramEnd"/>
      <w:r>
        <w:t xml:space="preserve"> further,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8"/>
        <w:gridCol w:w="7028"/>
        <w:gridCol w:w="1410"/>
      </w:tblGrid>
      <w:tr w:rsidR="00524549" w:rsidTr="0004166B">
        <w:tc>
          <w:tcPr>
            <w:tcW w:w="3192" w:type="dxa"/>
            <w:vAlign w:val="center"/>
          </w:tcPr>
          <w:p w:rsidR="00524549" w:rsidRDefault="00524549" w:rsidP="00524549">
            <w:pPr>
              <w:spacing w:line="480" w:lineRule="auto"/>
              <w:ind w:firstLine="0"/>
              <w:jc w:val="center"/>
            </w:pPr>
          </w:p>
        </w:tc>
        <w:tc>
          <w:tcPr>
            <w:tcW w:w="3192" w:type="dxa"/>
            <w:vAlign w:val="center"/>
          </w:tcPr>
          <w:p w:rsidR="00524549" w:rsidRDefault="00A62BDD" w:rsidP="00524549">
            <w:pPr>
              <w:spacing w:line="480" w:lineRule="auto"/>
              <w:ind w:firstLine="0"/>
              <w:jc w:val="center"/>
            </w:pPr>
            <w:r w:rsidRPr="008C0202">
              <w:rPr>
                <w:position w:val="-12"/>
              </w:rPr>
              <w:object w:dxaOrig="6840" w:dyaOrig="360">
                <v:shape id="_x0000_i1105" type="#_x0000_t75" style="width:337.6pt;height:18.4pt" o:ole="">
                  <v:imagedata r:id="rId139" o:title=""/>
                </v:shape>
                <o:OLEObject Type="Embed" ProgID="Equation.DSMT4" ShapeID="_x0000_i1105" DrawAspect="Content" ObjectID="_1489086118" r:id="rId140"/>
              </w:object>
            </w:r>
            <w:r w:rsidR="00524549">
              <w:t>,</w:t>
            </w:r>
          </w:p>
        </w:tc>
        <w:tc>
          <w:tcPr>
            <w:tcW w:w="3192" w:type="dxa"/>
            <w:vAlign w:val="center"/>
          </w:tcPr>
          <w:p w:rsidR="00524549" w:rsidRDefault="00524549" w:rsidP="00524549">
            <w:pPr>
              <w:spacing w:line="480" w:lineRule="auto"/>
              <w:ind w:firstLine="0"/>
              <w:jc w:val="right"/>
            </w:pPr>
            <w:r>
              <w:t>(20)</w:t>
            </w:r>
          </w:p>
        </w:tc>
      </w:tr>
    </w:tbl>
    <w:p w:rsidR="00330998" w:rsidRDefault="00524549" w:rsidP="00AB12AF">
      <w:pPr>
        <w:ind w:firstLine="0"/>
      </w:pPr>
      <w:proofErr w:type="gramStart"/>
      <w:r>
        <w:t>where</w:t>
      </w:r>
      <w:proofErr w:type="gramEnd"/>
      <w:r>
        <w:t xml:space="preserve"> </w:t>
      </w:r>
      <w:r w:rsidR="00657153" w:rsidRPr="00DE5F30">
        <w:rPr>
          <w:i/>
        </w:rPr>
        <w:t>N</w:t>
      </w:r>
      <w:r w:rsidR="00657153">
        <w:t xml:space="preserve"> represents the number of respondents, </w:t>
      </w:r>
      <w:r w:rsidR="00657153" w:rsidRPr="00DE5F30">
        <w:rPr>
          <w:i/>
        </w:rPr>
        <w:t>J</w:t>
      </w:r>
      <w:r w:rsidR="00657153">
        <w:t xml:space="preserve"> represents the number of items, and </w:t>
      </w:r>
      <w:r w:rsidR="00657153" w:rsidRPr="00DE5F30">
        <w:rPr>
          <w:i/>
        </w:rPr>
        <w:t>K</w:t>
      </w:r>
      <w:r w:rsidR="00657153">
        <w:t xml:space="preserve"> represents the number of response categories;</w:t>
      </w:r>
      <w:r w:rsidR="008C0202" w:rsidRPr="001947A7">
        <w:rPr>
          <w:position w:val="-14"/>
        </w:rPr>
        <w:object w:dxaOrig="1760" w:dyaOrig="499">
          <v:shape id="_x0000_i1106" type="#_x0000_t75" style="width:87.2pt;height:24pt" o:ole="">
            <v:imagedata r:id="rId141" o:title=""/>
          </v:shape>
          <o:OLEObject Type="Embed" ProgID="Equation.DSMT4" ShapeID="_x0000_i1106" DrawAspect="Content" ObjectID="_1489086119" r:id="rId142"/>
        </w:object>
      </w:r>
      <w:r w:rsidR="002872E6">
        <w:t xml:space="preserve">, </w:t>
      </w:r>
      <w:r w:rsidR="008C0202" w:rsidRPr="001947A7">
        <w:rPr>
          <w:position w:val="-14"/>
        </w:rPr>
        <w:object w:dxaOrig="1860" w:dyaOrig="499">
          <v:shape id="_x0000_i1107" type="#_x0000_t75" style="width:91.2pt;height:24pt" o:ole="">
            <v:imagedata r:id="rId143" o:title=""/>
          </v:shape>
          <o:OLEObject Type="Embed" ProgID="Equation.DSMT4" ShapeID="_x0000_i1107" DrawAspect="Content" ObjectID="_1489086120" r:id="rId144"/>
        </w:object>
      </w:r>
      <w:r w:rsidR="002872E6">
        <w:t xml:space="preserve">, </w:t>
      </w:r>
      <w:r w:rsidR="008C0202" w:rsidRPr="001947A7">
        <w:rPr>
          <w:position w:val="-14"/>
        </w:rPr>
        <w:object w:dxaOrig="1760" w:dyaOrig="499">
          <v:shape id="_x0000_i1108" type="#_x0000_t75" style="width:87.2pt;height:24pt" o:ole="">
            <v:imagedata r:id="rId145" o:title=""/>
          </v:shape>
          <o:OLEObject Type="Embed" ProgID="Equation.DSMT4" ShapeID="_x0000_i1108" DrawAspect="Content" ObjectID="_1489086121" r:id="rId146"/>
        </w:object>
      </w:r>
      <w:r w:rsidR="002872E6">
        <w:t xml:space="preserve">, </w:t>
      </w:r>
      <w:r w:rsidR="008C0202" w:rsidRPr="001947A7">
        <w:rPr>
          <w:position w:val="-14"/>
        </w:rPr>
        <w:object w:dxaOrig="1920" w:dyaOrig="499">
          <v:shape id="_x0000_i1109" type="#_x0000_t75" style="width:94.4pt;height:24pt" o:ole="">
            <v:imagedata r:id="rId147" o:title=""/>
          </v:shape>
          <o:OLEObject Type="Embed" ProgID="Equation.DSMT4" ShapeID="_x0000_i1109" DrawAspect="Content" ObjectID="_1489086122" r:id="rId148"/>
        </w:object>
      </w:r>
      <w:r w:rsidR="002872E6">
        <w:t xml:space="preserve">, </w:t>
      </w:r>
      <w:r w:rsidR="008C0202" w:rsidRPr="001947A7">
        <w:rPr>
          <w:position w:val="-14"/>
        </w:rPr>
        <w:object w:dxaOrig="2000" w:dyaOrig="499">
          <v:shape id="_x0000_i1110" type="#_x0000_t75" style="width:98.4pt;height:24pt" o:ole="">
            <v:imagedata r:id="rId149" o:title=""/>
          </v:shape>
          <o:OLEObject Type="Embed" ProgID="Equation.DSMT4" ShapeID="_x0000_i1110" DrawAspect="Content" ObjectID="_1489086123" r:id="rId150"/>
        </w:object>
      </w:r>
      <w:r w:rsidR="00330998">
        <w:t xml:space="preserve">, </w:t>
      </w:r>
      <w:r w:rsidR="008C0202" w:rsidRPr="008C0202">
        <w:rPr>
          <w:position w:val="-16"/>
        </w:rPr>
        <w:object w:dxaOrig="3060" w:dyaOrig="540">
          <v:shape id="_x0000_i1111" type="#_x0000_t75" style="width:151.2pt;height:25.6pt" o:ole="">
            <v:imagedata r:id="rId151" o:title=""/>
          </v:shape>
          <o:OLEObject Type="Embed" ProgID="Equation.DSMT4" ShapeID="_x0000_i1111" DrawAspect="Content" ObjectID="_1489086124" r:id="rId152"/>
        </w:object>
      </w:r>
      <w:r w:rsidR="00657153">
        <w:t xml:space="preserve">; </w:t>
      </w:r>
      <w:r w:rsidR="00FA7AA4">
        <w:t>p</w:t>
      </w:r>
      <w:r w:rsidR="00330998">
        <w:t xml:space="preserve">arameters </w:t>
      </w:r>
      <w:r w:rsidR="00330998" w:rsidRPr="00AB12AF">
        <w:rPr>
          <w:i/>
        </w:rPr>
        <w:t>θ</w:t>
      </w:r>
      <w:r w:rsidR="00330998">
        <w:t xml:space="preserve">, </w:t>
      </w:r>
      <w:r w:rsidR="00330998" w:rsidRPr="00AB12AF">
        <w:rPr>
          <w:i/>
        </w:rPr>
        <w:t>α</w:t>
      </w:r>
      <w:r w:rsidR="00330998">
        <w:t xml:space="preserve">, </w:t>
      </w:r>
      <w:r w:rsidR="00330998">
        <w:rPr>
          <w:i/>
        </w:rPr>
        <w:t>δ</w:t>
      </w:r>
      <w:r w:rsidR="00330998">
        <w:t xml:space="preserve">, </w:t>
      </w:r>
      <w:r w:rsidR="00330998" w:rsidRPr="00AB12AF">
        <w:rPr>
          <w:i/>
        </w:rPr>
        <w:t>τ</w:t>
      </w:r>
      <w:r w:rsidR="00330998">
        <w:t xml:space="preserve"> are introduced in Equation 1. </w:t>
      </w:r>
      <w:r w:rsidR="00FE0EAD">
        <w:t>Equation 20 is the object of</w:t>
      </w:r>
      <w:r w:rsidR="001650CE">
        <w:t xml:space="preserve"> the Bayesian analyses. </w:t>
      </w:r>
    </w:p>
    <w:p w:rsidR="008C0202" w:rsidRDefault="00330998" w:rsidP="00330998">
      <w:proofErr w:type="gramStart"/>
      <w:r w:rsidRPr="00330998">
        <w:rPr>
          <w:b/>
        </w:rPr>
        <w:t>Conditional distribution.</w:t>
      </w:r>
      <w:proofErr w:type="gramEnd"/>
      <w:r>
        <w:t xml:space="preserve"> </w:t>
      </w:r>
      <w:r w:rsidR="00BC7C93">
        <w:t>Notably,</w:t>
      </w:r>
      <w:r w:rsidR="001650CE">
        <w:t xml:space="preserve"> th</w:t>
      </w:r>
      <w:r w:rsidR="00D60D04">
        <w:t>e</w:t>
      </w:r>
      <w:r w:rsidR="001650CE">
        <w:t xml:space="preserve"> posterior function in Equation 20 is too co</w:t>
      </w:r>
      <w:r w:rsidR="007B18A2">
        <w:t xml:space="preserve">mplicated to be </w:t>
      </w:r>
      <w:r w:rsidR="0036537B">
        <w:t>analytically evaluated and to calculate the moving probability</w:t>
      </w:r>
      <w:r w:rsidR="00BC7C93">
        <w:t xml:space="preserve"> </w:t>
      </w:r>
      <w:r w:rsidR="007B18A2">
        <w:t>in order to</w:t>
      </w:r>
      <w:r w:rsidR="001650CE">
        <w:t xml:space="preserve"> conduct MCMC </w:t>
      </w:r>
      <w:r w:rsidR="006121A9">
        <w:t xml:space="preserve">iterations, and for </w:t>
      </w:r>
      <w:r w:rsidR="001603A5">
        <w:t xml:space="preserve">mathematical convenience, the samples that are supposed to </w:t>
      </w:r>
      <w:r w:rsidR="00D60D04">
        <w:t xml:space="preserve">be </w:t>
      </w:r>
      <w:r w:rsidR="001603A5">
        <w:t>draw</w:t>
      </w:r>
      <w:r w:rsidR="00D60D04">
        <w:t>n</w:t>
      </w:r>
      <w:r w:rsidR="001603A5">
        <w:t xml:space="preserve"> from the posterior distribution would be better drawn iteratively from the full conditional distributions of each parameter</w:t>
      </w:r>
      <w:r w:rsidR="00BC7C93" w:rsidRPr="00BC7C93">
        <w:t xml:space="preserve"> </w:t>
      </w:r>
      <w:r w:rsidR="00BC7C93">
        <w:t>(de la Torre et al., 2006)</w:t>
      </w:r>
      <w:r w:rsidR="001603A5">
        <w:t xml:space="preserve">. Specifically, the </w:t>
      </w:r>
      <w:r w:rsidR="00AB12AF">
        <w:t xml:space="preserve">full conditional distributions of the parameters </w:t>
      </w:r>
      <w:r w:rsidR="00AB12AF" w:rsidRPr="00AB12AF">
        <w:rPr>
          <w:i/>
        </w:rPr>
        <w:t>θ</w:t>
      </w:r>
      <w:r w:rsidR="00AB12AF">
        <w:t xml:space="preserve">, </w:t>
      </w:r>
      <w:r w:rsidR="00AB12AF" w:rsidRPr="00AB12AF">
        <w:rPr>
          <w:i/>
        </w:rPr>
        <w:t>α</w:t>
      </w:r>
      <w:r w:rsidR="00AB12AF">
        <w:t xml:space="preserve">, </w:t>
      </w:r>
      <w:r w:rsidR="00AB12AF">
        <w:rPr>
          <w:i/>
        </w:rPr>
        <w:t>δ</w:t>
      </w:r>
      <w:r w:rsidR="00AB12AF">
        <w:t xml:space="preserve">, </w:t>
      </w:r>
      <w:r w:rsidR="00AB12AF" w:rsidRPr="00AB12AF">
        <w:rPr>
          <w:i/>
        </w:rPr>
        <w:t>τ</w:t>
      </w:r>
      <w:r w:rsidR="00AB12AF" w:rsidRPr="00AB12AF">
        <w:rPr>
          <w:vertAlign w:val="subscript"/>
        </w:rPr>
        <w:t>1</w:t>
      </w:r>
      <w:proofErr w:type="gramStart"/>
      <w:r w:rsidR="00AB12AF">
        <w:t>,</w:t>
      </w:r>
      <w:r w:rsidR="00614AAB">
        <w:t xml:space="preserve"> </w:t>
      </w:r>
      <w:r w:rsidR="00AB12AF">
        <w:t>…,</w:t>
      </w:r>
      <w:proofErr w:type="gramEnd"/>
      <w:r w:rsidR="00614AAB">
        <w:t xml:space="preserve"> </w:t>
      </w:r>
      <w:r w:rsidR="00AB12AF">
        <w:t xml:space="preserve">and </w:t>
      </w:r>
      <w:proofErr w:type="spellStart"/>
      <w:r w:rsidR="00AB12AF" w:rsidRPr="00AB12AF">
        <w:rPr>
          <w:i/>
        </w:rPr>
        <w:t>τ</w:t>
      </w:r>
      <w:r w:rsidR="00AB12AF" w:rsidRPr="00AB12AF">
        <w:rPr>
          <w:i/>
          <w:vertAlign w:val="subscript"/>
        </w:rPr>
        <w:t>K</w:t>
      </w:r>
      <w:proofErr w:type="spellEnd"/>
      <w:r w:rsidR="00AB12AF" w:rsidRPr="00AB12AF">
        <w:rPr>
          <w:vertAlign w:val="subscript"/>
        </w:rPr>
        <w:t>–1</w:t>
      </w:r>
      <w:r w:rsidR="00AB12AF">
        <w:t xml:space="preserve"> are, respectively,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6975"/>
        <w:gridCol w:w="1435"/>
      </w:tblGrid>
      <w:tr w:rsidR="00AB12AF" w:rsidTr="00AB12AF">
        <w:tc>
          <w:tcPr>
            <w:tcW w:w="1166" w:type="dxa"/>
            <w:vAlign w:val="center"/>
          </w:tcPr>
          <w:p w:rsidR="00AB12AF" w:rsidRDefault="00AB12AF" w:rsidP="0004166B">
            <w:pPr>
              <w:spacing w:line="480" w:lineRule="auto"/>
              <w:ind w:firstLine="0"/>
              <w:jc w:val="center"/>
            </w:pPr>
          </w:p>
        </w:tc>
        <w:tc>
          <w:tcPr>
            <w:tcW w:w="6975" w:type="dxa"/>
            <w:vAlign w:val="center"/>
          </w:tcPr>
          <w:p w:rsidR="00AB12AF" w:rsidRDefault="00A62BDD" w:rsidP="0004166B">
            <w:pPr>
              <w:spacing w:line="480" w:lineRule="auto"/>
              <w:ind w:firstLine="0"/>
              <w:jc w:val="center"/>
            </w:pPr>
            <w:r w:rsidRPr="008C0202">
              <w:rPr>
                <w:position w:val="-12"/>
              </w:rPr>
              <w:object w:dxaOrig="3879" w:dyaOrig="360">
                <v:shape id="_x0000_i1112" type="#_x0000_t75" style="width:192pt;height:18.4pt" o:ole="">
                  <v:imagedata r:id="rId153" o:title=""/>
                </v:shape>
                <o:OLEObject Type="Embed" ProgID="Equation.DSMT4" ShapeID="_x0000_i1112" DrawAspect="Content" ObjectID="_1489086125" r:id="rId154"/>
              </w:object>
            </w:r>
            <w:r w:rsidR="00AB12AF">
              <w:t>,</w:t>
            </w:r>
          </w:p>
        </w:tc>
        <w:tc>
          <w:tcPr>
            <w:tcW w:w="1435" w:type="dxa"/>
            <w:vAlign w:val="center"/>
          </w:tcPr>
          <w:p w:rsidR="00AB12AF" w:rsidRDefault="00AB12AF" w:rsidP="00AB12AF">
            <w:pPr>
              <w:spacing w:line="480" w:lineRule="auto"/>
              <w:ind w:firstLine="0"/>
              <w:jc w:val="right"/>
            </w:pPr>
            <w:r>
              <w:t>(21)</w:t>
            </w:r>
          </w:p>
        </w:tc>
      </w:tr>
      <w:tr w:rsidR="00AB12AF" w:rsidTr="00AB12AF">
        <w:tc>
          <w:tcPr>
            <w:tcW w:w="1166" w:type="dxa"/>
          </w:tcPr>
          <w:p w:rsidR="00AB12AF" w:rsidRDefault="00AB12AF" w:rsidP="0004166B">
            <w:pPr>
              <w:spacing w:line="480" w:lineRule="auto"/>
              <w:ind w:firstLine="0"/>
              <w:jc w:val="center"/>
            </w:pPr>
          </w:p>
        </w:tc>
        <w:tc>
          <w:tcPr>
            <w:tcW w:w="6975" w:type="dxa"/>
          </w:tcPr>
          <w:p w:rsidR="00AB12AF" w:rsidRDefault="00A62BDD" w:rsidP="0004166B">
            <w:pPr>
              <w:spacing w:line="480" w:lineRule="auto"/>
              <w:ind w:firstLine="0"/>
              <w:jc w:val="center"/>
            </w:pPr>
            <w:r w:rsidRPr="008C0202">
              <w:rPr>
                <w:position w:val="-12"/>
              </w:rPr>
              <w:object w:dxaOrig="3920" w:dyaOrig="360">
                <v:shape id="_x0000_i1113" type="#_x0000_t75" style="width:194.4pt;height:18.4pt" o:ole="">
                  <v:imagedata r:id="rId155" o:title=""/>
                </v:shape>
                <o:OLEObject Type="Embed" ProgID="Equation.DSMT4" ShapeID="_x0000_i1113" DrawAspect="Content" ObjectID="_1489086126" r:id="rId156"/>
              </w:object>
            </w:r>
            <w:r w:rsidR="00AB12AF">
              <w:t>,</w:t>
            </w:r>
          </w:p>
        </w:tc>
        <w:tc>
          <w:tcPr>
            <w:tcW w:w="1435" w:type="dxa"/>
          </w:tcPr>
          <w:p w:rsidR="00AB12AF" w:rsidRDefault="00AB12AF" w:rsidP="0004166B">
            <w:pPr>
              <w:spacing w:line="480" w:lineRule="auto"/>
              <w:ind w:firstLine="0"/>
              <w:jc w:val="right"/>
            </w:pPr>
            <w:r>
              <w:t>(22)</w:t>
            </w:r>
          </w:p>
        </w:tc>
      </w:tr>
      <w:tr w:rsidR="00AB12AF" w:rsidTr="00AB12AF">
        <w:tc>
          <w:tcPr>
            <w:tcW w:w="1166" w:type="dxa"/>
          </w:tcPr>
          <w:p w:rsidR="00AB12AF" w:rsidRDefault="00AB12AF" w:rsidP="0004166B">
            <w:pPr>
              <w:spacing w:line="480" w:lineRule="auto"/>
              <w:ind w:firstLine="0"/>
              <w:jc w:val="center"/>
            </w:pPr>
          </w:p>
        </w:tc>
        <w:tc>
          <w:tcPr>
            <w:tcW w:w="6975" w:type="dxa"/>
          </w:tcPr>
          <w:p w:rsidR="00AB12AF" w:rsidRDefault="00A62BDD" w:rsidP="0004166B">
            <w:pPr>
              <w:spacing w:line="480" w:lineRule="auto"/>
              <w:ind w:firstLine="0"/>
              <w:jc w:val="center"/>
            </w:pPr>
            <w:r w:rsidRPr="008C0202">
              <w:rPr>
                <w:position w:val="-12"/>
              </w:rPr>
              <w:object w:dxaOrig="3900" w:dyaOrig="360">
                <v:shape id="_x0000_i1114" type="#_x0000_t75" style="width:192.8pt;height:18.4pt" o:ole="">
                  <v:imagedata r:id="rId157" o:title=""/>
                </v:shape>
                <o:OLEObject Type="Embed" ProgID="Equation.DSMT4" ShapeID="_x0000_i1114" DrawAspect="Content" ObjectID="_1489086127" r:id="rId158"/>
              </w:object>
            </w:r>
            <w:r w:rsidR="00AB12AF">
              <w:t>,</w:t>
            </w:r>
          </w:p>
        </w:tc>
        <w:tc>
          <w:tcPr>
            <w:tcW w:w="1435" w:type="dxa"/>
          </w:tcPr>
          <w:p w:rsidR="00AB12AF" w:rsidRDefault="00AB12AF" w:rsidP="0004166B">
            <w:pPr>
              <w:spacing w:line="480" w:lineRule="auto"/>
              <w:ind w:firstLine="0"/>
              <w:jc w:val="right"/>
            </w:pPr>
            <w:r>
              <w:t>(23)</w:t>
            </w:r>
          </w:p>
        </w:tc>
      </w:tr>
      <w:tr w:rsidR="00AB12AF" w:rsidTr="00AB12AF">
        <w:tc>
          <w:tcPr>
            <w:tcW w:w="1166" w:type="dxa"/>
          </w:tcPr>
          <w:p w:rsidR="00AB12AF" w:rsidRDefault="00AB12AF" w:rsidP="0004166B">
            <w:pPr>
              <w:spacing w:line="480" w:lineRule="auto"/>
              <w:ind w:firstLine="0"/>
              <w:jc w:val="center"/>
            </w:pPr>
          </w:p>
        </w:tc>
        <w:tc>
          <w:tcPr>
            <w:tcW w:w="6975" w:type="dxa"/>
          </w:tcPr>
          <w:p w:rsidR="00AB12AF" w:rsidRDefault="00A62BDD" w:rsidP="0004166B">
            <w:pPr>
              <w:spacing w:line="480" w:lineRule="auto"/>
              <w:ind w:firstLine="0"/>
              <w:jc w:val="center"/>
            </w:pPr>
            <w:r w:rsidRPr="008C0202">
              <w:rPr>
                <w:position w:val="-12"/>
              </w:rPr>
              <w:object w:dxaOrig="3920" w:dyaOrig="360">
                <v:shape id="_x0000_i1115" type="#_x0000_t75" style="width:194.4pt;height:18.4pt" o:ole="">
                  <v:imagedata r:id="rId159" o:title=""/>
                </v:shape>
                <o:OLEObject Type="Embed" ProgID="Equation.DSMT4" ShapeID="_x0000_i1115" DrawAspect="Content" ObjectID="_1489086128" r:id="rId160"/>
              </w:object>
            </w:r>
            <w:r w:rsidR="00AB12AF">
              <w:t>,</w:t>
            </w:r>
          </w:p>
        </w:tc>
        <w:tc>
          <w:tcPr>
            <w:tcW w:w="1435" w:type="dxa"/>
          </w:tcPr>
          <w:p w:rsidR="00AB12AF" w:rsidRDefault="00AB12AF" w:rsidP="0004166B">
            <w:pPr>
              <w:spacing w:line="480" w:lineRule="auto"/>
              <w:ind w:firstLine="0"/>
              <w:jc w:val="right"/>
            </w:pPr>
            <w:r>
              <w:t>(24)</w:t>
            </w:r>
          </w:p>
        </w:tc>
      </w:tr>
      <w:tr w:rsidR="00AB12AF" w:rsidTr="00AB12AF">
        <w:tc>
          <w:tcPr>
            <w:tcW w:w="1166" w:type="dxa"/>
          </w:tcPr>
          <w:p w:rsidR="00AB12AF" w:rsidRDefault="00E059A3" w:rsidP="00E059A3">
            <w:pPr>
              <w:spacing w:line="480" w:lineRule="auto"/>
              <w:ind w:firstLine="0"/>
            </w:pPr>
            <w:r>
              <w:t>and</w:t>
            </w:r>
          </w:p>
        </w:tc>
        <w:tc>
          <w:tcPr>
            <w:tcW w:w="6975" w:type="dxa"/>
          </w:tcPr>
          <w:p w:rsidR="00AB12AF" w:rsidRDefault="00A62BDD" w:rsidP="0004166B">
            <w:pPr>
              <w:spacing w:line="480" w:lineRule="auto"/>
              <w:ind w:firstLine="0"/>
              <w:jc w:val="center"/>
            </w:pPr>
            <w:r w:rsidRPr="008C0202">
              <w:rPr>
                <w:position w:val="-12"/>
              </w:rPr>
              <w:object w:dxaOrig="4599" w:dyaOrig="360">
                <v:shape id="_x0000_i1116" type="#_x0000_t75" style="width:227.2pt;height:18.4pt" o:ole="">
                  <v:imagedata r:id="rId161" o:title=""/>
                </v:shape>
                <o:OLEObject Type="Embed" ProgID="Equation.DSMT4" ShapeID="_x0000_i1116" DrawAspect="Content" ObjectID="_1489086129" r:id="rId162"/>
              </w:object>
            </w:r>
            <w:r w:rsidR="00AB12AF">
              <w:t>.</w:t>
            </w:r>
          </w:p>
        </w:tc>
        <w:tc>
          <w:tcPr>
            <w:tcW w:w="1435" w:type="dxa"/>
          </w:tcPr>
          <w:p w:rsidR="00AB12AF" w:rsidRDefault="00AB12AF" w:rsidP="0004166B">
            <w:pPr>
              <w:spacing w:line="480" w:lineRule="auto"/>
              <w:ind w:firstLine="0"/>
              <w:jc w:val="right"/>
            </w:pPr>
            <w:r>
              <w:t>(25)</w:t>
            </w:r>
          </w:p>
        </w:tc>
      </w:tr>
    </w:tbl>
    <w:p w:rsidR="008C209C" w:rsidRDefault="00E37112" w:rsidP="00CF19AA">
      <w:pPr>
        <w:ind w:firstLine="0"/>
      </w:pPr>
      <w:r>
        <w:t xml:space="preserve">These full conditional distributions </w:t>
      </w:r>
      <w:r w:rsidR="007B18A2">
        <w:t>are</w:t>
      </w:r>
      <w:r>
        <w:t xml:space="preserve"> </w:t>
      </w:r>
      <w:r w:rsidR="007B18A2">
        <w:t xml:space="preserve">then </w:t>
      </w:r>
      <w:r>
        <w:t>used to build the Metropolis</w:t>
      </w:r>
      <w:r w:rsidR="00D4538D">
        <w:t>–</w:t>
      </w:r>
      <w:r>
        <w:t xml:space="preserve">Hastings algorithm </w:t>
      </w:r>
      <w:r w:rsidR="00CF19AA">
        <w:t>and grow the MCMC iterations (see the details in the section below)</w:t>
      </w:r>
      <w:r>
        <w:t xml:space="preserve">. </w:t>
      </w:r>
    </w:p>
    <w:p w:rsidR="008C209C" w:rsidRDefault="008C209C" w:rsidP="008C209C">
      <w:pPr>
        <w:pStyle w:val="Heading2"/>
      </w:pPr>
      <w:bookmarkStart w:id="59" w:name="_Toc348301041"/>
      <w:r>
        <w:t>Constructing the MCMC Iterations</w:t>
      </w:r>
      <w:bookmarkEnd w:id="59"/>
      <w:r>
        <w:t xml:space="preserve"> </w:t>
      </w:r>
    </w:p>
    <w:p w:rsidR="008F4530" w:rsidRDefault="009B6F19" w:rsidP="00614AAB">
      <w:r>
        <w:t>In constructing the</w:t>
      </w:r>
      <w:r w:rsidR="00D4538D">
        <w:t xml:space="preserve"> MCMC</w:t>
      </w:r>
      <w:r>
        <w:t xml:space="preserve"> iterations, it is important to </w:t>
      </w:r>
      <w:r w:rsidR="007B18A2">
        <w:t xml:space="preserve">first </w:t>
      </w:r>
      <w:r w:rsidR="00D60D04">
        <w:t>s</w:t>
      </w:r>
      <w:r w:rsidR="007B18A2">
        <w:t>e</w:t>
      </w:r>
      <w:r w:rsidR="00D60D04">
        <w:t>lect</w:t>
      </w:r>
      <w:r w:rsidR="007B18A2">
        <w:t xml:space="preserve"> the prior distributions</w:t>
      </w:r>
      <w:r w:rsidR="00AC5E66">
        <w:t xml:space="preserve"> and</w:t>
      </w:r>
      <w:r>
        <w:t xml:space="preserve"> determine the starting values </w:t>
      </w:r>
      <w:r w:rsidR="00D60D04">
        <w:t>for</w:t>
      </w:r>
      <w:r w:rsidR="00AC5E66">
        <w:t xml:space="preserve"> </w:t>
      </w:r>
      <w:r>
        <w:t>Iteration 0</w:t>
      </w:r>
      <w:r w:rsidR="00D60D04">
        <w:t xml:space="preserve">. Then </w:t>
      </w:r>
      <w:r>
        <w:t xml:space="preserve">Iteration </w:t>
      </w:r>
      <w:r w:rsidRPr="009B6F19">
        <w:rPr>
          <w:i/>
        </w:rPr>
        <w:t>t</w:t>
      </w:r>
      <w:r>
        <w:t xml:space="preserve">+1 </w:t>
      </w:r>
      <w:proofErr w:type="gramStart"/>
      <w:r w:rsidR="00D60D04">
        <w:t>is</w:t>
      </w:r>
      <w:proofErr w:type="gramEnd"/>
      <w:r w:rsidR="00D60D04">
        <w:t xml:space="preserve"> constructed </w:t>
      </w:r>
      <w:r>
        <w:t xml:space="preserve">based on Iteration </w:t>
      </w:r>
      <w:r w:rsidRPr="009B6F19">
        <w:rPr>
          <w:i/>
        </w:rPr>
        <w:t>t</w:t>
      </w:r>
      <w:r w:rsidR="00F049D1">
        <w:t xml:space="preserve"> (t ≥ 0). </w:t>
      </w:r>
      <w:r w:rsidR="000B0DE3">
        <w:t xml:space="preserve">As discussed in the </w:t>
      </w:r>
      <w:r w:rsidR="00C81BF1">
        <w:t xml:space="preserve">preceding </w:t>
      </w:r>
      <w:r w:rsidR="000B0DE3">
        <w:t xml:space="preserve">section, the four-parameter beta distribution </w:t>
      </w:r>
      <w:r w:rsidR="00C81BF1">
        <w:t xml:space="preserve">is used </w:t>
      </w:r>
      <w:r w:rsidR="00DF571F">
        <w:t xml:space="preserve">as the </w:t>
      </w:r>
      <w:r w:rsidR="00C81BF1">
        <w:t>prior functions</w:t>
      </w:r>
      <w:r w:rsidR="000B0DE3">
        <w:t xml:space="preserve"> f</w:t>
      </w:r>
      <w:r w:rsidR="00DF571F">
        <w:t>or</w:t>
      </w:r>
      <w:r w:rsidR="000B0DE3">
        <w:t xml:space="preserve"> the </w:t>
      </w:r>
      <w:r w:rsidR="00DF571F">
        <w:t xml:space="preserve">item </w:t>
      </w:r>
      <w:proofErr w:type="gramStart"/>
      <w:r w:rsidR="000B0DE3">
        <w:t xml:space="preserve">parameters </w:t>
      </w:r>
      <w:proofErr w:type="gramEnd"/>
      <w:r w:rsidR="000B0DE3" w:rsidRPr="008E5629">
        <w:rPr>
          <w:position w:val="-14"/>
        </w:rPr>
        <w:object w:dxaOrig="300" w:dyaOrig="380">
          <v:shape id="_x0000_i1117" type="#_x0000_t75" style="width:15.2pt;height:18.4pt" o:ole="">
            <v:imagedata r:id="rId115" o:title=""/>
          </v:shape>
          <o:OLEObject Type="Embed" ProgID="Equation.DSMT4" ShapeID="_x0000_i1117" DrawAspect="Content" ObjectID="_1489086130" r:id="rId163"/>
        </w:object>
      </w:r>
      <w:r w:rsidR="000B0DE3">
        <w:t xml:space="preserve">, </w:t>
      </w:r>
      <w:r w:rsidR="00B4763B" w:rsidRPr="008E5629">
        <w:rPr>
          <w:position w:val="-14"/>
        </w:rPr>
        <w:object w:dxaOrig="279" w:dyaOrig="380">
          <v:shape id="_x0000_i1118" type="#_x0000_t75" style="width:13.6pt;height:18.4pt" o:ole="">
            <v:imagedata r:id="rId164" o:title=""/>
          </v:shape>
          <o:OLEObject Type="Embed" ProgID="Equation.DSMT4" ShapeID="_x0000_i1118" DrawAspect="Content" ObjectID="_1489086131" r:id="rId165"/>
        </w:object>
      </w:r>
      <w:r w:rsidR="000B0DE3">
        <w:t xml:space="preserve">, </w:t>
      </w:r>
      <w:r w:rsidR="000B0DE3" w:rsidRPr="008E5629">
        <w:rPr>
          <w:position w:val="-14"/>
        </w:rPr>
        <w:object w:dxaOrig="300" w:dyaOrig="380">
          <v:shape id="_x0000_i1119" type="#_x0000_t75" style="width:15.2pt;height:18.4pt" o:ole="">
            <v:imagedata r:id="rId119" o:title=""/>
          </v:shape>
          <o:OLEObject Type="Embed" ProgID="Equation.DSMT4" ShapeID="_x0000_i1119" DrawAspect="Content" ObjectID="_1489086132" r:id="rId166"/>
        </w:object>
      </w:r>
      <w:r w:rsidR="000B0DE3">
        <w:t xml:space="preserve">, </w:t>
      </w:r>
      <w:r w:rsidR="000B0DE3" w:rsidRPr="008E5629">
        <w:rPr>
          <w:position w:val="-14"/>
        </w:rPr>
        <w:object w:dxaOrig="340" w:dyaOrig="380">
          <v:shape id="_x0000_i1120" type="#_x0000_t75" style="width:17.6pt;height:18.4pt" o:ole="">
            <v:imagedata r:id="rId121" o:title=""/>
          </v:shape>
          <o:OLEObject Type="Embed" ProgID="Equation.DSMT4" ShapeID="_x0000_i1120" DrawAspect="Content" ObjectID="_1489086133" r:id="rId167"/>
        </w:object>
      </w:r>
      <w:r w:rsidR="000B0DE3">
        <w:t xml:space="preserve">, …, </w:t>
      </w:r>
      <w:r w:rsidR="000B0DE3" w:rsidRPr="008E5629">
        <w:rPr>
          <w:position w:val="-14"/>
        </w:rPr>
        <w:object w:dxaOrig="620" w:dyaOrig="380">
          <v:shape id="_x0000_i1121" type="#_x0000_t75" style="width:29.6pt;height:18.4pt" o:ole="">
            <v:imagedata r:id="rId123" o:title=""/>
          </v:shape>
          <o:OLEObject Type="Embed" ProgID="Equation.DSMT4" ShapeID="_x0000_i1121" DrawAspect="Content" ObjectID="_1489086134" r:id="rId168"/>
        </w:object>
      </w:r>
      <w:r w:rsidR="000B0DE3">
        <w:t xml:space="preserve">. Following de la Torre et al. (2006), </w:t>
      </w:r>
      <w:proofErr w:type="gramStart"/>
      <w:r w:rsidR="000B0DE3">
        <w:t>Beta(</w:t>
      </w:r>
      <w:proofErr w:type="gramEnd"/>
      <w:r w:rsidR="000B0DE3">
        <w:t xml:space="preserve">1.5, 1.5, .25, 4), Beta(2, 2, –5, 5), and Beta(2, 2, –6, 6) </w:t>
      </w:r>
      <w:r w:rsidR="00C81BF1">
        <w:t>are used for</w:t>
      </w:r>
      <w:r w:rsidR="000B0DE3">
        <w:t xml:space="preserve"> the priors </w:t>
      </w:r>
      <w:r w:rsidR="00C81BF1">
        <w:t>of</w:t>
      </w:r>
      <w:r w:rsidR="000B0DE3">
        <w:t xml:space="preserve"> </w:t>
      </w:r>
      <w:r w:rsidR="000B0DE3" w:rsidRPr="008E5629">
        <w:rPr>
          <w:position w:val="-14"/>
        </w:rPr>
        <w:object w:dxaOrig="300" w:dyaOrig="380">
          <v:shape id="_x0000_i1122" type="#_x0000_t75" style="width:15.2pt;height:18.4pt" o:ole="">
            <v:imagedata r:id="rId115" o:title=""/>
          </v:shape>
          <o:OLEObject Type="Embed" ProgID="Equation.DSMT4" ShapeID="_x0000_i1122" DrawAspect="Content" ObjectID="_1489086135" r:id="rId169"/>
        </w:object>
      </w:r>
      <w:r w:rsidR="000B0DE3">
        <w:t xml:space="preserve">, </w:t>
      </w:r>
      <w:r w:rsidR="00026C46" w:rsidRPr="008E5629">
        <w:rPr>
          <w:position w:val="-14"/>
        </w:rPr>
        <w:object w:dxaOrig="279" w:dyaOrig="380">
          <v:shape id="_x0000_i1123" type="#_x0000_t75" style="width:13.6pt;height:18.4pt" o:ole="">
            <v:imagedata r:id="rId170" o:title=""/>
          </v:shape>
          <o:OLEObject Type="Embed" ProgID="Equation.DSMT4" ShapeID="_x0000_i1123" DrawAspect="Content" ObjectID="_1489086136" r:id="rId171"/>
        </w:object>
      </w:r>
      <w:r w:rsidR="000B0DE3">
        <w:t xml:space="preserve">, and </w:t>
      </w:r>
      <w:r w:rsidR="000B0DE3" w:rsidRPr="008E5629">
        <w:rPr>
          <w:position w:val="-14"/>
        </w:rPr>
        <w:object w:dxaOrig="360" w:dyaOrig="380">
          <v:shape id="_x0000_i1124" type="#_x0000_t75" style="width:17.6pt;height:18.4pt" o:ole="">
            <v:imagedata r:id="rId172" o:title=""/>
          </v:shape>
          <o:OLEObject Type="Embed" ProgID="Equation.DSMT4" ShapeID="_x0000_i1124" DrawAspect="Content" ObjectID="_1489086137" r:id="rId173"/>
        </w:object>
      </w:r>
      <w:r w:rsidR="00C81BF1">
        <w:t>,</w:t>
      </w:r>
      <w:r w:rsidR="000B0DE3">
        <w:t xml:space="preserve"> respectively. These distributions are much f</w:t>
      </w:r>
      <w:r w:rsidR="00C81BF1">
        <w:t>l</w:t>
      </w:r>
      <w:r w:rsidR="000B0DE3">
        <w:t>atter than the normal distribution</w:t>
      </w:r>
      <w:r w:rsidR="00031584">
        <w:t xml:space="preserve"> (see the comparison of the </w:t>
      </w:r>
      <w:r w:rsidR="002D2163">
        <w:t xml:space="preserve">standard </w:t>
      </w:r>
      <w:r w:rsidR="00031584">
        <w:t xml:space="preserve">normal distribution and </w:t>
      </w:r>
      <w:proofErr w:type="gramStart"/>
      <w:r w:rsidR="00031584">
        <w:t>Beta(</w:t>
      </w:r>
      <w:proofErr w:type="gramEnd"/>
      <w:r w:rsidR="00031584">
        <w:t xml:space="preserve">2, 2, –5, 5) in Figure 9). </w:t>
      </w:r>
      <w:r w:rsidR="00E73F8C">
        <w:t>However, this research</w:t>
      </w:r>
      <w:r w:rsidR="00C81BF1">
        <w:t xml:space="preserve"> </w:t>
      </w:r>
      <w:r w:rsidR="00DF571F">
        <w:t xml:space="preserve">will </w:t>
      </w:r>
      <w:r w:rsidR="00C81BF1">
        <w:t>also var</w:t>
      </w:r>
      <w:r w:rsidR="00DF571F">
        <w:t>y</w:t>
      </w:r>
      <w:r w:rsidR="00E73F8C">
        <w:t xml:space="preserve"> the prior distributions </w:t>
      </w:r>
      <w:r w:rsidR="00C81BF1">
        <w:t>to examine</w:t>
      </w:r>
      <w:r w:rsidR="00E73F8C">
        <w:t xml:space="preserve"> the </w:t>
      </w:r>
      <w:r w:rsidR="00C81BF1">
        <w:t xml:space="preserve">priors’ </w:t>
      </w:r>
      <w:r w:rsidR="00E73F8C">
        <w:t xml:space="preserve">impact </w:t>
      </w:r>
      <w:r w:rsidR="00C81BF1">
        <w:t>on estimation</w:t>
      </w:r>
      <w:r w:rsidR="00E73F8C">
        <w:t xml:space="preserve"> accuracy. </w:t>
      </w:r>
      <w:r w:rsidR="00B4763B">
        <w:t xml:space="preserve">For example, if one item is rated by subject matter experts to have a high (or low) level location, then using Beta(2, 2, 0, 5) (or Beta(2, 2, –5, 0)) as the prior distribution for item </w:t>
      </w:r>
      <w:r w:rsidR="00B4763B" w:rsidRPr="00743F6A">
        <w:rPr>
          <w:position w:val="-14"/>
        </w:rPr>
        <w:object w:dxaOrig="279" w:dyaOrig="380">
          <v:shape id="_x0000_i1125" type="#_x0000_t75" style="width:13.6pt;height:19.2pt" o:ole="">
            <v:imagedata r:id="rId174" o:title=""/>
          </v:shape>
          <o:OLEObject Type="Embed" ProgID="Equation.DSMT4" ShapeID="_x0000_i1125" DrawAspect="Content" ObjectID="_1489086138" r:id="rId175"/>
        </w:object>
      </w:r>
      <w:r w:rsidR="00B4763B">
        <w:t xml:space="preserve"> may yield a more precise estimate</w:t>
      </w:r>
      <w:r w:rsidR="00B95F51">
        <w:t>, because the prior function provides a more accurate support interval</w:t>
      </w:r>
      <w:r w:rsidR="00B4763B">
        <w:t xml:space="preserve">. Similarly, if an item is rated as an intermediate item, using </w:t>
      </w:r>
      <w:proofErr w:type="gramStart"/>
      <w:r w:rsidR="00B4763B">
        <w:t>Beta(</w:t>
      </w:r>
      <w:proofErr w:type="gramEnd"/>
      <w:r w:rsidR="00B4763B">
        <w:t>2, 2, –3, 3) may help produce better results, because the support interval is adjusted based on subject matt</w:t>
      </w:r>
      <w:r w:rsidR="00B51249">
        <w:t xml:space="preserve">er experts’ judgment. </w:t>
      </w:r>
      <w:r w:rsidR="00B51249" w:rsidRPr="008F4530">
        <w:t>Moreover, it is known that subject matter experts can accurately discover a personality statement’s extremity (</w:t>
      </w:r>
      <w:r w:rsidR="00C57151" w:rsidRPr="008F4530">
        <w:t xml:space="preserve">Stark, </w:t>
      </w:r>
      <w:proofErr w:type="spellStart"/>
      <w:r w:rsidR="00C57151" w:rsidRPr="008F4530">
        <w:t>Chernyshenko</w:t>
      </w:r>
      <w:proofErr w:type="spellEnd"/>
      <w:r w:rsidR="00C57151" w:rsidRPr="008F4530">
        <w:t xml:space="preserve">, &amp; </w:t>
      </w:r>
      <w:proofErr w:type="spellStart"/>
      <w:r w:rsidR="00C57151" w:rsidRPr="008F4530">
        <w:t>Guenole</w:t>
      </w:r>
      <w:proofErr w:type="spellEnd"/>
      <w:r w:rsidR="00C57151" w:rsidRPr="008F4530">
        <w:t>, 2011</w:t>
      </w:r>
      <w:r w:rsidR="00B51249" w:rsidRPr="008F4530">
        <w:t>).</w:t>
      </w:r>
      <w:r w:rsidR="00B51249">
        <w:t xml:space="preserve"> </w:t>
      </w:r>
      <w:r w:rsidR="008F4530">
        <w:t xml:space="preserve"> </w:t>
      </w:r>
    </w:p>
    <w:p w:rsidR="00614AAB" w:rsidRDefault="00614AAB" w:rsidP="00614AAB">
      <w:r>
        <w:lastRenderedPageBreak/>
        <w:t>For Iteration 0, the starting value</w:t>
      </w:r>
      <w:r w:rsidR="00D4080C">
        <w:t>s</w:t>
      </w:r>
      <w:r>
        <w:t xml:space="preserve"> </w:t>
      </w:r>
      <w:r w:rsidR="00D4080C">
        <w:t>are</w:t>
      </w:r>
      <w:r>
        <w:t xml:space="preserve"> set as follow</w:t>
      </w:r>
      <w:proofErr w:type="gramStart"/>
      <w:r>
        <w:t xml:space="preserve">: </w:t>
      </w:r>
      <w:proofErr w:type="gramEnd"/>
      <w:r w:rsidR="00D4080C" w:rsidRPr="00614AAB">
        <w:rPr>
          <w:position w:val="-14"/>
        </w:rPr>
        <w:object w:dxaOrig="1359" w:dyaOrig="400">
          <v:shape id="_x0000_i1126" type="#_x0000_t75" style="width:67.2pt;height:19.2pt" o:ole="">
            <v:imagedata r:id="rId176" o:title=""/>
          </v:shape>
          <o:OLEObject Type="Embed" ProgID="Equation.DSMT4" ShapeID="_x0000_i1126" DrawAspect="Content" ObjectID="_1489086139" r:id="rId177"/>
        </w:object>
      </w:r>
      <w:r>
        <w:t xml:space="preserve">, </w:t>
      </w:r>
      <w:r w:rsidRPr="00614AAB">
        <w:rPr>
          <w:position w:val="-6"/>
        </w:rPr>
        <w:object w:dxaOrig="760" w:dyaOrig="320">
          <v:shape id="_x0000_i1127" type="#_x0000_t75" style="width:37.6pt;height:15.2pt" o:ole="">
            <v:imagedata r:id="rId178" o:title=""/>
          </v:shape>
          <o:OLEObject Type="Embed" ProgID="Equation.DSMT4" ShapeID="_x0000_i1127" DrawAspect="Content" ObjectID="_1489086140" r:id="rId179"/>
        </w:object>
      </w:r>
      <w:r>
        <w:t xml:space="preserve">, </w:t>
      </w:r>
      <w:r w:rsidRPr="00614AAB">
        <w:rPr>
          <w:position w:val="-14"/>
        </w:rPr>
        <w:object w:dxaOrig="2220" w:dyaOrig="400">
          <v:shape id="_x0000_i1128" type="#_x0000_t75" style="width:109.6pt;height:19.2pt" o:ole="">
            <v:imagedata r:id="rId180" o:title=""/>
          </v:shape>
          <o:OLEObject Type="Embed" ProgID="Equation.DSMT4" ShapeID="_x0000_i1128" DrawAspect="Content" ObjectID="_1489086141" r:id="rId181"/>
        </w:object>
      </w:r>
      <w:r>
        <w:t xml:space="preserve">, </w:t>
      </w:r>
      <w:r w:rsidR="00D4080C" w:rsidRPr="00614AAB">
        <w:rPr>
          <w:position w:val="-14"/>
        </w:rPr>
        <w:object w:dxaOrig="1600" w:dyaOrig="440">
          <v:shape id="_x0000_i1129" type="#_x0000_t75" style="width:79.2pt;height:21.6pt" o:ole="">
            <v:imagedata r:id="rId182" o:title=""/>
          </v:shape>
          <o:OLEObject Type="Embed" ProgID="Equation.DSMT4" ShapeID="_x0000_i1129" DrawAspect="Content" ObjectID="_1489086142" r:id="rId183"/>
        </w:object>
      </w:r>
      <w:r>
        <w:t xml:space="preserve">, …, </w:t>
      </w:r>
      <w:r w:rsidR="00D4080C" w:rsidRPr="00614AAB">
        <w:rPr>
          <w:position w:val="-14"/>
        </w:rPr>
        <w:object w:dxaOrig="1620" w:dyaOrig="440">
          <v:shape id="_x0000_i1130" type="#_x0000_t75" style="width:80pt;height:21.6pt" o:ole="">
            <v:imagedata r:id="rId184" o:title=""/>
          </v:shape>
          <o:OLEObject Type="Embed" ProgID="Equation.DSMT4" ShapeID="_x0000_i1130" DrawAspect="Content" ObjectID="_1489086143" r:id="rId185"/>
        </w:object>
      </w:r>
      <w:r>
        <w:t xml:space="preserve">. </w:t>
      </w:r>
      <w:r w:rsidR="00026C46">
        <w:t xml:space="preserve">Here </w:t>
      </w:r>
      <w:r w:rsidR="00026C46" w:rsidRPr="00026C46">
        <w:rPr>
          <w:i/>
        </w:rPr>
        <w:t>θ</w:t>
      </w:r>
      <w:r w:rsidR="00026C46">
        <w:t xml:space="preserve"> is a vector with </w:t>
      </w:r>
      <w:r w:rsidR="00026C46" w:rsidRPr="00026C46">
        <w:rPr>
          <w:i/>
        </w:rPr>
        <w:t>N</w:t>
      </w:r>
      <w:r w:rsidR="00026C46">
        <w:t xml:space="preserve"> elements</w:t>
      </w:r>
      <w:r w:rsidR="00B95F51">
        <w:t>,</w:t>
      </w:r>
      <w:r w:rsidR="00026C46">
        <w:t xml:space="preserve"> </w:t>
      </w:r>
      <w:r w:rsidR="00026C46" w:rsidRPr="00026C46">
        <w:rPr>
          <w:i/>
        </w:rPr>
        <w:t>N</w:t>
      </w:r>
      <w:r w:rsidR="00026C46">
        <w:t xml:space="preserve"> is the number of respondents, an</w:t>
      </w:r>
      <w:r w:rsidR="00D4080C">
        <w:t xml:space="preserve">d all the item parameters are contained in </w:t>
      </w:r>
      <w:r w:rsidR="00026C46">
        <w:t>vector</w:t>
      </w:r>
      <w:r w:rsidR="00D4080C">
        <w:t>s</w:t>
      </w:r>
      <w:r w:rsidR="00026C46">
        <w:t xml:space="preserve"> with </w:t>
      </w:r>
      <w:r w:rsidR="00026C46" w:rsidRPr="00026C46">
        <w:rPr>
          <w:i/>
        </w:rPr>
        <w:t>J</w:t>
      </w:r>
      <w:r w:rsidR="00026C46">
        <w:t xml:space="preserve"> elements</w:t>
      </w:r>
      <w:r w:rsidR="00B95F51">
        <w:t>,</w:t>
      </w:r>
      <w:r w:rsidR="00D4080C">
        <w:t xml:space="preserve"> and</w:t>
      </w:r>
      <w:r w:rsidR="00026C46">
        <w:t xml:space="preserve"> </w:t>
      </w:r>
      <w:r w:rsidR="00026C46" w:rsidRPr="00026C46">
        <w:rPr>
          <w:i/>
        </w:rPr>
        <w:t>J</w:t>
      </w:r>
      <w:r w:rsidR="00026C46">
        <w:t xml:space="preserve"> is the number of items. For the </w:t>
      </w:r>
      <w:r w:rsidR="00026C46" w:rsidRPr="00026C46">
        <w:rPr>
          <w:i/>
        </w:rPr>
        <w:t>δ</w:t>
      </w:r>
      <w:r w:rsidR="00026C46">
        <w:t xml:space="preserve"> vector, all the elements are equally spaced in the interval [–2.</w:t>
      </w:r>
      <w:r w:rsidR="00B95F51">
        <w:t xml:space="preserve"> </w:t>
      </w:r>
      <w:r w:rsidR="00733437">
        <w:t>45</w:t>
      </w:r>
      <w:r w:rsidR="00026C46">
        <w:t>, 2.</w:t>
      </w:r>
      <w:r w:rsidR="00733437">
        <w:t>4</w:t>
      </w:r>
      <w:r w:rsidR="00026C46">
        <w:t xml:space="preserve">5]. This procedure also follows de la Torre et al. (2006). </w:t>
      </w:r>
    </w:p>
    <w:p w:rsidR="0004166B" w:rsidRDefault="00B95F51" w:rsidP="00B37E46">
      <w:r>
        <w:t>For</w:t>
      </w:r>
      <w:r w:rsidR="0066067D">
        <w:t xml:space="preserve"> Iteration </w:t>
      </w:r>
      <w:r w:rsidR="0066067D" w:rsidRPr="0066067D">
        <w:rPr>
          <w:i/>
        </w:rPr>
        <w:t>t</w:t>
      </w:r>
      <w:r w:rsidR="0066067D">
        <w:t>+1 (</w:t>
      </w:r>
      <w:r w:rsidR="0066067D" w:rsidRPr="0066067D">
        <w:rPr>
          <w:i/>
        </w:rPr>
        <w:t>t</w:t>
      </w:r>
      <w:r w:rsidR="0066067D">
        <w:t xml:space="preserve"> ≥ 0), a candidate</w:t>
      </w:r>
      <w:r w:rsidR="0004166B">
        <w:t xml:space="preserve"> (e.g.</w:t>
      </w:r>
      <w:proofErr w:type="gramStart"/>
      <w:r w:rsidR="0004166B">
        <w:t xml:space="preserve">, </w:t>
      </w:r>
      <w:proofErr w:type="gramEnd"/>
      <w:r w:rsidR="0004166B" w:rsidRPr="0004166B">
        <w:rPr>
          <w:position w:val="-6"/>
        </w:rPr>
        <w:object w:dxaOrig="279" w:dyaOrig="320">
          <v:shape id="_x0000_i1131" type="#_x0000_t75" style="width:13.6pt;height:15.2pt" o:ole="">
            <v:imagedata r:id="rId186" o:title=""/>
          </v:shape>
          <o:OLEObject Type="Embed" ProgID="Equation.DSMT4" ShapeID="_x0000_i1131" DrawAspect="Content" ObjectID="_1489086144" r:id="rId187"/>
        </w:object>
      </w:r>
      <w:r w:rsidR="0004166B">
        <w:t>)</w:t>
      </w:r>
      <w:r w:rsidR="0066067D">
        <w:t xml:space="preserve"> </w:t>
      </w:r>
      <w:r>
        <w:t xml:space="preserve">is first randomly sampled </w:t>
      </w:r>
      <w:r w:rsidR="0066067D">
        <w:t xml:space="preserve">from a normal distribution with mean equal </w:t>
      </w:r>
      <w:r w:rsidR="00977A49">
        <w:t>to</w:t>
      </w:r>
      <w:r w:rsidR="0066067D">
        <w:t xml:space="preserve"> the value at Iteration </w:t>
      </w:r>
      <w:r w:rsidR="0066067D" w:rsidRPr="0066067D">
        <w:rPr>
          <w:i/>
        </w:rPr>
        <w:t>t</w:t>
      </w:r>
      <w:r w:rsidR="0004166B">
        <w:t xml:space="preserve"> (</w:t>
      </w:r>
      <w:r>
        <w:t>i.e.,</w:t>
      </w:r>
      <w:r w:rsidR="0004166B">
        <w:t xml:space="preserve"> </w:t>
      </w:r>
      <w:r w:rsidR="008F4530" w:rsidRPr="0004166B">
        <w:rPr>
          <w:position w:val="-6"/>
        </w:rPr>
        <w:object w:dxaOrig="260" w:dyaOrig="320">
          <v:shape id="_x0000_i1132" type="#_x0000_t75" style="width:12.8pt;height:15.2pt" o:ole="">
            <v:imagedata r:id="rId188" o:title=""/>
          </v:shape>
          <o:OLEObject Type="Embed" ProgID="Equation.DSMT4" ShapeID="_x0000_i1132" DrawAspect="Content" ObjectID="_1489086145" r:id="rId189"/>
        </w:object>
      </w:r>
      <w:r w:rsidR="0004166B">
        <w:t>)</w:t>
      </w:r>
      <w:r w:rsidR="0066067D">
        <w:t xml:space="preserve">. </w:t>
      </w:r>
      <w:r w:rsidR="0004166B">
        <w:t xml:space="preserve">Then Equation 7 </w:t>
      </w:r>
      <w:r w:rsidR="002F657C">
        <w:t xml:space="preserve">is used </w:t>
      </w:r>
      <w:r w:rsidR="0004166B">
        <w:t>to calculate the</w:t>
      </w:r>
      <w:r>
        <w:t xml:space="preserve"> moving</w:t>
      </w:r>
      <w:r w:rsidR="0004166B">
        <w:t xml:space="preserve"> probability (</w:t>
      </w:r>
      <w:r>
        <w:t>i.e.</w:t>
      </w:r>
      <w:proofErr w:type="gramStart"/>
      <w:r>
        <w:t xml:space="preserve">, </w:t>
      </w:r>
      <w:proofErr w:type="gramEnd"/>
      <w:r w:rsidR="008F4530" w:rsidRPr="0004166B">
        <w:rPr>
          <w:position w:val="-10"/>
        </w:rPr>
        <w:object w:dxaOrig="920" w:dyaOrig="360">
          <v:shape id="_x0000_i1133" type="#_x0000_t75" style="width:44.8pt;height:17.6pt" o:ole="">
            <v:imagedata r:id="rId190" o:title=""/>
          </v:shape>
          <o:OLEObject Type="Embed" ProgID="Equation.DSMT4" ShapeID="_x0000_i1133" DrawAspect="Content" ObjectID="_1489086146" r:id="rId191"/>
        </w:object>
      </w:r>
      <w:r w:rsidR="0004166B">
        <w:t>)</w:t>
      </w:r>
      <w:r w:rsidR="00B37E46">
        <w:t xml:space="preserve">, the probability that </w:t>
      </w:r>
      <w:r w:rsidR="0004166B">
        <w:t>that the</w:t>
      </w:r>
      <w:r w:rsidR="00B37E46">
        <w:t xml:space="preserve"> current</w:t>
      </w:r>
      <w:r w:rsidR="0004166B">
        <w:t xml:space="preserve"> estimate </w:t>
      </w:r>
      <w:r w:rsidR="00B37E46">
        <w:t xml:space="preserve">value </w:t>
      </w:r>
      <w:r w:rsidR="008F4530" w:rsidRPr="0004166B">
        <w:rPr>
          <w:position w:val="-6"/>
        </w:rPr>
        <w:object w:dxaOrig="260" w:dyaOrig="320">
          <v:shape id="_x0000_i1134" type="#_x0000_t75" style="width:12.8pt;height:15.2pt" o:ole="">
            <v:imagedata r:id="rId192" o:title=""/>
          </v:shape>
          <o:OLEObject Type="Embed" ProgID="Equation.DSMT4" ShapeID="_x0000_i1134" DrawAspect="Content" ObjectID="_1489086147" r:id="rId193"/>
        </w:object>
      </w:r>
      <w:r w:rsidR="00B37E46">
        <w:t xml:space="preserve"> can be updated to a new estimate value </w:t>
      </w:r>
      <w:r w:rsidR="00B37E46" w:rsidRPr="0004166B">
        <w:rPr>
          <w:position w:val="-6"/>
        </w:rPr>
        <w:object w:dxaOrig="279" w:dyaOrig="320">
          <v:shape id="_x0000_i1135" type="#_x0000_t75" style="width:13.6pt;height:15.2pt" o:ole="">
            <v:imagedata r:id="rId186" o:title=""/>
          </v:shape>
          <o:OLEObject Type="Embed" ProgID="Equation.DSMT4" ShapeID="_x0000_i1135" DrawAspect="Content" ObjectID="_1489086148" r:id="rId194"/>
        </w:object>
      </w:r>
      <w:r w:rsidR="00B37E46">
        <w:t xml:space="preserve">. </w:t>
      </w:r>
      <w:r w:rsidR="0004166B">
        <w:t xml:space="preserve">Operationally, if the </w:t>
      </w:r>
      <w:r>
        <w:t xml:space="preserve">moving </w:t>
      </w:r>
      <w:r w:rsidR="0004166B">
        <w:t xml:space="preserve">probability </w:t>
      </w:r>
      <w:r w:rsidR="0004166B" w:rsidRPr="00B91B4D">
        <w:rPr>
          <w:position w:val="-12"/>
        </w:rPr>
        <w:object w:dxaOrig="900" w:dyaOrig="360">
          <v:shape id="_x0000_i1136" type="#_x0000_t75" style="width:44pt;height:18.4pt" o:ole="">
            <v:imagedata r:id="rId60" o:title=""/>
          </v:shape>
          <o:OLEObject Type="Embed" ProgID="Equation.DSMT4" ShapeID="_x0000_i1136" DrawAspect="Content" ObjectID="_1489086149" r:id="rId195"/>
        </w:object>
      </w:r>
      <w:r w:rsidR="0004166B">
        <w:t xml:space="preserve"> ≥ </w:t>
      </w:r>
      <w:r w:rsidR="0004166B" w:rsidRPr="0088522D">
        <w:rPr>
          <w:i/>
        </w:rPr>
        <w:t>u</w:t>
      </w:r>
      <w:r w:rsidR="0004166B">
        <w:t xml:space="preserve">, where </w:t>
      </w:r>
      <w:r w:rsidR="0004166B" w:rsidRPr="0088522D">
        <w:rPr>
          <w:i/>
        </w:rPr>
        <w:t>u</w:t>
      </w:r>
      <w:r w:rsidR="0004166B">
        <w:t xml:space="preserve"> is randomly generated from a uniform distribution </w:t>
      </w:r>
      <w:proofErr w:type="gramStart"/>
      <w:r w:rsidR="0004166B" w:rsidRPr="0088522D">
        <w:rPr>
          <w:i/>
        </w:rPr>
        <w:t>U</w:t>
      </w:r>
      <w:r w:rsidR="0004166B">
        <w:t>(</w:t>
      </w:r>
      <w:proofErr w:type="gramEnd"/>
      <w:r w:rsidR="0004166B">
        <w:t xml:space="preserve">0, 1), </w:t>
      </w:r>
      <w:r w:rsidR="0004166B">
        <w:rPr>
          <w:rFonts w:eastAsia="SimSun"/>
        </w:rPr>
        <w:t xml:space="preserve">then the candidate </w:t>
      </w:r>
      <w:r w:rsidR="0004166B" w:rsidRPr="0004166B">
        <w:rPr>
          <w:position w:val="-6"/>
        </w:rPr>
        <w:object w:dxaOrig="279" w:dyaOrig="320">
          <v:shape id="_x0000_i1137" type="#_x0000_t75" style="width:13.6pt;height:15.2pt" o:ole="">
            <v:imagedata r:id="rId186" o:title=""/>
          </v:shape>
          <o:OLEObject Type="Embed" ProgID="Equation.DSMT4" ShapeID="_x0000_i1137" DrawAspect="Content" ObjectID="_1489086150" r:id="rId196"/>
        </w:object>
      </w:r>
      <w:r w:rsidR="0004166B">
        <w:t xml:space="preserve"> </w:t>
      </w:r>
      <w:r w:rsidR="00233021">
        <w:t xml:space="preserve">is set </w:t>
      </w:r>
      <w:r w:rsidR="0004166B">
        <w:t xml:space="preserve">to the value at Iteration </w:t>
      </w:r>
      <w:r w:rsidR="0004166B" w:rsidRPr="0066067D">
        <w:rPr>
          <w:i/>
        </w:rPr>
        <w:t>t</w:t>
      </w:r>
      <w:r w:rsidR="0004166B">
        <w:t xml:space="preserve">+1, which means the chain moves from </w:t>
      </w:r>
      <w:r w:rsidR="008F4530" w:rsidRPr="0004166B">
        <w:rPr>
          <w:position w:val="-6"/>
        </w:rPr>
        <w:object w:dxaOrig="260" w:dyaOrig="320">
          <v:shape id="_x0000_i1138" type="#_x0000_t75" style="width:12.8pt;height:15.2pt" o:ole="">
            <v:imagedata r:id="rId197" o:title=""/>
          </v:shape>
          <o:OLEObject Type="Embed" ProgID="Equation.DSMT4" ShapeID="_x0000_i1138" DrawAspect="Content" ObjectID="_1489086151" r:id="rId198"/>
        </w:object>
      </w:r>
      <w:r w:rsidR="0004166B">
        <w:t xml:space="preserve"> to </w:t>
      </w:r>
      <w:r w:rsidR="0004166B" w:rsidRPr="0004166B">
        <w:rPr>
          <w:position w:val="-6"/>
        </w:rPr>
        <w:object w:dxaOrig="520" w:dyaOrig="320">
          <v:shape id="_x0000_i1139" type="#_x0000_t75" style="width:25.6pt;height:15.2pt" o:ole="">
            <v:imagedata r:id="rId199" o:title=""/>
          </v:shape>
          <o:OLEObject Type="Embed" ProgID="Equation.DSMT4" ShapeID="_x0000_i1139" DrawAspect="Content" ObjectID="_1489086152" r:id="rId200"/>
        </w:object>
      </w:r>
      <w:r w:rsidR="0004166B">
        <w:t xml:space="preserve">. Otherwise, </w:t>
      </w:r>
      <w:r>
        <w:t>the chain go</w:t>
      </w:r>
      <w:r w:rsidR="00233021">
        <w:t>es</w:t>
      </w:r>
      <w:r>
        <w:t xml:space="preserve"> back to the state at Iteration </w:t>
      </w:r>
      <w:r w:rsidRPr="00B95F51">
        <w:rPr>
          <w:i/>
        </w:rPr>
        <w:t>t</w:t>
      </w:r>
      <w:r>
        <w:t xml:space="preserve">, and </w:t>
      </w:r>
      <w:r w:rsidR="00233021">
        <w:t>the value</w:t>
      </w:r>
      <w:r>
        <w:t xml:space="preserve"> </w:t>
      </w:r>
      <w:r w:rsidR="00E406B0" w:rsidRPr="0004166B">
        <w:rPr>
          <w:position w:val="-6"/>
        </w:rPr>
        <w:object w:dxaOrig="520" w:dyaOrig="320">
          <v:shape id="_x0000_i1140" type="#_x0000_t75" style="width:25.6pt;height:15.2pt" o:ole="">
            <v:imagedata r:id="rId199" o:title=""/>
          </v:shape>
          <o:OLEObject Type="Embed" ProgID="Equation.DSMT4" ShapeID="_x0000_i1140" DrawAspect="Content" ObjectID="_1489086153" r:id="rId201"/>
        </w:object>
      </w:r>
      <w:r w:rsidR="00E406B0">
        <w:t xml:space="preserve"> </w:t>
      </w:r>
      <w:r w:rsidR="00233021">
        <w:t xml:space="preserve">is set back to </w:t>
      </w:r>
      <w:r w:rsidR="00E406B0">
        <w:t xml:space="preserve">equal to </w:t>
      </w:r>
      <w:r w:rsidR="008F4530" w:rsidRPr="0004166B">
        <w:rPr>
          <w:position w:val="-6"/>
        </w:rPr>
        <w:object w:dxaOrig="260" w:dyaOrig="320">
          <v:shape id="_x0000_i1141" type="#_x0000_t75" style="width:12.8pt;height:15.2pt" o:ole="">
            <v:imagedata r:id="rId202" o:title=""/>
          </v:shape>
          <o:OLEObject Type="Embed" ProgID="Equation.DSMT4" ShapeID="_x0000_i1141" DrawAspect="Content" ObjectID="_1489086154" r:id="rId203"/>
        </w:object>
      </w:r>
      <w:r w:rsidR="00E406B0">
        <w:t>and the chain does</w:t>
      </w:r>
      <w:r>
        <w:t xml:space="preserve"> not</w:t>
      </w:r>
      <w:r w:rsidR="00E406B0">
        <w:t xml:space="preserve"> move</w:t>
      </w:r>
      <w:r>
        <w:t xml:space="preserve"> for this step</w:t>
      </w:r>
      <w:r w:rsidR="00E406B0">
        <w:t xml:space="preserve">. </w:t>
      </w:r>
      <w:r w:rsidR="0004166B">
        <w:t xml:space="preserve">Specifically, the calculation of the moving probability for </w:t>
      </w:r>
      <w:proofErr w:type="gramStart"/>
      <w:r w:rsidR="0004166B">
        <w:t>parameters</w:t>
      </w:r>
      <w:r w:rsidR="00E406B0">
        <w:t xml:space="preserve"> </w:t>
      </w:r>
      <w:proofErr w:type="gramEnd"/>
      <w:r w:rsidR="00E406B0" w:rsidRPr="00E406B0">
        <w:rPr>
          <w:position w:val="-6"/>
        </w:rPr>
        <w:object w:dxaOrig="200" w:dyaOrig="279">
          <v:shape id="_x0000_i1142" type="#_x0000_t75" style="width:9.6pt;height:13.6pt" o:ole="">
            <v:imagedata r:id="rId204" o:title=""/>
          </v:shape>
          <o:OLEObject Type="Embed" ProgID="Equation.DSMT4" ShapeID="_x0000_i1142" DrawAspect="Content" ObjectID="_1489086155" r:id="rId205"/>
        </w:object>
      </w:r>
      <w:r w:rsidR="00E406B0">
        <w:t>,</w:t>
      </w:r>
      <w:r w:rsidR="0004166B">
        <w:t xml:space="preserve"> </w:t>
      </w:r>
      <w:r w:rsidR="00E406B0" w:rsidRPr="00E406B0">
        <w:rPr>
          <w:position w:val="-6"/>
        </w:rPr>
        <w:object w:dxaOrig="240" w:dyaOrig="220">
          <v:shape id="_x0000_i1143" type="#_x0000_t75" style="width:11.2pt;height:10.4pt" o:ole="">
            <v:imagedata r:id="rId206" o:title=""/>
          </v:shape>
          <o:OLEObject Type="Embed" ProgID="Equation.DSMT4" ShapeID="_x0000_i1143" DrawAspect="Content" ObjectID="_1489086156" r:id="rId207"/>
        </w:object>
      </w:r>
      <w:r w:rsidR="0004166B">
        <w:t xml:space="preserve">, </w:t>
      </w:r>
      <w:r w:rsidR="00E406B0" w:rsidRPr="00E406B0">
        <w:rPr>
          <w:position w:val="-6"/>
        </w:rPr>
        <w:object w:dxaOrig="220" w:dyaOrig="279">
          <v:shape id="_x0000_i1144" type="#_x0000_t75" style="width:11.2pt;height:13.6pt" o:ole="">
            <v:imagedata r:id="rId208" o:title=""/>
          </v:shape>
          <o:OLEObject Type="Embed" ProgID="Equation.DSMT4" ShapeID="_x0000_i1144" DrawAspect="Content" ObjectID="_1489086157" r:id="rId209"/>
        </w:object>
      </w:r>
      <w:r w:rsidR="0004166B">
        <w:t xml:space="preserve">, </w:t>
      </w:r>
      <w:r w:rsidR="00E406B0" w:rsidRPr="00E406B0">
        <w:rPr>
          <w:position w:val="-12"/>
        </w:rPr>
        <w:object w:dxaOrig="220" w:dyaOrig="360">
          <v:shape id="_x0000_i1145" type="#_x0000_t75" style="width:11.2pt;height:17.6pt" o:ole="">
            <v:imagedata r:id="rId210" o:title=""/>
          </v:shape>
          <o:OLEObject Type="Embed" ProgID="Equation.DSMT4" ShapeID="_x0000_i1145" DrawAspect="Content" ObjectID="_1489086158" r:id="rId211"/>
        </w:object>
      </w:r>
      <w:r w:rsidR="0004166B">
        <w:t xml:space="preserve">, </w:t>
      </w:r>
      <w:r w:rsidR="00E406B0" w:rsidRPr="00E406B0">
        <w:rPr>
          <w:position w:val="-12"/>
        </w:rPr>
        <w:object w:dxaOrig="260" w:dyaOrig="360">
          <v:shape id="_x0000_i1146" type="#_x0000_t75" style="width:12pt;height:17.6pt" o:ole="">
            <v:imagedata r:id="rId212" o:title=""/>
          </v:shape>
          <o:OLEObject Type="Embed" ProgID="Equation.DSMT4" ShapeID="_x0000_i1146" DrawAspect="Content" ObjectID="_1489086159" r:id="rId213"/>
        </w:object>
      </w:r>
      <w:r w:rsidR="0004166B">
        <w:t xml:space="preserve">, …, </w:t>
      </w:r>
      <w:r w:rsidR="00E406B0" w:rsidRPr="008E5629">
        <w:rPr>
          <w:position w:val="-14"/>
        </w:rPr>
        <w:object w:dxaOrig="540" w:dyaOrig="380">
          <v:shape id="_x0000_i1147" type="#_x0000_t75" style="width:26.4pt;height:18.4pt" o:ole="">
            <v:imagedata r:id="rId214" o:title=""/>
          </v:shape>
          <o:OLEObject Type="Embed" ProgID="Equation.DSMT4" ShapeID="_x0000_i1147" DrawAspect="Content" ObjectID="_1489086160" r:id="rId215"/>
        </w:object>
      </w:r>
      <w:r w:rsidR="0004166B">
        <w:t xml:space="preserve"> </w:t>
      </w:r>
      <w:r w:rsidR="00233021">
        <w:t xml:space="preserve">are </w:t>
      </w:r>
      <w:r w:rsidR="0004166B">
        <w:t>as follow:</w:t>
      </w:r>
      <w:r w:rsidR="002331B7">
        <w:t xml:space="preserve"> </w:t>
      </w:r>
    </w:p>
    <w:p w:rsidR="0004166B" w:rsidRDefault="00E406B0" w:rsidP="00EB6BB1">
      <w:r>
        <w:t xml:space="preserve">For </w:t>
      </w:r>
      <w:proofErr w:type="gramStart"/>
      <w:r>
        <w:t xml:space="preserve">parameter </w:t>
      </w:r>
      <w:proofErr w:type="gramEnd"/>
      <w:r w:rsidRPr="00E406B0">
        <w:rPr>
          <w:position w:val="-6"/>
        </w:rPr>
        <w:object w:dxaOrig="200" w:dyaOrig="279">
          <v:shape id="_x0000_i1148" type="#_x0000_t75" style="width:9.6pt;height:13.6pt" o:ole="">
            <v:imagedata r:id="rId216" o:title=""/>
          </v:shape>
          <o:OLEObject Type="Embed" ProgID="Equation.DSMT4" ShapeID="_x0000_i1148" DrawAspect="Content" ObjectID="_1489086161" r:id="rId217"/>
        </w:object>
      </w:r>
      <w:r>
        <w:t xml:space="preserve">, draw a candidate </w:t>
      </w:r>
      <w:r w:rsidR="00C33ED2" w:rsidRPr="00E406B0">
        <w:rPr>
          <w:position w:val="-10"/>
        </w:rPr>
        <w:object w:dxaOrig="1280" w:dyaOrig="360">
          <v:shape id="_x0000_i1149" type="#_x0000_t75" style="width:64pt;height:17.6pt" o:ole="">
            <v:imagedata r:id="rId218" o:title=""/>
          </v:shape>
          <o:OLEObject Type="Embed" ProgID="Equation.DSMT4" ShapeID="_x0000_i1149" DrawAspect="Content" ObjectID="_1489086162" r:id="rId219"/>
        </w:object>
      </w:r>
      <w:r w:rsidR="00C33ED2">
        <w:t xml:space="preserve">, and calculate the moving probability </w:t>
      </w:r>
    </w:p>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4"/>
        <w:gridCol w:w="684"/>
      </w:tblGrid>
      <w:tr w:rsidR="00C33ED2" w:rsidTr="007D62A6">
        <w:tc>
          <w:tcPr>
            <w:tcW w:w="9495" w:type="dxa"/>
            <w:vAlign w:val="center"/>
          </w:tcPr>
          <w:p w:rsidR="00C33ED2" w:rsidRDefault="00DE6CC8" w:rsidP="00C33ED2">
            <w:pPr>
              <w:spacing w:line="480" w:lineRule="auto"/>
              <w:ind w:firstLine="0"/>
              <w:jc w:val="center"/>
            </w:pPr>
            <w:r w:rsidRPr="00E60D66">
              <w:rPr>
                <w:position w:val="-38"/>
              </w:rPr>
              <w:object w:dxaOrig="9340" w:dyaOrig="880">
                <v:shape id="_x0000_i1150" type="#_x0000_t75" style="width:461.6pt;height:43.2pt" o:ole="">
                  <v:imagedata r:id="rId220" o:title=""/>
                </v:shape>
                <o:OLEObject Type="Embed" ProgID="Equation.DSMT4" ShapeID="_x0000_i1150" DrawAspect="Content" ObjectID="_1489086163" r:id="rId221"/>
              </w:object>
            </w:r>
            <w:r w:rsidR="00C33ED2">
              <w:t>.</w:t>
            </w:r>
          </w:p>
        </w:tc>
        <w:tc>
          <w:tcPr>
            <w:tcW w:w="693" w:type="dxa"/>
            <w:vAlign w:val="center"/>
          </w:tcPr>
          <w:p w:rsidR="00C33ED2" w:rsidRDefault="00C33ED2" w:rsidP="007511E4">
            <w:pPr>
              <w:spacing w:line="480" w:lineRule="auto"/>
              <w:ind w:firstLine="0"/>
              <w:jc w:val="right"/>
            </w:pPr>
            <w:r>
              <w:t>(26)</w:t>
            </w:r>
          </w:p>
        </w:tc>
      </w:tr>
    </w:tbl>
    <w:p w:rsidR="00C33ED2" w:rsidRDefault="00C33ED2" w:rsidP="00C33ED2">
      <w:r>
        <w:t xml:space="preserve">For </w:t>
      </w:r>
      <w:proofErr w:type="gramStart"/>
      <w:r>
        <w:t xml:space="preserve">parameter </w:t>
      </w:r>
      <w:proofErr w:type="gramEnd"/>
      <w:r w:rsidRPr="00E406B0">
        <w:rPr>
          <w:position w:val="-6"/>
        </w:rPr>
        <w:object w:dxaOrig="240" w:dyaOrig="220">
          <v:shape id="_x0000_i1151" type="#_x0000_t75" style="width:11.2pt;height:10.4pt" o:ole="">
            <v:imagedata r:id="rId206" o:title=""/>
          </v:shape>
          <o:OLEObject Type="Embed" ProgID="Equation.DSMT4" ShapeID="_x0000_i1151" DrawAspect="Content" ObjectID="_1489086164" r:id="rId222"/>
        </w:object>
      </w:r>
      <w:r>
        <w:t xml:space="preserve">, draw a candidate </w:t>
      </w:r>
      <w:r w:rsidRPr="00E406B0">
        <w:rPr>
          <w:position w:val="-10"/>
        </w:rPr>
        <w:object w:dxaOrig="1340" w:dyaOrig="360">
          <v:shape id="_x0000_i1152" type="#_x0000_t75" style="width:65.6pt;height:17.6pt" o:ole="">
            <v:imagedata r:id="rId223" o:title=""/>
          </v:shape>
          <o:OLEObject Type="Embed" ProgID="Equation.DSMT4" ShapeID="_x0000_i1152" DrawAspect="Content" ObjectID="_1489086165" r:id="rId224"/>
        </w:object>
      </w:r>
      <w:r>
        <w:t xml:space="preserve">, and calculate the moving probability </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3"/>
        <w:gridCol w:w="616"/>
      </w:tblGrid>
      <w:tr w:rsidR="00C33ED2" w:rsidTr="00BB7937">
        <w:tc>
          <w:tcPr>
            <w:tcW w:w="8979" w:type="dxa"/>
            <w:vAlign w:val="center"/>
          </w:tcPr>
          <w:p w:rsidR="00C33ED2" w:rsidRDefault="00DE6CC8" w:rsidP="00BB7937">
            <w:pPr>
              <w:spacing w:line="480" w:lineRule="auto"/>
              <w:ind w:firstLine="0"/>
              <w:jc w:val="center"/>
            </w:pPr>
            <w:r w:rsidRPr="00E60D66">
              <w:rPr>
                <w:position w:val="-38"/>
              </w:rPr>
              <w:object w:dxaOrig="9420" w:dyaOrig="880">
                <v:shape id="_x0000_i1153" type="#_x0000_t75" style="width:465.6pt;height:43.2pt" o:ole="">
                  <v:imagedata r:id="rId225" o:title=""/>
                </v:shape>
                <o:OLEObject Type="Embed" ProgID="Equation.DSMT4" ShapeID="_x0000_i1153" DrawAspect="Content" ObjectID="_1489086166" r:id="rId226"/>
              </w:object>
            </w:r>
            <w:r w:rsidR="00C33ED2">
              <w:t>.</w:t>
            </w:r>
          </w:p>
        </w:tc>
        <w:tc>
          <w:tcPr>
            <w:tcW w:w="939" w:type="dxa"/>
            <w:vAlign w:val="center"/>
          </w:tcPr>
          <w:p w:rsidR="00C33ED2" w:rsidRDefault="00C33ED2" w:rsidP="007511E4">
            <w:pPr>
              <w:spacing w:line="480" w:lineRule="auto"/>
              <w:ind w:firstLine="0"/>
              <w:jc w:val="right"/>
            </w:pPr>
            <w:r>
              <w:t>(2</w:t>
            </w:r>
            <w:r w:rsidR="007511E4">
              <w:t>7</w:t>
            </w:r>
            <w:r>
              <w:t>)</w:t>
            </w:r>
          </w:p>
        </w:tc>
      </w:tr>
    </w:tbl>
    <w:p w:rsidR="00C33ED2" w:rsidRDefault="00C33ED2" w:rsidP="00C33ED2">
      <w:r>
        <w:t xml:space="preserve">For </w:t>
      </w:r>
      <w:proofErr w:type="gramStart"/>
      <w:r>
        <w:t xml:space="preserve">parameter </w:t>
      </w:r>
      <w:proofErr w:type="gramEnd"/>
      <w:r w:rsidRPr="00E406B0">
        <w:rPr>
          <w:position w:val="-6"/>
        </w:rPr>
        <w:object w:dxaOrig="220" w:dyaOrig="279">
          <v:shape id="_x0000_i1154" type="#_x0000_t75" style="width:11.2pt;height:13.6pt" o:ole="">
            <v:imagedata r:id="rId208" o:title=""/>
          </v:shape>
          <o:OLEObject Type="Embed" ProgID="Equation.DSMT4" ShapeID="_x0000_i1154" DrawAspect="Content" ObjectID="_1489086167" r:id="rId227"/>
        </w:object>
      </w:r>
      <w:r>
        <w:t xml:space="preserve">, draw a candidate </w:t>
      </w:r>
      <w:r w:rsidRPr="00E406B0">
        <w:rPr>
          <w:position w:val="-10"/>
        </w:rPr>
        <w:object w:dxaOrig="1300" w:dyaOrig="360">
          <v:shape id="_x0000_i1155" type="#_x0000_t75" style="width:64pt;height:17.6pt" o:ole="">
            <v:imagedata r:id="rId228" o:title=""/>
          </v:shape>
          <o:OLEObject Type="Embed" ProgID="Equation.DSMT4" ShapeID="_x0000_i1155" DrawAspect="Content" ObjectID="_1489086168" r:id="rId229"/>
        </w:object>
      </w:r>
      <w:r>
        <w:t xml:space="preserve">, and calculate the moving probability </w:t>
      </w:r>
    </w:p>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5"/>
        <w:gridCol w:w="683"/>
      </w:tblGrid>
      <w:tr w:rsidR="00C33ED2" w:rsidTr="007D62A6">
        <w:tc>
          <w:tcPr>
            <w:tcW w:w="9505" w:type="dxa"/>
            <w:vAlign w:val="center"/>
          </w:tcPr>
          <w:p w:rsidR="00C33ED2" w:rsidRDefault="00DE6CC8" w:rsidP="00C33ED2">
            <w:pPr>
              <w:spacing w:line="480" w:lineRule="auto"/>
              <w:ind w:firstLine="0"/>
              <w:jc w:val="center"/>
            </w:pPr>
            <w:r w:rsidRPr="00E60D66">
              <w:rPr>
                <w:position w:val="-38"/>
              </w:rPr>
              <w:object w:dxaOrig="9360" w:dyaOrig="880">
                <v:shape id="_x0000_i1156" type="#_x0000_t75" style="width:460.8pt;height:43.2pt" o:ole="">
                  <v:imagedata r:id="rId230" o:title=""/>
                </v:shape>
                <o:OLEObject Type="Embed" ProgID="Equation.DSMT4" ShapeID="_x0000_i1156" DrawAspect="Content" ObjectID="_1489086169" r:id="rId231"/>
              </w:object>
            </w:r>
            <w:r w:rsidR="00C33ED2">
              <w:t>.</w:t>
            </w:r>
          </w:p>
        </w:tc>
        <w:tc>
          <w:tcPr>
            <w:tcW w:w="683" w:type="dxa"/>
            <w:vAlign w:val="center"/>
          </w:tcPr>
          <w:p w:rsidR="00C33ED2" w:rsidRDefault="00C33ED2" w:rsidP="007511E4">
            <w:pPr>
              <w:spacing w:line="480" w:lineRule="auto"/>
              <w:ind w:firstLine="0"/>
              <w:jc w:val="right"/>
            </w:pPr>
            <w:r>
              <w:t>(2</w:t>
            </w:r>
            <w:r w:rsidR="007511E4">
              <w:t>8</w:t>
            </w:r>
            <w:r>
              <w:t>)</w:t>
            </w:r>
          </w:p>
        </w:tc>
      </w:tr>
    </w:tbl>
    <w:p w:rsidR="00C33ED2" w:rsidRDefault="00C33ED2" w:rsidP="00C33ED2">
      <w:r>
        <w:t xml:space="preserve">For </w:t>
      </w:r>
      <w:proofErr w:type="gramStart"/>
      <w:r>
        <w:t xml:space="preserve">parameter </w:t>
      </w:r>
      <w:proofErr w:type="gramEnd"/>
      <w:r w:rsidRPr="00E406B0">
        <w:rPr>
          <w:position w:val="-12"/>
        </w:rPr>
        <w:object w:dxaOrig="220" w:dyaOrig="360">
          <v:shape id="_x0000_i1157" type="#_x0000_t75" style="width:11.2pt;height:17.6pt" o:ole="">
            <v:imagedata r:id="rId210" o:title=""/>
          </v:shape>
          <o:OLEObject Type="Embed" ProgID="Equation.DSMT4" ShapeID="_x0000_i1157" DrawAspect="Content" ObjectID="_1489086170" r:id="rId232"/>
        </w:object>
      </w:r>
      <w:r>
        <w:t xml:space="preserve">, draw a candidate </w:t>
      </w:r>
      <w:r w:rsidRPr="00C33ED2">
        <w:rPr>
          <w:position w:val="-12"/>
        </w:rPr>
        <w:object w:dxaOrig="1240" w:dyaOrig="380">
          <v:shape id="_x0000_i1158" type="#_x0000_t75" style="width:61.6pt;height:18.4pt" o:ole="">
            <v:imagedata r:id="rId233" o:title=""/>
          </v:shape>
          <o:OLEObject Type="Embed" ProgID="Equation.DSMT4" ShapeID="_x0000_i1158" DrawAspect="Content" ObjectID="_1489086171" r:id="rId234"/>
        </w:object>
      </w:r>
      <w:r>
        <w:t xml:space="preserve">, and calculate the moving probability </w:t>
      </w:r>
    </w:p>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6"/>
        <w:gridCol w:w="762"/>
      </w:tblGrid>
      <w:tr w:rsidR="00C33ED2" w:rsidTr="007D62A6">
        <w:tc>
          <w:tcPr>
            <w:tcW w:w="9426" w:type="dxa"/>
            <w:vAlign w:val="center"/>
          </w:tcPr>
          <w:p w:rsidR="00C33ED2" w:rsidRDefault="00DE6CC8" w:rsidP="00BB7937">
            <w:pPr>
              <w:spacing w:line="480" w:lineRule="auto"/>
              <w:ind w:firstLine="0"/>
              <w:jc w:val="center"/>
            </w:pPr>
            <w:r w:rsidRPr="00E60D66">
              <w:rPr>
                <w:position w:val="-38"/>
              </w:rPr>
              <w:object w:dxaOrig="9279" w:dyaOrig="880">
                <v:shape id="_x0000_i1159" type="#_x0000_t75" style="width:456.8pt;height:43.2pt" o:ole="">
                  <v:imagedata r:id="rId235" o:title=""/>
                </v:shape>
                <o:OLEObject Type="Embed" ProgID="Equation.DSMT4" ShapeID="_x0000_i1159" DrawAspect="Content" ObjectID="_1489086172" r:id="rId236"/>
              </w:object>
            </w:r>
            <w:r w:rsidR="00C33ED2">
              <w:t>.</w:t>
            </w:r>
          </w:p>
        </w:tc>
        <w:tc>
          <w:tcPr>
            <w:tcW w:w="762" w:type="dxa"/>
            <w:vAlign w:val="center"/>
          </w:tcPr>
          <w:p w:rsidR="00C33ED2" w:rsidRDefault="00C33ED2" w:rsidP="007511E4">
            <w:pPr>
              <w:spacing w:line="480" w:lineRule="auto"/>
              <w:ind w:firstLine="0"/>
              <w:jc w:val="right"/>
            </w:pPr>
            <w:r>
              <w:t>(2</w:t>
            </w:r>
            <w:r w:rsidR="007511E4">
              <w:t>9</w:t>
            </w:r>
            <w:r>
              <w:t>)</w:t>
            </w:r>
          </w:p>
        </w:tc>
      </w:tr>
    </w:tbl>
    <w:p w:rsidR="007511E4" w:rsidRDefault="007511E4" w:rsidP="007511E4">
      <w:r>
        <w:t xml:space="preserve">For </w:t>
      </w:r>
      <w:proofErr w:type="gramStart"/>
      <w:r>
        <w:t xml:space="preserve">parameter </w:t>
      </w:r>
      <w:proofErr w:type="gramEnd"/>
      <w:r w:rsidRPr="00E406B0">
        <w:rPr>
          <w:position w:val="-12"/>
        </w:rPr>
        <w:object w:dxaOrig="420" w:dyaOrig="360">
          <v:shape id="_x0000_i1160" type="#_x0000_t75" style="width:21.6pt;height:17.6pt" o:ole="">
            <v:imagedata r:id="rId237" o:title=""/>
          </v:shape>
          <o:OLEObject Type="Embed" ProgID="Equation.DSMT4" ShapeID="_x0000_i1160" DrawAspect="Content" ObjectID="_1489086173" r:id="rId238"/>
        </w:object>
      </w:r>
      <w:r>
        <w:t xml:space="preserve">, draw a candidate </w:t>
      </w:r>
      <w:r w:rsidRPr="00C33ED2">
        <w:rPr>
          <w:position w:val="-12"/>
        </w:rPr>
        <w:object w:dxaOrig="1600" w:dyaOrig="380">
          <v:shape id="_x0000_i1161" type="#_x0000_t75" style="width:79.2pt;height:18.4pt" o:ole="">
            <v:imagedata r:id="rId239" o:title=""/>
          </v:shape>
          <o:OLEObject Type="Embed" ProgID="Equation.DSMT4" ShapeID="_x0000_i1161" DrawAspect="Content" ObjectID="_1489086174" r:id="rId240"/>
        </w:object>
      </w:r>
      <w:r>
        <w:t xml:space="preserve">, and calculate the moving probability </w:t>
      </w:r>
    </w:p>
    <w:tbl>
      <w:tblPr>
        <w:tblStyle w:val="TableGrid"/>
        <w:tblW w:w="10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78"/>
        <w:gridCol w:w="400"/>
      </w:tblGrid>
      <w:tr w:rsidR="007511E4" w:rsidTr="004770E3">
        <w:trPr>
          <w:trHeight w:val="1201"/>
        </w:trPr>
        <w:tc>
          <w:tcPr>
            <w:tcW w:w="9943" w:type="dxa"/>
            <w:vAlign w:val="center"/>
          </w:tcPr>
          <w:p w:rsidR="007511E4" w:rsidRDefault="00DE6CC8" w:rsidP="00BB7937">
            <w:pPr>
              <w:spacing w:line="480" w:lineRule="auto"/>
              <w:ind w:firstLine="0"/>
              <w:jc w:val="center"/>
            </w:pPr>
            <w:r w:rsidRPr="00E60D66">
              <w:rPr>
                <w:position w:val="-38"/>
              </w:rPr>
              <w:object w:dxaOrig="10500" w:dyaOrig="880">
                <v:shape id="_x0000_i1162" type="#_x0000_t75" style="width:500.8pt;height:42.4pt" o:ole="">
                  <v:imagedata r:id="rId241" o:title=""/>
                </v:shape>
                <o:OLEObject Type="Embed" ProgID="Equation.DSMT4" ShapeID="_x0000_i1162" DrawAspect="Content" ObjectID="_1489086175" r:id="rId242"/>
              </w:object>
            </w:r>
            <w:r w:rsidR="007511E4">
              <w:t>.</w:t>
            </w:r>
          </w:p>
        </w:tc>
        <w:tc>
          <w:tcPr>
            <w:tcW w:w="394" w:type="dxa"/>
            <w:vAlign w:val="center"/>
          </w:tcPr>
          <w:p w:rsidR="007511E4" w:rsidRDefault="007511E4" w:rsidP="00AA6A64">
            <w:pPr>
              <w:spacing w:line="480" w:lineRule="auto"/>
              <w:ind w:firstLine="0"/>
              <w:jc w:val="right"/>
            </w:pPr>
            <w:r>
              <w:t>(</w:t>
            </w:r>
            <w:r w:rsidR="00AA6A64">
              <w:t>30</w:t>
            </w:r>
            <w:r>
              <w:t>)</w:t>
            </w:r>
          </w:p>
        </w:tc>
      </w:tr>
    </w:tbl>
    <w:p w:rsidR="00527DE4" w:rsidRDefault="00AA6A64" w:rsidP="00AA6A64">
      <w:r>
        <w:t xml:space="preserve">In practice, </w:t>
      </w:r>
      <w:r w:rsidR="008F4530">
        <w:t xml:space="preserve">the standard </w:t>
      </w:r>
      <w:r w:rsidR="00BA62C2">
        <w:t>deviation of the distribution for drawing candidates is set to 0.15 rather than 1, thus the drawn candidate is closer to the current value. In addition, t</w:t>
      </w:r>
      <w:r>
        <w:t>he calculation of the moving probability</w:t>
      </w:r>
      <w:r w:rsidR="001E4CC9">
        <w:t xml:space="preserve"> is based on logs of the above equations</w:t>
      </w:r>
      <w:r w:rsidR="004C0625">
        <w:t xml:space="preserve">, </w:t>
      </w:r>
      <w:r w:rsidR="00A748D8">
        <w:t xml:space="preserve">transforming </w:t>
      </w:r>
      <w:r w:rsidR="00527DE4">
        <w:t>the multiplicative fo</w:t>
      </w:r>
      <w:r w:rsidR="004C0625">
        <w:t>r</w:t>
      </w:r>
      <w:r w:rsidR="00527DE4">
        <w:t>m</w:t>
      </w:r>
      <w:r w:rsidR="00A748D8">
        <w:t>s</w:t>
      </w:r>
      <w:r w:rsidR="00527DE4">
        <w:t xml:space="preserve"> to additive form</w:t>
      </w:r>
      <w:r w:rsidR="00A748D8">
        <w:t>s</w:t>
      </w:r>
      <w:r w:rsidR="004C0625">
        <w:t xml:space="preserve">, which </w:t>
      </w:r>
      <w:r w:rsidR="00805CD7">
        <w:t>are</w:t>
      </w:r>
      <w:r w:rsidR="004C0625">
        <w:t xml:space="preserve"> easier </w:t>
      </w:r>
      <w:r w:rsidR="00805CD7">
        <w:t xml:space="preserve">for </w:t>
      </w:r>
      <w:r w:rsidR="004C0625">
        <w:t>computer programming</w:t>
      </w:r>
      <w:r w:rsidR="00527DE4">
        <w:t xml:space="preserve">. For instance, to calculate </w:t>
      </w:r>
      <w:r w:rsidR="002C22E8" w:rsidRPr="00613C2A">
        <w:rPr>
          <w:position w:val="-14"/>
        </w:rPr>
        <w:object w:dxaOrig="920" w:dyaOrig="400">
          <v:shape id="_x0000_i1163" type="#_x0000_t75" style="width:45.6pt;height:19.2pt" o:ole="">
            <v:imagedata r:id="rId243" o:title=""/>
          </v:shape>
          <o:OLEObject Type="Embed" ProgID="Equation.DSMT4" ShapeID="_x0000_i1163" DrawAspect="Content" ObjectID="_1489086176" r:id="rId244"/>
        </w:object>
      </w:r>
      <w:r w:rsidR="00527DE4">
        <w:t xml:space="preserve"> </w:t>
      </w:r>
      <w:r w:rsidR="00613C2A">
        <w:t xml:space="preserve">for person </w:t>
      </w:r>
      <w:r w:rsidR="00613C2A" w:rsidRPr="00613C2A">
        <w:rPr>
          <w:i/>
        </w:rPr>
        <w:t>i</w:t>
      </w:r>
      <w:r w:rsidR="00613C2A">
        <w:t xml:space="preserve">’s parameter </w:t>
      </w:r>
      <w:r w:rsidR="00527DE4">
        <w:t>i</w:t>
      </w:r>
      <w:r w:rsidR="00CF3699">
        <w:t xml:space="preserve">n Equation 26, it is easier if </w:t>
      </w:r>
      <w:r w:rsidR="00527DE4">
        <w:t>the values</w:t>
      </w:r>
      <w:r w:rsidR="004C0625">
        <w:t xml:space="preserve"> </w:t>
      </w:r>
      <w:r w:rsidR="00CF3699">
        <w:t>are calculated as</w:t>
      </w:r>
      <w:r w:rsidR="00527DE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6975"/>
        <w:gridCol w:w="1435"/>
      </w:tblGrid>
      <w:tr w:rsidR="00527DE4" w:rsidTr="00527DE4">
        <w:tc>
          <w:tcPr>
            <w:tcW w:w="1166" w:type="dxa"/>
            <w:vAlign w:val="center"/>
          </w:tcPr>
          <w:p w:rsidR="00527DE4" w:rsidRDefault="00527DE4" w:rsidP="00BB7937">
            <w:pPr>
              <w:spacing w:line="480" w:lineRule="auto"/>
              <w:ind w:firstLine="0"/>
              <w:jc w:val="center"/>
            </w:pPr>
          </w:p>
        </w:tc>
        <w:tc>
          <w:tcPr>
            <w:tcW w:w="6975" w:type="dxa"/>
            <w:vAlign w:val="center"/>
          </w:tcPr>
          <w:p w:rsidR="00527DE4" w:rsidRDefault="002D2163" w:rsidP="00CF3699">
            <w:pPr>
              <w:spacing w:line="480" w:lineRule="auto"/>
              <w:ind w:firstLine="0"/>
              <w:jc w:val="center"/>
            </w:pPr>
            <w:r w:rsidRPr="002C22E8">
              <w:rPr>
                <w:position w:val="-56"/>
              </w:rPr>
              <w:object w:dxaOrig="5539" w:dyaOrig="1240">
                <v:shape id="_x0000_i1164" type="#_x0000_t75" style="width:273.6pt;height:62.4pt" o:ole="">
                  <v:imagedata r:id="rId245" o:title=""/>
                </v:shape>
                <o:OLEObject Type="Embed" ProgID="Equation.DSMT4" ShapeID="_x0000_i1164" DrawAspect="Content" ObjectID="_1489086177" r:id="rId246"/>
              </w:object>
            </w:r>
            <w:r w:rsidR="00527DE4">
              <w:t>,</w:t>
            </w:r>
          </w:p>
        </w:tc>
        <w:tc>
          <w:tcPr>
            <w:tcW w:w="1435" w:type="dxa"/>
            <w:vAlign w:val="center"/>
          </w:tcPr>
          <w:p w:rsidR="00527DE4" w:rsidRDefault="00527DE4" w:rsidP="00527DE4">
            <w:pPr>
              <w:spacing w:line="480" w:lineRule="auto"/>
              <w:ind w:firstLine="0"/>
              <w:jc w:val="right"/>
            </w:pPr>
            <w:r>
              <w:t>(31)</w:t>
            </w:r>
          </w:p>
        </w:tc>
      </w:tr>
      <w:tr w:rsidR="00527DE4" w:rsidTr="00527DE4">
        <w:tc>
          <w:tcPr>
            <w:tcW w:w="1166" w:type="dxa"/>
          </w:tcPr>
          <w:p w:rsidR="00527DE4" w:rsidRDefault="00527DE4" w:rsidP="00BB7937">
            <w:pPr>
              <w:spacing w:line="480" w:lineRule="auto"/>
              <w:ind w:firstLine="0"/>
              <w:jc w:val="center"/>
            </w:pPr>
            <w:r>
              <w:t>and</w:t>
            </w:r>
          </w:p>
        </w:tc>
        <w:tc>
          <w:tcPr>
            <w:tcW w:w="6975" w:type="dxa"/>
          </w:tcPr>
          <w:p w:rsidR="00527DE4" w:rsidRDefault="002D2163" w:rsidP="00BB7937">
            <w:pPr>
              <w:spacing w:line="480" w:lineRule="auto"/>
              <w:ind w:firstLine="0"/>
              <w:jc w:val="center"/>
            </w:pPr>
            <w:r w:rsidRPr="002C22E8">
              <w:rPr>
                <w:position w:val="-56"/>
              </w:rPr>
              <w:object w:dxaOrig="5440" w:dyaOrig="1240">
                <v:shape id="_x0000_i1165" type="#_x0000_t75" style="width:268.8pt;height:62.4pt" o:ole="">
                  <v:imagedata r:id="rId247" o:title=""/>
                </v:shape>
                <o:OLEObject Type="Embed" ProgID="Equation.DSMT4" ShapeID="_x0000_i1165" DrawAspect="Content" ObjectID="_1489086178" r:id="rId248"/>
              </w:object>
            </w:r>
            <w:r w:rsidR="001E01E5">
              <w:t>.</w:t>
            </w:r>
          </w:p>
        </w:tc>
        <w:tc>
          <w:tcPr>
            <w:tcW w:w="1435" w:type="dxa"/>
          </w:tcPr>
          <w:p w:rsidR="00527DE4" w:rsidRDefault="00527DE4" w:rsidP="00BB7937">
            <w:pPr>
              <w:spacing w:line="480" w:lineRule="auto"/>
              <w:ind w:firstLine="0"/>
              <w:jc w:val="right"/>
            </w:pPr>
            <w:r>
              <w:t>(32)</w:t>
            </w:r>
          </w:p>
        </w:tc>
      </w:tr>
    </w:tbl>
    <w:p w:rsidR="00527DE4" w:rsidRDefault="001E01E5" w:rsidP="00687229">
      <w:pPr>
        <w:ind w:firstLine="0"/>
      </w:pPr>
      <w:r>
        <w:t xml:space="preserve">Then the moving probability </w:t>
      </w:r>
      <w:r w:rsidR="001F03ED">
        <w:t xml:space="preserve">is calculated </w:t>
      </w:r>
      <w: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1E01E5" w:rsidTr="00BB7937">
        <w:tc>
          <w:tcPr>
            <w:tcW w:w="3192" w:type="dxa"/>
            <w:vAlign w:val="center"/>
          </w:tcPr>
          <w:p w:rsidR="001E01E5" w:rsidRDefault="001E01E5" w:rsidP="00BB7937">
            <w:pPr>
              <w:spacing w:line="480" w:lineRule="auto"/>
              <w:ind w:firstLine="0"/>
              <w:jc w:val="center"/>
            </w:pPr>
          </w:p>
        </w:tc>
        <w:tc>
          <w:tcPr>
            <w:tcW w:w="3192" w:type="dxa"/>
            <w:vAlign w:val="center"/>
          </w:tcPr>
          <w:p w:rsidR="001E01E5" w:rsidRDefault="0017116C" w:rsidP="00BB7937">
            <w:pPr>
              <w:spacing w:line="480" w:lineRule="auto"/>
              <w:ind w:firstLine="0"/>
              <w:jc w:val="center"/>
            </w:pPr>
            <w:r w:rsidRPr="001E01E5">
              <w:rPr>
                <w:position w:val="-14"/>
              </w:rPr>
              <w:object w:dxaOrig="2720" w:dyaOrig="400">
                <v:shape id="_x0000_i1166" type="#_x0000_t75" style="width:135.2pt;height:20pt" o:ole="">
                  <v:imagedata r:id="rId249" o:title=""/>
                </v:shape>
                <o:OLEObject Type="Embed" ProgID="Equation.DSMT4" ShapeID="_x0000_i1166" DrawAspect="Content" ObjectID="_1489086179" r:id="rId250"/>
              </w:object>
            </w:r>
            <w:r w:rsidR="00687229">
              <w:t>,</w:t>
            </w:r>
          </w:p>
        </w:tc>
        <w:tc>
          <w:tcPr>
            <w:tcW w:w="3192" w:type="dxa"/>
            <w:vAlign w:val="center"/>
          </w:tcPr>
          <w:p w:rsidR="001E01E5" w:rsidRDefault="001E01E5" w:rsidP="001E01E5">
            <w:pPr>
              <w:spacing w:line="480" w:lineRule="auto"/>
              <w:ind w:firstLine="0"/>
              <w:jc w:val="right"/>
            </w:pPr>
            <w:r>
              <w:t>(33)</w:t>
            </w:r>
          </w:p>
        </w:tc>
      </w:tr>
    </w:tbl>
    <w:p w:rsidR="000023F9" w:rsidRDefault="00687229" w:rsidP="000023F9">
      <w:proofErr w:type="gramStart"/>
      <w:r>
        <w:t>where</w:t>
      </w:r>
      <w:proofErr w:type="gramEnd"/>
      <w:r>
        <w:t xml:space="preserve"> </w:t>
      </w:r>
      <w:proofErr w:type="spellStart"/>
      <w:r>
        <w:t>num</w:t>
      </w:r>
      <w:proofErr w:type="spellEnd"/>
      <w:r>
        <w:t xml:space="preserve"> denotes </w:t>
      </w:r>
      <w:r w:rsidR="004B1E52">
        <w:t xml:space="preserve">the </w:t>
      </w:r>
      <w:r>
        <w:t xml:space="preserve">numerator and den denotes </w:t>
      </w:r>
      <w:r w:rsidR="004B1E52">
        <w:t xml:space="preserve">the </w:t>
      </w:r>
      <w:r>
        <w:t>denominator</w:t>
      </w:r>
      <w:r w:rsidR="004B1E52">
        <w:t xml:space="preserve"> of Equation 26</w:t>
      </w:r>
      <w:r>
        <w:t xml:space="preserve">. </w:t>
      </w:r>
      <w:r w:rsidR="000023F9">
        <w:t xml:space="preserve">Calculating the moving probability for item parameter is similar to Equations 31 and 32 except for different subscripts, which deal with columns instead of rows. For example, to calculate </w:t>
      </w:r>
      <w:bookmarkStart w:id="60" w:name="OLE_LINK9"/>
      <w:bookmarkStart w:id="61" w:name="OLE_LINK10"/>
      <w:r w:rsidR="000023F9" w:rsidRPr="00613C2A">
        <w:rPr>
          <w:position w:val="-14"/>
        </w:rPr>
        <w:object w:dxaOrig="940" w:dyaOrig="400">
          <v:shape id="_x0000_i1167" type="#_x0000_t75" style="width:46.4pt;height:19.2pt" o:ole="">
            <v:imagedata r:id="rId251" o:title=""/>
          </v:shape>
          <o:OLEObject Type="Embed" ProgID="Equation.DSMT4" ShapeID="_x0000_i1167" DrawAspect="Content" ObjectID="_1489086180" r:id="rId252"/>
        </w:object>
      </w:r>
      <w:r w:rsidR="000023F9">
        <w:t xml:space="preserve"> for </w:t>
      </w:r>
      <w:bookmarkEnd w:id="60"/>
      <w:bookmarkEnd w:id="61"/>
      <w:r w:rsidR="000023F9">
        <w:t xml:space="preserve">item </w:t>
      </w:r>
      <w:r w:rsidR="000023F9">
        <w:rPr>
          <w:i/>
        </w:rPr>
        <w:t>j</w:t>
      </w:r>
      <w:r w:rsidR="000023F9">
        <w:t xml:space="preserve">’s location parameter in Equation 28, the numerator and denominator are calculated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6975"/>
        <w:gridCol w:w="1435"/>
      </w:tblGrid>
      <w:tr w:rsidR="000023F9" w:rsidTr="001F1712">
        <w:tc>
          <w:tcPr>
            <w:tcW w:w="1166" w:type="dxa"/>
            <w:vAlign w:val="center"/>
          </w:tcPr>
          <w:p w:rsidR="000023F9" w:rsidRDefault="000023F9" w:rsidP="001F1712">
            <w:pPr>
              <w:spacing w:line="480" w:lineRule="auto"/>
              <w:ind w:firstLine="0"/>
              <w:jc w:val="center"/>
            </w:pPr>
          </w:p>
        </w:tc>
        <w:tc>
          <w:tcPr>
            <w:tcW w:w="6975" w:type="dxa"/>
            <w:vAlign w:val="center"/>
          </w:tcPr>
          <w:p w:rsidR="000023F9" w:rsidRDefault="002D2163" w:rsidP="001F1712">
            <w:pPr>
              <w:spacing w:line="480" w:lineRule="auto"/>
              <w:ind w:firstLine="0"/>
              <w:jc w:val="center"/>
            </w:pPr>
            <w:r w:rsidRPr="006A047D">
              <w:rPr>
                <w:position w:val="-54"/>
              </w:rPr>
              <w:object w:dxaOrig="5539" w:dyaOrig="1200">
                <v:shape id="_x0000_i1168" type="#_x0000_t75" style="width:273.6pt;height:60pt" o:ole="">
                  <v:imagedata r:id="rId253" o:title=""/>
                </v:shape>
                <o:OLEObject Type="Embed" ProgID="Equation.DSMT4" ShapeID="_x0000_i1168" DrawAspect="Content" ObjectID="_1489086181" r:id="rId254"/>
              </w:object>
            </w:r>
            <w:r w:rsidR="000023F9">
              <w:t>,</w:t>
            </w:r>
          </w:p>
        </w:tc>
        <w:tc>
          <w:tcPr>
            <w:tcW w:w="1435" w:type="dxa"/>
            <w:vAlign w:val="center"/>
          </w:tcPr>
          <w:p w:rsidR="000023F9" w:rsidRDefault="000023F9" w:rsidP="000023F9">
            <w:pPr>
              <w:spacing w:line="480" w:lineRule="auto"/>
              <w:ind w:firstLine="0"/>
              <w:jc w:val="right"/>
            </w:pPr>
            <w:r>
              <w:t>(34)</w:t>
            </w:r>
          </w:p>
        </w:tc>
      </w:tr>
      <w:tr w:rsidR="000023F9" w:rsidTr="001F1712">
        <w:tc>
          <w:tcPr>
            <w:tcW w:w="1166" w:type="dxa"/>
          </w:tcPr>
          <w:p w:rsidR="000023F9" w:rsidRDefault="000023F9" w:rsidP="001F1712">
            <w:pPr>
              <w:spacing w:line="480" w:lineRule="auto"/>
              <w:ind w:firstLine="0"/>
              <w:jc w:val="center"/>
            </w:pPr>
            <w:r>
              <w:t>and</w:t>
            </w:r>
          </w:p>
        </w:tc>
        <w:tc>
          <w:tcPr>
            <w:tcW w:w="6975" w:type="dxa"/>
          </w:tcPr>
          <w:p w:rsidR="000023F9" w:rsidRDefault="002D2163" w:rsidP="001F1712">
            <w:pPr>
              <w:spacing w:line="480" w:lineRule="auto"/>
              <w:ind w:firstLine="0"/>
              <w:jc w:val="center"/>
            </w:pPr>
            <w:r w:rsidRPr="006A047D">
              <w:rPr>
                <w:position w:val="-54"/>
              </w:rPr>
              <w:object w:dxaOrig="5460" w:dyaOrig="1200">
                <v:shape id="_x0000_i1169" type="#_x0000_t75" style="width:268.8pt;height:60pt" o:ole="">
                  <v:imagedata r:id="rId255" o:title=""/>
                </v:shape>
                <o:OLEObject Type="Embed" ProgID="Equation.DSMT4" ShapeID="_x0000_i1169" DrawAspect="Content" ObjectID="_1489086182" r:id="rId256"/>
              </w:object>
            </w:r>
            <w:r w:rsidR="000023F9">
              <w:t>.</w:t>
            </w:r>
          </w:p>
        </w:tc>
        <w:tc>
          <w:tcPr>
            <w:tcW w:w="1435" w:type="dxa"/>
          </w:tcPr>
          <w:p w:rsidR="000023F9" w:rsidRDefault="000023F9" w:rsidP="000023F9">
            <w:pPr>
              <w:spacing w:line="480" w:lineRule="auto"/>
              <w:ind w:firstLine="0"/>
              <w:jc w:val="right"/>
            </w:pPr>
            <w:r>
              <w:t>(35)</w:t>
            </w:r>
          </w:p>
        </w:tc>
      </w:tr>
    </w:tbl>
    <w:p w:rsidR="000023F9" w:rsidRDefault="00547C06" w:rsidP="000023F9">
      <w:pPr>
        <w:ind w:firstLine="0"/>
      </w:pPr>
      <w:r>
        <w:t xml:space="preserve">And again, </w:t>
      </w:r>
      <w:r w:rsidR="00735D1C">
        <w:t xml:space="preserve">the moving probability is then calculated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547C06" w:rsidTr="001F1712">
        <w:tc>
          <w:tcPr>
            <w:tcW w:w="3192" w:type="dxa"/>
            <w:vAlign w:val="center"/>
          </w:tcPr>
          <w:p w:rsidR="00547C06" w:rsidRDefault="00547C06" w:rsidP="001F1712">
            <w:pPr>
              <w:spacing w:line="480" w:lineRule="auto"/>
              <w:ind w:firstLine="0"/>
              <w:jc w:val="center"/>
            </w:pPr>
          </w:p>
        </w:tc>
        <w:tc>
          <w:tcPr>
            <w:tcW w:w="3192" w:type="dxa"/>
            <w:vAlign w:val="center"/>
          </w:tcPr>
          <w:p w:rsidR="00547C06" w:rsidRDefault="00547C06" w:rsidP="001F1712">
            <w:pPr>
              <w:spacing w:line="480" w:lineRule="auto"/>
              <w:ind w:firstLine="0"/>
              <w:jc w:val="center"/>
            </w:pPr>
            <w:r w:rsidRPr="001E01E5">
              <w:rPr>
                <w:position w:val="-14"/>
              </w:rPr>
              <w:object w:dxaOrig="2740" w:dyaOrig="400">
                <v:shape id="_x0000_i1170" type="#_x0000_t75" style="width:136.8pt;height:20pt" o:ole="">
                  <v:imagedata r:id="rId257" o:title=""/>
                </v:shape>
                <o:OLEObject Type="Embed" ProgID="Equation.DSMT4" ShapeID="_x0000_i1170" DrawAspect="Content" ObjectID="_1489086183" r:id="rId258"/>
              </w:object>
            </w:r>
            <w:r>
              <w:t>,</w:t>
            </w:r>
          </w:p>
        </w:tc>
        <w:tc>
          <w:tcPr>
            <w:tcW w:w="3192" w:type="dxa"/>
            <w:vAlign w:val="center"/>
          </w:tcPr>
          <w:p w:rsidR="00547C06" w:rsidRDefault="00547C06" w:rsidP="00735D1C">
            <w:pPr>
              <w:spacing w:line="480" w:lineRule="auto"/>
              <w:ind w:firstLine="0"/>
              <w:jc w:val="right"/>
            </w:pPr>
            <w:r>
              <w:t>(3</w:t>
            </w:r>
            <w:r w:rsidR="00735D1C">
              <w:t>6</w:t>
            </w:r>
            <w:r>
              <w:t>)</w:t>
            </w:r>
          </w:p>
        </w:tc>
      </w:tr>
    </w:tbl>
    <w:p w:rsidR="00AA6A64" w:rsidRDefault="001E01E5" w:rsidP="00687229">
      <w:pPr>
        <w:ind w:firstLine="0"/>
      </w:pPr>
      <w:r>
        <w:t xml:space="preserve">This process repeats until it finishes </w:t>
      </w:r>
      <w:r w:rsidR="008C140A">
        <w:t xml:space="preserve">all </w:t>
      </w:r>
      <w:r>
        <w:t>the designated the number of iterations (e.g., 60</w:t>
      </w:r>
      <w:r w:rsidR="008C140A">
        <w:t>,</w:t>
      </w:r>
      <w:r>
        <w:t xml:space="preserve">000). </w:t>
      </w:r>
    </w:p>
    <w:p w:rsidR="00B779A5" w:rsidRDefault="00B779A5" w:rsidP="00B779A5">
      <w:pPr>
        <w:pStyle w:val="Heading2"/>
      </w:pPr>
      <w:bookmarkStart w:id="62" w:name="_Toc348301042"/>
      <w:r>
        <w:t>Dealing with Missing Values</w:t>
      </w:r>
      <w:bookmarkEnd w:id="62"/>
      <w:r>
        <w:t xml:space="preserve"> </w:t>
      </w:r>
    </w:p>
    <w:p w:rsidR="009F62A9" w:rsidRDefault="00500EFF" w:rsidP="009F62A9">
      <w:r>
        <w:t xml:space="preserve">Dealing with missing values in a dataset is one of the important features of the new software MCMC GGUM. </w:t>
      </w:r>
      <w:r w:rsidR="007A53E4">
        <w:t xml:space="preserve">This feature is important as it is common to have unanswered questions in personality test, and more importantly, the data rearrangement for some DIF detection methods––for example, </w:t>
      </w:r>
      <w:r w:rsidR="002D2163">
        <w:t xml:space="preserve">the </w:t>
      </w:r>
      <w:r w:rsidR="007A53E4">
        <w:t xml:space="preserve">free baseline approach and </w:t>
      </w:r>
      <w:r w:rsidR="002D2163">
        <w:t xml:space="preserve">the </w:t>
      </w:r>
      <w:r w:rsidR="007A53E4">
        <w:t>constrained baseline approach</w:t>
      </w:r>
      <w:r w:rsidR="000353A3">
        <w:t xml:space="preserve"> (</w:t>
      </w:r>
      <w:r w:rsidR="002D2163">
        <w:t>s</w:t>
      </w:r>
      <w:r w:rsidR="000353A3">
        <w:t xml:space="preserve">ee Wang, </w:t>
      </w:r>
      <w:proofErr w:type="spellStart"/>
      <w:r w:rsidR="000353A3">
        <w:t>Tay</w:t>
      </w:r>
      <w:proofErr w:type="spellEnd"/>
      <w:r w:rsidR="000353A3">
        <w:t xml:space="preserve">, &amp; </w:t>
      </w:r>
      <w:proofErr w:type="spellStart"/>
      <w:r w:rsidR="000353A3">
        <w:t>Drasgow</w:t>
      </w:r>
      <w:proofErr w:type="spellEnd"/>
      <w:r w:rsidR="000353A3">
        <w:t>, in press, for details)</w:t>
      </w:r>
      <w:r w:rsidR="007A53E4">
        <w:t>––</w:t>
      </w:r>
      <w:r w:rsidR="000353A3">
        <w:t xml:space="preserve">necessitate </w:t>
      </w:r>
      <w:r w:rsidR="00050690">
        <w:t>the functionality of missing values. However, i</w:t>
      </w:r>
      <w:r w:rsidR="0073257C">
        <w:t xml:space="preserve">ncluding missing values </w:t>
      </w:r>
      <w:r w:rsidR="002D2163">
        <w:t xml:space="preserve">can </w:t>
      </w:r>
      <w:r w:rsidR="0073257C">
        <w:t>interfere</w:t>
      </w:r>
      <w:r w:rsidR="002D2163">
        <w:t xml:space="preserve"> with</w:t>
      </w:r>
      <w:r w:rsidR="0073257C">
        <w:t xml:space="preserve"> the</w:t>
      </w:r>
      <w:r w:rsidR="002D2163">
        <w:t xml:space="preserve"> </w:t>
      </w:r>
      <w:r w:rsidR="0073257C">
        <w:t>calculati</w:t>
      </w:r>
      <w:r w:rsidR="002D2163">
        <w:t xml:space="preserve">on of </w:t>
      </w:r>
      <w:r w:rsidR="0073257C">
        <w:t>likelihoods and further affect</w:t>
      </w:r>
      <w:r w:rsidR="002D2163">
        <w:t xml:space="preserve"> </w:t>
      </w:r>
      <w:r w:rsidR="0073257C">
        <w:t xml:space="preserve">the moving probabilities, which are crucial for the MCMC method, </w:t>
      </w:r>
      <w:r w:rsidR="0073257C">
        <w:lastRenderedPageBreak/>
        <w:t xml:space="preserve">so it </w:t>
      </w:r>
      <w:r w:rsidR="00050690">
        <w:t xml:space="preserve">is crucial for the MCMC GGUM </w:t>
      </w:r>
      <w:r w:rsidR="0073257C">
        <w:t>to deal with missing values properly. In programming</w:t>
      </w:r>
      <w:r w:rsidR="002D2163">
        <w:t xml:space="preserve"> MCMC GGUM</w:t>
      </w:r>
      <w:r w:rsidR="0073257C">
        <w:t xml:space="preserve">, a strategy </w:t>
      </w:r>
      <w:proofErr w:type="spellStart"/>
      <w:r w:rsidR="002C4B6B">
        <w:t>was</w:t>
      </w:r>
      <w:r w:rsidR="0073257C">
        <w:t>s</w:t>
      </w:r>
      <w:proofErr w:type="spellEnd"/>
      <w:r w:rsidR="0073257C">
        <w:t xml:space="preserve"> developed to </w:t>
      </w:r>
      <w:r w:rsidR="0037279E">
        <w:t xml:space="preserve">make sure that missing values are appropriately excluded for the calculation of </w:t>
      </w:r>
      <w:r w:rsidR="002C4B6B">
        <w:t xml:space="preserve">the likelihoods. Specifically, </w:t>
      </w:r>
      <w:r w:rsidR="0037279E">
        <w:t>MCMC GGUM recode</w:t>
      </w:r>
      <w:r w:rsidR="00810C7F">
        <w:t>s</w:t>
      </w:r>
      <w:r w:rsidR="0037279E">
        <w:t xml:space="preserve"> missing values to </w:t>
      </w:r>
      <w:r w:rsidR="0001691C">
        <w:t>–</w:t>
      </w:r>
      <w:r w:rsidR="0037279E">
        <w:t xml:space="preserve">9 (or any other numerical values that </w:t>
      </w:r>
      <w:r w:rsidR="005C40D7">
        <w:t>are</w:t>
      </w:r>
      <w:r w:rsidR="0037279E">
        <w:t xml:space="preserve"> not equal to </w:t>
      </w:r>
      <w:r w:rsidR="0037279E" w:rsidRPr="00637115">
        <w:rPr>
          <w:i/>
        </w:rPr>
        <w:t>k</w:t>
      </w:r>
      <w:r w:rsidR="0037279E">
        <w:t xml:space="preserve">, where </w:t>
      </w:r>
      <w:r w:rsidR="0037279E" w:rsidRPr="0037279E">
        <w:rPr>
          <w:i/>
        </w:rPr>
        <w:t>k</w:t>
      </w:r>
      <w:r w:rsidR="0037279E">
        <w:t xml:space="preserve"> = 0, 1, 2</w:t>
      </w:r>
      <w:proofErr w:type="gramStart"/>
      <w:r w:rsidR="0037279E">
        <w:t>, …,</w:t>
      </w:r>
      <w:proofErr w:type="gramEnd"/>
      <w:r w:rsidR="0037279E">
        <w:t xml:space="preserve"> </w:t>
      </w:r>
      <w:r w:rsidR="0037279E" w:rsidRPr="0037279E">
        <w:rPr>
          <w:i/>
        </w:rPr>
        <w:t>K</w:t>
      </w:r>
      <w:r w:rsidR="0037279E">
        <w:t>–1)</w:t>
      </w:r>
      <w:r w:rsidR="008D2166">
        <w:t xml:space="preserve"> and does not include them when calculating the likelihoods</w:t>
      </w:r>
      <w:r w:rsidR="005C40D7">
        <w:t xml:space="preserve"> (see Equations 31, 32, 34, and 35 for example)</w:t>
      </w:r>
      <w:r w:rsidR="008D2166">
        <w:t xml:space="preserve">. </w:t>
      </w:r>
      <w:r w:rsidR="005C40D7">
        <w:t>Because the missing v</w:t>
      </w:r>
      <w:r w:rsidR="009711C0">
        <w:t>alues do not contribute to the likelihoods in either the numerator or the denominator, the calculation of the moving probability</w:t>
      </w:r>
      <w:r w:rsidR="0001691C">
        <w:t xml:space="preserve"> </w:t>
      </w:r>
      <w:r w:rsidR="009711C0">
        <w:t xml:space="preserve">will not be affected. </w:t>
      </w:r>
    </w:p>
    <w:p w:rsidR="00EB6BB1" w:rsidRDefault="00974C10" w:rsidP="00EB6BB1">
      <w:pPr>
        <w:pStyle w:val="Heading2"/>
      </w:pPr>
      <w:bookmarkStart w:id="63" w:name="_Toc348301043"/>
      <w:r>
        <w:t>Analy</w:t>
      </w:r>
      <w:r w:rsidR="00925B39">
        <w:t>zing Output to</w:t>
      </w:r>
      <w:r>
        <w:t xml:space="preserve"> Generat</w:t>
      </w:r>
      <w:r w:rsidR="00925B39">
        <w:t>e</w:t>
      </w:r>
      <w:r>
        <w:t xml:space="preserve"> Estimates</w:t>
      </w:r>
      <w:bookmarkEnd w:id="63"/>
      <w:r>
        <w:t xml:space="preserve"> </w:t>
      </w:r>
    </w:p>
    <w:p w:rsidR="00E61A0E" w:rsidRDefault="00E61A0E" w:rsidP="00E61A0E">
      <w:pPr>
        <w:pStyle w:val="manubody"/>
      </w:pPr>
      <w:r>
        <w:t>After completing all the iterations, the estimates and the standard errors can be calculated</w:t>
      </w:r>
      <w:r w:rsidR="00333011">
        <w:t xml:space="preserve"> by using Equations 8 and 9, with a designated number of </w:t>
      </w:r>
      <w:r w:rsidR="00333011" w:rsidRPr="00734938">
        <w:rPr>
          <w:i/>
        </w:rPr>
        <w:t>burn-in</w:t>
      </w:r>
      <w:r w:rsidR="00750DB7">
        <w:rPr>
          <w:i/>
        </w:rPr>
        <w:t xml:space="preserve"> </w:t>
      </w:r>
      <w:r w:rsidR="00750DB7">
        <w:t>iterations.</w:t>
      </w:r>
      <w:r w:rsidR="00333011">
        <w:t xml:space="preserve"> In this res</w:t>
      </w:r>
      <w:r w:rsidR="00430899">
        <w:t>earch, the effect of the number of</w:t>
      </w:r>
      <w:r w:rsidR="00333011">
        <w:t xml:space="preserve"> iterations and corresponding burn-in </w:t>
      </w:r>
      <w:r w:rsidR="00430899">
        <w:t xml:space="preserve">iterations </w:t>
      </w:r>
      <w:r w:rsidR="00333011">
        <w:t>on estimat</w:t>
      </w:r>
      <w:r w:rsidR="00430899">
        <w:t>ion</w:t>
      </w:r>
      <w:r w:rsidR="00333011">
        <w:t xml:space="preserve"> accura</w:t>
      </w:r>
      <w:r w:rsidR="00430899">
        <w:t>cy</w:t>
      </w:r>
      <w:r w:rsidR="00333011">
        <w:t xml:space="preserve"> will be examined. </w:t>
      </w:r>
    </w:p>
    <w:p w:rsidR="004E79B9" w:rsidRDefault="004E79B9" w:rsidP="004E79B9">
      <w:pPr>
        <w:pStyle w:val="Heading2"/>
      </w:pPr>
      <w:bookmarkStart w:id="64" w:name="_Toc348301044"/>
      <w:r>
        <w:t>Programming environment</w:t>
      </w:r>
      <w:bookmarkEnd w:id="64"/>
      <w:r>
        <w:t xml:space="preserve"> </w:t>
      </w:r>
    </w:p>
    <w:p w:rsidR="00BB7937" w:rsidRDefault="00AD2D06" w:rsidP="00EB6BB1">
      <w:r>
        <w:t xml:space="preserve">All the programming work in this research </w:t>
      </w:r>
      <w:r w:rsidR="004B3AF1">
        <w:t>is</w:t>
      </w:r>
      <w:r>
        <w:t xml:space="preserve"> done with the Python programming language. </w:t>
      </w:r>
      <w:r w:rsidR="00BB7937">
        <w:t>Python is a powerful programming language and it has been more and more popul</w:t>
      </w:r>
      <w:r w:rsidR="005A7995">
        <w:t>ar in computer science. Python wa</w:t>
      </w:r>
      <w:r w:rsidR="00BB7937">
        <w:t>s</w:t>
      </w:r>
      <w:r w:rsidR="004B3AF1">
        <w:t xml:space="preserve"> chosen</w:t>
      </w:r>
      <w:r w:rsidR="00BB7937">
        <w:t xml:space="preserve"> in this research for three main reasons. First, Python </w:t>
      </w:r>
      <w:r w:rsidR="00C049F5">
        <w:t xml:space="preserve">code </w:t>
      </w:r>
      <w:r w:rsidR="00BB7937">
        <w:t xml:space="preserve">can </w:t>
      </w:r>
      <w:r w:rsidR="00C049F5">
        <w:t xml:space="preserve">be </w:t>
      </w:r>
      <w:r w:rsidR="00BB7937">
        <w:t>easily compile</w:t>
      </w:r>
      <w:r w:rsidR="00C049F5">
        <w:t>d</w:t>
      </w:r>
      <w:r w:rsidR="00BB7937">
        <w:t xml:space="preserve"> to generate an executable application</w:t>
      </w:r>
      <w:r w:rsidR="00C049F5">
        <w:t>s</w:t>
      </w:r>
      <w:r w:rsidR="00BB7937">
        <w:t xml:space="preserve"> which can be easily distributed and share</w:t>
      </w:r>
      <w:r w:rsidR="004B3AF1">
        <w:t>d</w:t>
      </w:r>
      <w:r w:rsidR="00BB7937">
        <w:t xml:space="preserve"> with</w:t>
      </w:r>
      <w:r w:rsidR="004B3AF1">
        <w:t xml:space="preserve"> other researchers; second, Python code</w:t>
      </w:r>
      <w:r w:rsidR="00BB7937">
        <w:t xml:space="preserve"> can be easily called to run in R, which is another programming </w:t>
      </w:r>
      <w:r w:rsidR="004B3AF1">
        <w:t xml:space="preserve">language </w:t>
      </w:r>
      <w:r w:rsidR="00BB7937">
        <w:t xml:space="preserve">that is widely used in statistics; lastly, </w:t>
      </w:r>
      <w:r w:rsidR="00C049F5">
        <w:t>a</w:t>
      </w:r>
      <w:r w:rsidR="00BB7937">
        <w:t xml:space="preserve">lthough Python is a high-level language, </w:t>
      </w:r>
      <w:r w:rsidR="005E4B21">
        <w:t>when it is i</w:t>
      </w:r>
      <w:r w:rsidR="00445A67">
        <w:t xml:space="preserve">mplemented in </w:t>
      </w:r>
      <w:proofErr w:type="spellStart"/>
      <w:r w:rsidR="00445A67">
        <w:t>NumP</w:t>
      </w:r>
      <w:r w:rsidR="00C049F5">
        <w:t>y</w:t>
      </w:r>
      <w:proofErr w:type="spellEnd"/>
      <w:r w:rsidR="00C049F5">
        <w:t xml:space="preserve"> and </w:t>
      </w:r>
      <w:proofErr w:type="spellStart"/>
      <w:r w:rsidR="00C049F5">
        <w:t>PyPy</w:t>
      </w:r>
      <w:proofErr w:type="spellEnd"/>
      <w:r w:rsidR="00C049F5">
        <w:t xml:space="preserve">, its </w:t>
      </w:r>
      <w:r w:rsidR="00BB7937">
        <w:t xml:space="preserve">speed can be as fast as C, which is a </w:t>
      </w:r>
      <w:r w:rsidR="00C049F5">
        <w:t xml:space="preserve">powerful </w:t>
      </w:r>
      <w:r w:rsidR="005E4B21">
        <w:t xml:space="preserve">low-level </w:t>
      </w:r>
      <w:r w:rsidR="00C049F5">
        <w:t>pro</w:t>
      </w:r>
      <w:r w:rsidR="005E4B21">
        <w:t xml:space="preserve">gramming language. </w:t>
      </w:r>
      <w:proofErr w:type="gramStart"/>
      <w:r w:rsidR="005E4B21">
        <w:t>de</w:t>
      </w:r>
      <w:proofErr w:type="gramEnd"/>
      <w:r w:rsidR="005E4B21">
        <w:t xml:space="preserve"> la Torre et al.’s (2006) </w:t>
      </w:r>
      <w:r w:rsidR="004B3AF1">
        <w:t>programming code</w:t>
      </w:r>
      <w:r w:rsidR="005E4B21">
        <w:t xml:space="preserve"> was written in </w:t>
      </w:r>
      <w:r w:rsidR="00C049F5">
        <w:t xml:space="preserve">the </w:t>
      </w:r>
      <w:r w:rsidR="005E4B21">
        <w:t xml:space="preserve">Ox programming language, </w:t>
      </w:r>
      <w:r w:rsidR="00C049F5">
        <w:t xml:space="preserve">and consequently </w:t>
      </w:r>
      <w:r w:rsidR="005E4B21">
        <w:t xml:space="preserve">this </w:t>
      </w:r>
      <w:r w:rsidR="004B3AF1">
        <w:t>re</w:t>
      </w:r>
      <w:r w:rsidR="005E4B21">
        <w:t xml:space="preserve">search </w:t>
      </w:r>
      <w:r w:rsidR="00C049F5">
        <w:t>will</w:t>
      </w:r>
      <w:r w:rsidR="004B3AF1">
        <w:t xml:space="preserve"> </w:t>
      </w:r>
      <w:r w:rsidR="005E4B21">
        <w:t xml:space="preserve">compare the results from Python with those from </w:t>
      </w:r>
      <w:r w:rsidR="00C049F5">
        <w:t xml:space="preserve">the </w:t>
      </w:r>
      <w:r w:rsidR="005E4B21">
        <w:t xml:space="preserve">Ox </w:t>
      </w:r>
      <w:r w:rsidR="00C049F5">
        <w:t xml:space="preserve">code </w:t>
      </w:r>
      <w:r w:rsidR="005E4B21">
        <w:t xml:space="preserve">provided by </w:t>
      </w:r>
      <w:r w:rsidR="007D62A6">
        <w:t xml:space="preserve">Dr. </w:t>
      </w:r>
      <w:r w:rsidR="005E4B21">
        <w:t xml:space="preserve">de la Torre. </w:t>
      </w:r>
    </w:p>
    <w:p w:rsidR="00EB6BB1" w:rsidRDefault="00EB6BB1" w:rsidP="00EB6BB1">
      <w:pPr>
        <w:pStyle w:val="Heading2"/>
      </w:pPr>
      <w:bookmarkStart w:id="65" w:name="_Toc348301045"/>
      <w:r>
        <w:lastRenderedPageBreak/>
        <w:t>Summary</w:t>
      </w:r>
      <w:bookmarkEnd w:id="65"/>
    </w:p>
    <w:p w:rsidR="00A92C0F" w:rsidRDefault="00117E5F">
      <w:r>
        <w:t xml:space="preserve">This chapter elaborates </w:t>
      </w:r>
      <w:r w:rsidR="00C049F5">
        <w:t>on</w:t>
      </w:r>
      <w:r w:rsidR="004B3AF1">
        <w:t xml:space="preserve"> </w:t>
      </w:r>
      <w:r>
        <w:t xml:space="preserve">the technical details of </w:t>
      </w:r>
      <w:r w:rsidR="004B3AF1">
        <w:t>t</w:t>
      </w:r>
      <w:r>
        <w:t xml:space="preserve">he </w:t>
      </w:r>
      <w:r w:rsidR="00F92861">
        <w:t>MCMC GGUM</w:t>
      </w:r>
      <w:r w:rsidR="008F33CF" w:rsidRPr="008F33CF">
        <w:t xml:space="preserve"> </w:t>
      </w:r>
      <w:r w:rsidR="008F33CF">
        <w:t>software</w:t>
      </w:r>
      <w:r>
        <w:t xml:space="preserve">. Starting </w:t>
      </w:r>
      <w:r w:rsidR="00C049F5">
        <w:t>with</w:t>
      </w:r>
      <w:r>
        <w:t xml:space="preserve"> the likelihood functions, this chapter discusses the prior distributions of the parameters and the appropriateness of using the four-parameter Beta distribution. </w:t>
      </w:r>
      <w:r w:rsidR="00833F55">
        <w:t xml:space="preserve">It also details the posterior distributions and full conditional distributions that are used to calculate the moving probability for growing the MCMC chain. </w:t>
      </w:r>
      <w:r w:rsidR="00445A67">
        <w:t>Finally, it addresses the</w:t>
      </w:r>
      <w:r w:rsidR="00AD5CCE">
        <w:t xml:space="preserve"> </w:t>
      </w:r>
      <w:r w:rsidR="008F33CF">
        <w:t xml:space="preserve">missing value issues and the output analysis; it also discusses the </w:t>
      </w:r>
      <w:r w:rsidR="00AD5CCE">
        <w:t xml:space="preserve">programming language issues and strategies. </w:t>
      </w:r>
      <w:r w:rsidR="00CA7053">
        <w:t>The chapters that follow</w:t>
      </w:r>
      <w:r w:rsidR="008F33CF">
        <w:t xml:space="preserve"> will</w:t>
      </w:r>
      <w:r w:rsidR="00CA7053">
        <w:t xml:space="preserve"> </w:t>
      </w:r>
      <w:r w:rsidR="00C049F5">
        <w:t xml:space="preserve">present </w:t>
      </w:r>
      <w:r w:rsidR="00CA7053">
        <w:t xml:space="preserve">a series of studies, </w:t>
      </w:r>
      <w:r w:rsidR="00120F72">
        <w:t>both w</w:t>
      </w:r>
      <w:r w:rsidR="00CA7053">
        <w:t>ith simulations</w:t>
      </w:r>
      <w:r w:rsidR="00120F72">
        <w:t xml:space="preserve"> and real </w:t>
      </w:r>
      <w:r w:rsidR="008F33CF">
        <w:t>datasets that</w:t>
      </w:r>
      <w:r w:rsidR="005C794D">
        <w:t xml:space="preserve"> will test</w:t>
      </w:r>
      <w:r w:rsidR="00CA7053">
        <w:t xml:space="preserve"> the performance of this new software. </w:t>
      </w:r>
    </w:p>
    <w:p w:rsidR="00120F72" w:rsidRDefault="00120F72"/>
    <w:p w:rsidR="00EB6BB1" w:rsidRDefault="00EB6BB1"/>
    <w:p w:rsidR="008F20C6" w:rsidRDefault="008F20C6">
      <w:pPr>
        <w:rPr>
          <w:b/>
        </w:rPr>
      </w:pPr>
      <w:r>
        <w:rPr>
          <w:b/>
        </w:rPr>
        <w:br w:type="page"/>
      </w:r>
    </w:p>
    <w:p w:rsidR="000B401C" w:rsidRPr="000B401C" w:rsidRDefault="004021A6" w:rsidP="000B401C">
      <w:pPr>
        <w:ind w:firstLine="0"/>
        <w:jc w:val="center"/>
        <w:rPr>
          <w:b/>
        </w:rPr>
      </w:pPr>
      <w:r w:rsidRPr="000B401C">
        <w:rPr>
          <w:b/>
        </w:rPr>
        <w:lastRenderedPageBreak/>
        <w:t>CHAPTER 4</w:t>
      </w:r>
    </w:p>
    <w:p w:rsidR="002A43BD" w:rsidRDefault="009D4F1C" w:rsidP="000B401C">
      <w:pPr>
        <w:pStyle w:val="Heading1"/>
      </w:pPr>
      <w:bookmarkStart w:id="66" w:name="_Toc348301046"/>
      <w:r>
        <w:rPr>
          <w:caps w:val="0"/>
        </w:rPr>
        <w:t>STUDY I: ITEM PARAMETER ESTIMATION ACCURACY</w:t>
      </w:r>
      <w:bookmarkEnd w:id="66"/>
    </w:p>
    <w:p w:rsidR="00EB6BB1" w:rsidRDefault="00DA66C6" w:rsidP="00DA66C6">
      <w:pPr>
        <w:pStyle w:val="Heading2"/>
      </w:pPr>
      <w:bookmarkStart w:id="67" w:name="_Toc348301047"/>
      <w:r>
        <w:t>Introduction</w:t>
      </w:r>
      <w:bookmarkEnd w:id="67"/>
      <w:r>
        <w:t xml:space="preserve"> </w:t>
      </w:r>
    </w:p>
    <w:p w:rsidR="00BE6082" w:rsidRDefault="00DA66C6" w:rsidP="00EB6BB1">
      <w:r>
        <w:t>The goal</w:t>
      </w:r>
      <w:r w:rsidR="009662C9">
        <w:t xml:space="preserve"> of this study i</w:t>
      </w:r>
      <w:r w:rsidR="00B37D40">
        <w:t>s</w:t>
      </w:r>
      <w:r>
        <w:t xml:space="preserve"> to </w:t>
      </w:r>
      <w:r w:rsidR="000B3E49">
        <w:t xml:space="preserve">test the new software by </w:t>
      </w:r>
      <w:r>
        <w:t>examin</w:t>
      </w:r>
      <w:r w:rsidR="000B3E49">
        <w:t>ing</w:t>
      </w:r>
      <w:r>
        <w:t xml:space="preserve"> parameter estimation accuracy and how it </w:t>
      </w:r>
      <w:r w:rsidR="00C72406">
        <w:t>might be</w:t>
      </w:r>
      <w:r>
        <w:t xml:space="preserve"> impacted by </w:t>
      </w:r>
      <w:r w:rsidR="00784B5B">
        <w:t xml:space="preserve">various </w:t>
      </w:r>
      <w:r>
        <w:t>factors</w:t>
      </w:r>
      <w:r w:rsidR="00784B5B">
        <w:t xml:space="preserve">. </w:t>
      </w:r>
      <w:r w:rsidR="00514905">
        <w:t xml:space="preserve">Three factors </w:t>
      </w:r>
      <w:r w:rsidR="00EE7D89">
        <w:t xml:space="preserve">that </w:t>
      </w:r>
      <w:r w:rsidR="00514905">
        <w:t>are uniquely associated the MCMC method</w:t>
      </w:r>
      <w:r w:rsidR="00EE7D89">
        <w:t xml:space="preserve"> may affect estimation accuracy</w:t>
      </w:r>
      <w:r w:rsidR="00514905">
        <w:t xml:space="preserve">: </w:t>
      </w:r>
      <w:r w:rsidR="00FB0C6F">
        <w:t>(</w:t>
      </w:r>
      <w:r w:rsidR="00514905">
        <w:t xml:space="preserve">1) </w:t>
      </w:r>
      <w:r w:rsidR="002E0595">
        <w:t xml:space="preserve">item location </w:t>
      </w:r>
      <w:r w:rsidR="00DB7EC6">
        <w:t xml:space="preserve">prior distributions; </w:t>
      </w:r>
      <w:r w:rsidR="00FB0C6F">
        <w:t>(</w:t>
      </w:r>
      <w:r w:rsidR="00DB7EC6">
        <w:t xml:space="preserve">2) starting values; and </w:t>
      </w:r>
      <w:r w:rsidR="00FB0C6F">
        <w:t>(</w:t>
      </w:r>
      <w:r w:rsidR="00DB7EC6">
        <w:t xml:space="preserve">3) the number of iterations. </w:t>
      </w:r>
      <w:r w:rsidR="00C17C8A">
        <w:t>The prior distributions can vary in both the</w:t>
      </w:r>
      <w:r w:rsidR="005A7995">
        <w:t>ir</w:t>
      </w:r>
      <w:r w:rsidR="00C17C8A">
        <w:t xml:space="preserve"> variance and range</w:t>
      </w:r>
      <w:r w:rsidR="009662C9">
        <w:t xml:space="preserve"> (</w:t>
      </w:r>
      <w:proofErr w:type="spellStart"/>
      <w:r w:rsidR="009662C9">
        <w:t>i.e</w:t>
      </w:r>
      <w:proofErr w:type="spellEnd"/>
      <w:r w:rsidR="009662C9">
        <w:t xml:space="preserve">, the four parameters </w:t>
      </w:r>
      <w:r w:rsidR="009662C9" w:rsidRPr="00311B51">
        <w:rPr>
          <w:i/>
        </w:rPr>
        <w:t>υ</w:t>
      </w:r>
      <w:r w:rsidR="009662C9">
        <w:t xml:space="preserve">, </w:t>
      </w:r>
      <w:r w:rsidR="009662C9" w:rsidRPr="00311B51">
        <w:rPr>
          <w:i/>
        </w:rPr>
        <w:t>ω</w:t>
      </w:r>
      <w:r w:rsidR="009662C9">
        <w:t xml:space="preserve">, </w:t>
      </w:r>
      <w:r w:rsidR="009662C9" w:rsidRPr="00311B51">
        <w:rPr>
          <w:i/>
        </w:rPr>
        <w:t>a</w:t>
      </w:r>
      <w:r w:rsidR="009662C9">
        <w:t xml:space="preserve">, and </w:t>
      </w:r>
      <w:r w:rsidR="009662C9" w:rsidRPr="00311B51">
        <w:rPr>
          <w:i/>
        </w:rPr>
        <w:t>b</w:t>
      </w:r>
      <w:r w:rsidR="009662C9">
        <w:t xml:space="preserve"> in the Beta distribution)</w:t>
      </w:r>
      <w:r w:rsidR="00C17C8A">
        <w:t xml:space="preserve">; the range of the prior distribution determines the boundaries of the estimates. By </w:t>
      </w:r>
      <w:r w:rsidR="000B230B">
        <w:t xml:space="preserve">appropriately setting </w:t>
      </w:r>
      <w:r w:rsidR="00C17C8A">
        <w:t xml:space="preserve">the boundaries, </w:t>
      </w:r>
      <w:r w:rsidR="000B230B">
        <w:t>the prior distributions can become more informative. For example, if an item is apparently positive in terms of the item location (e.g., the item “</w:t>
      </w:r>
      <w:r w:rsidR="000B230B" w:rsidRPr="000B230B">
        <w:t>I am competitive and play to win</w:t>
      </w:r>
      <w:r w:rsidR="000B230B">
        <w:t>” measuring industriousness/achievement can be easily judged as a positive item), then setting the prior boundaries</w:t>
      </w:r>
      <w:r w:rsidR="005A7995">
        <w:t xml:space="preserve"> to be </w:t>
      </w:r>
      <w:r w:rsidR="000B230B">
        <w:t xml:space="preserve">greater than 0 is more informative and </w:t>
      </w:r>
      <w:r w:rsidR="005A7995">
        <w:t xml:space="preserve">should </w:t>
      </w:r>
      <w:r w:rsidR="000B230B">
        <w:t xml:space="preserve">facilitate estimation accuracy. In fact, previous research (Stark, </w:t>
      </w:r>
      <w:proofErr w:type="spellStart"/>
      <w:r w:rsidR="000B230B">
        <w:t>Chernyshenko</w:t>
      </w:r>
      <w:proofErr w:type="spellEnd"/>
      <w:r w:rsidR="000B230B">
        <w:t xml:space="preserve">, &amp; </w:t>
      </w:r>
      <w:proofErr w:type="spellStart"/>
      <w:r w:rsidR="000B230B">
        <w:t>Guenole</w:t>
      </w:r>
      <w:proofErr w:type="spellEnd"/>
      <w:r w:rsidR="000B230B">
        <w:t>, 2011) has shown that subjective matter experts make relatively precise judgment o</w:t>
      </w:r>
      <w:r w:rsidR="005A7995">
        <w:t>f</w:t>
      </w:r>
      <w:r w:rsidR="000B230B">
        <w:t xml:space="preserve"> item locations. </w:t>
      </w:r>
      <w:r w:rsidR="00BE6082">
        <w:t xml:space="preserve">The </w:t>
      </w:r>
      <w:r w:rsidR="000B230B">
        <w:t xml:space="preserve">judgment of item locations can </w:t>
      </w:r>
      <w:r w:rsidR="00BE6082">
        <w:t xml:space="preserve">also help determine a </w:t>
      </w:r>
      <w:r w:rsidR="005A7995">
        <w:t xml:space="preserve">good </w:t>
      </w:r>
      <w:r w:rsidR="007731C0">
        <w:t>starting point f</w:t>
      </w:r>
      <w:r w:rsidR="005A7995">
        <w:t>or</w:t>
      </w:r>
      <w:r w:rsidR="007731C0">
        <w:t xml:space="preserve"> MCMC, which may further facilitate estimation accuracy and shorten the chains required to obtain</w:t>
      </w:r>
      <w:r w:rsidR="00DA603B">
        <w:t xml:space="preserve"> desired</w:t>
      </w:r>
      <w:r w:rsidR="007731C0">
        <w:t xml:space="preserve"> estimation accuracy. </w:t>
      </w:r>
      <w:r w:rsidR="009662C9">
        <w:t xml:space="preserve">Thus all these factors are examined in this study. </w:t>
      </w:r>
    </w:p>
    <w:p w:rsidR="00FB0C6F" w:rsidRDefault="00EE7D89" w:rsidP="00EB6BB1">
      <w:r>
        <w:t>In addition, data characteristics may also affect estimation accuracy</w:t>
      </w:r>
      <w:r w:rsidR="00526245">
        <w:t>. T</w:t>
      </w:r>
      <w:r>
        <w:t>hese characteristics include</w:t>
      </w:r>
      <w:r w:rsidR="00D141A4">
        <w:t>: (a)</w:t>
      </w:r>
      <w:r>
        <w:t xml:space="preserve"> </w:t>
      </w:r>
      <w:r w:rsidR="00DA66C6">
        <w:t xml:space="preserve">the sample size (i.e., </w:t>
      </w:r>
      <w:r w:rsidR="00DA66C6" w:rsidRPr="00DA66C6">
        <w:rPr>
          <w:i/>
        </w:rPr>
        <w:t>N</w:t>
      </w:r>
      <w:r w:rsidR="00D141A4">
        <w:t xml:space="preserve">); (b) </w:t>
      </w:r>
      <w:r w:rsidR="00DA66C6">
        <w:t xml:space="preserve">scale length (i.e., the number of items </w:t>
      </w:r>
      <w:r w:rsidR="00DA66C6" w:rsidRPr="00DA66C6">
        <w:rPr>
          <w:i/>
        </w:rPr>
        <w:t>J</w:t>
      </w:r>
      <w:r w:rsidR="00DA66C6">
        <w:t xml:space="preserve">), </w:t>
      </w:r>
      <w:r w:rsidR="00EC7C79">
        <w:t xml:space="preserve">and </w:t>
      </w:r>
      <w:r w:rsidR="00D141A4">
        <w:t xml:space="preserve">(c) </w:t>
      </w:r>
      <w:r w:rsidR="00DA66C6">
        <w:t xml:space="preserve">the number of response categories (i.e., </w:t>
      </w:r>
      <w:r w:rsidR="00DA66C6" w:rsidRPr="00DA66C6">
        <w:rPr>
          <w:i/>
        </w:rPr>
        <w:t>K</w:t>
      </w:r>
      <w:r w:rsidR="00DA66C6">
        <w:t xml:space="preserve">). </w:t>
      </w:r>
    </w:p>
    <w:p w:rsidR="00EB6BB1" w:rsidRDefault="000E1DC6" w:rsidP="00912244">
      <w:r>
        <w:t xml:space="preserve">The MCMC output will first be examined based on the </w:t>
      </w:r>
      <w:proofErr w:type="spellStart"/>
      <w:r>
        <w:t>Gelman</w:t>
      </w:r>
      <w:proofErr w:type="spellEnd"/>
      <w:r>
        <w:t xml:space="preserve"> and Rubin (1992) criterion. </w:t>
      </w:r>
      <w:r w:rsidR="00912244">
        <w:t xml:space="preserve">Then the estimates and corresponding standard errors will be calculated, and these </w:t>
      </w:r>
      <w:r w:rsidR="00D30E40">
        <w:lastRenderedPageBreak/>
        <w:t xml:space="preserve">results </w:t>
      </w:r>
      <w:r w:rsidR="00912244">
        <w:t xml:space="preserve">will further </w:t>
      </w:r>
      <w:r w:rsidR="00D30E40">
        <w:t xml:space="preserve">compared to </w:t>
      </w:r>
      <w:r w:rsidR="00912244">
        <w:t>the results</w:t>
      </w:r>
      <w:r w:rsidR="00D30E40">
        <w:t xml:space="preserve"> from GGUM2004 with </w:t>
      </w:r>
      <w:r w:rsidR="00912244">
        <w:t xml:space="preserve">the </w:t>
      </w:r>
      <w:r w:rsidR="00D30E40">
        <w:t xml:space="preserve">MML estimation method. </w:t>
      </w:r>
      <w:r w:rsidR="00A06B7D">
        <w:t>The empirical standard deviation</w:t>
      </w:r>
      <w:r w:rsidR="005A7995">
        <w:t>s</w:t>
      </w:r>
      <w:r w:rsidR="00A06B7D">
        <w:t xml:space="preserve"> of MCMC and MML </w:t>
      </w:r>
      <w:r w:rsidR="005A7995">
        <w:t xml:space="preserve">estimates </w:t>
      </w:r>
      <w:r w:rsidR="00A06B7D">
        <w:t xml:space="preserve">based on 50 replications will also be studied and compared. </w:t>
      </w:r>
    </w:p>
    <w:p w:rsidR="00EB6BB1" w:rsidRDefault="00EB6BB1" w:rsidP="00EB6BB1">
      <w:pPr>
        <w:pStyle w:val="Heading2"/>
      </w:pPr>
      <w:bookmarkStart w:id="68" w:name="_Toc348301048"/>
      <w:r>
        <w:t>Method</w:t>
      </w:r>
      <w:bookmarkEnd w:id="68"/>
      <w:r>
        <w:t xml:space="preserve"> </w:t>
      </w:r>
    </w:p>
    <w:p w:rsidR="002E0595" w:rsidRDefault="00D30E40" w:rsidP="00EB6BB1">
      <w:proofErr w:type="gramStart"/>
      <w:r w:rsidRPr="008320E9">
        <w:rPr>
          <w:b/>
        </w:rPr>
        <w:t>Design.</w:t>
      </w:r>
      <w:proofErr w:type="gramEnd"/>
      <w:r>
        <w:t xml:space="preserve"> </w:t>
      </w:r>
      <w:r w:rsidR="008320E9">
        <w:t>Th</w:t>
      </w:r>
      <w:r w:rsidR="005B30C2">
        <w:t>e</w:t>
      </w:r>
      <w:r w:rsidR="008320E9">
        <w:t xml:space="preserve"> study </w:t>
      </w:r>
      <w:r w:rsidR="00BE5D1B">
        <w:t xml:space="preserve">examines </w:t>
      </w:r>
      <w:r w:rsidR="00301441">
        <w:t>seven</w:t>
      </w:r>
      <w:r w:rsidR="002E0595">
        <w:t xml:space="preserve"> factors and their manipulations as follow: </w:t>
      </w:r>
    </w:p>
    <w:p w:rsidR="002E0595" w:rsidRDefault="00BE5D1B" w:rsidP="00EB6BB1">
      <w:r>
        <w:t>(</w:t>
      </w:r>
      <w:r w:rsidR="002E0595">
        <w:t>1</w:t>
      </w:r>
      <w:r>
        <w:t>)</w:t>
      </w:r>
      <w:r w:rsidR="002E0595">
        <w:t xml:space="preserve"> Item location prior distribution (</w:t>
      </w:r>
      <w:r>
        <w:t xml:space="preserve">two levels: </w:t>
      </w:r>
      <w:r w:rsidR="002E0595">
        <w:t xml:space="preserve">informative vs. </w:t>
      </w:r>
      <w:proofErr w:type="spellStart"/>
      <w:r w:rsidR="002E0595">
        <w:t>noninformative</w:t>
      </w:r>
      <w:proofErr w:type="spellEnd"/>
      <w:r w:rsidR="002E0595">
        <w:t xml:space="preserve">); </w:t>
      </w:r>
    </w:p>
    <w:p w:rsidR="00BE5D1B" w:rsidRDefault="00BE5D1B" w:rsidP="00EB6BB1">
      <w:r>
        <w:t xml:space="preserve">(2) Starting values </w:t>
      </w:r>
      <w:r w:rsidR="00301441">
        <w:t>of item location</w:t>
      </w:r>
      <w:r w:rsidR="000D5CD8">
        <w:t>s</w:t>
      </w:r>
      <w:r w:rsidR="00301441">
        <w:t xml:space="preserve"> </w:t>
      </w:r>
      <w:r>
        <w:t xml:space="preserve">(two levels: informative vs. </w:t>
      </w:r>
      <w:proofErr w:type="spellStart"/>
      <w:r>
        <w:t>noninformative</w:t>
      </w:r>
      <w:proofErr w:type="spellEnd"/>
      <w:r>
        <w:t xml:space="preserve">); </w:t>
      </w:r>
    </w:p>
    <w:p w:rsidR="00301441" w:rsidRDefault="00301441" w:rsidP="00301441">
      <w:r>
        <w:t xml:space="preserve">(3) Starting values of person parameter (two levels: informative vs. </w:t>
      </w:r>
      <w:proofErr w:type="spellStart"/>
      <w:r>
        <w:t>noninformative</w:t>
      </w:r>
      <w:proofErr w:type="spellEnd"/>
      <w:r>
        <w:t xml:space="preserve">); </w:t>
      </w:r>
    </w:p>
    <w:p w:rsidR="00BE5D1B" w:rsidRDefault="00BE5D1B" w:rsidP="00EB6BB1">
      <w:r>
        <w:t>(</w:t>
      </w:r>
      <w:r w:rsidR="00301441">
        <w:t>4</w:t>
      </w:r>
      <w:r>
        <w:t>) The number of iterations (six levels: 10,000; 20,000; 40,000; 60,000; 80,000; and 100,000</w:t>
      </w:r>
      <w:r w:rsidR="005A7995">
        <w:t>,</w:t>
      </w:r>
      <w:r w:rsidR="00301441">
        <w:t xml:space="preserve"> all with the first 25% as burn-in iterations</w:t>
      </w:r>
      <w:r>
        <w:t>)</w:t>
      </w:r>
      <w:r w:rsidR="00301441">
        <w:t xml:space="preserve">; </w:t>
      </w:r>
    </w:p>
    <w:p w:rsidR="002E0595" w:rsidRDefault="00301441" w:rsidP="00EB6BB1">
      <w:r>
        <w:t xml:space="preserve">(5) Sample size (two levels: 500 vs. 1,000); </w:t>
      </w:r>
    </w:p>
    <w:p w:rsidR="00301441" w:rsidRDefault="00301441" w:rsidP="00EB6BB1">
      <w:r>
        <w:t xml:space="preserve">(6) Number of items (two levels: 10 vs. 20); </w:t>
      </w:r>
    </w:p>
    <w:p w:rsidR="00301441" w:rsidRDefault="00301441" w:rsidP="00EB6BB1">
      <w:r>
        <w:t>(7) Number of response categories: (t</w:t>
      </w:r>
      <w:r w:rsidR="00B0271A">
        <w:t>wo</w:t>
      </w:r>
      <w:r>
        <w:t xml:space="preserve"> levels: </w:t>
      </w:r>
      <w:r w:rsidR="00E61591">
        <w:t xml:space="preserve">2 vs. </w:t>
      </w:r>
      <w:r>
        <w:t xml:space="preserve">4). </w:t>
      </w:r>
    </w:p>
    <w:p w:rsidR="00B54B83" w:rsidRDefault="00E71303" w:rsidP="00B54B83">
      <w:pPr>
        <w:widowControl w:val="0"/>
      </w:pPr>
      <w:proofErr w:type="gramStart"/>
      <w:r>
        <w:rPr>
          <w:b/>
        </w:rPr>
        <w:t>I</w:t>
      </w:r>
      <w:r w:rsidRPr="004B365B">
        <w:rPr>
          <w:b/>
        </w:rPr>
        <w:t xml:space="preserve">tem </w:t>
      </w:r>
      <w:r w:rsidR="00657822">
        <w:rPr>
          <w:b/>
        </w:rPr>
        <w:t xml:space="preserve">and person </w:t>
      </w:r>
      <w:r w:rsidR="00B54B83">
        <w:rPr>
          <w:b/>
        </w:rPr>
        <w:t>parameter</w:t>
      </w:r>
      <w:r w:rsidR="00B0271A">
        <w:rPr>
          <w:b/>
        </w:rPr>
        <w:t>s</w:t>
      </w:r>
      <w:r w:rsidRPr="004B365B">
        <w:rPr>
          <w:b/>
        </w:rPr>
        <w:t>.</w:t>
      </w:r>
      <w:proofErr w:type="gramEnd"/>
      <w:r>
        <w:rPr>
          <w:i/>
        </w:rPr>
        <w:t xml:space="preserve"> </w:t>
      </w:r>
      <w:r w:rsidR="00627E80">
        <w:t xml:space="preserve">In order to better </w:t>
      </w:r>
      <w:r w:rsidR="00C27630">
        <w:t>examine</w:t>
      </w:r>
      <w:r w:rsidR="00627E80">
        <w:t xml:space="preserve"> estimation bias, this study uses fixed item parameters across all the 50 replications</w:t>
      </w:r>
      <w:r w:rsidR="00E61591">
        <w:t xml:space="preserve">. For the conditions with 10 items, item parameters are obtained from the </w:t>
      </w:r>
      <w:r w:rsidR="00B0271A">
        <w:t xml:space="preserve">paper </w:t>
      </w:r>
      <w:r w:rsidR="00E61591">
        <w:t xml:space="preserve">published by de la Torre et al. (2006; see their Tables 1, and 5). Using their published item parameters makes it possible to compare our results with their results. </w:t>
      </w:r>
      <w:r w:rsidR="000D5CD8">
        <w:t>Note</w:t>
      </w:r>
      <w:r w:rsidR="00070F0D">
        <w:t xml:space="preserve"> that</w:t>
      </w:r>
      <w:r w:rsidR="000D5CD8">
        <w:t xml:space="preserve"> in de la Torre et al.’s (2006) paper, only the three data characteristic factors were examined––sample size (400, 800, and 1,200), number of items (10 vs. 20), and number of response categories (2 vs. 4), without exam</w:t>
      </w:r>
      <w:r w:rsidR="00070F0D">
        <w:t xml:space="preserve">ining the MCMC related factors such as </w:t>
      </w:r>
      <w:r w:rsidR="000D5CD8">
        <w:t>item location prior distribution, starting values of item location and person parameter, and the number of iterations. With the 1</w:t>
      </w:r>
      <w:r w:rsidR="005B07D3">
        <w:t xml:space="preserve">2 conditions </w:t>
      </w:r>
      <w:r w:rsidR="00070F0D">
        <w:t>examined in their study,</w:t>
      </w:r>
      <w:r w:rsidR="005B07D3">
        <w:t xml:space="preserve"> they only reported item parameter estimation accuracy for two conditions: </w:t>
      </w:r>
      <w:r w:rsidR="00070F0D">
        <w:t>one</w:t>
      </w:r>
      <w:r w:rsidR="005B07D3">
        <w:t xml:space="preserve"> condition </w:t>
      </w:r>
      <w:r w:rsidR="00070F0D">
        <w:t>with</w:t>
      </w:r>
      <w:r w:rsidR="005B07D3">
        <w:t xml:space="preserve"> 2-response categor</w:t>
      </w:r>
      <w:r w:rsidR="00B0271A">
        <w:t>ies</w:t>
      </w:r>
      <w:r w:rsidR="005B07D3">
        <w:t xml:space="preserve">, 10-items, and </w:t>
      </w:r>
      <w:r w:rsidR="005B07D3">
        <w:lastRenderedPageBreak/>
        <w:t xml:space="preserve">400-simulees, and the </w:t>
      </w:r>
      <w:r w:rsidR="00070F0D">
        <w:t xml:space="preserve">other </w:t>
      </w:r>
      <w:r w:rsidR="005B07D3">
        <w:t xml:space="preserve">condition </w:t>
      </w:r>
      <w:r w:rsidR="00070F0D">
        <w:t>with</w:t>
      </w:r>
      <w:r w:rsidR="005B07D3">
        <w:t xml:space="preserve"> 4-response categor</w:t>
      </w:r>
      <w:r w:rsidR="00B0271A">
        <w:t>ies</w:t>
      </w:r>
      <w:r w:rsidR="005B07D3">
        <w:t xml:space="preserve">, 10-items, and 400-simulees. </w:t>
      </w:r>
      <w:r w:rsidR="00B54B83">
        <w:t>Nevertheless, thei</w:t>
      </w:r>
      <w:r w:rsidR="00B0271A">
        <w:t>r reported estimation accuracy i</w:t>
      </w:r>
      <w:r w:rsidR="00B54B83">
        <w:t xml:space="preserve">n the two conditions can be compared in this study. All person parameters are sampled from </w:t>
      </w:r>
      <w:proofErr w:type="gramStart"/>
      <w:r w:rsidR="00B54B83">
        <w:t>a</w:t>
      </w:r>
      <w:proofErr w:type="gramEnd"/>
      <w:r w:rsidR="00B54B83">
        <w:t xml:space="preserve"> </w:t>
      </w:r>
      <w:r w:rsidR="00B54B83" w:rsidRPr="00174925">
        <w:rPr>
          <w:i/>
        </w:rPr>
        <w:t>N</w:t>
      </w:r>
      <w:r w:rsidR="00B54B83">
        <w:rPr>
          <w:i/>
        </w:rPr>
        <w:t xml:space="preserve"> </w:t>
      </w:r>
      <w:r w:rsidR="00B54B83">
        <w:t xml:space="preserve">(0, 1) distribution. </w:t>
      </w:r>
      <w:r w:rsidR="005A6E9C">
        <w:t xml:space="preserve">The person parameters are sampled separately for each of the 50 replications. </w:t>
      </w:r>
    </w:p>
    <w:p w:rsidR="00FF075D" w:rsidRDefault="00FF075D" w:rsidP="00822FE5">
      <w:pPr>
        <w:widowControl w:val="0"/>
      </w:pPr>
      <w:proofErr w:type="gramStart"/>
      <w:r w:rsidRPr="004B365B">
        <w:rPr>
          <w:b/>
        </w:rPr>
        <w:t>Response data generation.</w:t>
      </w:r>
      <w:proofErr w:type="gramEnd"/>
      <w:r>
        <w:rPr>
          <w:i/>
        </w:rPr>
        <w:t xml:space="preserve"> </w:t>
      </w:r>
      <w:r w:rsidR="00822FE5">
        <w:t>Response data are generated for each replication based on the obtained item parameters and the sampled person parameters. To generate response data, Equation 1 i</w:t>
      </w:r>
      <w:r>
        <w:t xml:space="preserve">s used to compute the probability that each category of a given item </w:t>
      </w:r>
      <w:r w:rsidR="00822FE5">
        <w:t>i</w:t>
      </w:r>
      <w:r>
        <w:t>s endorsed by a respondent with a simulated theta value (</w:t>
      </w:r>
      <w:proofErr w:type="spellStart"/>
      <w:r w:rsidRPr="002176BE">
        <w:rPr>
          <w:i/>
        </w:rPr>
        <w:t>θ</w:t>
      </w:r>
      <w:r w:rsidR="00822FE5">
        <w:rPr>
          <w:i/>
          <w:vertAlign w:val="subscript"/>
        </w:rPr>
        <w:t>i</w:t>
      </w:r>
      <w:proofErr w:type="spellEnd"/>
      <w:r>
        <w:t>). Then, the cumulative probabilit</w:t>
      </w:r>
      <w:r w:rsidR="008E1077">
        <w:t>ies</w:t>
      </w:r>
      <w:r>
        <w:t xml:space="preserve"> from the first category to the fifth category of an item (i.e., a </w:t>
      </w:r>
      <w:proofErr w:type="gramStart"/>
      <w:r>
        <w:t xml:space="preserve">vector </w:t>
      </w:r>
      <w:proofErr w:type="gramEnd"/>
      <w:r w:rsidRPr="00444E2D">
        <w:rPr>
          <w:position w:val="-28"/>
        </w:rPr>
        <w:object w:dxaOrig="2740" w:dyaOrig="680">
          <v:shape id="_x0000_i1171" type="#_x0000_t75" style="width:136.8pt;height:33.6pt" o:ole="">
            <v:imagedata r:id="rId259" o:title=""/>
          </v:shape>
          <o:OLEObject Type="Embed" ProgID="Equation.DSMT4" ShapeID="_x0000_i1171" DrawAspect="Content" ObjectID="_1489086184" r:id="rId260"/>
        </w:object>
      </w:r>
      <w:r w:rsidR="00F72702">
        <w:t>) are</w:t>
      </w:r>
      <w:r>
        <w:t xml:space="preserve"> calculated and a number </w:t>
      </w:r>
      <w:r w:rsidR="00F72702">
        <w:t>i</w:t>
      </w:r>
      <w:r>
        <w:t xml:space="preserve">s randomly generated from a uniform distribution </w:t>
      </w:r>
      <w:r w:rsidRPr="009C0992">
        <w:rPr>
          <w:i/>
        </w:rPr>
        <w:t>U</w:t>
      </w:r>
      <w:r>
        <w:t xml:space="preserve">(0, 1). The simulated response to an item </w:t>
      </w:r>
      <w:r w:rsidR="00F72702">
        <w:t>i</w:t>
      </w:r>
      <w:r>
        <w:t>s determined by the loca</w:t>
      </w:r>
      <w:r w:rsidR="008E1077">
        <w:t>tion of the randomly generated i</w:t>
      </w:r>
      <w:r>
        <w:t xml:space="preserve">n the cumulative probability vector. </w:t>
      </w:r>
    </w:p>
    <w:p w:rsidR="006F5B6F" w:rsidRDefault="006F5B6F" w:rsidP="00822FE5">
      <w:pPr>
        <w:widowControl w:val="0"/>
      </w:pPr>
      <w:proofErr w:type="gramStart"/>
      <w:r w:rsidRPr="006F5B6F">
        <w:rPr>
          <w:b/>
        </w:rPr>
        <w:t>Starting values.</w:t>
      </w:r>
      <w:proofErr w:type="gramEnd"/>
      <w:r>
        <w:t xml:space="preserve"> </w:t>
      </w:r>
      <w:r w:rsidR="00892CB4">
        <w:t>A</w:t>
      </w:r>
      <w:r>
        <w:t xml:space="preserve">pproximate </w:t>
      </w:r>
      <w:r w:rsidR="00892CB4">
        <w:t>starting values are provided for item location pa</w:t>
      </w:r>
      <w:r w:rsidR="00BB4562">
        <w:t xml:space="preserve">rameters and person parameters for the conditions where informative starting values are required. </w:t>
      </w:r>
      <w:r w:rsidR="00142E5C">
        <w:t xml:space="preserve">In this study, the starting values for the item location parameters are determined by setting the first item’s location parameter to –2.45, and the last item’s location parameter to 2.45, and set all the other items’ location parameter to be about equally and symmetrically spanned in the interval of [–2.45, 2.45]. For example, for the 10-item conditions, the starting values of the item locations are set as [–2.45, –1.90, –1.35, –0.80, –0.25, 0.25, 0.80, 1.35, 1.90, 2.45]. </w:t>
      </w:r>
    </w:p>
    <w:p w:rsidR="006964C0" w:rsidRDefault="006964C0" w:rsidP="00822FE5">
      <w:pPr>
        <w:widowControl w:val="0"/>
      </w:pPr>
      <w:r>
        <w:t xml:space="preserve">The starting values of person parameters are determined by a rough nonparametric method. This method was first proposed by Post (1992) and further developed by Johnson (2006). This study uses its most simplistic version of this method because all the items are sorted by item location parameters from negative to positive; this data arrangement is possible because either </w:t>
      </w:r>
      <w:r>
        <w:lastRenderedPageBreak/>
        <w:t xml:space="preserve">the item location parameters are known in the simulation study, or they can be roughly judged by subject matter experts. </w:t>
      </w:r>
      <w:r w:rsidR="00C854FE">
        <w:t>The calculation of the starting values for person parameters involves two steps. The first step is to calculate each respondent’s raw score after recoding their responses</w:t>
      </w:r>
      <w:r w:rsidR="00DA0382">
        <w:t xml:space="preserve"> based on the method proposed by Post (1992)</w:t>
      </w:r>
      <w:r w:rsidR="00C854FE">
        <w:t xml:space="preserve">. Second, the </w:t>
      </w:r>
      <w:r w:rsidR="00B0271A">
        <w:t>r</w:t>
      </w:r>
      <w:r w:rsidR="00C854FE">
        <w:t xml:space="preserve">aw scores of all the respondents are then standardized. And each respondent’ standardized score is used as their starting value. </w:t>
      </w:r>
    </w:p>
    <w:p w:rsidR="00221049" w:rsidRDefault="00FF075D" w:rsidP="00E71303">
      <w:proofErr w:type="gramStart"/>
      <w:r w:rsidRPr="00FF075D">
        <w:rPr>
          <w:b/>
        </w:rPr>
        <w:t>Procedures.</w:t>
      </w:r>
      <w:proofErr w:type="gramEnd"/>
      <w:r w:rsidRPr="00FF075D">
        <w:rPr>
          <w:b/>
        </w:rPr>
        <w:t xml:space="preserve"> </w:t>
      </w:r>
      <w:r w:rsidR="00221049">
        <w:t xml:space="preserve">The response data generated in each replication is </w:t>
      </w:r>
      <w:r w:rsidR="00B0271A">
        <w:t>used</w:t>
      </w:r>
      <w:r w:rsidR="00221049">
        <w:t xml:space="preserve"> by both MCMC GGUM and GGUM2004, and the output for each replication is also saved for further analyses and comparison. This study will focus on the estimates, estimation bias, and standard errors, and the empirical standard deviation</w:t>
      </w:r>
      <w:r w:rsidR="00B0271A">
        <w:t>s</w:t>
      </w:r>
      <w:r w:rsidR="00221049">
        <w:t xml:space="preserve"> across 50 replications. </w:t>
      </w:r>
    </w:p>
    <w:p w:rsidR="00116022" w:rsidRDefault="00116022" w:rsidP="00E71303">
      <w:proofErr w:type="gramStart"/>
      <w:r w:rsidRPr="00116022">
        <w:rPr>
          <w:b/>
        </w:rPr>
        <w:t>Convergence diagnostics.</w:t>
      </w:r>
      <w:proofErr w:type="gramEnd"/>
      <w:r>
        <w:t xml:space="preserve"> All the separately generated chains will be examined for convergence before further conducting analyses to </w:t>
      </w:r>
      <w:r w:rsidR="00B0271A">
        <w:t>evaluate</w:t>
      </w:r>
      <w:r>
        <w:t xml:space="preserve"> estimation </w:t>
      </w:r>
      <w:r w:rsidR="00B0271A">
        <w:t>accuracy</w:t>
      </w:r>
      <w:r>
        <w:t>. The convergence diagnostics will be conducted based on</w:t>
      </w:r>
      <w:r w:rsidR="00B70E31">
        <w:t xml:space="preserve"> Brooks and </w:t>
      </w:r>
      <w:proofErr w:type="spellStart"/>
      <w:r w:rsidR="00B70E31">
        <w:t>Gelman’s</w:t>
      </w:r>
      <w:proofErr w:type="spellEnd"/>
      <w:r w:rsidR="00B70E31">
        <w:t xml:space="preserve"> (1998) method, which was extended from the un</w:t>
      </w:r>
      <w:r w:rsidR="00D82E9C">
        <w:t>i</w:t>
      </w:r>
      <w:r w:rsidR="00B0271A">
        <w:t xml:space="preserve">variate </w:t>
      </w:r>
      <w:r w:rsidR="00D82E9C">
        <w:t xml:space="preserve">version by </w:t>
      </w:r>
      <w:proofErr w:type="spellStart"/>
      <w:r>
        <w:t>Gelman</w:t>
      </w:r>
      <w:proofErr w:type="spellEnd"/>
      <w:r>
        <w:t xml:space="preserve"> and Rubin’s (1992) method. This method assumes that the statuary posterior distribution is normal and is based on the comparison of within-chain and between chain variances, which is similar to the analysis of variance (ANOVA) testing method. According to this method, </w:t>
      </w:r>
      <w:r w:rsidR="003F7AA0">
        <w:t xml:space="preserve">the within-chain covariance matrix </w:t>
      </w:r>
      <w:r w:rsidR="003F7AA0" w:rsidRPr="003F7AA0">
        <w:rPr>
          <w:i/>
        </w:rPr>
        <w:t>W</w:t>
      </w:r>
      <w:r w:rsidR="003F7AA0">
        <w:t xml:space="preserve"> and between-chain covariance matrix </w:t>
      </w:r>
      <w:r w:rsidR="003F7AA0" w:rsidRPr="003F7AA0">
        <w:rPr>
          <w:i/>
        </w:rPr>
        <w:t>B/n</w:t>
      </w:r>
      <w:r w:rsidR="003F7AA0">
        <w:t xml:space="preserve"> are first calculated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4276"/>
        <w:gridCol w:w="2743"/>
      </w:tblGrid>
      <w:tr w:rsidR="003F7AA0" w:rsidTr="006521DD">
        <w:tc>
          <w:tcPr>
            <w:tcW w:w="2557" w:type="dxa"/>
            <w:vAlign w:val="center"/>
          </w:tcPr>
          <w:p w:rsidR="003F7AA0" w:rsidRDefault="003F7AA0" w:rsidP="008F1537">
            <w:pPr>
              <w:spacing w:line="480" w:lineRule="auto"/>
              <w:ind w:firstLine="0"/>
              <w:jc w:val="center"/>
            </w:pPr>
          </w:p>
        </w:tc>
        <w:tc>
          <w:tcPr>
            <w:tcW w:w="4276" w:type="dxa"/>
            <w:vAlign w:val="center"/>
          </w:tcPr>
          <w:p w:rsidR="003F7AA0" w:rsidRDefault="00B0271A" w:rsidP="003F7AA0">
            <w:pPr>
              <w:spacing w:line="480" w:lineRule="auto"/>
              <w:ind w:firstLine="0"/>
              <w:jc w:val="center"/>
            </w:pPr>
            <w:r w:rsidRPr="00B0271A">
              <w:rPr>
                <w:position w:val="-28"/>
              </w:rPr>
              <w:object w:dxaOrig="3980" w:dyaOrig="680">
                <v:shape id="_x0000_i1172" type="#_x0000_t75" style="width:199.2pt;height:35.2pt" o:ole="">
                  <v:imagedata r:id="rId261" o:title=""/>
                </v:shape>
                <o:OLEObject Type="Embed" ProgID="Equation.DSMT4" ShapeID="_x0000_i1172" DrawAspect="Content" ObjectID="_1489086185" r:id="rId262"/>
              </w:object>
            </w:r>
            <w:r w:rsidR="003F7AA0">
              <w:t xml:space="preserve">, </w:t>
            </w:r>
          </w:p>
        </w:tc>
        <w:tc>
          <w:tcPr>
            <w:tcW w:w="2743" w:type="dxa"/>
            <w:vAlign w:val="center"/>
          </w:tcPr>
          <w:p w:rsidR="003F7AA0" w:rsidRDefault="003F7AA0" w:rsidP="008F1537">
            <w:pPr>
              <w:spacing w:line="480" w:lineRule="auto"/>
              <w:ind w:firstLine="0"/>
              <w:jc w:val="right"/>
            </w:pPr>
            <w:r>
              <w:t>(37)</w:t>
            </w:r>
          </w:p>
        </w:tc>
      </w:tr>
      <w:tr w:rsidR="006521DD" w:rsidTr="006521DD">
        <w:tc>
          <w:tcPr>
            <w:tcW w:w="2557" w:type="dxa"/>
          </w:tcPr>
          <w:p w:rsidR="006521DD" w:rsidRDefault="006521DD" w:rsidP="008F1537">
            <w:pPr>
              <w:spacing w:line="480" w:lineRule="auto"/>
              <w:ind w:firstLine="0"/>
              <w:jc w:val="center"/>
            </w:pPr>
          </w:p>
        </w:tc>
        <w:tc>
          <w:tcPr>
            <w:tcW w:w="4276" w:type="dxa"/>
          </w:tcPr>
          <w:p w:rsidR="006521DD" w:rsidRDefault="00B0271A" w:rsidP="008F1537">
            <w:pPr>
              <w:spacing w:line="480" w:lineRule="auto"/>
              <w:ind w:firstLine="0"/>
              <w:jc w:val="center"/>
            </w:pPr>
            <w:r w:rsidRPr="00B0271A">
              <w:rPr>
                <w:position w:val="-28"/>
              </w:rPr>
              <w:object w:dxaOrig="3519" w:dyaOrig="680">
                <v:shape id="_x0000_i1173" type="#_x0000_t75" style="width:176pt;height:35.2pt" o:ole="">
                  <v:imagedata r:id="rId263" o:title=""/>
                </v:shape>
                <o:OLEObject Type="Embed" ProgID="Equation.DSMT4" ShapeID="_x0000_i1173" DrawAspect="Content" ObjectID="_1489086186" r:id="rId264"/>
              </w:object>
            </w:r>
            <w:r w:rsidR="006521DD">
              <w:t xml:space="preserve">, </w:t>
            </w:r>
          </w:p>
        </w:tc>
        <w:tc>
          <w:tcPr>
            <w:tcW w:w="2743" w:type="dxa"/>
          </w:tcPr>
          <w:p w:rsidR="006521DD" w:rsidRDefault="006521DD" w:rsidP="008F1537">
            <w:pPr>
              <w:spacing w:line="480" w:lineRule="auto"/>
              <w:ind w:firstLine="0"/>
              <w:jc w:val="right"/>
            </w:pPr>
            <w:r>
              <w:t>(37)</w:t>
            </w:r>
          </w:p>
        </w:tc>
      </w:tr>
    </w:tbl>
    <w:p w:rsidR="00116022" w:rsidRDefault="006521DD" w:rsidP="006521DD">
      <w:pPr>
        <w:ind w:firstLine="0"/>
      </w:pPr>
      <w:proofErr w:type="gramStart"/>
      <w:r>
        <w:t>where</w:t>
      </w:r>
      <w:proofErr w:type="gramEnd"/>
      <w:r>
        <w:t xml:space="preserve"> </w:t>
      </w:r>
      <w:r w:rsidR="00B0271A" w:rsidRPr="00B0271A">
        <w:rPr>
          <w:position w:val="-12"/>
        </w:rPr>
        <w:object w:dxaOrig="380" w:dyaOrig="360">
          <v:shape id="_x0000_i1174" type="#_x0000_t75" style="width:19.2pt;height:18.4pt" o:ole="">
            <v:imagedata r:id="rId265" o:title=""/>
          </v:shape>
          <o:OLEObject Type="Embed" ProgID="Equation.DSMT4" ShapeID="_x0000_i1174" DrawAspect="Content" ObjectID="_1489086187" r:id="rId266"/>
        </w:object>
      </w:r>
      <w:r>
        <w:t xml:space="preserve"> denotes the parameter vector in chain </w:t>
      </w:r>
      <w:proofErr w:type="spellStart"/>
      <w:r w:rsidR="00B0271A">
        <w:rPr>
          <w:i/>
        </w:rPr>
        <w:t>h</w:t>
      </w:r>
      <w:r>
        <w:t xml:space="preserve"> at</w:t>
      </w:r>
      <w:proofErr w:type="spellEnd"/>
      <w:r>
        <w:t xml:space="preserve"> time </w:t>
      </w:r>
      <w:r w:rsidRPr="006521DD">
        <w:rPr>
          <w:i/>
        </w:rPr>
        <w:t>t</w:t>
      </w:r>
      <w:r>
        <w:t xml:space="preserve">, and </w:t>
      </w:r>
      <w:r w:rsidRPr="006521DD">
        <w:rPr>
          <w:i/>
        </w:rPr>
        <w:t xml:space="preserve">n </w:t>
      </w:r>
      <w:r>
        <w:t xml:space="preserve">represents the number of iterations and </w:t>
      </w:r>
      <w:r w:rsidRPr="006521DD">
        <w:rPr>
          <w:i/>
        </w:rPr>
        <w:t>m</w:t>
      </w:r>
      <w:r>
        <w:t xml:space="preserve"> represents the number of separate chains. </w:t>
      </w:r>
      <w:r w:rsidR="00EF3928">
        <w:t xml:space="preserve">The estimated posterior variance-covariance matrix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4276"/>
        <w:gridCol w:w="2743"/>
      </w:tblGrid>
      <w:tr w:rsidR="00EF3928" w:rsidTr="008F1537">
        <w:tc>
          <w:tcPr>
            <w:tcW w:w="2557" w:type="dxa"/>
            <w:vAlign w:val="center"/>
          </w:tcPr>
          <w:p w:rsidR="00EF3928" w:rsidRDefault="00EF3928" w:rsidP="008F1537">
            <w:pPr>
              <w:spacing w:line="480" w:lineRule="auto"/>
              <w:ind w:firstLine="0"/>
              <w:jc w:val="center"/>
            </w:pPr>
          </w:p>
        </w:tc>
        <w:tc>
          <w:tcPr>
            <w:tcW w:w="4276" w:type="dxa"/>
            <w:vAlign w:val="center"/>
          </w:tcPr>
          <w:p w:rsidR="00EF3928" w:rsidRDefault="00C45D8B" w:rsidP="008F1537">
            <w:pPr>
              <w:spacing w:line="480" w:lineRule="auto"/>
              <w:ind w:firstLine="0"/>
              <w:jc w:val="center"/>
            </w:pPr>
            <w:r w:rsidRPr="00C45D8B">
              <w:rPr>
                <w:position w:val="-28"/>
              </w:rPr>
              <w:object w:dxaOrig="2340" w:dyaOrig="680">
                <v:shape id="_x0000_i1175" type="#_x0000_t75" style="width:116.8pt;height:34.4pt" o:ole="">
                  <v:imagedata r:id="rId267" o:title=""/>
                </v:shape>
                <o:OLEObject Type="Embed" ProgID="Equation.DSMT4" ShapeID="_x0000_i1175" DrawAspect="Content" ObjectID="_1489086188" r:id="rId268"/>
              </w:object>
            </w:r>
            <w:r>
              <w:t>.</w:t>
            </w:r>
          </w:p>
        </w:tc>
        <w:tc>
          <w:tcPr>
            <w:tcW w:w="2743" w:type="dxa"/>
            <w:vAlign w:val="center"/>
          </w:tcPr>
          <w:p w:rsidR="00EF3928" w:rsidRDefault="00EF3928" w:rsidP="008F1537">
            <w:pPr>
              <w:spacing w:line="480" w:lineRule="auto"/>
              <w:ind w:firstLine="0"/>
              <w:jc w:val="right"/>
            </w:pPr>
            <w:r>
              <w:t>(37)</w:t>
            </w:r>
          </w:p>
        </w:tc>
      </w:tr>
    </w:tbl>
    <w:p w:rsidR="00C45D8B" w:rsidRDefault="00D82E9C" w:rsidP="00E71303">
      <w:r>
        <w:t xml:space="preserve">The convergence diagnostic index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4276"/>
        <w:gridCol w:w="2743"/>
      </w:tblGrid>
      <w:tr w:rsidR="00C45D8B" w:rsidTr="008F1537">
        <w:tc>
          <w:tcPr>
            <w:tcW w:w="2557" w:type="dxa"/>
            <w:vAlign w:val="center"/>
          </w:tcPr>
          <w:p w:rsidR="00C45D8B" w:rsidRDefault="00C45D8B" w:rsidP="008F1537">
            <w:pPr>
              <w:spacing w:line="480" w:lineRule="auto"/>
              <w:ind w:firstLine="0"/>
              <w:jc w:val="center"/>
            </w:pPr>
          </w:p>
        </w:tc>
        <w:tc>
          <w:tcPr>
            <w:tcW w:w="4276" w:type="dxa"/>
            <w:vAlign w:val="center"/>
          </w:tcPr>
          <w:p w:rsidR="00C45D8B" w:rsidRDefault="00C45D8B" w:rsidP="00D82E9C">
            <w:pPr>
              <w:spacing w:line="480" w:lineRule="auto"/>
              <w:ind w:firstLine="0"/>
              <w:jc w:val="center"/>
            </w:pPr>
            <w:r w:rsidRPr="00C45D8B">
              <w:rPr>
                <w:position w:val="-30"/>
              </w:rPr>
              <w:object w:dxaOrig="1520" w:dyaOrig="780">
                <v:shape id="_x0000_i1176" type="#_x0000_t75" style="width:76pt;height:40pt" o:ole="">
                  <v:imagedata r:id="rId269" o:title=""/>
                </v:shape>
                <o:OLEObject Type="Embed" ProgID="Equation.DSMT4" ShapeID="_x0000_i1176" DrawAspect="Content" ObjectID="_1489086189" r:id="rId270"/>
              </w:object>
            </w:r>
            <w:r w:rsidR="00D82E9C">
              <w:t>,</w:t>
            </w:r>
          </w:p>
        </w:tc>
        <w:tc>
          <w:tcPr>
            <w:tcW w:w="2743" w:type="dxa"/>
            <w:vAlign w:val="center"/>
          </w:tcPr>
          <w:p w:rsidR="00C45D8B" w:rsidRDefault="00C45D8B" w:rsidP="008F1537">
            <w:pPr>
              <w:spacing w:line="480" w:lineRule="auto"/>
              <w:ind w:firstLine="0"/>
              <w:jc w:val="right"/>
            </w:pPr>
            <w:r>
              <w:t>(37)</w:t>
            </w:r>
          </w:p>
        </w:tc>
      </w:tr>
    </w:tbl>
    <w:p w:rsidR="00C45D8B" w:rsidRDefault="00D82E9C" w:rsidP="00D82E9C">
      <w:pPr>
        <w:ind w:firstLine="0"/>
      </w:pPr>
      <w:proofErr w:type="gramStart"/>
      <w:r>
        <w:t>where</w:t>
      </w:r>
      <w:proofErr w:type="gramEn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4276"/>
        <w:gridCol w:w="2743"/>
      </w:tblGrid>
      <w:tr w:rsidR="00D82E9C" w:rsidTr="008F1537">
        <w:tc>
          <w:tcPr>
            <w:tcW w:w="2557" w:type="dxa"/>
            <w:vAlign w:val="center"/>
          </w:tcPr>
          <w:p w:rsidR="00D82E9C" w:rsidRDefault="00D82E9C" w:rsidP="008F1537">
            <w:pPr>
              <w:spacing w:line="480" w:lineRule="auto"/>
              <w:ind w:firstLine="0"/>
              <w:jc w:val="center"/>
            </w:pPr>
          </w:p>
        </w:tc>
        <w:tc>
          <w:tcPr>
            <w:tcW w:w="4276" w:type="dxa"/>
            <w:vAlign w:val="center"/>
          </w:tcPr>
          <w:p w:rsidR="00D82E9C" w:rsidRDefault="00D82E9C" w:rsidP="008F1537">
            <w:pPr>
              <w:spacing w:line="480" w:lineRule="auto"/>
              <w:ind w:firstLine="0"/>
              <w:jc w:val="center"/>
            </w:pPr>
            <w:r w:rsidRPr="00C45D8B">
              <w:rPr>
                <w:position w:val="-30"/>
              </w:rPr>
              <w:object w:dxaOrig="1180" w:dyaOrig="740">
                <v:shape id="_x0000_i1177" type="#_x0000_t75" style="width:59.2pt;height:37.6pt" o:ole="">
                  <v:imagedata r:id="rId271" o:title=""/>
                </v:shape>
                <o:OLEObject Type="Embed" ProgID="Equation.DSMT4" ShapeID="_x0000_i1177" DrawAspect="Content" ObjectID="_1489086190" r:id="rId272"/>
              </w:object>
            </w:r>
            <w:r w:rsidR="002F058E">
              <w:t>,</w:t>
            </w:r>
          </w:p>
        </w:tc>
        <w:tc>
          <w:tcPr>
            <w:tcW w:w="2743" w:type="dxa"/>
            <w:vAlign w:val="center"/>
          </w:tcPr>
          <w:p w:rsidR="00D82E9C" w:rsidRDefault="00D82E9C" w:rsidP="008F1537">
            <w:pPr>
              <w:spacing w:line="480" w:lineRule="auto"/>
              <w:ind w:firstLine="0"/>
              <w:jc w:val="right"/>
            </w:pPr>
            <w:r>
              <w:t>(37)</w:t>
            </w:r>
          </w:p>
        </w:tc>
      </w:tr>
    </w:tbl>
    <w:p w:rsidR="00C45D8B" w:rsidRDefault="002F058E" w:rsidP="002F058E">
      <w:pPr>
        <w:ind w:firstLine="0"/>
      </w:pPr>
      <w:proofErr w:type="gramStart"/>
      <w:r>
        <w:t>and</w:t>
      </w:r>
      <w:proofErr w:type="gramEnd"/>
      <w:r>
        <w:t xml:space="preserve"> index values </w:t>
      </w:r>
      <w:r w:rsidRPr="002F058E">
        <w:rPr>
          <w:i/>
        </w:rPr>
        <w:t>R</w:t>
      </w:r>
      <w:r>
        <w:t xml:space="preserve"> substantially above 1 indicate lack of convergence. </w:t>
      </w:r>
    </w:p>
    <w:p w:rsidR="002F058E" w:rsidRDefault="003A63FC" w:rsidP="00E71303">
      <w:r>
        <w:t>In this research, this</w:t>
      </w:r>
      <w:r w:rsidR="002F058E">
        <w:t xml:space="preserve"> diagnostic</w:t>
      </w:r>
      <w:r>
        <w:t xml:space="preserve"> is conducted with</w:t>
      </w:r>
      <w:r w:rsidR="002F058E">
        <w:t xml:space="preserve"> </w:t>
      </w:r>
      <w:r w:rsidR="002F058E" w:rsidRPr="002F058E">
        <w:rPr>
          <w:rFonts w:asciiTheme="minorHAnsi" w:hAnsiTheme="minorHAnsi"/>
        </w:rPr>
        <w:t>CODA</w:t>
      </w:r>
      <w:r w:rsidR="002F058E">
        <w:t xml:space="preserve">, an R statistical package that is designed to process MCMC output. </w:t>
      </w:r>
    </w:p>
    <w:p w:rsidR="00EB6BB1" w:rsidRDefault="00EB6BB1" w:rsidP="00EB6BB1">
      <w:pPr>
        <w:pStyle w:val="Heading2"/>
      </w:pPr>
      <w:bookmarkStart w:id="69" w:name="_Toc348301049"/>
      <w:r>
        <w:t>Results</w:t>
      </w:r>
      <w:bookmarkEnd w:id="69"/>
      <w:r>
        <w:t xml:space="preserve"> </w:t>
      </w:r>
    </w:p>
    <w:p w:rsidR="00EB6BB1" w:rsidRDefault="00EB6BB1" w:rsidP="00EB6BB1"/>
    <w:p w:rsidR="00CD1B3F" w:rsidRDefault="00EB6BB1" w:rsidP="00EB6BB1">
      <w:pPr>
        <w:pStyle w:val="Heading2"/>
      </w:pPr>
      <w:bookmarkStart w:id="70" w:name="_Toc348301050"/>
      <w:r>
        <w:t>Summary</w:t>
      </w:r>
      <w:bookmarkEnd w:id="70"/>
    </w:p>
    <w:p w:rsidR="00CD1B3F" w:rsidRDefault="00CD1B3F"/>
    <w:p w:rsidR="000B401C" w:rsidRDefault="000B401C" w:rsidP="000B401C">
      <w:pPr>
        <w:ind w:firstLine="0"/>
      </w:pPr>
    </w:p>
    <w:p w:rsidR="008F20C6" w:rsidRDefault="008F20C6">
      <w:pPr>
        <w:rPr>
          <w:b/>
        </w:rPr>
      </w:pPr>
      <w:r>
        <w:rPr>
          <w:b/>
        </w:rPr>
        <w:br w:type="page"/>
      </w:r>
    </w:p>
    <w:p w:rsidR="000B401C" w:rsidRPr="000B401C" w:rsidRDefault="004021A6" w:rsidP="000B401C">
      <w:pPr>
        <w:ind w:firstLine="0"/>
        <w:jc w:val="center"/>
        <w:rPr>
          <w:b/>
        </w:rPr>
      </w:pPr>
      <w:r w:rsidRPr="000B401C">
        <w:rPr>
          <w:b/>
        </w:rPr>
        <w:lastRenderedPageBreak/>
        <w:t>CHAPTER 5</w:t>
      </w:r>
    </w:p>
    <w:p w:rsidR="004021A6" w:rsidRDefault="009D4F1C" w:rsidP="00B16C70">
      <w:pPr>
        <w:pStyle w:val="Heading1"/>
      </w:pPr>
      <w:bookmarkStart w:id="71" w:name="_Toc348301051"/>
      <w:r>
        <w:rPr>
          <w:caps w:val="0"/>
        </w:rPr>
        <w:t>STUDY II: PERSON PARAMETER ESTIMATION ACCURACY</w:t>
      </w:r>
      <w:bookmarkEnd w:id="71"/>
    </w:p>
    <w:p w:rsidR="00EB6BB1" w:rsidRDefault="00EB6BB1" w:rsidP="00EB6BB1">
      <w:pPr>
        <w:pStyle w:val="Heading2"/>
      </w:pPr>
      <w:bookmarkStart w:id="72" w:name="_Toc348301052"/>
      <w:r>
        <w:t>Introduction:</w:t>
      </w:r>
      <w:bookmarkEnd w:id="72"/>
      <w:r>
        <w:t xml:space="preserve"> </w:t>
      </w:r>
    </w:p>
    <w:p w:rsidR="00694CB5" w:rsidRDefault="00694CB5" w:rsidP="00EB6BB1">
      <w:r>
        <w:t>This study i</w:t>
      </w:r>
      <w:r w:rsidR="00B37D40">
        <w:t xml:space="preserve">s designed to </w:t>
      </w:r>
      <w:r w:rsidR="007755A1">
        <w:t xml:space="preserve">examine the estimation accuracy </w:t>
      </w:r>
      <w:r w:rsidR="005C6295">
        <w:t>o</w:t>
      </w:r>
      <w:r w:rsidR="007755A1">
        <w:t>f the person parameters (</w:t>
      </w:r>
      <w:r w:rsidR="007755A1" w:rsidRPr="007755A1">
        <w:rPr>
          <w:i/>
        </w:rPr>
        <w:t>θ</w:t>
      </w:r>
      <w:r w:rsidR="007755A1">
        <w:t>)</w:t>
      </w:r>
      <w:r>
        <w:t xml:space="preserve"> that are simultaneously estimated with item parameters</w:t>
      </w:r>
      <w:r w:rsidR="007755A1">
        <w:t xml:space="preserve">. </w:t>
      </w:r>
      <w:r w:rsidR="007E3135">
        <w:t>In the literature, t</w:t>
      </w:r>
      <w:r w:rsidR="005C1544">
        <w:t xml:space="preserve">here </w:t>
      </w:r>
      <w:r w:rsidR="002E5403">
        <w:t xml:space="preserve">has been </w:t>
      </w:r>
      <w:r w:rsidR="00F353AF">
        <w:t>no published research</w:t>
      </w:r>
      <w:r w:rsidR="005C1544">
        <w:t xml:space="preserve"> </w:t>
      </w:r>
      <w:r w:rsidR="00CB5BF2">
        <w:t xml:space="preserve">trying to estimate and describe the accuracy of estimates of the person parameters </w:t>
      </w:r>
      <w:r w:rsidR="005C1544">
        <w:t>f</w:t>
      </w:r>
      <w:r w:rsidR="00CB5BF2">
        <w:t>or the GGUM model</w:t>
      </w:r>
      <w:r w:rsidR="005C1544">
        <w:t xml:space="preserve"> using the MCMC approach. </w:t>
      </w:r>
      <w:r w:rsidR="00F353AF">
        <w:t xml:space="preserve">However, Johnson and Junker (2003) found that </w:t>
      </w:r>
      <w:r w:rsidR="00AD133A">
        <w:t>argued that the MCMC approach was able to derive the posterior distributions of item</w:t>
      </w:r>
      <w:r w:rsidR="00EE2CA6">
        <w:t>s</w:t>
      </w:r>
      <w:r w:rsidR="00AD133A">
        <w:t xml:space="preserve"> and person</w:t>
      </w:r>
      <w:r w:rsidR="00EE2CA6">
        <w:t xml:space="preserve">s </w:t>
      </w:r>
      <w:r w:rsidR="00AD133A">
        <w:t xml:space="preserve">simultaneously </w:t>
      </w:r>
      <w:r w:rsidR="00F353AF">
        <w:t xml:space="preserve">for the hyperbolic cosine model (HCM). In this study, it is expected that MCMC GGUM </w:t>
      </w:r>
      <w:r w:rsidR="00764E97">
        <w:t xml:space="preserve">will also </w:t>
      </w:r>
      <w:r w:rsidR="00F353AF">
        <w:t xml:space="preserve">perform well on </w:t>
      </w:r>
      <w:r w:rsidR="00764E97">
        <w:t xml:space="preserve">estimating </w:t>
      </w:r>
      <w:r w:rsidR="00F353AF">
        <w:t xml:space="preserve">person parameters. </w:t>
      </w:r>
    </w:p>
    <w:p w:rsidR="00EB6BB1" w:rsidRDefault="00EB6BB1" w:rsidP="00EB6BB1">
      <w:pPr>
        <w:pStyle w:val="Heading2"/>
      </w:pPr>
      <w:bookmarkStart w:id="73" w:name="_Toc348301053"/>
      <w:r>
        <w:t>Methods</w:t>
      </w:r>
      <w:bookmarkEnd w:id="73"/>
      <w:r>
        <w:t xml:space="preserve"> </w:t>
      </w:r>
    </w:p>
    <w:p w:rsidR="00657822" w:rsidRDefault="00F353AF" w:rsidP="0098713D">
      <w:r>
        <w:t>Because person parameters are simultaneously estimated with item parameters, the method for this study is identical with</w:t>
      </w:r>
      <w:r w:rsidR="00657822">
        <w:t xml:space="preserve"> </w:t>
      </w:r>
      <w:r w:rsidR="00694CB5">
        <w:t>Study I</w:t>
      </w:r>
      <w:r>
        <w:t xml:space="preserve"> in Chapter 4. </w:t>
      </w:r>
    </w:p>
    <w:p w:rsidR="00EB6BB1" w:rsidRDefault="00EB6BB1" w:rsidP="00EB6BB1">
      <w:pPr>
        <w:pStyle w:val="Heading2"/>
      </w:pPr>
      <w:bookmarkStart w:id="74" w:name="_Toc348301054"/>
      <w:r>
        <w:t>Results</w:t>
      </w:r>
      <w:bookmarkEnd w:id="74"/>
      <w:r>
        <w:t xml:space="preserve"> </w:t>
      </w:r>
    </w:p>
    <w:p w:rsidR="00EB6BB1" w:rsidRDefault="00EB6BB1" w:rsidP="00EB6BB1"/>
    <w:p w:rsidR="00EB6BB1" w:rsidRDefault="00EB6BB1" w:rsidP="00EB6BB1"/>
    <w:p w:rsidR="00EB6BB1" w:rsidRDefault="00EB6BB1" w:rsidP="00EB6BB1">
      <w:pPr>
        <w:pStyle w:val="Heading2"/>
      </w:pPr>
      <w:bookmarkStart w:id="75" w:name="_Toc348301055"/>
      <w:r>
        <w:t>Summary</w:t>
      </w:r>
      <w:bookmarkEnd w:id="75"/>
    </w:p>
    <w:p w:rsidR="00CD1B3F" w:rsidRDefault="00CD1B3F"/>
    <w:p w:rsidR="00EB6BB1" w:rsidRDefault="00EB6BB1"/>
    <w:p w:rsidR="008F20C6" w:rsidRDefault="008F20C6">
      <w:pPr>
        <w:rPr>
          <w:b/>
        </w:rPr>
      </w:pPr>
      <w:r>
        <w:rPr>
          <w:b/>
        </w:rPr>
        <w:br w:type="page"/>
      </w:r>
    </w:p>
    <w:p w:rsidR="000B401C" w:rsidRPr="000B401C" w:rsidRDefault="00EB6BB1" w:rsidP="000B401C">
      <w:pPr>
        <w:ind w:firstLine="0"/>
        <w:jc w:val="center"/>
        <w:rPr>
          <w:b/>
        </w:rPr>
      </w:pPr>
      <w:r w:rsidRPr="000B401C">
        <w:rPr>
          <w:b/>
        </w:rPr>
        <w:lastRenderedPageBreak/>
        <w:t>CHAPTER 6</w:t>
      </w:r>
    </w:p>
    <w:p w:rsidR="00EB6BB1" w:rsidRDefault="009D4F1C" w:rsidP="000B401C">
      <w:pPr>
        <w:pStyle w:val="Heading1"/>
      </w:pPr>
      <w:bookmarkStart w:id="76" w:name="_Toc348301056"/>
      <w:r>
        <w:rPr>
          <w:caps w:val="0"/>
        </w:rPr>
        <w:t xml:space="preserve">STUDY </w:t>
      </w:r>
      <w:r w:rsidRPr="00EB6BB1">
        <w:rPr>
          <w:caps w:val="0"/>
        </w:rPr>
        <w:t>III: DETECTING DIFFERENTIAL FUNCTIONING ITEMS</w:t>
      </w:r>
      <w:bookmarkEnd w:id="76"/>
    </w:p>
    <w:p w:rsidR="00EB6BB1" w:rsidRDefault="00EB6BB1" w:rsidP="00EB6BB1">
      <w:pPr>
        <w:pStyle w:val="Heading2"/>
      </w:pPr>
      <w:bookmarkStart w:id="77" w:name="_Toc348301057"/>
      <w:r>
        <w:t>Introduction:</w:t>
      </w:r>
      <w:bookmarkEnd w:id="77"/>
      <w:r>
        <w:t xml:space="preserve"> </w:t>
      </w:r>
    </w:p>
    <w:p w:rsidR="00E517FE" w:rsidRDefault="00B631CA" w:rsidP="00EB6BB1">
      <w:r>
        <w:t>Study 3 was designed t</w:t>
      </w:r>
      <w:r w:rsidR="007E1AB1">
        <w:t xml:space="preserve">o examine the performance of </w:t>
      </w:r>
      <w:r>
        <w:t xml:space="preserve">MCMC </w:t>
      </w:r>
      <w:r w:rsidR="007E1AB1">
        <w:t xml:space="preserve">GGUM </w:t>
      </w:r>
      <w:r>
        <w:t xml:space="preserve">estimation </w:t>
      </w:r>
      <w:r w:rsidR="007E1AB1">
        <w:t>for</w:t>
      </w:r>
      <w:r>
        <w:t xml:space="preserve"> detecting differential </w:t>
      </w:r>
      <w:r w:rsidR="007E1AB1">
        <w:t xml:space="preserve">item </w:t>
      </w:r>
      <w:r>
        <w:t xml:space="preserve">functioning. </w:t>
      </w:r>
      <w:r w:rsidR="007E1AB1">
        <w:t xml:space="preserve">This study focused </w:t>
      </w:r>
      <w:r>
        <w:t xml:space="preserve">conditions with impact greater </w:t>
      </w:r>
      <w:bookmarkStart w:id="78" w:name="_GoBack"/>
      <w:r>
        <w:t xml:space="preserve">than .25 </w:t>
      </w:r>
      <w:r w:rsidRPr="00B631CA">
        <w:rPr>
          <w:i/>
        </w:rPr>
        <w:t>SD</w:t>
      </w:r>
      <w:r w:rsidR="0031005C">
        <w:t xml:space="preserve">, </w:t>
      </w:r>
      <w:r w:rsidR="007E1AB1">
        <w:t>because s</w:t>
      </w:r>
      <w:r w:rsidR="0031005C">
        <w:t>erious problem</w:t>
      </w:r>
      <w:r w:rsidR="004277C3">
        <w:t>s</w:t>
      </w:r>
      <w:r w:rsidR="0031005C">
        <w:t xml:space="preserve"> for GGUM2004</w:t>
      </w:r>
      <w:r w:rsidR="004277C3">
        <w:t xml:space="preserve"> </w:t>
      </w:r>
      <w:r w:rsidR="007E1AB1">
        <w:t xml:space="preserve">DIF detection were found </w:t>
      </w:r>
      <w:r w:rsidR="007E1D60">
        <w:t xml:space="preserve">for those </w:t>
      </w:r>
      <w:bookmarkEnd w:id="78"/>
      <w:r w:rsidR="007E1D60">
        <w:t xml:space="preserve">conditions </w:t>
      </w:r>
      <w:r w:rsidR="007E1AB1">
        <w:t xml:space="preserve">(see Wang, </w:t>
      </w:r>
      <w:proofErr w:type="spellStart"/>
      <w:r w:rsidR="007E1AB1">
        <w:t>Tay</w:t>
      </w:r>
      <w:proofErr w:type="spellEnd"/>
      <w:r w:rsidR="007E1AB1">
        <w:t xml:space="preserve">, &amp; </w:t>
      </w:r>
      <w:proofErr w:type="spellStart"/>
      <w:r w:rsidR="007E1AB1">
        <w:t>Drasgow</w:t>
      </w:r>
      <w:proofErr w:type="spellEnd"/>
      <w:r w:rsidR="007E1AB1">
        <w:t>, in press</w:t>
      </w:r>
      <w:r w:rsidR="004277C3">
        <w:t>)</w:t>
      </w:r>
      <w:r w:rsidR="0031005C">
        <w:t xml:space="preserve">. </w:t>
      </w:r>
      <w:r w:rsidR="007C3B58">
        <w:t xml:space="preserve">Impact occurs when </w:t>
      </w:r>
      <w:r w:rsidR="006B4E27">
        <w:t>the mean of the latent trait</w:t>
      </w:r>
      <w:r w:rsidR="007C3B58">
        <w:t xml:space="preserve"> in the focal group differs from the mean in the reference group; it </w:t>
      </w:r>
      <w:r w:rsidR="007E1D60">
        <w:t>is commonly observed in psychological r</w:t>
      </w:r>
      <w:r w:rsidR="007C3B58">
        <w:t xml:space="preserve">esearch (Donoghue, Holland &amp; Thayer, 1993; Mullis, </w:t>
      </w:r>
      <w:proofErr w:type="spellStart"/>
      <w:r w:rsidR="007C3B58">
        <w:t>Dossey</w:t>
      </w:r>
      <w:proofErr w:type="spellEnd"/>
      <w:r w:rsidR="007C3B58">
        <w:t xml:space="preserve">, Owen, &amp; Phillips, 1993). Although impact </w:t>
      </w:r>
      <w:r w:rsidR="006B4E27">
        <w:t xml:space="preserve">has little </w:t>
      </w:r>
      <w:r w:rsidR="007C3B58">
        <w:t xml:space="preserve">influence </w:t>
      </w:r>
      <w:r w:rsidR="006B4E27">
        <w:t xml:space="preserve">on </w:t>
      </w:r>
      <w:r w:rsidR="007C3B58">
        <w:t xml:space="preserve">DIF detection for dominance models (e.g., Chang, </w:t>
      </w:r>
      <w:proofErr w:type="spellStart"/>
      <w:r w:rsidR="007C3B58">
        <w:t>Mazzeo</w:t>
      </w:r>
      <w:proofErr w:type="spellEnd"/>
      <w:r w:rsidR="007C3B58">
        <w:t xml:space="preserve"> &amp; Roussos, 1996; Finch, 2005; </w:t>
      </w:r>
      <w:r w:rsidR="006B4E27">
        <w:t xml:space="preserve">W-C </w:t>
      </w:r>
      <w:r w:rsidR="007C3B58">
        <w:t xml:space="preserve">Wang &amp; Su, 2004a, 2004b), recent research has revealed that it poses a serious threat to DIF detection for ideal point models </w:t>
      </w:r>
      <w:r w:rsidR="006B4E27">
        <w:t xml:space="preserve">estimated </w:t>
      </w:r>
      <w:r w:rsidR="00C60CF1">
        <w:t xml:space="preserve">with GGUM2004 </w:t>
      </w:r>
      <w:r w:rsidR="007C3B58">
        <w:t xml:space="preserve">(Wang, </w:t>
      </w:r>
      <w:proofErr w:type="spellStart"/>
      <w:r w:rsidR="007C3B58">
        <w:t>Tay</w:t>
      </w:r>
      <w:proofErr w:type="spellEnd"/>
      <w:r w:rsidR="007C3B58">
        <w:t xml:space="preserve">, &amp; </w:t>
      </w:r>
      <w:proofErr w:type="spellStart"/>
      <w:r w:rsidR="007C3B58">
        <w:t>Drasgow</w:t>
      </w:r>
      <w:proofErr w:type="spellEnd"/>
      <w:r w:rsidR="007C3B58">
        <w:t xml:space="preserve">, in press). </w:t>
      </w:r>
      <w:r w:rsidR="00703655">
        <w:t>Therefore, this study aimed to examine i</w:t>
      </w:r>
      <w:r w:rsidR="006B4E27">
        <w:t>f the MCMC GGUM performed well i</w:t>
      </w:r>
      <w:r w:rsidR="00703655">
        <w:t xml:space="preserve">n </w:t>
      </w:r>
      <w:r w:rsidR="006B4E27">
        <w:t>c</w:t>
      </w:r>
      <w:r w:rsidR="00703655">
        <w:t xml:space="preserve">onditions </w:t>
      </w:r>
      <w:r w:rsidR="006B4E27">
        <w:t xml:space="preserve">where DIF detection was problematic. </w:t>
      </w:r>
    </w:p>
    <w:p w:rsidR="00703655" w:rsidRDefault="00326B8D" w:rsidP="00EB6BB1">
      <w:r>
        <w:t xml:space="preserve">The DIF detection method used in this study </w:t>
      </w:r>
      <w:r w:rsidR="002B267F">
        <w:t>was</w:t>
      </w:r>
      <w:r>
        <w:t xml:space="preserve"> Lord’s </w:t>
      </w:r>
      <w:r w:rsidR="0019256E">
        <w:t>(</w:t>
      </w:r>
      <w:r w:rsidR="003A1515">
        <w:t xml:space="preserve">1977, </w:t>
      </w:r>
      <w:r w:rsidR="0019256E">
        <w:t xml:space="preserve">1980) </w:t>
      </w:r>
      <w:r>
        <w:t>chi-square</w:t>
      </w:r>
      <w:r w:rsidR="0019256E">
        <w:t xml:space="preserve">, for it is </w:t>
      </w:r>
      <w:r w:rsidR="008E1257">
        <w:t xml:space="preserve">a </w:t>
      </w:r>
      <w:r w:rsidR="0019256E">
        <w:t xml:space="preserve">well-known and widely used method for detecting DIF (Lim &amp; </w:t>
      </w:r>
      <w:proofErr w:type="spellStart"/>
      <w:r w:rsidR="0019256E">
        <w:t>Drasgow</w:t>
      </w:r>
      <w:proofErr w:type="spellEnd"/>
      <w:r w:rsidR="0019256E">
        <w:t xml:space="preserve">, 1990; McLaughlin &amp; </w:t>
      </w:r>
      <w:proofErr w:type="spellStart"/>
      <w:r w:rsidR="0019256E">
        <w:t>Drasgow</w:t>
      </w:r>
      <w:proofErr w:type="spellEnd"/>
      <w:r w:rsidR="0019256E">
        <w:t xml:space="preserve">, 1987; Raju, </w:t>
      </w:r>
      <w:proofErr w:type="spellStart"/>
      <w:r w:rsidR="0019256E">
        <w:t>Drasgow</w:t>
      </w:r>
      <w:proofErr w:type="spellEnd"/>
      <w:r w:rsidR="0019256E">
        <w:t xml:space="preserve">, &amp; </w:t>
      </w:r>
      <w:proofErr w:type="spellStart"/>
      <w:r w:rsidR="0019256E">
        <w:t>Slinde</w:t>
      </w:r>
      <w:proofErr w:type="spellEnd"/>
      <w:r w:rsidR="0019256E">
        <w:t xml:space="preserve">, 1993) and it has been considered as effective in detecting DIF items (Donoghue &amp; </w:t>
      </w:r>
      <w:proofErr w:type="spellStart"/>
      <w:r w:rsidR="0019256E">
        <w:t>Isham</w:t>
      </w:r>
      <w:proofErr w:type="spellEnd"/>
      <w:r w:rsidR="0019256E">
        <w:t xml:space="preserve">, 1998). </w:t>
      </w:r>
      <w:r w:rsidR="00703655">
        <w:t xml:space="preserve">However, the method was found to be deficient in detecting DIF item for ideal point models with GGUM2004. </w:t>
      </w:r>
      <w:r w:rsidR="002B267F">
        <w:t>As presented in Table 2,</w:t>
      </w:r>
      <w:r w:rsidR="00F12740">
        <w:t xml:space="preserve"> Lord’s chi-square </w:t>
      </w:r>
      <w:r w:rsidR="002B267F">
        <w:t>had</w:t>
      </w:r>
      <w:r w:rsidR="00F12740">
        <w:t xml:space="preserve"> </w:t>
      </w:r>
      <w:r w:rsidR="00197D41">
        <w:t xml:space="preserve">both high Type I error rates and low power for the uniform DIF </w:t>
      </w:r>
      <w:r w:rsidR="002B267F">
        <w:t>when</w:t>
      </w:r>
      <w:r w:rsidR="00197D41">
        <w:t xml:space="preserve"> impact </w:t>
      </w:r>
      <w:r w:rsidR="002B267F">
        <w:t xml:space="preserve">was </w:t>
      </w:r>
      <w:r w:rsidR="00197D41">
        <w:t xml:space="preserve">.50 </w:t>
      </w:r>
      <w:r w:rsidR="00197D41" w:rsidRPr="00197D41">
        <w:rPr>
          <w:i/>
        </w:rPr>
        <w:t>SD</w:t>
      </w:r>
      <w:r w:rsidR="00197D41">
        <w:t xml:space="preserve">. </w:t>
      </w:r>
      <w:r w:rsidR="003F178C">
        <w:t xml:space="preserve">The main reason for the poor performance of Lord’s chi-square was </w:t>
      </w:r>
      <w:r w:rsidR="00EF3D03">
        <w:t>apparently the large</w:t>
      </w:r>
      <w:r w:rsidR="003F178C">
        <w:t xml:space="preserve"> standard errors which </w:t>
      </w:r>
      <w:r w:rsidR="00EF3D03">
        <w:t>are</w:t>
      </w:r>
      <w:r w:rsidR="003F178C">
        <w:t xml:space="preserve"> crucial for the method yet </w:t>
      </w:r>
      <w:r w:rsidR="00EF3D03">
        <w:t xml:space="preserve">poorly estimated </w:t>
      </w:r>
      <w:r w:rsidR="003F178C">
        <w:t xml:space="preserve">by GGUM2004. </w:t>
      </w:r>
      <w:r w:rsidR="00EF3D03">
        <w:t>If t</w:t>
      </w:r>
      <w:r w:rsidR="004C17A2">
        <w:t xml:space="preserve">he new software </w:t>
      </w:r>
      <w:r w:rsidR="00EF3D03">
        <w:t>accurately estimates st</w:t>
      </w:r>
      <w:r w:rsidR="004C17A2">
        <w:t xml:space="preserve">andard errors, </w:t>
      </w:r>
      <w:r w:rsidR="00EF3D03">
        <w:t>L</w:t>
      </w:r>
      <w:r w:rsidR="004C17A2">
        <w:t xml:space="preserve">ord’s chi-square </w:t>
      </w:r>
      <w:r w:rsidR="00EF3D03">
        <w:t>should work well</w:t>
      </w:r>
      <w:r w:rsidR="004C17A2">
        <w:t xml:space="preserve">. </w:t>
      </w:r>
      <w:r w:rsidR="004C17A2">
        <w:lastRenderedPageBreak/>
        <w:t xml:space="preserve">Therefore it is expected that with MCMC GGUM, the Lord’s chi-square may be able to effectively detect DIF items even under conditions where impact was greater than .25 </w:t>
      </w:r>
      <w:r w:rsidR="004C17A2" w:rsidRPr="004C17A2">
        <w:rPr>
          <w:i/>
        </w:rPr>
        <w:t>SD</w:t>
      </w:r>
      <w:r w:rsidR="004C17A2">
        <w:t xml:space="preserve">. </w:t>
      </w:r>
    </w:p>
    <w:p w:rsidR="0019256E" w:rsidRDefault="0019256E" w:rsidP="0019256E">
      <w:pPr>
        <w:pStyle w:val="Heading2"/>
      </w:pPr>
      <w:bookmarkStart w:id="79" w:name="_Toc348301058"/>
      <w:r>
        <w:t>Method</w:t>
      </w:r>
      <w:bookmarkEnd w:id="79"/>
      <w:r>
        <w:t xml:space="preserve"> </w:t>
      </w:r>
    </w:p>
    <w:p w:rsidR="0019256E" w:rsidRDefault="003A568D" w:rsidP="00EB6BB1">
      <w:r>
        <w:t>This study examined two variables: (a) type of DIF––No DIF, uniform DIF, and nonuniform DIF; (b) level of impact––no impact</w:t>
      </w:r>
      <w:r w:rsidR="004A1D56">
        <w:t xml:space="preserve"> (i.e., 0 </w:t>
      </w:r>
      <w:r w:rsidR="004A1D56" w:rsidRPr="004A1D56">
        <w:rPr>
          <w:i/>
        </w:rPr>
        <w:t>SD</w:t>
      </w:r>
      <w:r w:rsidR="004A1D56">
        <w:t>)</w:t>
      </w:r>
      <w:r>
        <w:t xml:space="preserve">, .25 </w:t>
      </w:r>
      <w:r w:rsidRPr="003A568D">
        <w:rPr>
          <w:i/>
        </w:rPr>
        <w:t>SD</w:t>
      </w:r>
      <w:r>
        <w:t xml:space="preserve">, .50 </w:t>
      </w:r>
      <w:r w:rsidRPr="003A568D">
        <w:rPr>
          <w:i/>
        </w:rPr>
        <w:t>SD</w:t>
      </w:r>
      <w:r>
        <w:t xml:space="preserve">, </w:t>
      </w:r>
      <w:r w:rsidR="00ED4795">
        <w:t xml:space="preserve">and </w:t>
      </w:r>
      <w:r>
        <w:t xml:space="preserve">1.00 </w:t>
      </w:r>
      <w:r w:rsidRPr="003A568D">
        <w:rPr>
          <w:i/>
        </w:rPr>
        <w:t>SD</w:t>
      </w:r>
      <w:r w:rsidR="00ED4795">
        <w:t xml:space="preserve">. Other settings </w:t>
      </w:r>
      <w:r>
        <w:t>f</w:t>
      </w:r>
      <w:r w:rsidR="00ED4795">
        <w:t>or</w:t>
      </w:r>
      <w:r>
        <w:t xml:space="preserve"> th</w:t>
      </w:r>
      <w:r w:rsidR="00ED4795">
        <w:t>is</w:t>
      </w:r>
      <w:r>
        <w:t xml:space="preserve"> study included </w:t>
      </w:r>
      <w:r w:rsidR="00ED4795">
        <w:t xml:space="preserve">the use of </w:t>
      </w:r>
      <w:r w:rsidR="001201AF">
        <w:t xml:space="preserve">10 items with 4 (40%) </w:t>
      </w:r>
      <w:proofErr w:type="gramStart"/>
      <w:r>
        <w:t>DIF items</w:t>
      </w:r>
      <w:r w:rsidR="001A30A6">
        <w:t xml:space="preserve"> with 4 response categories</w:t>
      </w:r>
      <w:r>
        <w:t xml:space="preserve"> and 1000 simulees for the bot</w:t>
      </w:r>
      <w:r w:rsidR="00F05DAF">
        <w:t>h focal and reference groups.</w:t>
      </w:r>
      <w:proofErr w:type="gramEnd"/>
    </w:p>
    <w:p w:rsidR="008740A5" w:rsidRDefault="008740A5" w:rsidP="008740A5">
      <w:pPr>
        <w:widowControl w:val="0"/>
      </w:pPr>
      <w:proofErr w:type="gramStart"/>
      <w:r>
        <w:rPr>
          <w:b/>
        </w:rPr>
        <w:t>I</w:t>
      </w:r>
      <w:r w:rsidRPr="004B365B">
        <w:rPr>
          <w:b/>
        </w:rPr>
        <w:t xml:space="preserve">tem </w:t>
      </w:r>
      <w:r>
        <w:rPr>
          <w:b/>
        </w:rPr>
        <w:t xml:space="preserve">and person </w:t>
      </w:r>
      <w:r w:rsidRPr="004B365B">
        <w:rPr>
          <w:b/>
        </w:rPr>
        <w:t>parameter generation.</w:t>
      </w:r>
      <w:proofErr w:type="gramEnd"/>
      <w:r>
        <w:rPr>
          <w:i/>
        </w:rPr>
        <w:t xml:space="preserve"> </w:t>
      </w:r>
      <w:r>
        <w:t xml:space="preserve">The parameter generation process followed the procedures by Roberts et al. (2002) because they proposed </w:t>
      </w:r>
      <w:r w:rsidR="000426A9">
        <w:t xml:space="preserve">the </w:t>
      </w:r>
      <w:r>
        <w:t>GGUM model and their simulation procedures ha</w:t>
      </w:r>
      <w:r w:rsidR="000426A9">
        <w:t>s</w:t>
      </w:r>
      <w:r>
        <w:t xml:space="preserve"> been followed in numerous other studies (e.g., </w:t>
      </w:r>
      <w:proofErr w:type="spellStart"/>
      <w:r>
        <w:rPr>
          <w:lang w:eastAsia="en-US"/>
        </w:rPr>
        <w:t>Tay</w:t>
      </w:r>
      <w:proofErr w:type="spellEnd"/>
      <w:r>
        <w:rPr>
          <w:lang w:eastAsia="en-US"/>
        </w:rPr>
        <w:t xml:space="preserve">, Ali, </w:t>
      </w:r>
      <w:proofErr w:type="spellStart"/>
      <w:r>
        <w:rPr>
          <w:lang w:eastAsia="en-US"/>
        </w:rPr>
        <w:t>Drasgow</w:t>
      </w:r>
      <w:proofErr w:type="spellEnd"/>
      <w:r>
        <w:rPr>
          <w:lang w:eastAsia="en-US"/>
        </w:rPr>
        <w:t>, &amp; W</w:t>
      </w:r>
      <w:r w:rsidRPr="00DE4AD9">
        <w:rPr>
          <w:lang w:eastAsia="en-US"/>
        </w:rPr>
        <w:t>illiams</w:t>
      </w:r>
      <w:r>
        <w:rPr>
          <w:lang w:eastAsia="en-US"/>
        </w:rPr>
        <w:t xml:space="preserve">, 2011; Wang, </w:t>
      </w:r>
      <w:proofErr w:type="spellStart"/>
      <w:r>
        <w:rPr>
          <w:lang w:eastAsia="en-US"/>
        </w:rPr>
        <w:t>Tay</w:t>
      </w:r>
      <w:proofErr w:type="spellEnd"/>
      <w:r>
        <w:rPr>
          <w:lang w:eastAsia="en-US"/>
        </w:rPr>
        <w:t xml:space="preserve">, &amp; </w:t>
      </w:r>
      <w:proofErr w:type="spellStart"/>
      <w:r>
        <w:rPr>
          <w:lang w:eastAsia="en-US"/>
        </w:rPr>
        <w:t>Drasgow</w:t>
      </w:r>
      <w:proofErr w:type="spellEnd"/>
      <w:r>
        <w:rPr>
          <w:lang w:eastAsia="en-US"/>
        </w:rPr>
        <w:t xml:space="preserve">, in press). Specifically, </w:t>
      </w:r>
      <w:r>
        <w:rPr>
          <w:i/>
        </w:rPr>
        <w:t>α</w:t>
      </w:r>
      <w:r>
        <w:rPr>
          <w:i/>
          <w:vertAlign w:val="subscript"/>
        </w:rPr>
        <w:t>i</w:t>
      </w:r>
      <w:r>
        <w:t xml:space="preserve"> was generated from a uniform distribution </w:t>
      </w:r>
      <w:proofErr w:type="gramStart"/>
      <w:r w:rsidRPr="009C0992">
        <w:rPr>
          <w:i/>
        </w:rPr>
        <w:t>U</w:t>
      </w:r>
      <w:r>
        <w:t>(</w:t>
      </w:r>
      <w:proofErr w:type="gramEnd"/>
      <w:r>
        <w:t xml:space="preserve">.5, 2). The location parameters </w:t>
      </w:r>
      <w:proofErr w:type="spellStart"/>
      <w:r>
        <w:rPr>
          <w:i/>
        </w:rPr>
        <w:t>δ</w:t>
      </w:r>
      <w:r>
        <w:rPr>
          <w:i/>
          <w:vertAlign w:val="subscript"/>
        </w:rPr>
        <w:t>i</w:t>
      </w:r>
      <w:proofErr w:type="spellEnd"/>
      <w:r>
        <w:t xml:space="preserve"> were evenly distributed in the interval [-2.5, 2.5]. The responses to each item had </w:t>
      </w:r>
      <w:r w:rsidRPr="00DA6D75">
        <w:rPr>
          <w:i/>
        </w:rPr>
        <w:t>K</w:t>
      </w:r>
      <w:r>
        <w:t xml:space="preserve"> categories: 0 to </w:t>
      </w:r>
      <w:r w:rsidRPr="00E71303">
        <w:rPr>
          <w:i/>
        </w:rPr>
        <w:t>K</w:t>
      </w:r>
      <w:r>
        <w:t xml:space="preserve">–1, where </w:t>
      </w:r>
      <w:r w:rsidRPr="00E71303">
        <w:rPr>
          <w:i/>
        </w:rPr>
        <w:t>K</w:t>
      </w:r>
      <w:r>
        <w:t xml:space="preserve"> is the number of categories, and 0 represented the strongest disagreement and </w:t>
      </w:r>
      <w:r w:rsidRPr="00E71303">
        <w:rPr>
          <w:i/>
        </w:rPr>
        <w:t>K</w:t>
      </w:r>
      <w:r>
        <w:t>–1 represented the strongest agreement. The thresholds (</w:t>
      </w:r>
      <w:r w:rsidRPr="00E71303">
        <w:rPr>
          <w:position w:val="-14"/>
        </w:rPr>
        <w:object w:dxaOrig="1140" w:dyaOrig="380">
          <v:shape id="_x0000_i1178" type="#_x0000_t75" style="width:56.8pt;height:20pt" o:ole="">
            <v:imagedata r:id="rId273" o:title=""/>
          </v:shape>
          <o:OLEObject Type="Embed" ProgID="Equation.DSMT4" ShapeID="_x0000_i1178" DrawAspect="Content" ObjectID="_1489086191" r:id="rId274"/>
        </w:object>
      </w:r>
      <w:r>
        <w:t xml:space="preserve">) were generated as follow: </w:t>
      </w:r>
      <w:proofErr w:type="spellStart"/>
      <w:r w:rsidRPr="002176BE">
        <w:rPr>
          <w:i/>
        </w:rPr>
        <w:t>τ</w:t>
      </w:r>
      <w:r w:rsidRPr="002176BE">
        <w:rPr>
          <w:i/>
          <w:vertAlign w:val="subscript"/>
        </w:rPr>
        <w:t>i</w:t>
      </w:r>
      <w:proofErr w:type="gramStart"/>
      <w:r>
        <w:rPr>
          <w:i/>
          <w:vertAlign w:val="subscript"/>
        </w:rPr>
        <w:t>,K</w:t>
      </w:r>
      <w:proofErr w:type="spellEnd"/>
      <w:proofErr w:type="gramEnd"/>
      <w:r>
        <w:rPr>
          <w:i/>
          <w:vertAlign w:val="subscript"/>
        </w:rPr>
        <w:t>–1</w:t>
      </w:r>
      <w:r>
        <w:t xml:space="preserve"> was generated from a uniform (</w:t>
      </w:r>
      <w:r w:rsidRPr="00F2182B">
        <w:t>-1.4,</w:t>
      </w:r>
      <w:r>
        <w:t xml:space="preserve"> </w:t>
      </w:r>
      <w:r w:rsidRPr="00F2182B">
        <w:t>-.4</w:t>
      </w:r>
      <w:r>
        <w:t xml:space="preserve">) distribution and the other thresholds (i.e., </w:t>
      </w:r>
      <w:r w:rsidRPr="00514738">
        <w:rPr>
          <w:position w:val="-12"/>
        </w:rPr>
        <w:object w:dxaOrig="1020" w:dyaOrig="360">
          <v:shape id="_x0000_i1179" type="#_x0000_t75" style="width:50.4pt;height:18.4pt" o:ole="">
            <v:imagedata r:id="rId275" o:title=""/>
          </v:shape>
          <o:OLEObject Type="Embed" ProgID="Equation.DSMT4" ShapeID="_x0000_i1179" DrawAspect="Content" ObjectID="_1489086192" r:id="rId276"/>
        </w:object>
      </w:r>
      <w:r>
        <w:t xml:space="preserve">) were calculated using Equation 37,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4140"/>
        <w:gridCol w:w="2808"/>
      </w:tblGrid>
      <w:tr w:rsidR="008740A5" w:rsidTr="00116022">
        <w:tc>
          <w:tcPr>
            <w:tcW w:w="2628" w:type="dxa"/>
            <w:vAlign w:val="center"/>
          </w:tcPr>
          <w:p w:rsidR="008740A5" w:rsidRDefault="008740A5" w:rsidP="00116022">
            <w:pPr>
              <w:spacing w:line="480" w:lineRule="auto"/>
              <w:ind w:firstLine="0"/>
              <w:jc w:val="center"/>
            </w:pPr>
          </w:p>
        </w:tc>
        <w:tc>
          <w:tcPr>
            <w:tcW w:w="4140" w:type="dxa"/>
            <w:vAlign w:val="center"/>
          </w:tcPr>
          <w:p w:rsidR="008740A5" w:rsidRDefault="008740A5" w:rsidP="00116022">
            <w:pPr>
              <w:spacing w:line="480" w:lineRule="auto"/>
              <w:ind w:firstLine="0"/>
              <w:jc w:val="center"/>
            </w:pPr>
            <w:r w:rsidRPr="00F9134B">
              <w:rPr>
                <w:position w:val="-12"/>
              </w:rPr>
              <w:object w:dxaOrig="2160" w:dyaOrig="360">
                <v:shape id="_x0000_i1180" type="#_x0000_t75" style="width:108pt;height:18.4pt" o:ole="">
                  <v:imagedata r:id="rId277" o:title=""/>
                </v:shape>
                <o:OLEObject Type="Embed" ProgID="Equation.DSMT4" ShapeID="_x0000_i1180" DrawAspect="Content" ObjectID="_1489086193" r:id="rId278"/>
              </w:object>
            </w:r>
            <w:r>
              <w:t xml:space="preserve">, for </w:t>
            </w:r>
            <w:r w:rsidRPr="00F9134B">
              <w:rPr>
                <w:i/>
              </w:rPr>
              <w:t>k</w:t>
            </w:r>
            <w:r>
              <w:t xml:space="preserve"> = 4, 3, 2,</w:t>
            </w:r>
          </w:p>
        </w:tc>
        <w:tc>
          <w:tcPr>
            <w:tcW w:w="2808" w:type="dxa"/>
            <w:vAlign w:val="center"/>
          </w:tcPr>
          <w:p w:rsidR="008740A5" w:rsidRDefault="008740A5" w:rsidP="00116022">
            <w:pPr>
              <w:spacing w:line="480" w:lineRule="auto"/>
              <w:ind w:firstLine="0"/>
              <w:jc w:val="right"/>
            </w:pPr>
            <w:r>
              <w:t>(37)</w:t>
            </w:r>
          </w:p>
        </w:tc>
      </w:tr>
    </w:tbl>
    <w:p w:rsidR="008740A5" w:rsidRDefault="008740A5" w:rsidP="008740A5">
      <w:pPr>
        <w:widowControl w:val="0"/>
        <w:ind w:firstLine="0"/>
      </w:pPr>
      <w:proofErr w:type="gramStart"/>
      <w:r>
        <w:t>where</w:t>
      </w:r>
      <w:proofErr w:type="gramEnd"/>
      <w:r>
        <w:t xml:space="preserve"> </w:t>
      </w:r>
      <w:r w:rsidRPr="00514738">
        <w:rPr>
          <w:position w:val="-12"/>
        </w:rPr>
        <w:object w:dxaOrig="420" w:dyaOrig="360">
          <v:shape id="_x0000_i1181" type="#_x0000_t75" style="width:21.6pt;height:18.4pt" o:ole="">
            <v:imagedata r:id="rId279" o:title=""/>
          </v:shape>
          <o:OLEObject Type="Embed" ProgID="Equation.DSMT4" ShapeID="_x0000_i1181" DrawAspect="Content" ObjectID="_1489086194" r:id="rId280"/>
        </w:object>
      </w:r>
      <w:r>
        <w:t xml:space="preserve"> represents a random error term generated from a </w:t>
      </w:r>
      <w:r w:rsidRPr="009C32AE">
        <w:rPr>
          <w:i/>
        </w:rPr>
        <w:t>N</w:t>
      </w:r>
      <w:r>
        <w:t xml:space="preserve">(0, .04) distribution. All latent trait values were sampled from </w:t>
      </w:r>
      <w:proofErr w:type="gramStart"/>
      <w:r>
        <w:t>a</w:t>
      </w:r>
      <w:proofErr w:type="gramEnd"/>
      <w:r>
        <w:t xml:space="preserve"> </w:t>
      </w:r>
      <w:r w:rsidRPr="00174925">
        <w:rPr>
          <w:i/>
        </w:rPr>
        <w:t>N</w:t>
      </w:r>
      <w:r>
        <w:rPr>
          <w:i/>
        </w:rPr>
        <w:t xml:space="preserve"> </w:t>
      </w:r>
      <w:r>
        <w:t>(0, 1) distribution.</w:t>
      </w:r>
    </w:p>
    <w:p w:rsidR="008740A5" w:rsidRDefault="008740A5" w:rsidP="008740A5">
      <w:pPr>
        <w:widowControl w:val="0"/>
      </w:pPr>
      <w:proofErr w:type="gramStart"/>
      <w:r w:rsidRPr="004B365B">
        <w:rPr>
          <w:b/>
        </w:rPr>
        <w:t>Response data generation.</w:t>
      </w:r>
      <w:proofErr w:type="gramEnd"/>
      <w:r>
        <w:rPr>
          <w:i/>
        </w:rPr>
        <w:t xml:space="preserve"> </w:t>
      </w:r>
      <w:r>
        <w:t>After item parameters were generated, Equation 1 was used to compute the probability that each category of a given item was endorsed by a respondent with a simulated theta value (</w:t>
      </w:r>
      <w:proofErr w:type="spellStart"/>
      <w:r w:rsidRPr="002176BE">
        <w:rPr>
          <w:i/>
        </w:rPr>
        <w:t>θ</w:t>
      </w:r>
      <w:r w:rsidRPr="002176BE">
        <w:rPr>
          <w:i/>
          <w:vertAlign w:val="subscript"/>
        </w:rPr>
        <w:t>j</w:t>
      </w:r>
      <w:proofErr w:type="spellEnd"/>
      <w:r>
        <w:t xml:space="preserve">). Then, the cumulative probabilities from the first category to the fifth </w:t>
      </w:r>
      <w:r>
        <w:lastRenderedPageBreak/>
        <w:t xml:space="preserve">category of an item (i.e., a </w:t>
      </w:r>
      <w:proofErr w:type="gramStart"/>
      <w:r>
        <w:t xml:space="preserve">vector </w:t>
      </w:r>
      <w:proofErr w:type="gramEnd"/>
      <w:r w:rsidRPr="00444E2D">
        <w:rPr>
          <w:position w:val="-28"/>
        </w:rPr>
        <w:object w:dxaOrig="2740" w:dyaOrig="680">
          <v:shape id="_x0000_i1182" type="#_x0000_t75" style="width:136.8pt;height:33.6pt" o:ole="">
            <v:imagedata r:id="rId259" o:title=""/>
          </v:shape>
          <o:OLEObject Type="Embed" ProgID="Equation.DSMT4" ShapeID="_x0000_i1182" DrawAspect="Content" ObjectID="_1489086195" r:id="rId281"/>
        </w:object>
      </w:r>
      <w:r>
        <w:t xml:space="preserve">) were calculated and a number was randomly generated from a uniform distribution </w:t>
      </w:r>
      <w:r w:rsidRPr="009C0992">
        <w:rPr>
          <w:i/>
        </w:rPr>
        <w:t>U</w:t>
      </w:r>
      <w:r>
        <w:t xml:space="preserve">(0, 1). The simulated response to an item was determined by the location of the randomly generated in the cumulative probability vector. </w:t>
      </w:r>
    </w:p>
    <w:p w:rsidR="007C3B58" w:rsidRDefault="002146B0" w:rsidP="00FE15E3">
      <w:proofErr w:type="gramStart"/>
      <w:r w:rsidRPr="002146B0">
        <w:rPr>
          <w:b/>
        </w:rPr>
        <w:t xml:space="preserve">DIF </w:t>
      </w:r>
      <w:r w:rsidR="00E517FE">
        <w:rPr>
          <w:b/>
        </w:rPr>
        <w:t>and impact implementation</w:t>
      </w:r>
      <w:r w:rsidRPr="002146B0">
        <w:rPr>
          <w:b/>
        </w:rPr>
        <w:t>.</w:t>
      </w:r>
      <w:proofErr w:type="gramEnd"/>
      <w:r w:rsidR="00FE15E3">
        <w:t xml:space="preserve"> </w:t>
      </w:r>
      <w:r w:rsidR="007C3B58">
        <w:t xml:space="preserve">The reference group item parameter generation exactly followed the procedures </w:t>
      </w:r>
      <w:r w:rsidR="005016B6">
        <w:t>used</w:t>
      </w:r>
      <w:r w:rsidR="000426A9">
        <w:t xml:space="preserve"> by Roberts et al. (2002)</w:t>
      </w:r>
      <w:r w:rsidR="007C3B58">
        <w:t xml:space="preserve">. The focal group item parameter generation was the same as that of the reference group except for the </w:t>
      </w:r>
      <w:r w:rsidR="00FE15E3">
        <w:t xml:space="preserve">4 </w:t>
      </w:r>
      <w:r w:rsidR="007C3B58">
        <w:t xml:space="preserve">DIF </w:t>
      </w:r>
      <w:r w:rsidR="00FE15E3">
        <w:t xml:space="preserve">items, which </w:t>
      </w:r>
      <w:r w:rsidR="007C3B58">
        <w:t xml:space="preserve">were randomly selected for each replication. For uniform DIF conditions, </w:t>
      </w:r>
      <w:proofErr w:type="spellStart"/>
      <w:r w:rsidR="007C3B58">
        <w:rPr>
          <w:i/>
        </w:rPr>
        <w:t>δ</w:t>
      </w:r>
      <w:r w:rsidR="007C3B58">
        <w:rPr>
          <w:i/>
          <w:vertAlign w:val="subscript"/>
        </w:rPr>
        <w:t>i</w:t>
      </w:r>
      <w:proofErr w:type="spellEnd"/>
      <w:r w:rsidR="007C3B58">
        <w:t xml:space="preserve"> values of the selected DIF items were </w:t>
      </w:r>
      <w:r w:rsidR="005016B6">
        <w:t>incremented</w:t>
      </w:r>
      <w:r w:rsidR="007C3B58">
        <w:t xml:space="preserve"> by adding by .5</w:t>
      </w:r>
      <w:r w:rsidR="00FE15E3">
        <w:t>0</w:t>
      </w:r>
      <w:r w:rsidR="007C3B58">
        <w:t xml:space="preserve">; for nonuniform DIF conditions, </w:t>
      </w:r>
      <w:r w:rsidR="007C3B58">
        <w:rPr>
          <w:i/>
        </w:rPr>
        <w:t>α</w:t>
      </w:r>
      <w:r w:rsidR="007C3B58">
        <w:rPr>
          <w:i/>
          <w:vertAlign w:val="subscript"/>
        </w:rPr>
        <w:t>i</w:t>
      </w:r>
      <w:r w:rsidR="007C3B58">
        <w:t xml:space="preserve"> values of the selected DIF items were </w:t>
      </w:r>
      <w:r w:rsidR="005016B6">
        <w:t xml:space="preserve">incremented </w:t>
      </w:r>
      <w:r w:rsidR="007C3B58">
        <w:t>.5</w:t>
      </w:r>
      <w:r w:rsidR="00FE15E3">
        <w:t>0</w:t>
      </w:r>
      <w:r w:rsidR="007C3B58">
        <w:t xml:space="preserve">. </w:t>
      </w:r>
    </w:p>
    <w:p w:rsidR="002146B0" w:rsidRDefault="00FE15E3" w:rsidP="0019256E">
      <w:r>
        <w:t>When generating the latent trait values i</w:t>
      </w:r>
      <w:r w:rsidR="007C3B58">
        <w:t>n this study, all latent trait values for</w:t>
      </w:r>
      <w:r w:rsidR="000426A9">
        <w:t xml:space="preserve"> the</w:t>
      </w:r>
      <w:r w:rsidR="007C3B58">
        <w:t xml:space="preserve"> reference group were sampled from </w:t>
      </w:r>
      <w:proofErr w:type="gramStart"/>
      <w:r w:rsidR="007C3B58">
        <w:t>a</w:t>
      </w:r>
      <w:proofErr w:type="gramEnd"/>
      <w:r w:rsidR="007C3B58">
        <w:t xml:space="preserve"> </w:t>
      </w:r>
      <w:r w:rsidR="007C3B58" w:rsidRPr="00174925">
        <w:rPr>
          <w:i/>
        </w:rPr>
        <w:t>N</w:t>
      </w:r>
      <w:r w:rsidR="007C3B58">
        <w:rPr>
          <w:i/>
        </w:rPr>
        <w:t xml:space="preserve"> </w:t>
      </w:r>
      <w:r w:rsidR="007C3B58">
        <w:t xml:space="preserve">(0, 1) distribution. For the 0 </w:t>
      </w:r>
      <w:r>
        <w:t>impact</w:t>
      </w:r>
      <w:r w:rsidR="007C3B58">
        <w:t xml:space="preserve"> conditions, the latent trait values </w:t>
      </w:r>
      <w:r>
        <w:t xml:space="preserve">for the focal group </w:t>
      </w:r>
      <w:r w:rsidR="007C3B58">
        <w:t xml:space="preserve">were also sampled from a </w:t>
      </w:r>
      <w:r w:rsidR="007C3B58" w:rsidRPr="00174925">
        <w:rPr>
          <w:i/>
        </w:rPr>
        <w:t>N</w:t>
      </w:r>
      <w:r w:rsidR="007C3B58">
        <w:rPr>
          <w:i/>
        </w:rPr>
        <w:t xml:space="preserve"> </w:t>
      </w:r>
      <w:r w:rsidR="007C3B58">
        <w:t xml:space="preserve">(0, 1) distribution; For the </w:t>
      </w:r>
      <w:r>
        <w:t xml:space="preserve">conditions of .25 </w:t>
      </w:r>
      <w:r w:rsidRPr="003A568D">
        <w:rPr>
          <w:i/>
        </w:rPr>
        <w:t>SD</w:t>
      </w:r>
      <w:r>
        <w:t xml:space="preserve">, .50 </w:t>
      </w:r>
      <w:r w:rsidRPr="003A568D">
        <w:rPr>
          <w:i/>
        </w:rPr>
        <w:t>SD</w:t>
      </w:r>
      <w:r>
        <w:t xml:space="preserve">, </w:t>
      </w:r>
      <w:r w:rsidR="00A60634">
        <w:t xml:space="preserve">and </w:t>
      </w:r>
      <w:r>
        <w:t xml:space="preserve">1.00 </w:t>
      </w:r>
      <w:r w:rsidRPr="003A568D">
        <w:rPr>
          <w:i/>
        </w:rPr>
        <w:t>SD</w:t>
      </w:r>
      <w:r>
        <w:t xml:space="preserve"> impact, the latent trait values for the focal group were </w:t>
      </w:r>
      <w:r w:rsidR="00A60634">
        <w:t>sampled from</w:t>
      </w:r>
      <w:r>
        <w:t xml:space="preserve"> </w:t>
      </w:r>
      <w:r w:rsidRPr="00174925">
        <w:rPr>
          <w:i/>
        </w:rPr>
        <w:t>N</w:t>
      </w:r>
      <w:r>
        <w:rPr>
          <w:i/>
        </w:rPr>
        <w:t xml:space="preserve"> </w:t>
      </w:r>
      <w:r>
        <w:t xml:space="preserve">(.25, 1), </w:t>
      </w:r>
      <w:r w:rsidRPr="00174925">
        <w:rPr>
          <w:i/>
        </w:rPr>
        <w:t>N</w:t>
      </w:r>
      <w:r>
        <w:rPr>
          <w:i/>
        </w:rPr>
        <w:t xml:space="preserve"> </w:t>
      </w:r>
      <w:r>
        <w:t>(.50, 1),</w:t>
      </w:r>
      <w:r w:rsidR="00E35EE8">
        <w:t xml:space="preserve"> and</w:t>
      </w:r>
      <w:r w:rsidRPr="00FE15E3">
        <w:rPr>
          <w:i/>
        </w:rPr>
        <w:t xml:space="preserve"> </w:t>
      </w:r>
      <w:r w:rsidRPr="00174925">
        <w:rPr>
          <w:i/>
        </w:rPr>
        <w:t>N</w:t>
      </w:r>
      <w:r>
        <w:rPr>
          <w:i/>
        </w:rPr>
        <w:t xml:space="preserve"> </w:t>
      </w:r>
      <w:r w:rsidR="00E35EE8">
        <w:t>(1.00, 1) distributions</w:t>
      </w:r>
      <w:r>
        <w:t xml:space="preserve">. </w:t>
      </w:r>
    </w:p>
    <w:p w:rsidR="0019256E" w:rsidRDefault="002146B0" w:rsidP="0019256E">
      <w:proofErr w:type="gramStart"/>
      <w:r w:rsidRPr="002146B0">
        <w:rPr>
          <w:b/>
        </w:rPr>
        <w:t>Procedure.</w:t>
      </w:r>
      <w:proofErr w:type="gramEnd"/>
      <w:r w:rsidR="0027102A">
        <w:t xml:space="preserve"> The implementation of the </w:t>
      </w:r>
      <w:r w:rsidR="0019256E">
        <w:t xml:space="preserve">Lord’s chi-square involved four steps. First, </w:t>
      </w:r>
      <w:r w:rsidR="005D420D">
        <w:t xml:space="preserve">the response data for </w:t>
      </w:r>
      <w:r w:rsidR="0019256E">
        <w:t>the reference group and the focal group</w:t>
      </w:r>
      <w:r w:rsidR="005D420D">
        <w:t xml:space="preserve"> were simulated by using the generated item p</w:t>
      </w:r>
      <w:r w:rsidR="001A30A6">
        <w:t>arameters and person parameters. S</w:t>
      </w:r>
      <w:r w:rsidR="0019256E">
        <w:t xml:space="preserve">econd, </w:t>
      </w:r>
      <w:r w:rsidR="0019256E" w:rsidRPr="003942CA">
        <w:t xml:space="preserve">the </w:t>
      </w:r>
      <w:r w:rsidR="00DB09F5">
        <w:t xml:space="preserve">new </w:t>
      </w:r>
      <w:r w:rsidR="0019256E" w:rsidRPr="003942CA">
        <w:t xml:space="preserve">software </w:t>
      </w:r>
      <w:r w:rsidR="00DB09F5">
        <w:t>MCMC</w:t>
      </w:r>
      <w:r w:rsidR="0019256E" w:rsidRPr="003942CA">
        <w:t xml:space="preserve"> GGUM</w:t>
      </w:r>
      <w:r w:rsidR="0019256E">
        <w:t xml:space="preserve"> was </w:t>
      </w:r>
      <w:r w:rsidR="00DB09F5">
        <w:t xml:space="preserve">used </w:t>
      </w:r>
      <w:r w:rsidR="0019256E">
        <w:t xml:space="preserve">to </w:t>
      </w:r>
      <w:r w:rsidR="00DB09F5">
        <w:t xml:space="preserve">separately </w:t>
      </w:r>
      <w:r w:rsidR="0019256E">
        <w:t>estimate item parameters for the two respons</w:t>
      </w:r>
      <w:r w:rsidR="00DB09F5">
        <w:t>e datasets</w:t>
      </w:r>
      <w:r w:rsidR="0019256E">
        <w:t xml:space="preserve">. </w:t>
      </w:r>
      <w:r w:rsidR="001A30A6">
        <w:t>In this step,</w:t>
      </w:r>
      <w:r w:rsidR="0019256E">
        <w:t xml:space="preserve"> two sets of item parameters</w:t>
      </w:r>
      <w:r w:rsidR="001A30A6">
        <w:t xml:space="preserve"> were estimated:</w:t>
      </w:r>
      <w:r w:rsidR="0019256E">
        <w:t xml:space="preserve"> </w:t>
      </w:r>
      <w:r w:rsidR="001A30A6" w:rsidRPr="001A30A6">
        <w:rPr>
          <w:position w:val="-14"/>
        </w:rPr>
        <w:object w:dxaOrig="420" w:dyaOrig="380">
          <v:shape id="_x0000_i1183" type="#_x0000_t75" style="width:21.6pt;height:20pt" o:ole="">
            <v:imagedata r:id="rId282" o:title=""/>
          </v:shape>
          <o:OLEObject Type="Embed" ProgID="Equation.DSMT4" ShapeID="_x0000_i1183" DrawAspect="Content" ObjectID="_1489086196" r:id="rId283"/>
        </w:object>
      </w:r>
      <w:r w:rsidR="0019256E">
        <w:t xml:space="preserve">, </w:t>
      </w:r>
      <w:r w:rsidR="001A30A6" w:rsidRPr="001A30A6">
        <w:rPr>
          <w:position w:val="-14"/>
        </w:rPr>
        <w:object w:dxaOrig="380" w:dyaOrig="420">
          <v:shape id="_x0000_i1184" type="#_x0000_t75" style="width:18.4pt;height:21.6pt" o:ole="">
            <v:imagedata r:id="rId284" o:title=""/>
          </v:shape>
          <o:OLEObject Type="Embed" ProgID="Equation.DSMT4" ShapeID="_x0000_i1184" DrawAspect="Content" ObjectID="_1489086197" r:id="rId285"/>
        </w:object>
      </w:r>
      <w:r w:rsidR="0019256E">
        <w:t xml:space="preserve">, </w:t>
      </w:r>
      <w:r w:rsidR="001A30A6" w:rsidRPr="001A30A6">
        <w:rPr>
          <w:position w:val="-14"/>
        </w:rPr>
        <w:object w:dxaOrig="420" w:dyaOrig="380">
          <v:shape id="_x0000_i1185" type="#_x0000_t75" style="width:21.6pt;height:20pt" o:ole="">
            <v:imagedata r:id="rId286" o:title=""/>
          </v:shape>
          <o:OLEObject Type="Embed" ProgID="Equation.DSMT4" ShapeID="_x0000_i1185" DrawAspect="Content" ObjectID="_1489086198" r:id="rId287"/>
        </w:object>
      </w:r>
      <w:r w:rsidR="0019256E">
        <w:t xml:space="preserve">, </w:t>
      </w:r>
      <w:r w:rsidR="001A30A6" w:rsidRPr="001A30A6">
        <w:rPr>
          <w:position w:val="-14"/>
        </w:rPr>
        <w:object w:dxaOrig="440" w:dyaOrig="380">
          <v:shape id="_x0000_i1186" type="#_x0000_t75" style="width:21.6pt;height:20pt" o:ole="">
            <v:imagedata r:id="rId288" o:title=""/>
          </v:shape>
          <o:OLEObject Type="Embed" ProgID="Equation.DSMT4" ShapeID="_x0000_i1186" DrawAspect="Content" ObjectID="_1489086199" r:id="rId289"/>
        </w:object>
      </w:r>
      <w:r w:rsidR="0019256E">
        <w:t xml:space="preserve">, </w:t>
      </w:r>
      <w:r w:rsidR="001A30A6" w:rsidRPr="001A30A6">
        <w:rPr>
          <w:position w:val="-14"/>
        </w:rPr>
        <w:object w:dxaOrig="440" w:dyaOrig="380">
          <v:shape id="_x0000_i1187" type="#_x0000_t75" style="width:21.6pt;height:20pt" o:ole="">
            <v:imagedata r:id="rId290" o:title=""/>
          </v:shape>
          <o:OLEObject Type="Embed" ProgID="Equation.DSMT4" ShapeID="_x0000_i1187" DrawAspect="Content" ObjectID="_1489086200" r:id="rId291"/>
        </w:object>
      </w:r>
      <w:r w:rsidR="0019256E">
        <w:t xml:space="preserve">, and </w:t>
      </w:r>
      <w:r w:rsidR="001A30A6" w:rsidRPr="001A30A6">
        <w:rPr>
          <w:position w:val="-14"/>
        </w:rPr>
        <w:object w:dxaOrig="420" w:dyaOrig="380">
          <v:shape id="_x0000_i1188" type="#_x0000_t75" style="width:21.6pt;height:20pt" o:ole="">
            <v:imagedata r:id="rId292" o:title=""/>
          </v:shape>
          <o:OLEObject Type="Embed" ProgID="Equation.DSMT4" ShapeID="_x0000_i1188" DrawAspect="Content" ObjectID="_1489086201" r:id="rId293"/>
        </w:object>
      </w:r>
      <w:r w:rsidR="0019256E">
        <w:t xml:space="preserve">, </w:t>
      </w:r>
      <w:r w:rsidR="001A30A6" w:rsidRPr="001A30A6">
        <w:rPr>
          <w:position w:val="-14"/>
        </w:rPr>
        <w:object w:dxaOrig="400" w:dyaOrig="420">
          <v:shape id="_x0000_i1189" type="#_x0000_t75" style="width:20pt;height:21.6pt" o:ole="">
            <v:imagedata r:id="rId294" o:title=""/>
          </v:shape>
          <o:OLEObject Type="Embed" ProgID="Equation.DSMT4" ShapeID="_x0000_i1189" DrawAspect="Content" ObjectID="_1489086202" r:id="rId295"/>
        </w:object>
      </w:r>
      <w:r w:rsidR="0019256E">
        <w:t xml:space="preserve">, </w:t>
      </w:r>
      <w:r w:rsidR="001A30A6" w:rsidRPr="001A30A6">
        <w:rPr>
          <w:position w:val="-14"/>
        </w:rPr>
        <w:object w:dxaOrig="440" w:dyaOrig="380">
          <v:shape id="_x0000_i1190" type="#_x0000_t75" style="width:21.6pt;height:20pt" o:ole="">
            <v:imagedata r:id="rId296" o:title=""/>
          </v:shape>
          <o:OLEObject Type="Embed" ProgID="Equation.DSMT4" ShapeID="_x0000_i1190" DrawAspect="Content" ObjectID="_1489086203" r:id="rId297"/>
        </w:object>
      </w:r>
      <w:r w:rsidR="0019256E">
        <w:t xml:space="preserve">, </w:t>
      </w:r>
      <w:r w:rsidR="001A30A6" w:rsidRPr="001A30A6">
        <w:rPr>
          <w:position w:val="-14"/>
        </w:rPr>
        <w:object w:dxaOrig="460" w:dyaOrig="380">
          <v:shape id="_x0000_i1191" type="#_x0000_t75" style="width:23.2pt;height:20pt" o:ole="">
            <v:imagedata r:id="rId298" o:title=""/>
          </v:shape>
          <o:OLEObject Type="Embed" ProgID="Equation.DSMT4" ShapeID="_x0000_i1191" DrawAspect="Content" ObjectID="_1489086204" r:id="rId299"/>
        </w:object>
      </w:r>
      <w:r w:rsidR="0019256E">
        <w:t xml:space="preserve">, </w:t>
      </w:r>
      <w:r w:rsidR="001A30A6" w:rsidRPr="001A30A6">
        <w:rPr>
          <w:position w:val="-14"/>
        </w:rPr>
        <w:object w:dxaOrig="440" w:dyaOrig="380">
          <v:shape id="_x0000_i1192" type="#_x0000_t75" style="width:21.6pt;height:20pt" o:ole="">
            <v:imagedata r:id="rId300" o:title=""/>
          </v:shape>
          <o:OLEObject Type="Embed" ProgID="Equation.DSMT4" ShapeID="_x0000_i1192" DrawAspect="Content" ObjectID="_1489086205" r:id="rId301"/>
        </w:object>
      </w:r>
      <w:r w:rsidR="0019256E">
        <w:t xml:space="preserve">. Third, </w:t>
      </w:r>
      <w:r w:rsidR="001A30A6">
        <w:t>a linking method was</w:t>
      </w:r>
      <w:r w:rsidR="0019256E">
        <w:t xml:space="preserve"> used to link focal group item parameters </w:t>
      </w:r>
      <w:r w:rsidR="001A30A6" w:rsidRPr="001A30A6">
        <w:rPr>
          <w:position w:val="-14"/>
        </w:rPr>
        <w:object w:dxaOrig="420" w:dyaOrig="380">
          <v:shape id="_x0000_i1193" type="#_x0000_t75" style="width:21.6pt;height:20pt" o:ole="">
            <v:imagedata r:id="rId302" o:title=""/>
          </v:shape>
          <o:OLEObject Type="Embed" ProgID="Equation.DSMT4" ShapeID="_x0000_i1193" DrawAspect="Content" ObjectID="_1489086206" r:id="rId303"/>
        </w:object>
      </w:r>
      <w:r w:rsidR="0019256E">
        <w:t xml:space="preserve">, </w:t>
      </w:r>
      <w:r w:rsidR="001A30A6" w:rsidRPr="001A30A6">
        <w:rPr>
          <w:position w:val="-14"/>
        </w:rPr>
        <w:object w:dxaOrig="400" w:dyaOrig="420">
          <v:shape id="_x0000_i1194" type="#_x0000_t75" style="width:20pt;height:21.6pt" o:ole="">
            <v:imagedata r:id="rId304" o:title=""/>
          </v:shape>
          <o:OLEObject Type="Embed" ProgID="Equation.DSMT4" ShapeID="_x0000_i1194" DrawAspect="Content" ObjectID="_1489086207" r:id="rId305"/>
        </w:object>
      </w:r>
      <w:r w:rsidR="0019256E">
        <w:t xml:space="preserve">, </w:t>
      </w:r>
      <w:r w:rsidR="003367BF" w:rsidRPr="003367BF">
        <w:rPr>
          <w:position w:val="-14"/>
        </w:rPr>
        <w:object w:dxaOrig="440" w:dyaOrig="380">
          <v:shape id="_x0000_i1195" type="#_x0000_t75" style="width:21.6pt;height:20pt" o:ole="">
            <v:imagedata r:id="rId306" o:title=""/>
          </v:shape>
          <o:OLEObject Type="Embed" ProgID="Equation.DSMT4" ShapeID="_x0000_i1195" DrawAspect="Content" ObjectID="_1489086208" r:id="rId307"/>
        </w:object>
      </w:r>
      <w:r w:rsidR="0019256E">
        <w:t xml:space="preserve">, </w:t>
      </w:r>
      <w:r w:rsidR="003367BF" w:rsidRPr="003367BF">
        <w:rPr>
          <w:position w:val="-14"/>
        </w:rPr>
        <w:object w:dxaOrig="460" w:dyaOrig="380">
          <v:shape id="_x0000_i1196" type="#_x0000_t75" style="width:23.2pt;height:20pt" o:ole="">
            <v:imagedata r:id="rId308" o:title=""/>
          </v:shape>
          <o:OLEObject Type="Embed" ProgID="Equation.DSMT4" ShapeID="_x0000_i1196" DrawAspect="Content" ObjectID="_1489086209" r:id="rId309"/>
        </w:object>
      </w:r>
      <w:r w:rsidR="0019256E">
        <w:t xml:space="preserve">, </w:t>
      </w:r>
      <w:r w:rsidR="003367BF" w:rsidRPr="003367BF">
        <w:rPr>
          <w:position w:val="-14"/>
        </w:rPr>
        <w:object w:dxaOrig="440" w:dyaOrig="380">
          <v:shape id="_x0000_i1197" type="#_x0000_t75" style="width:21.6pt;height:20pt" o:ole="">
            <v:imagedata r:id="rId310" o:title=""/>
          </v:shape>
          <o:OLEObject Type="Embed" ProgID="Equation.DSMT4" ShapeID="_x0000_i1197" DrawAspect="Content" ObjectID="_1489086210" r:id="rId311"/>
        </w:object>
      </w:r>
      <w:r w:rsidR="0019256E">
        <w:t xml:space="preserve"> to reference group item parameters </w:t>
      </w:r>
      <w:r w:rsidR="003367BF" w:rsidRPr="003367BF">
        <w:rPr>
          <w:position w:val="-14"/>
        </w:rPr>
        <w:object w:dxaOrig="420" w:dyaOrig="380">
          <v:shape id="_x0000_i1198" type="#_x0000_t75" style="width:21.6pt;height:20pt" o:ole="">
            <v:imagedata r:id="rId312" o:title=""/>
          </v:shape>
          <o:OLEObject Type="Embed" ProgID="Equation.DSMT4" ShapeID="_x0000_i1198" DrawAspect="Content" ObjectID="_1489086211" r:id="rId313"/>
        </w:object>
      </w:r>
      <w:r w:rsidR="0019256E">
        <w:t xml:space="preserve">, </w:t>
      </w:r>
      <w:r w:rsidR="003367BF" w:rsidRPr="003367BF">
        <w:rPr>
          <w:position w:val="-14"/>
        </w:rPr>
        <w:object w:dxaOrig="380" w:dyaOrig="420">
          <v:shape id="_x0000_i1199" type="#_x0000_t75" style="width:18.4pt;height:21.6pt" o:ole="">
            <v:imagedata r:id="rId314" o:title=""/>
          </v:shape>
          <o:OLEObject Type="Embed" ProgID="Equation.DSMT4" ShapeID="_x0000_i1199" DrawAspect="Content" ObjectID="_1489086212" r:id="rId315"/>
        </w:object>
      </w:r>
      <w:r w:rsidR="0019256E">
        <w:t xml:space="preserve">, </w:t>
      </w:r>
      <w:r w:rsidR="003367BF" w:rsidRPr="003367BF">
        <w:rPr>
          <w:position w:val="-14"/>
        </w:rPr>
        <w:object w:dxaOrig="420" w:dyaOrig="380">
          <v:shape id="_x0000_i1200" type="#_x0000_t75" style="width:21.6pt;height:20pt" o:ole="">
            <v:imagedata r:id="rId316" o:title=""/>
          </v:shape>
          <o:OLEObject Type="Embed" ProgID="Equation.DSMT4" ShapeID="_x0000_i1200" DrawAspect="Content" ObjectID="_1489086213" r:id="rId317"/>
        </w:object>
      </w:r>
      <w:r w:rsidR="0019256E">
        <w:t xml:space="preserve">, </w:t>
      </w:r>
      <w:r w:rsidR="003367BF" w:rsidRPr="003367BF">
        <w:rPr>
          <w:position w:val="-14"/>
        </w:rPr>
        <w:object w:dxaOrig="440" w:dyaOrig="380">
          <v:shape id="_x0000_i1201" type="#_x0000_t75" style="width:21.6pt;height:20pt" o:ole="">
            <v:imagedata r:id="rId318" o:title=""/>
          </v:shape>
          <o:OLEObject Type="Embed" ProgID="Equation.DSMT4" ShapeID="_x0000_i1201" DrawAspect="Content" ObjectID="_1489086214" r:id="rId319"/>
        </w:object>
      </w:r>
      <w:r w:rsidR="0019256E">
        <w:t xml:space="preserve">, </w:t>
      </w:r>
      <w:r w:rsidR="003367BF" w:rsidRPr="003367BF">
        <w:rPr>
          <w:position w:val="-14"/>
        </w:rPr>
        <w:object w:dxaOrig="440" w:dyaOrig="380">
          <v:shape id="_x0000_i1202" type="#_x0000_t75" style="width:21.6pt;height:20pt" o:ole="">
            <v:imagedata r:id="rId320" o:title=""/>
          </v:shape>
          <o:OLEObject Type="Embed" ProgID="Equation.DSMT4" ShapeID="_x0000_i1202" DrawAspect="Content" ObjectID="_1489086215" r:id="rId321"/>
        </w:object>
      </w:r>
      <w:r w:rsidR="0019256E">
        <w:t xml:space="preserve"> and obtained </w:t>
      </w:r>
      <w:r w:rsidR="003367BF" w:rsidRPr="003367BF">
        <w:rPr>
          <w:position w:val="-14"/>
        </w:rPr>
        <w:object w:dxaOrig="440" w:dyaOrig="400">
          <v:shape id="_x0000_i1203" type="#_x0000_t75" style="width:21.6pt;height:20pt" o:ole="">
            <v:imagedata r:id="rId322" o:title=""/>
          </v:shape>
          <o:OLEObject Type="Embed" ProgID="Equation.DSMT4" ShapeID="_x0000_i1203" DrawAspect="Content" ObjectID="_1489086216" r:id="rId323"/>
        </w:object>
      </w:r>
      <w:r w:rsidR="0019256E">
        <w:t xml:space="preserve">, </w:t>
      </w:r>
      <w:r w:rsidR="003367BF" w:rsidRPr="003367BF">
        <w:rPr>
          <w:position w:val="-14"/>
        </w:rPr>
        <w:object w:dxaOrig="420" w:dyaOrig="420">
          <v:shape id="_x0000_i1204" type="#_x0000_t75" style="width:21.6pt;height:21.6pt" o:ole="">
            <v:imagedata r:id="rId324" o:title=""/>
          </v:shape>
          <o:OLEObject Type="Embed" ProgID="Equation.DSMT4" ShapeID="_x0000_i1204" DrawAspect="Content" ObjectID="_1489086217" r:id="rId325"/>
        </w:object>
      </w:r>
      <w:r w:rsidR="0019256E">
        <w:t xml:space="preserve">, </w:t>
      </w:r>
      <w:r w:rsidR="003367BF" w:rsidRPr="003367BF">
        <w:rPr>
          <w:position w:val="-14"/>
        </w:rPr>
        <w:object w:dxaOrig="460" w:dyaOrig="400">
          <v:shape id="_x0000_i1205" type="#_x0000_t75" style="width:22.4pt;height:20pt" o:ole="">
            <v:imagedata r:id="rId326" o:title=""/>
          </v:shape>
          <o:OLEObject Type="Embed" ProgID="Equation.DSMT4" ShapeID="_x0000_i1205" DrawAspect="Content" ObjectID="_1489086218" r:id="rId327"/>
        </w:object>
      </w:r>
      <w:r w:rsidR="0019256E">
        <w:t xml:space="preserve">, </w:t>
      </w:r>
      <w:r w:rsidR="003367BF" w:rsidRPr="003367BF">
        <w:rPr>
          <w:position w:val="-14"/>
        </w:rPr>
        <w:object w:dxaOrig="480" w:dyaOrig="400">
          <v:shape id="_x0000_i1206" type="#_x0000_t75" style="width:23.2pt;height:20pt" o:ole="">
            <v:imagedata r:id="rId328" o:title=""/>
          </v:shape>
          <o:OLEObject Type="Embed" ProgID="Equation.DSMT4" ShapeID="_x0000_i1206" DrawAspect="Content" ObjectID="_1489086219" r:id="rId329"/>
        </w:object>
      </w:r>
      <w:r w:rsidR="0019256E">
        <w:t xml:space="preserve">, </w:t>
      </w:r>
      <w:r w:rsidR="003367BF" w:rsidRPr="003367BF">
        <w:rPr>
          <w:position w:val="-14"/>
        </w:rPr>
        <w:object w:dxaOrig="460" w:dyaOrig="400">
          <v:shape id="_x0000_i1207" type="#_x0000_t75" style="width:23.2pt;height:20pt" o:ole="">
            <v:imagedata r:id="rId330" o:title=""/>
          </v:shape>
          <o:OLEObject Type="Embed" ProgID="Equation.DSMT4" ShapeID="_x0000_i1207" DrawAspect="Content" ObjectID="_1489086220" r:id="rId331"/>
        </w:object>
      </w:r>
      <w:r w:rsidR="0019256E">
        <w:t>.</w:t>
      </w:r>
      <w:r w:rsidR="001A30A6">
        <w:t xml:space="preserve"> </w:t>
      </w:r>
      <w:r w:rsidR="00D4268B">
        <w:t xml:space="preserve">The linking procedures follow the technical manual of </w:t>
      </w:r>
      <w:r w:rsidR="001A30A6">
        <w:t xml:space="preserve">the software program GGUMLINK, </w:t>
      </w:r>
      <w:r w:rsidR="001A30A6">
        <w:lastRenderedPageBreak/>
        <w:t>Version 1.0 (Roberts, 2002)</w:t>
      </w:r>
      <w:r w:rsidR="00D4268B">
        <w:t xml:space="preserve"> and t</w:t>
      </w:r>
      <w:r w:rsidR="001A30A6">
        <w:t xml:space="preserve">he </w:t>
      </w:r>
      <w:r w:rsidR="00D4268B">
        <w:t>t</w:t>
      </w:r>
      <w:r w:rsidR="001A30A6">
        <w:t xml:space="preserve">echnical details </w:t>
      </w:r>
      <w:r w:rsidR="00D4268B">
        <w:t>are</w:t>
      </w:r>
      <w:r w:rsidR="001A30A6">
        <w:t xml:space="preserve"> described below. </w:t>
      </w:r>
      <w:r w:rsidR="0019256E">
        <w:t>Finally, Equation 3</w:t>
      </w:r>
      <w:r w:rsidR="0027102A">
        <w:t>5</w:t>
      </w:r>
      <w:r w:rsidR="0019256E">
        <w:t xml:space="preserve"> was used to calculate a chi-square statistic for each item with </w:t>
      </w:r>
      <w:r w:rsidR="001A30A6">
        <w:t>five</w:t>
      </w:r>
      <w:r w:rsidR="0019256E">
        <w:t xml:space="preserve"> degrees of freedom (because </w:t>
      </w:r>
      <w:r w:rsidR="001A30A6">
        <w:t>five</w:t>
      </w:r>
      <w:r w:rsidR="0019256E">
        <w:t xml:space="preserve"> item parameters were involved in the calculation).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4140"/>
        <w:gridCol w:w="2808"/>
      </w:tblGrid>
      <w:tr w:rsidR="0027102A" w:rsidTr="001A30A6">
        <w:tc>
          <w:tcPr>
            <w:tcW w:w="2628" w:type="dxa"/>
            <w:vAlign w:val="center"/>
          </w:tcPr>
          <w:p w:rsidR="0027102A" w:rsidRDefault="0027102A" w:rsidP="001A30A6">
            <w:pPr>
              <w:spacing w:line="480" w:lineRule="auto"/>
              <w:ind w:firstLine="0"/>
              <w:jc w:val="center"/>
            </w:pPr>
          </w:p>
        </w:tc>
        <w:tc>
          <w:tcPr>
            <w:tcW w:w="4140" w:type="dxa"/>
            <w:vAlign w:val="center"/>
          </w:tcPr>
          <w:p w:rsidR="0027102A" w:rsidRDefault="003367BF" w:rsidP="001A30A6">
            <w:pPr>
              <w:spacing w:line="480" w:lineRule="auto"/>
              <w:ind w:firstLine="0"/>
              <w:jc w:val="center"/>
            </w:pPr>
            <w:r w:rsidRPr="003367BF">
              <w:rPr>
                <w:position w:val="-14"/>
              </w:rPr>
              <w:object w:dxaOrig="1540" w:dyaOrig="400">
                <v:shape id="_x0000_i1208" type="#_x0000_t75" style="width:76pt;height:20pt" o:ole="">
                  <v:imagedata r:id="rId332" o:title=""/>
                </v:shape>
                <o:OLEObject Type="Embed" ProgID="Equation.DSMT4" ShapeID="_x0000_i1208" DrawAspect="Content" ObjectID="_1489086221" r:id="rId333"/>
              </w:object>
            </w:r>
            <w:r w:rsidR="0027102A">
              <w:t>,</w:t>
            </w:r>
          </w:p>
        </w:tc>
        <w:tc>
          <w:tcPr>
            <w:tcW w:w="2808" w:type="dxa"/>
            <w:vAlign w:val="center"/>
          </w:tcPr>
          <w:p w:rsidR="0027102A" w:rsidRDefault="0027102A" w:rsidP="00FE20B5">
            <w:pPr>
              <w:spacing w:line="480" w:lineRule="auto"/>
              <w:ind w:firstLine="0"/>
              <w:jc w:val="right"/>
            </w:pPr>
            <w:r>
              <w:t>(3</w:t>
            </w:r>
            <w:r w:rsidR="00FE20B5">
              <w:t>8</w:t>
            </w:r>
            <w:r>
              <w:t>)</w:t>
            </w:r>
          </w:p>
        </w:tc>
      </w:tr>
    </w:tbl>
    <w:p w:rsidR="0027102A" w:rsidRDefault="0027102A" w:rsidP="0027102A">
      <w:pPr>
        <w:ind w:firstLine="0"/>
      </w:pPr>
      <w:proofErr w:type="gramStart"/>
      <w:r>
        <w:t>where</w:t>
      </w:r>
      <w:proofErr w:type="gramEn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
        <w:gridCol w:w="7388"/>
        <w:gridCol w:w="1260"/>
      </w:tblGrid>
      <w:tr w:rsidR="0027102A" w:rsidTr="00BD0D36">
        <w:tc>
          <w:tcPr>
            <w:tcW w:w="928" w:type="dxa"/>
            <w:vAlign w:val="center"/>
          </w:tcPr>
          <w:p w:rsidR="0027102A" w:rsidRDefault="0027102A" w:rsidP="001A30A6">
            <w:pPr>
              <w:spacing w:line="480" w:lineRule="auto"/>
              <w:ind w:firstLine="0"/>
              <w:jc w:val="center"/>
            </w:pPr>
          </w:p>
        </w:tc>
        <w:tc>
          <w:tcPr>
            <w:tcW w:w="7388" w:type="dxa"/>
            <w:vAlign w:val="center"/>
          </w:tcPr>
          <w:p w:rsidR="0027102A" w:rsidRDefault="003367BF" w:rsidP="001A30A6">
            <w:pPr>
              <w:spacing w:line="480" w:lineRule="auto"/>
              <w:ind w:firstLine="0"/>
              <w:jc w:val="center"/>
            </w:pPr>
            <w:r w:rsidRPr="003367BF">
              <w:rPr>
                <w:position w:val="-38"/>
              </w:rPr>
              <w:object w:dxaOrig="6060" w:dyaOrig="880">
                <v:shape id="_x0000_i1209" type="#_x0000_t75" style="width:303.2pt;height:44pt" o:ole="">
                  <v:imagedata r:id="rId334" o:title=""/>
                </v:shape>
                <o:OLEObject Type="Embed" ProgID="Equation.DSMT4" ShapeID="_x0000_i1209" DrawAspect="Content" ObjectID="_1489086222" r:id="rId335"/>
              </w:object>
            </w:r>
            <w:r w:rsidR="0027102A">
              <w:t>,</w:t>
            </w:r>
          </w:p>
        </w:tc>
        <w:tc>
          <w:tcPr>
            <w:tcW w:w="1260" w:type="dxa"/>
            <w:vAlign w:val="center"/>
          </w:tcPr>
          <w:p w:rsidR="0027102A" w:rsidRDefault="0027102A" w:rsidP="00FE20B5">
            <w:pPr>
              <w:spacing w:line="480" w:lineRule="auto"/>
              <w:ind w:firstLine="0"/>
              <w:jc w:val="right"/>
            </w:pPr>
            <w:r>
              <w:t>(3</w:t>
            </w:r>
            <w:r w:rsidR="00FE20B5">
              <w:t>9</w:t>
            </w:r>
            <w:r>
              <w:t>)</w:t>
            </w:r>
          </w:p>
        </w:tc>
      </w:tr>
      <w:tr w:rsidR="00BD0D36" w:rsidTr="00BD0D36">
        <w:tc>
          <w:tcPr>
            <w:tcW w:w="928" w:type="dxa"/>
          </w:tcPr>
          <w:p w:rsidR="00BD0D36" w:rsidRDefault="00BD0D36" w:rsidP="001A30A6">
            <w:pPr>
              <w:spacing w:line="480" w:lineRule="auto"/>
              <w:ind w:firstLine="0"/>
              <w:jc w:val="center"/>
            </w:pPr>
            <w:r>
              <w:t xml:space="preserve">and </w:t>
            </w:r>
          </w:p>
        </w:tc>
        <w:tc>
          <w:tcPr>
            <w:tcW w:w="7388" w:type="dxa"/>
          </w:tcPr>
          <w:p w:rsidR="00BD0D36" w:rsidRDefault="003367BF" w:rsidP="001A30A6">
            <w:pPr>
              <w:spacing w:line="480" w:lineRule="auto"/>
              <w:ind w:firstLine="0"/>
              <w:jc w:val="center"/>
            </w:pPr>
            <w:r w:rsidRPr="003367BF">
              <w:rPr>
                <w:position w:val="-14"/>
              </w:rPr>
              <w:object w:dxaOrig="1480" w:dyaOrig="400">
                <v:shape id="_x0000_i1210" type="#_x0000_t75" style="width:72.8pt;height:20pt" o:ole="">
                  <v:imagedata r:id="rId336" o:title=""/>
                </v:shape>
                <o:OLEObject Type="Embed" ProgID="Equation.DSMT4" ShapeID="_x0000_i1210" DrawAspect="Content" ObjectID="_1489086223" r:id="rId337"/>
              </w:object>
            </w:r>
            <w:r w:rsidR="001A30A6">
              <w:t>.</w:t>
            </w:r>
          </w:p>
        </w:tc>
        <w:tc>
          <w:tcPr>
            <w:tcW w:w="1260" w:type="dxa"/>
          </w:tcPr>
          <w:p w:rsidR="00BD0D36" w:rsidRDefault="00BD0D36" w:rsidP="00FE20B5">
            <w:pPr>
              <w:spacing w:line="480" w:lineRule="auto"/>
              <w:ind w:firstLine="0"/>
              <w:jc w:val="right"/>
            </w:pPr>
            <w:r>
              <w:t>(</w:t>
            </w:r>
            <w:r w:rsidR="00FE20B5">
              <w:t>40</w:t>
            </w:r>
            <w:r>
              <w:t>)</w:t>
            </w:r>
          </w:p>
        </w:tc>
      </w:tr>
    </w:tbl>
    <w:p w:rsidR="0019256E" w:rsidRDefault="001A30A6" w:rsidP="00BD0D36">
      <w:pPr>
        <w:ind w:firstLine="0"/>
      </w:pPr>
      <w:r>
        <w:t xml:space="preserve">Here </w:t>
      </w:r>
      <w:r w:rsidRPr="00444E2D">
        <w:rPr>
          <w:position w:val="-12"/>
        </w:rPr>
        <w:object w:dxaOrig="260" w:dyaOrig="360">
          <v:shape id="_x0000_i1211" type="#_x0000_t75" style="width:13.6pt;height:17.6pt" o:ole="">
            <v:imagedata r:id="rId338" o:title=""/>
          </v:shape>
          <o:OLEObject Type="Embed" ProgID="Equation.DSMT4" ShapeID="_x0000_i1211" DrawAspect="Content" ObjectID="_1489086224" r:id="rId339"/>
        </w:object>
      </w:r>
      <w:r w:rsidR="0019256E">
        <w:t xml:space="preserve">which is the variance-covariance matrix of the difference in item parameter estimates, </w:t>
      </w:r>
      <w:r w:rsidR="0019256E" w:rsidRPr="00444E2D">
        <w:rPr>
          <w:position w:val="-12"/>
        </w:rPr>
        <w:object w:dxaOrig="420" w:dyaOrig="360">
          <v:shape id="_x0000_i1212" type="#_x0000_t75" style="width:21.6pt;height:18.4pt" o:ole="">
            <v:imagedata r:id="rId340" o:title=""/>
          </v:shape>
          <o:OLEObject Type="Embed" ProgID="Equation.DSMT4" ShapeID="_x0000_i1212" DrawAspect="Content" ObjectID="_1489086225" r:id="rId341"/>
        </w:object>
      </w:r>
      <w:r w:rsidR="0019256E">
        <w:t>is the variance-covariance matrix of the item parameter estimates for the reference group, and</w:t>
      </w:r>
      <w:r w:rsidR="0019256E" w:rsidRPr="00444E2D">
        <w:rPr>
          <w:position w:val="-12"/>
        </w:rPr>
        <w:object w:dxaOrig="480" w:dyaOrig="380">
          <v:shape id="_x0000_i1213" type="#_x0000_t75" style="width:23.2pt;height:18.4pt" o:ole="">
            <v:imagedata r:id="rId342" o:title=""/>
          </v:shape>
          <o:OLEObject Type="Embed" ProgID="Equation.DSMT4" ShapeID="_x0000_i1213" DrawAspect="Content" ObjectID="_1489086226" r:id="rId343"/>
        </w:object>
      </w:r>
      <w:r w:rsidR="0019256E">
        <w:t xml:space="preserve"> is the variance-covariance matrix of the calibrated item parameter estimates for the focal group after linking.</w:t>
      </w:r>
    </w:p>
    <w:p w:rsidR="0019256E" w:rsidRDefault="00204939" w:rsidP="00EB6BB1">
      <w:r>
        <w:t xml:space="preserve">The linking method </w:t>
      </w:r>
      <w:r w:rsidR="00F81D58">
        <w:t xml:space="preserve">used in this study </w:t>
      </w:r>
      <w:r>
        <w:t xml:space="preserve">was the mean-sigma </w:t>
      </w:r>
      <w:r w:rsidR="00F81D58">
        <w:t xml:space="preserve">method based on item locations. By this method, two constants </w:t>
      </w:r>
      <w:r w:rsidR="00F81D58" w:rsidRPr="00F81D58">
        <w:rPr>
          <w:position w:val="-4"/>
        </w:rPr>
        <w:object w:dxaOrig="220" w:dyaOrig="279">
          <v:shape id="_x0000_i1214" type="#_x0000_t75" style="width:11.2pt;height:14.4pt" o:ole="">
            <v:imagedata r:id="rId344" o:title=""/>
          </v:shape>
          <o:OLEObject Type="Embed" ProgID="Equation.DSMT4" ShapeID="_x0000_i1214" DrawAspect="Content" ObjectID="_1489086227" r:id="rId345"/>
        </w:object>
      </w:r>
      <w:r w:rsidR="00F81D58">
        <w:t xml:space="preserve"> and </w:t>
      </w:r>
      <w:r w:rsidR="00F81D58" w:rsidRPr="00F81D58">
        <w:rPr>
          <w:position w:val="-4"/>
        </w:rPr>
        <w:object w:dxaOrig="220" w:dyaOrig="279">
          <v:shape id="_x0000_i1215" type="#_x0000_t75" style="width:11.2pt;height:14.4pt" o:ole="">
            <v:imagedata r:id="rId346" o:title=""/>
          </v:shape>
          <o:OLEObject Type="Embed" ProgID="Equation.DSMT4" ShapeID="_x0000_i1215" DrawAspect="Content" ObjectID="_1489086228" r:id="rId347"/>
        </w:object>
      </w:r>
      <w:r w:rsidR="00F81D58">
        <w:t xml:space="preserve"> were first derived through Equations 38–39,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
        <w:gridCol w:w="7388"/>
        <w:gridCol w:w="1260"/>
      </w:tblGrid>
      <w:tr w:rsidR="00F81D58" w:rsidTr="0013394D">
        <w:tc>
          <w:tcPr>
            <w:tcW w:w="928" w:type="dxa"/>
            <w:vAlign w:val="center"/>
          </w:tcPr>
          <w:p w:rsidR="00F81D58" w:rsidRDefault="00F81D58" w:rsidP="0013394D">
            <w:pPr>
              <w:spacing w:line="480" w:lineRule="auto"/>
              <w:ind w:firstLine="0"/>
              <w:jc w:val="center"/>
            </w:pPr>
          </w:p>
        </w:tc>
        <w:tc>
          <w:tcPr>
            <w:tcW w:w="7388" w:type="dxa"/>
            <w:vAlign w:val="center"/>
          </w:tcPr>
          <w:p w:rsidR="00F81D58" w:rsidRDefault="00C85D4B" w:rsidP="0013394D">
            <w:pPr>
              <w:spacing w:line="480" w:lineRule="auto"/>
              <w:ind w:firstLine="0"/>
              <w:jc w:val="center"/>
            </w:pPr>
            <w:r w:rsidRPr="004E4756">
              <w:rPr>
                <w:position w:val="-32"/>
              </w:rPr>
              <w:object w:dxaOrig="1300" w:dyaOrig="720">
                <v:shape id="_x0000_i1216" type="#_x0000_t75" style="width:64.8pt;height:36pt" o:ole="">
                  <v:imagedata r:id="rId348" o:title=""/>
                </v:shape>
                <o:OLEObject Type="Embed" ProgID="Equation.DSMT4" ShapeID="_x0000_i1216" DrawAspect="Content" ObjectID="_1489086229" r:id="rId349"/>
              </w:object>
            </w:r>
            <w:r w:rsidR="00F81D58">
              <w:t>,</w:t>
            </w:r>
          </w:p>
        </w:tc>
        <w:tc>
          <w:tcPr>
            <w:tcW w:w="1260" w:type="dxa"/>
            <w:vAlign w:val="center"/>
          </w:tcPr>
          <w:p w:rsidR="00F81D58" w:rsidRDefault="00F81D58" w:rsidP="00FE20B5">
            <w:pPr>
              <w:spacing w:line="480" w:lineRule="auto"/>
              <w:ind w:firstLine="0"/>
              <w:jc w:val="right"/>
            </w:pPr>
            <w:r>
              <w:t>(</w:t>
            </w:r>
            <w:r w:rsidR="00FE20B5">
              <w:t>41</w:t>
            </w:r>
            <w:r>
              <w:t>)</w:t>
            </w:r>
          </w:p>
        </w:tc>
      </w:tr>
      <w:tr w:rsidR="00F81D58" w:rsidTr="0013394D">
        <w:tc>
          <w:tcPr>
            <w:tcW w:w="928" w:type="dxa"/>
          </w:tcPr>
          <w:p w:rsidR="00F81D58" w:rsidRDefault="00F81D58" w:rsidP="0013394D">
            <w:pPr>
              <w:spacing w:line="480" w:lineRule="auto"/>
              <w:ind w:firstLine="0"/>
              <w:jc w:val="center"/>
            </w:pPr>
            <w:r>
              <w:t xml:space="preserve">and </w:t>
            </w:r>
          </w:p>
        </w:tc>
        <w:tc>
          <w:tcPr>
            <w:tcW w:w="7388" w:type="dxa"/>
          </w:tcPr>
          <w:p w:rsidR="00F81D58" w:rsidRDefault="00C85D4B" w:rsidP="0013394D">
            <w:pPr>
              <w:spacing w:line="480" w:lineRule="auto"/>
              <w:ind w:firstLine="0"/>
              <w:jc w:val="center"/>
            </w:pPr>
            <w:r w:rsidRPr="004E4756">
              <w:rPr>
                <w:position w:val="-32"/>
              </w:rPr>
              <w:object w:dxaOrig="700" w:dyaOrig="720">
                <v:shape id="_x0000_i1217" type="#_x0000_t75" style="width:35.2pt;height:36pt" o:ole="">
                  <v:imagedata r:id="rId350" o:title=""/>
                </v:shape>
                <o:OLEObject Type="Embed" ProgID="Equation.DSMT4" ShapeID="_x0000_i1217" DrawAspect="Content" ObjectID="_1489086230" r:id="rId351"/>
              </w:object>
            </w:r>
            <w:r w:rsidR="00F81D58">
              <w:t>.</w:t>
            </w:r>
          </w:p>
        </w:tc>
        <w:tc>
          <w:tcPr>
            <w:tcW w:w="1260" w:type="dxa"/>
          </w:tcPr>
          <w:p w:rsidR="00F81D58" w:rsidRDefault="00F81D58" w:rsidP="00FE20B5">
            <w:pPr>
              <w:spacing w:line="480" w:lineRule="auto"/>
              <w:ind w:firstLine="0"/>
              <w:jc w:val="right"/>
            </w:pPr>
            <w:r>
              <w:t>(</w:t>
            </w:r>
            <w:r w:rsidR="00FE20B5">
              <w:t>42</w:t>
            </w:r>
            <w:r>
              <w:t>)</w:t>
            </w:r>
          </w:p>
        </w:tc>
      </w:tr>
    </w:tbl>
    <w:p w:rsidR="0019256E" w:rsidRDefault="00394D19" w:rsidP="00F81D58">
      <w:pPr>
        <w:ind w:firstLine="0"/>
      </w:pPr>
      <w:proofErr w:type="gramStart"/>
      <w:r>
        <w:t>where</w:t>
      </w:r>
      <w:proofErr w:type="gramEnd"/>
      <w:r>
        <w:t xml:space="preserve"> </w:t>
      </w:r>
      <w:r w:rsidR="00C85D4B" w:rsidRPr="00D251A6">
        <w:rPr>
          <w:position w:val="-10"/>
        </w:rPr>
        <w:object w:dxaOrig="260" w:dyaOrig="380">
          <v:shape id="_x0000_i1218" type="#_x0000_t75" style="width:13.6pt;height:19.2pt" o:ole="">
            <v:imagedata r:id="rId352" o:title=""/>
          </v:shape>
          <o:OLEObject Type="Embed" ProgID="Equation.DSMT4" ShapeID="_x0000_i1218" DrawAspect="Content" ObjectID="_1489086231" r:id="rId353"/>
        </w:object>
      </w:r>
      <w:r w:rsidR="00C85D4B">
        <w:t xml:space="preserve">and </w:t>
      </w:r>
      <w:r w:rsidR="00C85D4B" w:rsidRPr="00D251A6">
        <w:rPr>
          <w:position w:val="-10"/>
        </w:rPr>
        <w:object w:dxaOrig="260" w:dyaOrig="380">
          <v:shape id="_x0000_i1219" type="#_x0000_t75" style="width:13.6pt;height:19.2pt" o:ole="">
            <v:imagedata r:id="rId354" o:title=""/>
          </v:shape>
          <o:OLEObject Type="Embed" ProgID="Equation.DSMT4" ShapeID="_x0000_i1219" DrawAspect="Content" ObjectID="_1489086232" r:id="rId355"/>
        </w:object>
      </w:r>
      <w:r w:rsidR="00C85D4B">
        <w:t xml:space="preserve"> are the means of the item locations estimates for the common items f</w:t>
      </w:r>
      <w:r w:rsidR="00DF2D1E">
        <w:t>r</w:t>
      </w:r>
      <w:r w:rsidR="00C85D4B">
        <w:t xml:space="preserve">om the focal and reference groups respectively, and </w:t>
      </w:r>
      <w:r w:rsidR="00C85D4B" w:rsidRPr="00C85D4B">
        <w:rPr>
          <w:position w:val="-16"/>
        </w:rPr>
        <w:object w:dxaOrig="320" w:dyaOrig="360">
          <v:shape id="_x0000_i1220" type="#_x0000_t75" style="width:15.2pt;height:18.4pt" o:ole="">
            <v:imagedata r:id="rId356" o:title=""/>
          </v:shape>
          <o:OLEObject Type="Embed" ProgID="Equation.DSMT4" ShapeID="_x0000_i1220" DrawAspect="Content" ObjectID="_1489086233" r:id="rId357"/>
        </w:object>
      </w:r>
      <w:proofErr w:type="spellStart"/>
      <w:r w:rsidR="00C85D4B">
        <w:t>and</w:t>
      </w:r>
      <w:proofErr w:type="spellEnd"/>
      <w:r w:rsidR="00C85D4B">
        <w:t xml:space="preserve"> </w:t>
      </w:r>
      <w:r w:rsidR="00C85D4B" w:rsidRPr="00C85D4B">
        <w:rPr>
          <w:position w:val="-16"/>
        </w:rPr>
        <w:object w:dxaOrig="320" w:dyaOrig="360">
          <v:shape id="_x0000_i1221" type="#_x0000_t75" style="width:15.2pt;height:18.4pt" o:ole="">
            <v:imagedata r:id="rId358" o:title=""/>
          </v:shape>
          <o:OLEObject Type="Embed" ProgID="Equation.DSMT4" ShapeID="_x0000_i1221" DrawAspect="Content" ObjectID="_1489086234" r:id="rId359"/>
        </w:object>
      </w:r>
      <w:r w:rsidR="00C85D4B">
        <w:t xml:space="preserve"> are the corresponding standard deviations. </w:t>
      </w:r>
      <w:r w:rsidR="00271A65">
        <w:t xml:space="preserve">Then the item parameters </w:t>
      </w:r>
      <w:r w:rsidR="00271A65" w:rsidRPr="00271A65">
        <w:rPr>
          <w:i/>
        </w:rPr>
        <w:t>δ</w:t>
      </w:r>
      <w:r w:rsidR="00271A65">
        <w:t xml:space="preserve">, </w:t>
      </w:r>
      <w:r w:rsidR="00271A65" w:rsidRPr="00271A65">
        <w:rPr>
          <w:i/>
        </w:rPr>
        <w:t>α</w:t>
      </w:r>
      <w:r w:rsidR="00271A65">
        <w:t xml:space="preserve">, and </w:t>
      </w:r>
      <w:r w:rsidR="00271A65" w:rsidRPr="00271A65">
        <w:rPr>
          <w:i/>
        </w:rPr>
        <w:t>τ</w:t>
      </w:r>
      <w:r w:rsidR="00271A65">
        <w:t xml:space="preserve"> were transformed</w:t>
      </w:r>
      <w:r w:rsidR="00DF2D1E">
        <w:t xml:space="preserve"> by</w:t>
      </w:r>
      <w:r w:rsidR="00271A6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
        <w:gridCol w:w="7388"/>
        <w:gridCol w:w="1260"/>
      </w:tblGrid>
      <w:tr w:rsidR="00271A65" w:rsidTr="0013394D">
        <w:tc>
          <w:tcPr>
            <w:tcW w:w="928" w:type="dxa"/>
            <w:vAlign w:val="center"/>
          </w:tcPr>
          <w:p w:rsidR="00271A65" w:rsidRDefault="00271A65" w:rsidP="0013394D">
            <w:pPr>
              <w:spacing w:line="480" w:lineRule="auto"/>
              <w:ind w:firstLine="0"/>
              <w:jc w:val="center"/>
            </w:pPr>
          </w:p>
        </w:tc>
        <w:tc>
          <w:tcPr>
            <w:tcW w:w="7388" w:type="dxa"/>
            <w:vAlign w:val="center"/>
          </w:tcPr>
          <w:p w:rsidR="00271A65" w:rsidRDefault="00AC3FC7" w:rsidP="0013394D">
            <w:pPr>
              <w:spacing w:line="480" w:lineRule="auto"/>
              <w:ind w:firstLine="0"/>
              <w:jc w:val="center"/>
            </w:pPr>
            <w:r w:rsidRPr="00AC3FC7">
              <w:rPr>
                <w:position w:val="-12"/>
              </w:rPr>
              <w:object w:dxaOrig="1359" w:dyaOrig="360">
                <v:shape id="_x0000_i1222" type="#_x0000_t75" style="width:68.8pt;height:18.4pt" o:ole="">
                  <v:imagedata r:id="rId360" o:title=""/>
                </v:shape>
                <o:OLEObject Type="Embed" ProgID="Equation.DSMT4" ShapeID="_x0000_i1222" DrawAspect="Content" ObjectID="_1489086235" r:id="rId361"/>
              </w:object>
            </w:r>
            <w:r w:rsidR="00271A65">
              <w:t>,</w:t>
            </w:r>
          </w:p>
        </w:tc>
        <w:tc>
          <w:tcPr>
            <w:tcW w:w="1260" w:type="dxa"/>
            <w:vAlign w:val="center"/>
          </w:tcPr>
          <w:p w:rsidR="00271A65" w:rsidRDefault="00271A65" w:rsidP="00FE20B5">
            <w:pPr>
              <w:spacing w:line="480" w:lineRule="auto"/>
              <w:ind w:firstLine="0"/>
              <w:jc w:val="right"/>
            </w:pPr>
            <w:r>
              <w:t>(4</w:t>
            </w:r>
            <w:r w:rsidR="00FE20B5">
              <w:t>3</w:t>
            </w:r>
            <w:r>
              <w:t>)</w:t>
            </w:r>
          </w:p>
        </w:tc>
      </w:tr>
      <w:tr w:rsidR="00271A65" w:rsidTr="0013394D">
        <w:tc>
          <w:tcPr>
            <w:tcW w:w="928" w:type="dxa"/>
          </w:tcPr>
          <w:p w:rsidR="00271A65" w:rsidRDefault="00271A65" w:rsidP="0013394D">
            <w:pPr>
              <w:spacing w:line="480" w:lineRule="auto"/>
              <w:ind w:firstLine="0"/>
              <w:jc w:val="center"/>
            </w:pPr>
          </w:p>
        </w:tc>
        <w:tc>
          <w:tcPr>
            <w:tcW w:w="7388" w:type="dxa"/>
          </w:tcPr>
          <w:p w:rsidR="00271A65" w:rsidRDefault="00AC3FC7" w:rsidP="0013394D">
            <w:pPr>
              <w:spacing w:line="480" w:lineRule="auto"/>
              <w:ind w:firstLine="0"/>
              <w:jc w:val="center"/>
            </w:pPr>
            <w:r w:rsidRPr="00AC3FC7">
              <w:rPr>
                <w:position w:val="-22"/>
              </w:rPr>
              <w:object w:dxaOrig="980" w:dyaOrig="580">
                <v:shape id="_x0000_i1223" type="#_x0000_t75" style="width:49.6pt;height:29.6pt" o:ole="">
                  <v:imagedata r:id="rId362" o:title=""/>
                </v:shape>
                <o:OLEObject Type="Embed" ProgID="Equation.DSMT4" ShapeID="_x0000_i1223" DrawAspect="Content" ObjectID="_1489086236" r:id="rId363"/>
              </w:object>
            </w:r>
            <w:r w:rsidR="00271A65">
              <w:t>.</w:t>
            </w:r>
          </w:p>
        </w:tc>
        <w:tc>
          <w:tcPr>
            <w:tcW w:w="1260" w:type="dxa"/>
          </w:tcPr>
          <w:p w:rsidR="00271A65" w:rsidRDefault="00271A65" w:rsidP="00FE20B5">
            <w:pPr>
              <w:spacing w:line="480" w:lineRule="auto"/>
              <w:ind w:firstLine="0"/>
              <w:jc w:val="right"/>
            </w:pPr>
            <w:r>
              <w:t>(4</w:t>
            </w:r>
            <w:r w:rsidR="00FE20B5">
              <w:t>4</w:t>
            </w:r>
            <w:r>
              <w:t>)</w:t>
            </w:r>
          </w:p>
        </w:tc>
      </w:tr>
      <w:tr w:rsidR="00271A65" w:rsidTr="00271A65">
        <w:tc>
          <w:tcPr>
            <w:tcW w:w="928" w:type="dxa"/>
          </w:tcPr>
          <w:p w:rsidR="00271A65" w:rsidRDefault="00271A65" w:rsidP="0013394D">
            <w:pPr>
              <w:spacing w:line="480" w:lineRule="auto"/>
              <w:ind w:firstLine="0"/>
              <w:jc w:val="center"/>
            </w:pPr>
            <w:r>
              <w:t>and</w:t>
            </w:r>
          </w:p>
        </w:tc>
        <w:tc>
          <w:tcPr>
            <w:tcW w:w="7388" w:type="dxa"/>
          </w:tcPr>
          <w:p w:rsidR="00271A65" w:rsidRDefault="00DF2D1E" w:rsidP="0013394D">
            <w:pPr>
              <w:spacing w:line="480" w:lineRule="auto"/>
              <w:ind w:firstLine="0"/>
              <w:jc w:val="center"/>
            </w:pPr>
            <w:r w:rsidRPr="008656A9">
              <w:rPr>
                <w:position w:val="-12"/>
              </w:rPr>
              <w:object w:dxaOrig="1100" w:dyaOrig="360">
                <v:shape id="_x0000_i1224" type="#_x0000_t75" style="width:55.2pt;height:18.4pt" o:ole="">
                  <v:imagedata r:id="rId364" o:title=""/>
                </v:shape>
                <o:OLEObject Type="Embed" ProgID="Equation.DSMT4" ShapeID="_x0000_i1224" DrawAspect="Content" ObjectID="_1489086237" r:id="rId365"/>
              </w:object>
            </w:r>
            <w:r w:rsidR="00271A65">
              <w:t>,</w:t>
            </w:r>
          </w:p>
        </w:tc>
        <w:tc>
          <w:tcPr>
            <w:tcW w:w="1260" w:type="dxa"/>
          </w:tcPr>
          <w:p w:rsidR="00271A65" w:rsidRDefault="00271A65" w:rsidP="00FE20B5">
            <w:pPr>
              <w:spacing w:line="480" w:lineRule="auto"/>
              <w:ind w:firstLine="0"/>
              <w:jc w:val="right"/>
            </w:pPr>
            <w:r>
              <w:t>(4</w:t>
            </w:r>
            <w:r w:rsidR="00FE20B5">
              <w:t>5</w:t>
            </w:r>
            <w:r>
              <w:t>)</w:t>
            </w:r>
          </w:p>
        </w:tc>
      </w:tr>
    </w:tbl>
    <w:p w:rsidR="00EB6BB1" w:rsidRDefault="006824B8" w:rsidP="005F2EC6">
      <w:pPr>
        <w:ind w:firstLine="0"/>
      </w:pPr>
      <w:proofErr w:type="gramStart"/>
      <w:r>
        <w:t>w</w:t>
      </w:r>
      <w:r w:rsidR="008656A9">
        <w:t>here</w:t>
      </w:r>
      <w:proofErr w:type="gramEnd"/>
      <w:r>
        <w:t xml:space="preserve"> parameter</w:t>
      </w:r>
      <w:r w:rsidR="00AC3FC7">
        <w:t xml:space="preserve"> </w:t>
      </w:r>
      <w:r w:rsidR="00AC3FC7" w:rsidRPr="00D251A6">
        <w:rPr>
          <w:position w:val="-12"/>
        </w:rPr>
        <w:object w:dxaOrig="360" w:dyaOrig="360">
          <v:shape id="_x0000_i1225" type="#_x0000_t75" style="width:18.4pt;height:18.4pt" o:ole="">
            <v:imagedata r:id="rId366" o:title=""/>
          </v:shape>
          <o:OLEObject Type="Embed" ProgID="Equation.DSMT4" ShapeID="_x0000_i1225" DrawAspect="Content" ObjectID="_1489086238" r:id="rId367"/>
        </w:object>
      </w:r>
      <w:r w:rsidR="00AC3FC7">
        <w:t xml:space="preserve">, </w:t>
      </w:r>
      <w:r w:rsidR="00AC3FC7" w:rsidRPr="00AC3FC7">
        <w:rPr>
          <w:position w:val="-12"/>
        </w:rPr>
        <w:object w:dxaOrig="400" w:dyaOrig="340">
          <v:shape id="_x0000_i1226" type="#_x0000_t75" style="width:20pt;height:17.6pt" o:ole="">
            <v:imagedata r:id="rId368" o:title=""/>
          </v:shape>
          <o:OLEObject Type="Embed" ProgID="Equation.DSMT4" ShapeID="_x0000_i1226" DrawAspect="Content" ObjectID="_1489086239" r:id="rId369"/>
        </w:object>
      </w:r>
      <w:r w:rsidR="00AC3FC7">
        <w:t xml:space="preserve">, and </w:t>
      </w:r>
      <w:r w:rsidR="00AC3FC7" w:rsidRPr="008656A9">
        <w:rPr>
          <w:position w:val="-12"/>
        </w:rPr>
        <w:object w:dxaOrig="400" w:dyaOrig="340">
          <v:shape id="_x0000_i1227" type="#_x0000_t75" style="width:20pt;height:17.6pt" o:ole="">
            <v:imagedata r:id="rId370" o:title=""/>
          </v:shape>
          <o:OLEObject Type="Embed" ProgID="Equation.DSMT4" ShapeID="_x0000_i1227" DrawAspect="Content" ObjectID="_1489086240" r:id="rId371"/>
        </w:object>
      </w:r>
      <w:r w:rsidR="008656A9">
        <w:t>refer to the estimate</w:t>
      </w:r>
      <w:r w:rsidR="00AC3FC7">
        <w:t>s</w:t>
      </w:r>
      <w:r w:rsidR="008656A9">
        <w:t xml:space="preserve"> after </w:t>
      </w:r>
      <w:r w:rsidR="00AC3FC7">
        <w:t xml:space="preserve">having </w:t>
      </w:r>
      <w:r w:rsidR="008656A9">
        <w:t xml:space="preserve">been transformed from the metric of the </w:t>
      </w:r>
      <w:r w:rsidR="00AC3FC7">
        <w:t>focal</w:t>
      </w:r>
      <w:r w:rsidR="008656A9">
        <w:t xml:space="preserve"> group to the metric of the </w:t>
      </w:r>
      <w:r w:rsidR="00AC3FC7">
        <w:t>reference</w:t>
      </w:r>
      <w:r w:rsidR="00330E2C">
        <w:t xml:space="preserve"> group, and </w:t>
      </w:r>
      <w:r w:rsidR="00394D19">
        <w:t xml:space="preserve">the subscript </w:t>
      </w:r>
      <w:r w:rsidR="00330E2C">
        <w:rPr>
          <w:i/>
        </w:rPr>
        <w:t>j</w:t>
      </w:r>
      <w:r w:rsidR="00394D19">
        <w:t xml:space="preserve"> refers to the </w:t>
      </w:r>
      <w:proofErr w:type="spellStart"/>
      <w:r w:rsidR="00330E2C">
        <w:rPr>
          <w:i/>
        </w:rPr>
        <w:t>j</w:t>
      </w:r>
      <w:r w:rsidR="00394D19">
        <w:t>th</w:t>
      </w:r>
      <w:proofErr w:type="spellEnd"/>
      <w:r w:rsidR="00394D19">
        <w:t xml:space="preserve"> common item across the </w:t>
      </w:r>
      <w:r w:rsidR="00330E2C">
        <w:t>scales</w:t>
      </w:r>
      <w:r w:rsidR="00394D19">
        <w:t xml:space="preserve"> being calibrated. </w:t>
      </w:r>
    </w:p>
    <w:p w:rsidR="00EB6BB1" w:rsidRDefault="00EB6BB1" w:rsidP="00EB6BB1">
      <w:pPr>
        <w:pStyle w:val="Heading2"/>
      </w:pPr>
      <w:bookmarkStart w:id="80" w:name="_Toc348301059"/>
      <w:r>
        <w:t>Results</w:t>
      </w:r>
      <w:bookmarkEnd w:id="80"/>
      <w:r>
        <w:t xml:space="preserve"> </w:t>
      </w:r>
    </w:p>
    <w:p w:rsidR="00EB6BB1" w:rsidRDefault="00EB6BB1" w:rsidP="00EB6BB1"/>
    <w:p w:rsidR="00EB6BB1" w:rsidRDefault="00EB6BB1" w:rsidP="00EB6BB1"/>
    <w:p w:rsidR="00EB6BB1" w:rsidRDefault="00EB6BB1" w:rsidP="00EB6BB1">
      <w:pPr>
        <w:pStyle w:val="Heading2"/>
      </w:pPr>
      <w:bookmarkStart w:id="81" w:name="_Toc348301060"/>
      <w:r>
        <w:t>Summary</w:t>
      </w:r>
      <w:bookmarkEnd w:id="81"/>
    </w:p>
    <w:p w:rsidR="00CD1B3F" w:rsidRDefault="00CD1B3F"/>
    <w:p w:rsidR="008F20C6" w:rsidRDefault="008F20C6">
      <w:pPr>
        <w:rPr>
          <w:b/>
        </w:rPr>
      </w:pPr>
      <w:r>
        <w:rPr>
          <w:b/>
        </w:rPr>
        <w:br w:type="page"/>
      </w:r>
    </w:p>
    <w:p w:rsidR="000B401C" w:rsidRPr="000B401C" w:rsidRDefault="00EB6BB1" w:rsidP="000B401C">
      <w:pPr>
        <w:ind w:firstLine="0"/>
        <w:jc w:val="center"/>
        <w:rPr>
          <w:b/>
        </w:rPr>
      </w:pPr>
      <w:r w:rsidRPr="000B401C">
        <w:rPr>
          <w:b/>
        </w:rPr>
        <w:lastRenderedPageBreak/>
        <w:t>CHAPTER 7</w:t>
      </w:r>
    </w:p>
    <w:p w:rsidR="00EB6BB1" w:rsidRDefault="009D4F1C" w:rsidP="000B401C">
      <w:pPr>
        <w:pStyle w:val="Heading1"/>
      </w:pPr>
      <w:bookmarkStart w:id="82" w:name="_Toc348301061"/>
      <w:r>
        <w:rPr>
          <w:caps w:val="0"/>
        </w:rPr>
        <w:t xml:space="preserve">STUDY IV: APPLICATION </w:t>
      </w:r>
      <w:r w:rsidR="000B494D">
        <w:rPr>
          <w:caps w:val="0"/>
        </w:rPr>
        <w:t xml:space="preserve">OF </w:t>
      </w:r>
      <w:r>
        <w:rPr>
          <w:caps w:val="0"/>
        </w:rPr>
        <w:t>THE NEW SOFTWARE TO REAL DATASETS</w:t>
      </w:r>
      <w:bookmarkEnd w:id="82"/>
    </w:p>
    <w:p w:rsidR="00EB6BB1" w:rsidRDefault="00DF2D1E" w:rsidP="00DF2D1E">
      <w:pPr>
        <w:pStyle w:val="Heading2"/>
        <w:ind w:left="720" w:hanging="720"/>
      </w:pPr>
      <w:bookmarkStart w:id="83" w:name="_Toc348301062"/>
      <w:r>
        <w:t>Introduction: Testing G</w:t>
      </w:r>
      <w:r w:rsidR="00EB6BB1">
        <w:t>oals</w:t>
      </w:r>
      <w:bookmarkEnd w:id="83"/>
    </w:p>
    <w:p w:rsidR="00C00AF2" w:rsidRDefault="006437D5" w:rsidP="00C00AF2">
      <w:r>
        <w:t xml:space="preserve">The last study of this dissertation research </w:t>
      </w:r>
      <w:r w:rsidR="000426A9">
        <w:t>applied</w:t>
      </w:r>
      <w:r w:rsidR="00261E0D">
        <w:t xml:space="preserve"> the new software </w:t>
      </w:r>
      <w:r w:rsidR="00BF4678">
        <w:t xml:space="preserve">to real datasets </w:t>
      </w:r>
      <w:r>
        <w:t>that require ide</w:t>
      </w:r>
      <w:r w:rsidR="00BF4678">
        <w:t xml:space="preserve">al point IRT models and examine its performance. Specifically </w:t>
      </w:r>
      <w:r w:rsidR="00074FB7">
        <w:t>this study</w:t>
      </w:r>
      <w:r w:rsidR="00BF4678">
        <w:t xml:space="preserve"> </w:t>
      </w:r>
      <w:r w:rsidR="00074FB7">
        <w:t xml:space="preserve">utilized two datasets </w:t>
      </w:r>
      <w:r w:rsidR="00A33D6A">
        <w:t>for</w:t>
      </w:r>
      <w:r w:rsidR="00074FB7">
        <w:t xml:space="preserve"> a comprehensive personality scale. This comprehensive personality scale consist</w:t>
      </w:r>
      <w:r w:rsidR="000426A9">
        <w:t>s</w:t>
      </w:r>
      <w:r w:rsidR="00074FB7">
        <w:t xml:space="preserve"> of </w:t>
      </w:r>
      <w:r w:rsidR="00123BAA">
        <w:t>440</w:t>
      </w:r>
      <w:r w:rsidR="00074FB7">
        <w:t xml:space="preserve"> items covering a full set of personality facets that were derived from the traditional Big-Five Personality Model. </w:t>
      </w:r>
      <w:r w:rsidR="008637CA">
        <w:t xml:space="preserve">One group of respondents </w:t>
      </w:r>
      <w:r w:rsidR="00FB2DC7">
        <w:t xml:space="preserve">consisted of </w:t>
      </w:r>
      <w:r w:rsidR="008637CA">
        <w:t>university undergraduate</w:t>
      </w:r>
      <w:r w:rsidR="00FB2DC7">
        <w:t>s</w:t>
      </w:r>
      <w:r w:rsidR="00C00AF2">
        <w:t xml:space="preserve"> and t</w:t>
      </w:r>
      <w:r w:rsidR="008637CA">
        <w:t xml:space="preserve">he other group was online crowdsourcing </w:t>
      </w:r>
      <w:r w:rsidR="001F785C">
        <w:t>participants</w:t>
      </w:r>
      <w:r w:rsidR="008637CA">
        <w:t>––specifically from the Amazon Mechanical Turk</w:t>
      </w:r>
      <w:r w:rsidR="00C00AF2">
        <w:t xml:space="preserve"> (MTurk; </w:t>
      </w:r>
      <w:hyperlink r:id="rId372" w:history="1">
        <w:r w:rsidR="00C00AF2" w:rsidRPr="0068527F">
          <w:rPr>
            <w:rStyle w:val="Hyperlink"/>
          </w:rPr>
          <w:t>www.mturk.com</w:t>
        </w:r>
      </w:hyperlink>
      <w:r w:rsidR="00C00AF2">
        <w:t>)</w:t>
      </w:r>
      <w:r w:rsidR="008637CA">
        <w:t xml:space="preserve">. </w:t>
      </w:r>
      <w:r w:rsidR="00A748DE">
        <w:t>U</w:t>
      </w:r>
      <w:r w:rsidR="00C00AF2">
        <w:t>niversity undergraduates have been the gold standard for psychology re</w:t>
      </w:r>
      <w:r w:rsidR="00D4257B">
        <w:t>search participants for decades;</w:t>
      </w:r>
      <w:r w:rsidR="00C00AF2">
        <w:t xml:space="preserve"> however, with the development of information technology, online crowdsourcing has become popular in the past decade for survey and experiment studies in many social science fields, including I/O psychology and political science (Barger, </w:t>
      </w:r>
      <w:proofErr w:type="spellStart"/>
      <w:r w:rsidR="00C00AF2">
        <w:t>Behrend</w:t>
      </w:r>
      <w:proofErr w:type="spellEnd"/>
      <w:r w:rsidR="00C00AF2">
        <w:t xml:space="preserve">, </w:t>
      </w:r>
      <w:proofErr w:type="spellStart"/>
      <w:r w:rsidR="00C00AF2">
        <w:t>Sharek</w:t>
      </w:r>
      <w:proofErr w:type="spellEnd"/>
      <w:r w:rsidR="00C00AF2">
        <w:t xml:space="preserve">, &amp; </w:t>
      </w:r>
      <w:proofErr w:type="spellStart"/>
      <w:r w:rsidR="00C00AF2">
        <w:t>Sinar</w:t>
      </w:r>
      <w:proofErr w:type="spellEnd"/>
      <w:r w:rsidR="00C00AF2">
        <w:t xml:space="preserve">, 2011; </w:t>
      </w:r>
      <w:proofErr w:type="spellStart"/>
      <w:r w:rsidR="00C00AF2" w:rsidRPr="008413F6">
        <w:t>Berinsky</w:t>
      </w:r>
      <w:proofErr w:type="spellEnd"/>
      <w:r w:rsidR="00C00AF2" w:rsidRPr="008413F6">
        <w:t xml:space="preserve">, Huber, </w:t>
      </w:r>
      <w:r w:rsidR="00C00AF2">
        <w:t xml:space="preserve">&amp; Lenz, 2012). Compared to collecting student sample data, collecting data from online crowdsourcing is more efficient and convenient and may cost much less. In addition, online crowdsourcing subjects have been found more representative (e.g., older, more diverse) and have more work experiences than university student subjects, which seems better suited to employee-focused research (Barger, </w:t>
      </w:r>
      <w:proofErr w:type="spellStart"/>
      <w:r w:rsidR="00C00AF2">
        <w:t>Behrend</w:t>
      </w:r>
      <w:proofErr w:type="spellEnd"/>
      <w:r w:rsidR="00C00AF2">
        <w:t xml:space="preserve">, </w:t>
      </w:r>
      <w:proofErr w:type="spellStart"/>
      <w:r w:rsidR="00C00AF2">
        <w:t>Sharek</w:t>
      </w:r>
      <w:proofErr w:type="spellEnd"/>
      <w:r w:rsidR="00C00AF2">
        <w:t xml:space="preserve">, &amp; </w:t>
      </w:r>
      <w:proofErr w:type="spellStart"/>
      <w:r w:rsidR="00C00AF2">
        <w:t>Sinar</w:t>
      </w:r>
      <w:proofErr w:type="spellEnd"/>
      <w:r w:rsidR="00C00AF2">
        <w:t xml:space="preserve">, 2011). </w:t>
      </w:r>
    </w:p>
    <w:p w:rsidR="00A672B8" w:rsidRDefault="00C00AF2" w:rsidP="00C00AF2">
      <w:r>
        <w:t xml:space="preserve">Despite the popularization of online outsourcing for I/O research, it has become increasingly important to understand the equivalence of the two sources of subjects. For example, will similar psychometric properties be observed when assessment tools are administered to the two types of samples? A very few pioneering studies have been conducted. For instance, </w:t>
      </w:r>
      <w:proofErr w:type="spellStart"/>
      <w:r>
        <w:lastRenderedPageBreak/>
        <w:t>Behrend</w:t>
      </w:r>
      <w:proofErr w:type="spellEnd"/>
      <w:r>
        <w:t xml:space="preserve">, </w:t>
      </w:r>
      <w:proofErr w:type="spellStart"/>
      <w:r>
        <w:t>Sharek</w:t>
      </w:r>
      <w:proofErr w:type="spellEnd"/>
      <w:r>
        <w:t xml:space="preserve">, Meade, and </w:t>
      </w:r>
      <w:proofErr w:type="spellStart"/>
      <w:r>
        <w:t>Wiebe</w:t>
      </w:r>
      <w:proofErr w:type="spellEnd"/>
      <w:r>
        <w:t xml:space="preserve"> (2011) examined the measurement equ</w:t>
      </w:r>
      <w:r w:rsidR="00FE7EBF">
        <w:t>ivalence of a personality measure</w:t>
      </w:r>
      <w:r>
        <w:t xml:space="preserve"> and </w:t>
      </w:r>
      <w:r w:rsidR="00FE7EBF">
        <w:t xml:space="preserve">an </w:t>
      </w:r>
      <w:r>
        <w:t>attit</w:t>
      </w:r>
      <w:r w:rsidR="00FE7EBF">
        <w:t>ude survey</w:t>
      </w:r>
      <w:r>
        <w:t xml:space="preserve"> between a university student sample and </w:t>
      </w:r>
      <w:r w:rsidR="00A672B8">
        <w:t>MTurk</w:t>
      </w:r>
      <w:r>
        <w:t xml:space="preserve"> sample and they found only a few DIF items. One limitation of previous research lies in its use of an apparently inappropriate item response theory (IRT) model for analyzing DIF. Specifically, they used </w:t>
      </w:r>
      <w:proofErr w:type="spellStart"/>
      <w:r>
        <w:t>Samejima's</w:t>
      </w:r>
      <w:proofErr w:type="spellEnd"/>
      <w:r>
        <w:t xml:space="preserve"> Graded Response</w:t>
      </w:r>
      <w:r w:rsidRPr="00D176A8">
        <w:t xml:space="preserve"> Mode</w:t>
      </w:r>
      <w:r>
        <w:t>l</w:t>
      </w:r>
      <w:r w:rsidRPr="00D176A8">
        <w:t xml:space="preserve"> </w:t>
      </w:r>
      <w:r>
        <w:t>(</w:t>
      </w:r>
      <w:r w:rsidRPr="00D176A8">
        <w:t xml:space="preserve">SGR, </w:t>
      </w:r>
      <w:proofErr w:type="spellStart"/>
      <w:r w:rsidRPr="00D176A8">
        <w:t>Samejima</w:t>
      </w:r>
      <w:proofErr w:type="spellEnd"/>
      <w:r w:rsidRPr="00D176A8">
        <w:t>, 1969)</w:t>
      </w:r>
      <w:r>
        <w:t>, which assume</w:t>
      </w:r>
      <w:r w:rsidR="00A672B8">
        <w:t xml:space="preserve">s a dominance response process and might be methodologically inappropriate for the equivalence study. </w:t>
      </w:r>
    </w:p>
    <w:p w:rsidR="001B2D3B" w:rsidRDefault="001B2D3B" w:rsidP="001B2D3B">
      <w:r>
        <w:t xml:space="preserve">Thus, this study aimed to examine </w:t>
      </w:r>
      <w:r w:rsidR="00C00AF2">
        <w:t xml:space="preserve">the measurement equivalence of personality measures across online crowdsourcing and university student samples. </w:t>
      </w:r>
      <w:r>
        <w:t xml:space="preserve">It was expected that, by using the appropriate model (i.e., the GGUM model) with an improved estimation method (i.e., the MCMC approach), </w:t>
      </w:r>
      <w:r w:rsidR="00FE7EBF">
        <w:t>more valid results would be obtained</w:t>
      </w:r>
      <w:r w:rsidR="001A2F81">
        <w:t xml:space="preserve">. </w:t>
      </w:r>
    </w:p>
    <w:p w:rsidR="00BE4DBD" w:rsidRDefault="00BE4DBD" w:rsidP="00BE4DBD">
      <w:pPr>
        <w:pStyle w:val="Heading2"/>
      </w:pPr>
      <w:bookmarkStart w:id="84" w:name="_Toc348301063"/>
      <w:r>
        <w:t>Methods</w:t>
      </w:r>
      <w:bookmarkEnd w:id="84"/>
      <w:r>
        <w:t xml:space="preserve"> </w:t>
      </w:r>
    </w:p>
    <w:p w:rsidR="00C00AF2" w:rsidRDefault="007E0B9E" w:rsidP="00A404B0">
      <w:proofErr w:type="gramStart"/>
      <w:r w:rsidRPr="007E0B9E">
        <w:rPr>
          <w:b/>
        </w:rPr>
        <w:t>The comprehensive personality scale</w:t>
      </w:r>
      <w:r>
        <w:t>.</w:t>
      </w:r>
      <w:proofErr w:type="gramEnd"/>
      <w:r>
        <w:t xml:space="preserve"> </w:t>
      </w:r>
      <w:r w:rsidR="00A404B0">
        <w:t xml:space="preserve">This personality scale was developed in Dr. Fritz </w:t>
      </w:r>
      <w:proofErr w:type="spellStart"/>
      <w:r w:rsidR="00A404B0">
        <w:t>Drasgow’s</w:t>
      </w:r>
      <w:proofErr w:type="spellEnd"/>
      <w:r w:rsidR="00A404B0">
        <w:t xml:space="preserve"> lab through years</w:t>
      </w:r>
      <w:r w:rsidR="00F0513E">
        <w:t xml:space="preserve"> of</w:t>
      </w:r>
      <w:r w:rsidR="00A404B0">
        <w:t xml:space="preserve"> work. It </w:t>
      </w:r>
      <w:r w:rsidR="00F0513E">
        <w:t>i</w:t>
      </w:r>
      <w:r w:rsidR="00C00AF2">
        <w:t>s based on</w:t>
      </w:r>
      <w:r w:rsidR="000426A9">
        <w:t xml:space="preserve"> the Big-Five model and includes </w:t>
      </w:r>
      <w:r w:rsidR="00C00AF2">
        <w:t>22 facets underl</w:t>
      </w:r>
      <w:r w:rsidR="004111E0">
        <w:t>y</w:t>
      </w:r>
      <w:r w:rsidR="00C00AF2">
        <w:t xml:space="preserve">ing the Big Five dimensions. For example, the traditional conscientiousness dimension was extended to six facets: industriousness, order, self-control, traditionalism, responsibility, and virtue; the extraversion dimension was extended to dominance, sociability, excitement, and </w:t>
      </w:r>
      <w:r w:rsidR="004111E0">
        <w:t>energy</w:t>
      </w:r>
      <w:r w:rsidR="00C00AF2">
        <w:t xml:space="preserve"> facets; etc. 100 items </w:t>
      </w:r>
      <w:r w:rsidR="00A404B0">
        <w:t xml:space="preserve">were written </w:t>
      </w:r>
      <w:r w:rsidR="00C00AF2">
        <w:t xml:space="preserve">to capture each facet and </w:t>
      </w:r>
      <w:r w:rsidR="00A404B0">
        <w:t xml:space="preserve">then 20 items were </w:t>
      </w:r>
      <w:r w:rsidR="00C00AF2">
        <w:t>carefully selected for each facet (440 items in total) to comprise a complete measure of personal</w:t>
      </w:r>
      <w:r w:rsidR="00226D6F">
        <w:t>ity. The 20 items in each facet</w:t>
      </w:r>
      <w:r w:rsidR="00C00AF2">
        <w:t xml:space="preserve"> consisted of approximately equal numbers of statements reflecting high, medium and low trait levels. </w:t>
      </w:r>
    </w:p>
    <w:p w:rsidR="003A1515" w:rsidRDefault="007E0B9E" w:rsidP="003A1515">
      <w:proofErr w:type="gramStart"/>
      <w:r w:rsidRPr="007E0B9E">
        <w:rPr>
          <w:b/>
        </w:rPr>
        <w:t>Participants</w:t>
      </w:r>
      <w:r>
        <w:t>.</w:t>
      </w:r>
      <w:proofErr w:type="gramEnd"/>
      <w:r>
        <w:t xml:space="preserve"> </w:t>
      </w:r>
      <w:r w:rsidR="003A1515">
        <w:t xml:space="preserve">The 440 items were administered via computers to undergraduates through a university subject pool and to internet users through MTurk. At the end of the personality </w:t>
      </w:r>
      <w:r w:rsidR="003A1515">
        <w:lastRenderedPageBreak/>
        <w:t>survey, demographic data were also collected. To ensure response quality, four quality control items were in</w:t>
      </w:r>
      <w:r w:rsidR="00226D6F">
        <w:t>cluded</w:t>
      </w:r>
      <w:r w:rsidR="003A1515">
        <w:t xml:space="preserve"> (e.g., “</w:t>
      </w:r>
      <w:r w:rsidR="003A1515" w:rsidRPr="006F3915">
        <w:t>For quality c</w:t>
      </w:r>
      <w:r w:rsidR="003A1515">
        <w:t>ontrol purposes, please select ‘</w:t>
      </w:r>
      <w:r w:rsidR="003A1515" w:rsidRPr="006F3915">
        <w:t>Strongly di</w:t>
      </w:r>
      <w:r w:rsidR="003A1515">
        <w:t xml:space="preserve">sagree’ as </w:t>
      </w:r>
      <w:r w:rsidR="00226D6F">
        <w:t xml:space="preserve">the </w:t>
      </w:r>
      <w:r w:rsidR="003A1515">
        <w:t>answer to this item”)</w:t>
      </w:r>
      <w:r w:rsidR="00226D6F">
        <w:t xml:space="preserve">; they were </w:t>
      </w:r>
      <w:r w:rsidR="003A1515">
        <w:t xml:space="preserve">located in the middle to the end of the survey. </w:t>
      </w:r>
      <w:r w:rsidR="00462444">
        <w:t>839</w:t>
      </w:r>
      <w:r w:rsidR="003A1515">
        <w:t xml:space="preserve"> undergraduate participants and 673 MTurk participants completed the survey. After deleting cases with </w:t>
      </w:r>
      <w:r w:rsidR="00462444">
        <w:t xml:space="preserve">at least </w:t>
      </w:r>
      <w:r w:rsidR="003A1515">
        <w:t>one</w:t>
      </w:r>
      <w:r w:rsidR="00462444">
        <w:t xml:space="preserve"> </w:t>
      </w:r>
      <w:r w:rsidR="003A1515">
        <w:t>error</w:t>
      </w:r>
      <w:r w:rsidR="00462444">
        <w:t xml:space="preserve"> on the quality control items</w:t>
      </w:r>
      <w:r w:rsidR="003A1515">
        <w:t xml:space="preserve">, </w:t>
      </w:r>
      <w:r w:rsidR="00462444">
        <w:t>733</w:t>
      </w:r>
      <w:r w:rsidR="003A1515">
        <w:t xml:space="preserve"> undergraduate cases and 529 MTurk cases re</w:t>
      </w:r>
      <w:r w:rsidR="00226D6F">
        <w:t>m</w:t>
      </w:r>
      <w:r w:rsidR="003A1515">
        <w:t xml:space="preserve">ained. The demographic characteristics of the two sample sources are </w:t>
      </w:r>
      <w:r w:rsidR="00226D6F">
        <w:t>summarized</w:t>
      </w:r>
      <w:r w:rsidR="003A1515">
        <w:t xml:space="preserve"> in Table 3. </w:t>
      </w:r>
    </w:p>
    <w:p w:rsidR="00EB6BB1" w:rsidRDefault="001B52DB" w:rsidP="00EB6BB1">
      <w:pPr>
        <w:pStyle w:val="Heading2"/>
      </w:pPr>
      <w:bookmarkStart w:id="85" w:name="_Toc348301064"/>
      <w:r>
        <w:t xml:space="preserve">Analysis and </w:t>
      </w:r>
      <w:r w:rsidR="00EB6BB1">
        <w:t>Results</w:t>
      </w:r>
      <w:bookmarkEnd w:id="85"/>
      <w:r w:rsidR="00EB6BB1">
        <w:t xml:space="preserve"> </w:t>
      </w:r>
    </w:p>
    <w:p w:rsidR="00EB6BB1" w:rsidRDefault="001B52DB" w:rsidP="00EB6BB1">
      <w:r>
        <w:t xml:space="preserve">The data analyses for DIF detection followed the procedures in Study 3. </w:t>
      </w:r>
      <w:r w:rsidR="00886A95">
        <w:t xml:space="preserve">While using the MCMC GGUM software for the DIF detection, the GGUM2004 was also used as a comparison. </w:t>
      </w:r>
    </w:p>
    <w:p w:rsidR="00EB6BB1" w:rsidRDefault="00EB6BB1" w:rsidP="00EB6BB1"/>
    <w:p w:rsidR="00EB6BB1" w:rsidRDefault="00EB6BB1" w:rsidP="00EB6BB1">
      <w:pPr>
        <w:pStyle w:val="Heading2"/>
      </w:pPr>
      <w:bookmarkStart w:id="86" w:name="_Toc348301065"/>
      <w:r>
        <w:t>Summary</w:t>
      </w:r>
      <w:bookmarkEnd w:id="86"/>
    </w:p>
    <w:p w:rsidR="00CD1B3F" w:rsidRDefault="00CD1B3F"/>
    <w:p w:rsidR="004021A6" w:rsidRDefault="004021A6"/>
    <w:p w:rsidR="004021A6" w:rsidRDefault="004021A6"/>
    <w:p w:rsidR="008F20C6" w:rsidRDefault="008F20C6">
      <w:pPr>
        <w:rPr>
          <w:b/>
        </w:rPr>
      </w:pPr>
      <w:r>
        <w:rPr>
          <w:b/>
        </w:rPr>
        <w:br w:type="page"/>
      </w:r>
    </w:p>
    <w:p w:rsidR="000B401C" w:rsidRPr="000B401C" w:rsidRDefault="004021A6" w:rsidP="000B401C">
      <w:pPr>
        <w:ind w:firstLine="0"/>
        <w:jc w:val="center"/>
        <w:rPr>
          <w:b/>
        </w:rPr>
      </w:pPr>
      <w:r w:rsidRPr="000B401C">
        <w:rPr>
          <w:b/>
        </w:rPr>
        <w:lastRenderedPageBreak/>
        <w:t>CHAPTER 8</w:t>
      </w:r>
    </w:p>
    <w:p w:rsidR="004021A6" w:rsidRDefault="009D4F1C" w:rsidP="000B401C">
      <w:pPr>
        <w:pStyle w:val="Heading1"/>
      </w:pPr>
      <w:bookmarkStart w:id="87" w:name="_Toc348301066"/>
      <w:r>
        <w:rPr>
          <w:caps w:val="0"/>
        </w:rPr>
        <w:t>GENERAL</w:t>
      </w:r>
      <w:r w:rsidR="00293C8C">
        <w:t xml:space="preserve"> </w:t>
      </w:r>
      <w:r w:rsidR="004021A6">
        <w:t>DISCUSSION AND CONCLUSIONS</w:t>
      </w:r>
      <w:bookmarkEnd w:id="87"/>
    </w:p>
    <w:p w:rsidR="004021A6" w:rsidRDefault="004021A6"/>
    <w:p w:rsidR="004021A6" w:rsidRDefault="004021A6"/>
    <w:p w:rsidR="00982EF0" w:rsidRDefault="00982EF0" w:rsidP="00982EF0">
      <w:pPr>
        <w:pStyle w:val="Heading2"/>
      </w:pPr>
      <w:bookmarkStart w:id="88" w:name="_Toc348301067"/>
      <w:r>
        <w:t>Future Research</w:t>
      </w:r>
      <w:bookmarkEnd w:id="88"/>
      <w:r>
        <w:t xml:space="preserve"> </w:t>
      </w:r>
    </w:p>
    <w:p w:rsidR="00982EF0" w:rsidRDefault="00982EF0"/>
    <w:p w:rsidR="00CD1B3F" w:rsidRDefault="00CD1B3F"/>
    <w:p w:rsidR="006E7FFE" w:rsidRDefault="006E7FFE">
      <w:pPr>
        <w:rPr>
          <w:rFonts w:eastAsiaTheme="majorEastAsia" w:cstheme="majorBidi"/>
          <w:b/>
          <w:bCs/>
          <w:caps/>
          <w:szCs w:val="28"/>
        </w:rPr>
      </w:pPr>
      <w:r>
        <w:br w:type="page"/>
      </w:r>
    </w:p>
    <w:p w:rsidR="00700459" w:rsidRDefault="00700459" w:rsidP="00700459">
      <w:pPr>
        <w:pStyle w:val="Heading1"/>
      </w:pPr>
      <w:bookmarkStart w:id="89" w:name="_Toc348301068"/>
      <w:r>
        <w:rPr>
          <w:caps w:val="0"/>
        </w:rPr>
        <w:lastRenderedPageBreak/>
        <w:t>REFERENCES</w:t>
      </w:r>
      <w:bookmarkEnd w:id="89"/>
      <w:r>
        <w:rPr>
          <w:caps w:val="0"/>
        </w:rPr>
        <w:t xml:space="preserve"> </w:t>
      </w:r>
    </w:p>
    <w:p w:rsidR="00700459" w:rsidRPr="006C6DE8" w:rsidRDefault="00700459" w:rsidP="00700459">
      <w:pPr>
        <w:widowControl w:val="0"/>
        <w:ind w:left="720" w:hanging="720"/>
        <w:rPr>
          <w:noProof/>
        </w:rPr>
      </w:pPr>
      <w:r w:rsidRPr="006C6DE8">
        <w:rPr>
          <w:noProof/>
        </w:rPr>
        <w:t xml:space="preserve">Ackerman, P. L., &amp; Humphreys, L. G. (1990). Individual differences theory in industrial and organizational psychology. In M. D. Dunnette &amp; L. M. Hough (Eds.), </w:t>
      </w:r>
      <w:r w:rsidRPr="006C6DE8">
        <w:rPr>
          <w:i/>
          <w:noProof/>
        </w:rPr>
        <w:t>Handbook of Industrial and Organizational Psychology</w:t>
      </w:r>
      <w:r w:rsidRPr="006C6DE8">
        <w:rPr>
          <w:noProof/>
        </w:rPr>
        <w:t xml:space="preserve"> (pp. 223</w:t>
      </w:r>
      <w:r>
        <w:rPr>
          <w:noProof/>
        </w:rPr>
        <w:t>–</w:t>
      </w:r>
      <w:r w:rsidRPr="006C6DE8">
        <w:rPr>
          <w:noProof/>
        </w:rPr>
        <w:t>282).</w:t>
      </w:r>
    </w:p>
    <w:p w:rsidR="00700459" w:rsidRDefault="00700459" w:rsidP="00700459">
      <w:pPr>
        <w:widowControl w:val="0"/>
        <w:ind w:left="720" w:hanging="720"/>
        <w:rPr>
          <w:noProof/>
        </w:rPr>
      </w:pPr>
      <w:r w:rsidRPr="00372D9D">
        <w:rPr>
          <w:noProof/>
        </w:rPr>
        <w:t xml:space="preserve">Akaike, H. (1973). </w:t>
      </w:r>
      <w:r w:rsidRPr="00372D9D">
        <w:rPr>
          <w:i/>
          <w:noProof/>
        </w:rPr>
        <w:t>Information theory and an extension of the maximum likelihood principle. In Proceedings of the Second International Symposium on Information The</w:t>
      </w:r>
      <w:r>
        <w:rPr>
          <w:i/>
          <w:noProof/>
        </w:rPr>
        <w:t>ory.</w:t>
      </w:r>
      <w:r>
        <w:rPr>
          <w:noProof/>
        </w:rPr>
        <w:t xml:space="preserve">In </w:t>
      </w:r>
      <w:r w:rsidRPr="00372D9D">
        <w:rPr>
          <w:noProof/>
        </w:rPr>
        <w:t>B. N. Petrov and F. Csaki (</w:t>
      </w:r>
      <w:r>
        <w:rPr>
          <w:noProof/>
        </w:rPr>
        <w:t>E</w:t>
      </w:r>
      <w:r w:rsidRPr="00372D9D">
        <w:rPr>
          <w:noProof/>
        </w:rPr>
        <w:t>ds</w:t>
      </w:r>
      <w:r>
        <w:rPr>
          <w:noProof/>
        </w:rPr>
        <w:t>.</w:t>
      </w:r>
      <w:r w:rsidRPr="00372D9D">
        <w:rPr>
          <w:noProof/>
        </w:rPr>
        <w:t>), 267</w:t>
      </w:r>
      <w:r>
        <w:rPr>
          <w:noProof/>
        </w:rPr>
        <w:t>–</w:t>
      </w:r>
      <w:r w:rsidRPr="00372D9D">
        <w:rPr>
          <w:noProof/>
        </w:rPr>
        <w:t>281. Budapest:Akademiai Kiado.</w:t>
      </w:r>
    </w:p>
    <w:p w:rsidR="00700459" w:rsidRDefault="00700459" w:rsidP="00700459">
      <w:pPr>
        <w:widowControl w:val="0"/>
        <w:ind w:left="720" w:hanging="720"/>
        <w:rPr>
          <w:noProof/>
        </w:rPr>
      </w:pPr>
      <w:r>
        <w:rPr>
          <w:noProof/>
        </w:rPr>
        <w:t>Akaike, H.</w:t>
      </w:r>
      <w:r w:rsidRPr="00163260">
        <w:rPr>
          <w:noProof/>
        </w:rPr>
        <w:t xml:space="preserve"> (1974). A new look at the statistical model identification. </w:t>
      </w:r>
      <w:r w:rsidRPr="00163260">
        <w:rPr>
          <w:i/>
          <w:noProof/>
        </w:rPr>
        <w:t xml:space="preserve">IEEE Transactions on Automatic Control, 19 (6), </w:t>
      </w:r>
      <w:r w:rsidRPr="00163260">
        <w:rPr>
          <w:noProof/>
        </w:rPr>
        <w:t>716–723</w:t>
      </w:r>
      <w:r>
        <w:rPr>
          <w:noProof/>
        </w:rPr>
        <w:t xml:space="preserve">. </w:t>
      </w:r>
    </w:p>
    <w:p w:rsidR="00700459" w:rsidRPr="00DE428C" w:rsidRDefault="00700459" w:rsidP="00700459">
      <w:pPr>
        <w:widowControl w:val="0"/>
        <w:ind w:left="720" w:hanging="720"/>
        <w:rPr>
          <w:noProof/>
        </w:rPr>
      </w:pPr>
      <w:r w:rsidRPr="00DE428C">
        <w:rPr>
          <w:noProof/>
        </w:rPr>
        <w:t>Andrich, D. (1988). The application of an unfolding model of the PIRT type for the measurement</w:t>
      </w:r>
      <w:r>
        <w:rPr>
          <w:noProof/>
        </w:rPr>
        <w:t xml:space="preserve"> </w:t>
      </w:r>
      <w:r w:rsidRPr="00DE428C">
        <w:rPr>
          <w:noProof/>
        </w:rPr>
        <w:t xml:space="preserve">of attitude. </w:t>
      </w:r>
      <w:r w:rsidRPr="00DE428C">
        <w:rPr>
          <w:i/>
          <w:noProof/>
        </w:rPr>
        <w:t>Applied Psychological Measurement, 12,</w:t>
      </w:r>
      <w:r w:rsidRPr="00DE428C">
        <w:rPr>
          <w:noProof/>
        </w:rPr>
        <w:t xml:space="preserve"> 33–51.</w:t>
      </w:r>
    </w:p>
    <w:p w:rsidR="00700459" w:rsidRPr="00DE428C" w:rsidRDefault="00700459" w:rsidP="00700459">
      <w:pPr>
        <w:widowControl w:val="0"/>
        <w:ind w:left="720" w:hanging="720"/>
        <w:rPr>
          <w:noProof/>
        </w:rPr>
      </w:pPr>
      <w:r w:rsidRPr="00DE428C">
        <w:rPr>
          <w:noProof/>
        </w:rPr>
        <w:t>Andrich, D. (1996). A hyperbolic cosine latent trait model for unfolding polytomous</w:t>
      </w:r>
      <w:r>
        <w:rPr>
          <w:noProof/>
        </w:rPr>
        <w:t xml:space="preserve"> </w:t>
      </w:r>
      <w:r w:rsidRPr="00DE428C">
        <w:rPr>
          <w:noProof/>
        </w:rPr>
        <w:t xml:space="preserve">responses: Reconciling Thurstone and Likert methodologies. </w:t>
      </w:r>
      <w:r w:rsidRPr="00DE428C">
        <w:rPr>
          <w:i/>
          <w:noProof/>
        </w:rPr>
        <w:t>British Journal of Mathematical and Statistical Psychology, 49,</w:t>
      </w:r>
      <w:r w:rsidRPr="00DE428C">
        <w:rPr>
          <w:noProof/>
        </w:rPr>
        <w:t xml:space="preserve"> 347–365.</w:t>
      </w:r>
    </w:p>
    <w:p w:rsidR="00700459" w:rsidRDefault="00700459" w:rsidP="00700459">
      <w:pPr>
        <w:widowControl w:val="0"/>
        <w:ind w:left="720" w:hanging="720"/>
        <w:rPr>
          <w:noProof/>
        </w:rPr>
      </w:pPr>
      <w:r>
        <w:rPr>
          <w:noProof/>
        </w:rPr>
        <w:t xml:space="preserve">Andrich, D., &amp; Luo, G. (1993). </w:t>
      </w:r>
      <w:r w:rsidRPr="004E2B43">
        <w:rPr>
          <w:noProof/>
        </w:rPr>
        <w:t>A hyperbolic cosine latent trait model for unfolding dichotomous single-stimulus responses.</w:t>
      </w:r>
      <w:r>
        <w:rPr>
          <w:noProof/>
        </w:rPr>
        <w:t xml:space="preserve"> </w:t>
      </w:r>
      <w:r w:rsidRPr="004E2B43">
        <w:rPr>
          <w:i/>
          <w:noProof/>
        </w:rPr>
        <w:t>Applied Psychological Meaurement, 17,</w:t>
      </w:r>
      <w:r>
        <w:rPr>
          <w:noProof/>
        </w:rPr>
        <w:t xml:space="preserve"> 253–276. </w:t>
      </w:r>
    </w:p>
    <w:p w:rsidR="00700459" w:rsidRPr="00A57AC1" w:rsidRDefault="00700459" w:rsidP="00700459">
      <w:pPr>
        <w:widowControl w:val="0"/>
        <w:ind w:left="720" w:hanging="720"/>
        <w:rPr>
          <w:noProof/>
        </w:rPr>
      </w:pPr>
      <w:r w:rsidRPr="00A57AC1">
        <w:rPr>
          <w:noProof/>
        </w:rPr>
        <w:t xml:space="preserve">Barger, T., Behrend, T.S., Sharek, D. J., &amp; Sinar, E. F. (2011). I-O and the Crowd: Frequently Asked Questions About Using Mechanical Turk for Research. </w:t>
      </w:r>
      <w:r w:rsidRPr="00A57AC1">
        <w:rPr>
          <w:i/>
          <w:noProof/>
        </w:rPr>
        <w:t>The Industrial-Organizational Psychologist, 49(2).</w:t>
      </w:r>
      <w:r w:rsidRPr="00A57AC1">
        <w:rPr>
          <w:noProof/>
        </w:rPr>
        <w:t xml:space="preserve"> 11-18.</w:t>
      </w:r>
    </w:p>
    <w:p w:rsidR="00700459" w:rsidRPr="00A57AC1" w:rsidRDefault="00700459" w:rsidP="00700459">
      <w:pPr>
        <w:widowControl w:val="0"/>
        <w:ind w:left="720" w:hanging="720"/>
        <w:rPr>
          <w:noProof/>
        </w:rPr>
      </w:pPr>
      <w:r w:rsidRPr="00A57AC1">
        <w:rPr>
          <w:noProof/>
        </w:rPr>
        <w:t xml:space="preserve">Behrend, T. S., Sharek, D. S., Meade, A. W., &amp; Wiebe, E. N. (2011). The viability of crowdsourcing for survey research. </w:t>
      </w:r>
      <w:r w:rsidRPr="00A57AC1">
        <w:rPr>
          <w:i/>
          <w:noProof/>
        </w:rPr>
        <w:t>Behavior Research Methods, 43,</w:t>
      </w:r>
      <w:r w:rsidRPr="00A57AC1">
        <w:rPr>
          <w:noProof/>
        </w:rPr>
        <w:t xml:space="preserve"> 800-813.</w:t>
      </w:r>
    </w:p>
    <w:p w:rsidR="00700459" w:rsidRDefault="00700459" w:rsidP="00700459">
      <w:pPr>
        <w:widowControl w:val="0"/>
        <w:ind w:left="720" w:hanging="720"/>
        <w:rPr>
          <w:noProof/>
        </w:rPr>
      </w:pPr>
      <w:r w:rsidRPr="00A57AC1">
        <w:rPr>
          <w:noProof/>
        </w:rPr>
        <w:t xml:space="preserve">Berinsky, A. J., Huber, G. A., &amp; Lenz, G. S. (2012). Evaluating Online Labor Markets for Experimental Research: Amazon.com's Mechanical Turk. </w:t>
      </w:r>
      <w:r w:rsidRPr="00A57AC1">
        <w:rPr>
          <w:i/>
          <w:noProof/>
        </w:rPr>
        <w:t>Political An</w:t>
      </w:r>
      <w:r>
        <w:rPr>
          <w:i/>
          <w:noProof/>
        </w:rPr>
        <w:t>alysis, 20 (3)</w:t>
      </w:r>
      <w:r>
        <w:rPr>
          <w:noProof/>
        </w:rPr>
        <w:t xml:space="preserve">, </w:t>
      </w:r>
      <w:r w:rsidRPr="00A57AC1">
        <w:rPr>
          <w:noProof/>
        </w:rPr>
        <w:t>351-</w:t>
      </w:r>
      <w:r w:rsidRPr="00A57AC1">
        <w:rPr>
          <w:noProof/>
        </w:rPr>
        <w:lastRenderedPageBreak/>
        <w:t>368. doi:10.1093/pan/mpr057.</w:t>
      </w:r>
      <w:r>
        <w:rPr>
          <w:noProof/>
        </w:rPr>
        <w:t xml:space="preserve"> </w:t>
      </w:r>
    </w:p>
    <w:p w:rsidR="00700459" w:rsidRDefault="00700459" w:rsidP="00700459">
      <w:pPr>
        <w:widowControl w:val="0"/>
        <w:ind w:left="720" w:hanging="720"/>
        <w:rPr>
          <w:noProof/>
        </w:rPr>
      </w:pPr>
      <w:r w:rsidRPr="004B4748">
        <w:rPr>
          <w:noProof/>
        </w:rPr>
        <w:t>B</w:t>
      </w:r>
      <w:r>
        <w:rPr>
          <w:noProof/>
        </w:rPr>
        <w:t xml:space="preserve">ickel, P. J., </w:t>
      </w:r>
      <w:r>
        <w:rPr>
          <w:rFonts w:hint="eastAsia"/>
          <w:noProof/>
        </w:rPr>
        <w:t>&amp;</w:t>
      </w:r>
      <w:r>
        <w:rPr>
          <w:noProof/>
        </w:rPr>
        <w:t xml:space="preserve"> Doksum, K. A.</w:t>
      </w:r>
      <w:r w:rsidRPr="004B4748">
        <w:rPr>
          <w:noProof/>
        </w:rPr>
        <w:t xml:space="preserve"> </w:t>
      </w:r>
      <w:r>
        <w:rPr>
          <w:rFonts w:hint="eastAsia"/>
          <w:noProof/>
        </w:rPr>
        <w:t>(</w:t>
      </w:r>
      <w:r w:rsidRPr="004B4748">
        <w:rPr>
          <w:noProof/>
        </w:rPr>
        <w:t>2001</w:t>
      </w:r>
      <w:r>
        <w:rPr>
          <w:rFonts w:hint="eastAsia"/>
          <w:noProof/>
        </w:rPr>
        <w:t>).</w:t>
      </w:r>
      <w:r w:rsidRPr="004B4748">
        <w:rPr>
          <w:noProof/>
        </w:rPr>
        <w:t xml:space="preserve"> </w:t>
      </w:r>
      <w:r w:rsidRPr="004B4748">
        <w:rPr>
          <w:i/>
          <w:noProof/>
        </w:rPr>
        <w:t xml:space="preserve">Mathematical </w:t>
      </w:r>
      <w:r w:rsidRPr="004B4748">
        <w:rPr>
          <w:rFonts w:hint="eastAsia"/>
          <w:i/>
          <w:noProof/>
        </w:rPr>
        <w:t>S</w:t>
      </w:r>
      <w:r w:rsidRPr="004B4748">
        <w:rPr>
          <w:i/>
          <w:noProof/>
        </w:rPr>
        <w:t xml:space="preserve">tatistics: Basic </w:t>
      </w:r>
      <w:r w:rsidRPr="004B4748">
        <w:rPr>
          <w:rFonts w:hint="eastAsia"/>
          <w:i/>
          <w:noProof/>
        </w:rPr>
        <w:t>I</w:t>
      </w:r>
      <w:r w:rsidRPr="004B4748">
        <w:rPr>
          <w:i/>
          <w:noProof/>
        </w:rPr>
        <w:t xml:space="preserve">deas and </w:t>
      </w:r>
      <w:r w:rsidRPr="004B4748">
        <w:rPr>
          <w:rFonts w:hint="eastAsia"/>
          <w:i/>
          <w:noProof/>
        </w:rPr>
        <w:t>S</w:t>
      </w:r>
      <w:r w:rsidRPr="004B4748">
        <w:rPr>
          <w:i/>
          <w:noProof/>
        </w:rPr>
        <w:t xml:space="preserve">elected </w:t>
      </w:r>
      <w:r w:rsidRPr="004B4748">
        <w:rPr>
          <w:rFonts w:hint="eastAsia"/>
          <w:i/>
          <w:noProof/>
        </w:rPr>
        <w:t>T</w:t>
      </w:r>
      <w:r w:rsidRPr="004B4748">
        <w:rPr>
          <w:i/>
          <w:noProof/>
        </w:rPr>
        <w:t>opics</w:t>
      </w:r>
      <w:r w:rsidRPr="004B4748">
        <w:rPr>
          <w:rFonts w:hint="eastAsia"/>
          <w:i/>
          <w:noProof/>
        </w:rPr>
        <w:t>.</w:t>
      </w:r>
      <w:r>
        <w:rPr>
          <w:rFonts w:hint="eastAsia"/>
          <w:noProof/>
        </w:rPr>
        <w:t xml:space="preserve"> </w:t>
      </w:r>
      <w:r w:rsidRPr="004B4748">
        <w:rPr>
          <w:noProof/>
        </w:rPr>
        <w:t>Prentice</w:t>
      </w:r>
      <w:r>
        <w:rPr>
          <w:rFonts w:hint="eastAsia"/>
          <w:noProof/>
        </w:rPr>
        <w:t xml:space="preserve"> </w:t>
      </w:r>
      <w:r w:rsidRPr="004B4748">
        <w:rPr>
          <w:noProof/>
        </w:rPr>
        <w:t>Hall,</w:t>
      </w:r>
      <w:r>
        <w:rPr>
          <w:rFonts w:hint="eastAsia"/>
          <w:noProof/>
        </w:rPr>
        <w:t xml:space="preserve"> NJ:</w:t>
      </w:r>
      <w:r>
        <w:rPr>
          <w:noProof/>
        </w:rPr>
        <w:t xml:space="preserve"> Upper Saddle River</w:t>
      </w:r>
      <w:r>
        <w:rPr>
          <w:rFonts w:hint="eastAsia"/>
          <w:noProof/>
        </w:rPr>
        <w:t xml:space="preserve">. </w:t>
      </w:r>
      <w:r w:rsidRPr="004B4748">
        <w:rPr>
          <w:noProof/>
        </w:rPr>
        <w:t xml:space="preserve"> </w:t>
      </w:r>
    </w:p>
    <w:p w:rsidR="00700459" w:rsidRDefault="00700459" w:rsidP="00700459">
      <w:pPr>
        <w:widowControl w:val="0"/>
        <w:ind w:left="720" w:hanging="720"/>
        <w:rPr>
          <w:noProof/>
        </w:rPr>
      </w:pPr>
      <w:r w:rsidRPr="005A73AA">
        <w:rPr>
          <w:noProof/>
        </w:rPr>
        <w:t>Binet, A., Simon, T. (1905). Methodes nouvelles pour le diagnostic du niveau intellectuel des anormaux.</w:t>
      </w:r>
      <w:r>
        <w:rPr>
          <w:noProof/>
        </w:rPr>
        <w:t xml:space="preserve"> </w:t>
      </w:r>
      <w:r w:rsidRPr="005A73AA">
        <w:rPr>
          <w:i/>
          <w:noProof/>
        </w:rPr>
        <w:t>Annee Psychologique 11,</w:t>
      </w:r>
      <w:r w:rsidRPr="005A73AA">
        <w:rPr>
          <w:noProof/>
        </w:rPr>
        <w:t xml:space="preserve"> 191–244.</w:t>
      </w:r>
    </w:p>
    <w:p w:rsidR="00700459" w:rsidRDefault="00700459" w:rsidP="00700459">
      <w:pPr>
        <w:widowControl w:val="0"/>
        <w:ind w:left="720" w:hanging="720"/>
        <w:rPr>
          <w:noProof/>
        </w:rPr>
      </w:pPr>
      <w:r w:rsidRPr="00B3552F">
        <w:rPr>
          <w:noProof/>
        </w:rPr>
        <w:t>Birnbaum, A. (1968). Some latent trait models and their use in inferring an examinee’s ability. In: Lord,</w:t>
      </w:r>
      <w:r>
        <w:rPr>
          <w:noProof/>
        </w:rPr>
        <w:t xml:space="preserve"> </w:t>
      </w:r>
      <w:r w:rsidRPr="00B3552F">
        <w:rPr>
          <w:noProof/>
        </w:rPr>
        <w:t xml:space="preserve">F.M., Novick, M.R. (Eds.), </w:t>
      </w:r>
      <w:r w:rsidRPr="00B3552F">
        <w:rPr>
          <w:i/>
          <w:noProof/>
        </w:rPr>
        <w:t xml:space="preserve">Statistical Theories of Mental Test Scores. </w:t>
      </w:r>
      <w:r w:rsidRPr="00B3552F">
        <w:rPr>
          <w:noProof/>
        </w:rPr>
        <w:t>Addison-Wesley, Reading, MA,</w:t>
      </w:r>
      <w:r>
        <w:rPr>
          <w:noProof/>
        </w:rPr>
        <w:t xml:space="preserve"> </w:t>
      </w:r>
      <w:r w:rsidRPr="00B3552F">
        <w:rPr>
          <w:noProof/>
        </w:rPr>
        <w:t>pp. 395–479.</w:t>
      </w:r>
    </w:p>
    <w:p w:rsidR="00251137" w:rsidRDefault="00251137" w:rsidP="00700459">
      <w:pPr>
        <w:widowControl w:val="0"/>
        <w:ind w:left="720" w:hanging="720"/>
        <w:rPr>
          <w:noProof/>
        </w:rPr>
      </w:pPr>
      <w:r>
        <w:rPr>
          <w:noProof/>
        </w:rPr>
        <w:t xml:space="preserve">Brooks, S. P. &amp; Gelman, A. (1998). General </w:t>
      </w:r>
      <w:r w:rsidRPr="00251137">
        <w:rPr>
          <w:noProof/>
        </w:rPr>
        <w:t>methods for monitoring convergence of iterative simulations</w:t>
      </w:r>
      <w:r>
        <w:rPr>
          <w:noProof/>
        </w:rPr>
        <w:t xml:space="preserve">. </w:t>
      </w:r>
      <w:r w:rsidRPr="00251137">
        <w:rPr>
          <w:i/>
          <w:noProof/>
        </w:rPr>
        <w:t>Journal of Computational and Graphical Statistics, 7,</w:t>
      </w:r>
      <w:r>
        <w:rPr>
          <w:noProof/>
        </w:rPr>
        <w:t xml:space="preserve"> 434–455. </w:t>
      </w:r>
    </w:p>
    <w:p w:rsidR="00700459" w:rsidRPr="00D63F56" w:rsidRDefault="00700459" w:rsidP="00700459">
      <w:pPr>
        <w:widowControl w:val="0"/>
        <w:ind w:left="720" w:hanging="720"/>
        <w:rPr>
          <w:noProof/>
        </w:rPr>
      </w:pPr>
      <w:r>
        <w:rPr>
          <w:noProof/>
        </w:rPr>
        <w:t xml:space="preserve">Candell, G., &amp; Drasgow, F. (1988). </w:t>
      </w:r>
      <w:r w:rsidRPr="00D63F56">
        <w:rPr>
          <w:noProof/>
        </w:rPr>
        <w:t>An iterative procedure for linking metrics and assessing item</w:t>
      </w:r>
      <w:r>
        <w:rPr>
          <w:noProof/>
        </w:rPr>
        <w:t xml:space="preserve"> bias in item response theory. </w:t>
      </w:r>
      <w:r w:rsidRPr="00D63F56">
        <w:rPr>
          <w:i/>
          <w:noProof/>
        </w:rPr>
        <w:t>Applied Psychological Measurement, 12,</w:t>
      </w:r>
      <w:r w:rsidRPr="00D63F56">
        <w:rPr>
          <w:noProof/>
        </w:rPr>
        <w:t>253</w:t>
      </w:r>
      <w:r>
        <w:rPr>
          <w:noProof/>
        </w:rPr>
        <w:t>–</w:t>
      </w:r>
      <w:r w:rsidRPr="00D63F56">
        <w:rPr>
          <w:noProof/>
        </w:rPr>
        <w:t>260</w:t>
      </w:r>
      <w:r>
        <w:rPr>
          <w:noProof/>
        </w:rPr>
        <w:t xml:space="preserve">. </w:t>
      </w:r>
    </w:p>
    <w:p w:rsidR="00700459" w:rsidRDefault="00700459" w:rsidP="00700459">
      <w:pPr>
        <w:widowControl w:val="0"/>
        <w:ind w:left="720" w:hanging="720"/>
        <w:rPr>
          <w:noProof/>
        </w:rPr>
      </w:pPr>
      <w:r w:rsidRPr="005B3578">
        <w:rPr>
          <w:noProof/>
        </w:rPr>
        <w:t xml:space="preserve">Carter, N. T., &amp; Dalal, D. K. (2010). An ideal point account of the JDI work satisfaction scale. </w:t>
      </w:r>
      <w:r w:rsidRPr="005B3578">
        <w:rPr>
          <w:i/>
          <w:noProof/>
        </w:rPr>
        <w:t xml:space="preserve">Personality and Individual Differences, 49(7), </w:t>
      </w:r>
      <w:r w:rsidRPr="005B3578">
        <w:rPr>
          <w:noProof/>
        </w:rPr>
        <w:t>743</w:t>
      </w:r>
      <w:r>
        <w:rPr>
          <w:noProof/>
        </w:rPr>
        <w:t>–</w:t>
      </w:r>
      <w:r w:rsidRPr="005B3578">
        <w:rPr>
          <w:noProof/>
        </w:rPr>
        <w:t>748.</w:t>
      </w:r>
    </w:p>
    <w:p w:rsidR="00700459" w:rsidRDefault="00700459" w:rsidP="00700459">
      <w:pPr>
        <w:widowControl w:val="0"/>
        <w:ind w:left="720" w:hanging="720"/>
        <w:rPr>
          <w:noProof/>
        </w:rPr>
      </w:pPr>
      <w:r>
        <w:rPr>
          <w:noProof/>
        </w:rPr>
        <w:t>Carter, N. T. &amp; Zickar, M. (2011). A comparison of the LR and DFIT frameworks of differential functioning applied to the generalized graded unfolding model</w:t>
      </w:r>
      <w:r w:rsidRPr="008B6F96">
        <w:rPr>
          <w:i/>
          <w:noProof/>
        </w:rPr>
        <w:t>. Applied Psychological meaurement, 35,</w:t>
      </w:r>
      <w:r>
        <w:rPr>
          <w:noProof/>
        </w:rPr>
        <w:t xml:space="preserve"> 623–642. </w:t>
      </w:r>
    </w:p>
    <w:p w:rsidR="00700459" w:rsidRDefault="00700459" w:rsidP="00700459">
      <w:pPr>
        <w:widowControl w:val="0"/>
        <w:ind w:left="720" w:hanging="720"/>
        <w:rPr>
          <w:noProof/>
        </w:rPr>
      </w:pPr>
      <w:r w:rsidRPr="00A56036">
        <w:rPr>
          <w:noProof/>
        </w:rPr>
        <w:t xml:space="preserve">Cattell, J.M. (1890). Mental tests and measurements. </w:t>
      </w:r>
      <w:r w:rsidRPr="00AA346C">
        <w:rPr>
          <w:i/>
          <w:noProof/>
        </w:rPr>
        <w:t>Mind, 15,</w:t>
      </w:r>
      <w:r w:rsidRPr="00A56036">
        <w:rPr>
          <w:noProof/>
        </w:rPr>
        <w:t xml:space="preserve"> 373–380.</w:t>
      </w:r>
    </w:p>
    <w:p w:rsidR="00700459" w:rsidRDefault="00700459" w:rsidP="00700459">
      <w:pPr>
        <w:widowControl w:val="0"/>
        <w:ind w:left="720" w:hanging="720"/>
        <w:rPr>
          <w:noProof/>
        </w:rPr>
      </w:pPr>
      <w:r>
        <w:rPr>
          <w:noProof/>
        </w:rPr>
        <w:t>Chang, H., Mazzeo, J., &amp; Roussos, L. (1996). Detecting DIF for polytomously scored items: An adaptation of the SIBTEST procedures.</w:t>
      </w:r>
      <w:r w:rsidRPr="00CF254A">
        <w:rPr>
          <w:i/>
          <w:noProof/>
        </w:rPr>
        <w:t>Jour</w:t>
      </w:r>
      <w:r>
        <w:rPr>
          <w:i/>
          <w:noProof/>
        </w:rPr>
        <w:t>nal of Educational Measurement.</w:t>
      </w:r>
      <w:r w:rsidRPr="00CF254A">
        <w:rPr>
          <w:i/>
          <w:noProof/>
        </w:rPr>
        <w:t>33,</w:t>
      </w:r>
      <w:r>
        <w:rPr>
          <w:noProof/>
        </w:rPr>
        <w:t xml:space="preserve">333–353. </w:t>
      </w:r>
    </w:p>
    <w:p w:rsidR="00700459" w:rsidRDefault="00700459" w:rsidP="00700459">
      <w:pPr>
        <w:widowControl w:val="0"/>
        <w:ind w:left="634" w:hanging="634"/>
        <w:rPr>
          <w:rFonts w:eastAsia="Times New Roman"/>
          <w:color w:val="000025"/>
          <w:lang w:eastAsia="en-US"/>
        </w:rPr>
      </w:pPr>
      <w:proofErr w:type="spellStart"/>
      <w:proofErr w:type="gramStart"/>
      <w:r w:rsidRPr="006D190F">
        <w:rPr>
          <w:rFonts w:eastAsia="Times New Roman"/>
          <w:color w:val="000025"/>
          <w:lang w:eastAsia="en-US"/>
        </w:rPr>
        <w:t>Chernyshenko</w:t>
      </w:r>
      <w:proofErr w:type="spellEnd"/>
      <w:r w:rsidRPr="006D190F">
        <w:rPr>
          <w:rFonts w:eastAsia="Times New Roman"/>
          <w:color w:val="000025"/>
          <w:lang w:eastAsia="en-US"/>
        </w:rPr>
        <w:t xml:space="preserve">, O. S., Stark, S., Chan, K., </w:t>
      </w:r>
      <w:proofErr w:type="spellStart"/>
      <w:r w:rsidRPr="006D190F">
        <w:rPr>
          <w:rFonts w:eastAsia="Times New Roman"/>
          <w:color w:val="000025"/>
          <w:lang w:eastAsia="en-US"/>
        </w:rPr>
        <w:t>Drasgow</w:t>
      </w:r>
      <w:proofErr w:type="spellEnd"/>
      <w:r w:rsidRPr="006D190F">
        <w:rPr>
          <w:rFonts w:eastAsia="Times New Roman"/>
          <w:color w:val="000025"/>
          <w:lang w:eastAsia="en-US"/>
        </w:rPr>
        <w:t>, F., &amp; Williams, B. (2001).</w:t>
      </w:r>
      <w:proofErr w:type="gramEnd"/>
      <w:r w:rsidRPr="006D190F">
        <w:rPr>
          <w:rFonts w:eastAsia="Times New Roman"/>
          <w:color w:val="000025"/>
          <w:lang w:eastAsia="en-US"/>
        </w:rPr>
        <w:t xml:space="preserve"> Fitting item response theory models to two personality inventories: Issues and insights. </w:t>
      </w:r>
      <w:r w:rsidRPr="002606D2">
        <w:rPr>
          <w:rFonts w:eastAsia="Times New Roman"/>
          <w:i/>
          <w:color w:val="000025"/>
          <w:lang w:eastAsia="en-US"/>
        </w:rPr>
        <w:t>Multivariate Behavioral Research, 36,</w:t>
      </w:r>
      <w:r w:rsidRPr="006D190F">
        <w:rPr>
          <w:rFonts w:eastAsia="Times New Roman"/>
          <w:color w:val="000025"/>
          <w:lang w:eastAsia="en-US"/>
        </w:rPr>
        <w:t xml:space="preserve"> 523</w:t>
      </w:r>
      <w:r>
        <w:rPr>
          <w:rFonts w:eastAsia="Times New Roman"/>
          <w:color w:val="000025"/>
          <w:lang w:eastAsia="en-US"/>
        </w:rPr>
        <w:t>–</w:t>
      </w:r>
      <w:r w:rsidRPr="006D190F">
        <w:rPr>
          <w:rFonts w:eastAsia="Times New Roman"/>
          <w:color w:val="000025"/>
          <w:lang w:eastAsia="en-US"/>
        </w:rPr>
        <w:t xml:space="preserve">562. </w:t>
      </w:r>
    </w:p>
    <w:p w:rsidR="00700459" w:rsidRDefault="00700459" w:rsidP="00700459">
      <w:pPr>
        <w:widowControl w:val="0"/>
        <w:ind w:left="640" w:hanging="640"/>
        <w:rPr>
          <w:rFonts w:eastAsia="Times New Roman"/>
          <w:color w:val="000025"/>
          <w:lang w:eastAsia="en-US"/>
        </w:rPr>
      </w:pPr>
      <w:r w:rsidRPr="002018B3">
        <w:rPr>
          <w:rFonts w:eastAsia="Times New Roman"/>
          <w:color w:val="000025"/>
          <w:lang w:eastAsia="en-US"/>
        </w:rPr>
        <w:lastRenderedPageBreak/>
        <w:t xml:space="preserve">Cohen, J. (1992). </w:t>
      </w:r>
      <w:proofErr w:type="gramStart"/>
      <w:r w:rsidRPr="002018B3">
        <w:rPr>
          <w:rFonts w:eastAsia="Times New Roman"/>
          <w:color w:val="000025"/>
          <w:lang w:eastAsia="en-US"/>
        </w:rPr>
        <w:t>A power primer.</w:t>
      </w:r>
      <w:proofErr w:type="gramEnd"/>
      <w:r w:rsidRPr="002018B3">
        <w:rPr>
          <w:rFonts w:eastAsia="Times New Roman"/>
          <w:color w:val="000025"/>
          <w:lang w:eastAsia="en-US"/>
        </w:rPr>
        <w:t xml:space="preserve"> </w:t>
      </w:r>
      <w:proofErr w:type="gramStart"/>
      <w:r w:rsidRPr="002018B3">
        <w:rPr>
          <w:rFonts w:eastAsia="Times New Roman"/>
          <w:i/>
          <w:color w:val="000025"/>
          <w:lang w:eastAsia="en-US"/>
        </w:rPr>
        <w:t>Psychological Bulletin, 112,</w:t>
      </w:r>
      <w:r w:rsidRPr="002018B3">
        <w:rPr>
          <w:rFonts w:eastAsia="Times New Roman"/>
          <w:color w:val="000025"/>
          <w:lang w:eastAsia="en-US"/>
        </w:rPr>
        <w:t xml:space="preserve"> 155−159.</w:t>
      </w:r>
      <w:proofErr w:type="gramEnd"/>
      <w:r>
        <w:rPr>
          <w:rFonts w:eastAsia="Times New Roman"/>
          <w:color w:val="000025"/>
          <w:lang w:eastAsia="en-US"/>
        </w:rPr>
        <w:t xml:space="preserve"> </w:t>
      </w:r>
    </w:p>
    <w:p w:rsidR="00700459" w:rsidRDefault="00700459" w:rsidP="00700459">
      <w:pPr>
        <w:widowControl w:val="0"/>
        <w:ind w:left="640" w:hanging="640"/>
        <w:rPr>
          <w:noProof/>
        </w:rPr>
      </w:pPr>
      <w:r w:rsidRPr="005B1B8E">
        <w:rPr>
          <w:rFonts w:eastAsia="Times New Roman"/>
          <w:color w:val="000025"/>
          <w:lang w:eastAsia="en-US"/>
        </w:rPr>
        <w:t xml:space="preserve">Cohen, J. (1994). The earth is round (p &lt; 0.05). </w:t>
      </w:r>
      <w:proofErr w:type="gramStart"/>
      <w:r w:rsidRPr="005B1B8E">
        <w:rPr>
          <w:rFonts w:eastAsia="Times New Roman"/>
          <w:i/>
          <w:color w:val="000025"/>
          <w:lang w:eastAsia="en-US"/>
        </w:rPr>
        <w:t>American Psychologist</w:t>
      </w:r>
      <w:r w:rsidRPr="005B1B8E">
        <w:rPr>
          <w:rFonts w:eastAsia="Times New Roman"/>
          <w:color w:val="000025"/>
          <w:lang w:eastAsia="en-US"/>
        </w:rPr>
        <w:t xml:space="preserve">, </w:t>
      </w:r>
      <w:r w:rsidRPr="005B1B8E">
        <w:rPr>
          <w:rFonts w:eastAsia="Times New Roman"/>
          <w:i/>
          <w:color w:val="000025"/>
          <w:lang w:eastAsia="en-US"/>
        </w:rPr>
        <w:t>49</w:t>
      </w:r>
      <w:r w:rsidRPr="005B1B8E">
        <w:rPr>
          <w:rFonts w:eastAsia="Times New Roman"/>
          <w:color w:val="000025"/>
          <w:lang w:eastAsia="en-US"/>
        </w:rPr>
        <w:t>, 997−1003.</w:t>
      </w:r>
      <w:proofErr w:type="gramEnd"/>
      <w:r>
        <w:rPr>
          <w:rFonts w:eastAsia="Times New Roman"/>
          <w:color w:val="000025"/>
          <w:lang w:eastAsia="en-US"/>
        </w:rPr>
        <w:t xml:space="preserve"> </w:t>
      </w:r>
    </w:p>
    <w:p w:rsidR="00700459" w:rsidRDefault="00700459" w:rsidP="00700459">
      <w:pPr>
        <w:widowControl w:val="0"/>
        <w:ind w:left="720" w:hanging="720"/>
        <w:rPr>
          <w:noProof/>
        </w:rPr>
      </w:pPr>
      <w:r w:rsidRPr="0087002D">
        <w:rPr>
          <w:noProof/>
        </w:rPr>
        <w:t>Cohen, A. S., Kim, S.-H., &amp; Baker, F. B. (1993). Detection of differential item functioning in</w:t>
      </w:r>
      <w:r>
        <w:rPr>
          <w:noProof/>
        </w:rPr>
        <w:t xml:space="preserve"> </w:t>
      </w:r>
      <w:r w:rsidRPr="0087002D">
        <w:rPr>
          <w:noProof/>
        </w:rPr>
        <w:t xml:space="preserve">the graded response model. </w:t>
      </w:r>
      <w:r w:rsidRPr="0087002D">
        <w:rPr>
          <w:i/>
          <w:noProof/>
        </w:rPr>
        <w:t>Applied Psychological Measurement, 17,</w:t>
      </w:r>
      <w:r w:rsidRPr="0087002D">
        <w:rPr>
          <w:noProof/>
        </w:rPr>
        <w:t xml:space="preserve"> 335–350.</w:t>
      </w:r>
    </w:p>
    <w:p w:rsidR="00700459" w:rsidRDefault="00700459" w:rsidP="00700459">
      <w:pPr>
        <w:widowControl w:val="0"/>
        <w:ind w:left="720" w:hanging="720"/>
        <w:rPr>
          <w:noProof/>
        </w:rPr>
      </w:pPr>
      <w:proofErr w:type="gramStart"/>
      <w:r>
        <w:rPr>
          <w:lang w:eastAsia="ko-KR"/>
        </w:rPr>
        <w:t xml:space="preserve">Cohen, R. J., &amp; </w:t>
      </w:r>
      <w:proofErr w:type="spellStart"/>
      <w:r>
        <w:rPr>
          <w:lang w:eastAsia="ko-KR"/>
        </w:rPr>
        <w:t>Swerdlik</w:t>
      </w:r>
      <w:proofErr w:type="spellEnd"/>
      <w:r>
        <w:rPr>
          <w:lang w:eastAsia="ko-KR"/>
        </w:rPr>
        <w:t>, M. (2002).</w:t>
      </w:r>
      <w:proofErr w:type="gramEnd"/>
      <w:r>
        <w:rPr>
          <w:lang w:eastAsia="ko-KR"/>
        </w:rPr>
        <w:t xml:space="preserve"> </w:t>
      </w:r>
      <w:r>
        <w:rPr>
          <w:i/>
          <w:iCs/>
          <w:lang w:eastAsia="ko-KR"/>
        </w:rPr>
        <w:t>Psychological testing and assessment: An introduction to tests and measurement</w:t>
      </w:r>
      <w:r>
        <w:rPr>
          <w:lang w:eastAsia="ko-KR"/>
        </w:rPr>
        <w:t>: McGraw-Hill.</w:t>
      </w:r>
    </w:p>
    <w:p w:rsidR="00700459" w:rsidRDefault="00700459" w:rsidP="00700459">
      <w:pPr>
        <w:widowControl w:val="0"/>
        <w:ind w:left="720" w:hanging="720"/>
        <w:rPr>
          <w:noProof/>
        </w:rPr>
      </w:pPr>
      <w:r>
        <w:rPr>
          <w:noProof/>
        </w:rPr>
        <w:t xml:space="preserve">Coombs, C. H. (1964). </w:t>
      </w:r>
      <w:r w:rsidRPr="004857CE">
        <w:rPr>
          <w:i/>
          <w:noProof/>
        </w:rPr>
        <w:t>A theory of data.</w:t>
      </w:r>
      <w:r>
        <w:rPr>
          <w:noProof/>
        </w:rPr>
        <w:t xml:space="preserve"> New York: Wiley. </w:t>
      </w:r>
    </w:p>
    <w:p w:rsidR="00700459" w:rsidRDefault="00700459" w:rsidP="00700459">
      <w:pPr>
        <w:widowControl w:val="0"/>
        <w:ind w:left="720" w:hanging="720"/>
        <w:rPr>
          <w:noProof/>
        </w:rPr>
      </w:pPr>
      <w:r w:rsidRPr="00114766">
        <w:rPr>
          <w:noProof/>
        </w:rPr>
        <w:t>Davison, M. L. (1977). On a metric, unidimensional unfolding model for attitudinal and developmental data.</w:t>
      </w:r>
      <w:r>
        <w:rPr>
          <w:noProof/>
        </w:rPr>
        <w:t xml:space="preserve"> </w:t>
      </w:r>
      <w:r w:rsidRPr="00114766">
        <w:rPr>
          <w:i/>
          <w:noProof/>
        </w:rPr>
        <w:t>Psychometrika, 42,</w:t>
      </w:r>
      <w:r w:rsidRPr="00114766">
        <w:rPr>
          <w:noProof/>
        </w:rPr>
        <w:t xml:space="preserve"> 523-548.</w:t>
      </w:r>
    </w:p>
    <w:p w:rsidR="00700459" w:rsidRDefault="00700459" w:rsidP="00700459">
      <w:pPr>
        <w:widowControl w:val="0"/>
        <w:ind w:left="720" w:hanging="720"/>
        <w:rPr>
          <w:noProof/>
        </w:rPr>
      </w:pPr>
      <w:r w:rsidRPr="00003626">
        <w:rPr>
          <w:noProof/>
        </w:rPr>
        <w:t xml:space="preserve">de la Torre, J. (2003). </w:t>
      </w:r>
      <w:r w:rsidRPr="00003626">
        <w:rPr>
          <w:i/>
          <w:noProof/>
        </w:rPr>
        <w:t xml:space="preserve">Improving the accuracy of item response theory parameter estimates through simultaneous estimation and incorporation of ancillary variables. Unpublished manuscript, </w:t>
      </w:r>
      <w:r w:rsidRPr="00003626">
        <w:rPr>
          <w:noProof/>
        </w:rPr>
        <w:t>University</w:t>
      </w:r>
      <w:r>
        <w:rPr>
          <w:noProof/>
        </w:rPr>
        <w:t xml:space="preserve"> </w:t>
      </w:r>
      <w:r w:rsidRPr="00003626">
        <w:rPr>
          <w:noProof/>
        </w:rPr>
        <w:t>of Illinois at Urbana-Champaign.</w:t>
      </w:r>
    </w:p>
    <w:p w:rsidR="00700459" w:rsidRDefault="00700459" w:rsidP="00700459">
      <w:pPr>
        <w:widowControl w:val="0"/>
        <w:ind w:left="720" w:hanging="720"/>
        <w:rPr>
          <w:noProof/>
        </w:rPr>
      </w:pPr>
      <w:r>
        <w:rPr>
          <w:noProof/>
        </w:rPr>
        <w:t xml:space="preserve">de la Torre, J., &amp; Douglas, J. (2004). Higher-order latent trait models for cognitive diagnosis. </w:t>
      </w:r>
      <w:r w:rsidRPr="007D7F0B">
        <w:rPr>
          <w:i/>
          <w:noProof/>
        </w:rPr>
        <w:t>Psychometrika 69,</w:t>
      </w:r>
      <w:r>
        <w:rPr>
          <w:noProof/>
        </w:rPr>
        <w:t xml:space="preserve"> 333–393</w:t>
      </w:r>
    </w:p>
    <w:p w:rsidR="00700459" w:rsidRDefault="00700459" w:rsidP="00700459">
      <w:pPr>
        <w:widowControl w:val="0"/>
        <w:ind w:left="720" w:hanging="720"/>
        <w:rPr>
          <w:noProof/>
        </w:rPr>
      </w:pPr>
      <w:r w:rsidRPr="00A56036">
        <w:rPr>
          <w:noProof/>
        </w:rPr>
        <w:t xml:space="preserve">de la Torre, J., Stark, S., &amp; Chernyshenko, O. S. (2006). Markov chain Monte Carlo estimation of item parameters for the generalized graded unfolding model. </w:t>
      </w:r>
      <w:r w:rsidRPr="00AA346C">
        <w:rPr>
          <w:i/>
          <w:noProof/>
        </w:rPr>
        <w:t xml:space="preserve">Applied Psychological Measurement, 30, </w:t>
      </w:r>
      <w:r w:rsidRPr="00A56036">
        <w:rPr>
          <w:noProof/>
        </w:rPr>
        <w:t>216-232.</w:t>
      </w:r>
    </w:p>
    <w:p w:rsidR="00700459" w:rsidRDefault="00700459" w:rsidP="00700459">
      <w:pPr>
        <w:widowControl w:val="0"/>
        <w:ind w:left="720" w:hanging="720"/>
        <w:rPr>
          <w:noProof/>
        </w:rPr>
      </w:pPr>
      <w:r w:rsidRPr="00CF254A">
        <w:rPr>
          <w:noProof/>
        </w:rPr>
        <w:t xml:space="preserve">Donoghue, J., Holland, P., &amp; Thayer, D. (1993). A Monte Carlo study of factors that affect the Mantel-Haenszel and standardization measures of differential item functioning. In P. W. Holland &amp; H. Wainer (Eds.), </w:t>
      </w:r>
      <w:r w:rsidRPr="00CF254A">
        <w:rPr>
          <w:i/>
          <w:noProof/>
        </w:rPr>
        <w:t xml:space="preserve">Differential item functioning. </w:t>
      </w:r>
      <w:r w:rsidRPr="0091253D">
        <w:rPr>
          <w:noProof/>
        </w:rPr>
        <w:t>(pp. 137–166).</w:t>
      </w:r>
      <w:r w:rsidRPr="00CF254A">
        <w:rPr>
          <w:noProof/>
        </w:rPr>
        <w:t>Hillsdale, NJ: Erlbaum.</w:t>
      </w:r>
    </w:p>
    <w:p w:rsidR="00700459" w:rsidRDefault="00700459" w:rsidP="00700459">
      <w:pPr>
        <w:widowControl w:val="0"/>
        <w:ind w:left="720" w:hanging="720"/>
        <w:rPr>
          <w:noProof/>
        </w:rPr>
      </w:pPr>
      <w:r>
        <w:rPr>
          <w:noProof/>
        </w:rPr>
        <w:t xml:space="preserve">Donoghue, J. R., &amp; Isham, S. P. (1998). A comparison of procedures to detect item parameter drift. </w:t>
      </w:r>
      <w:r w:rsidRPr="001929DA">
        <w:rPr>
          <w:i/>
          <w:noProof/>
        </w:rPr>
        <w:t xml:space="preserve">Applied Psychological Measurement, 22, </w:t>
      </w:r>
      <w:r>
        <w:rPr>
          <w:noProof/>
        </w:rPr>
        <w:t xml:space="preserve">33–51. </w:t>
      </w:r>
    </w:p>
    <w:p w:rsidR="00700459" w:rsidRDefault="00700459" w:rsidP="00700459">
      <w:pPr>
        <w:widowControl w:val="0"/>
        <w:ind w:left="720" w:hanging="720"/>
        <w:rPr>
          <w:noProof/>
        </w:rPr>
      </w:pPr>
      <w:r w:rsidRPr="006B5A46">
        <w:rPr>
          <w:noProof/>
        </w:rPr>
        <w:lastRenderedPageBreak/>
        <w:t>Drasgow, F., Chernyshenko, O. S., &amp; Stark, S. (2010</w:t>
      </w:r>
      <w:r>
        <w:rPr>
          <w:noProof/>
        </w:rPr>
        <w:t>a). 75 years after L</w:t>
      </w:r>
      <w:r w:rsidRPr="006B5A46">
        <w:rPr>
          <w:noProof/>
        </w:rPr>
        <w:t xml:space="preserve">ikert: Thurstone was right! </w:t>
      </w:r>
      <w:r w:rsidRPr="006B5A46">
        <w:rPr>
          <w:i/>
          <w:noProof/>
        </w:rPr>
        <w:t>Industrial and Organizational Psychology: Perspectives on Science and Practice, 3(4),</w:t>
      </w:r>
      <w:r w:rsidRPr="006B5A46">
        <w:rPr>
          <w:noProof/>
        </w:rPr>
        <w:t xml:space="preserve"> 465-476. doi:10.1111/j.1754-9434.2010.01273.x</w:t>
      </w:r>
      <w:r>
        <w:rPr>
          <w:noProof/>
        </w:rPr>
        <w:t xml:space="preserve"> </w:t>
      </w:r>
    </w:p>
    <w:p w:rsidR="00700459" w:rsidRDefault="00700459" w:rsidP="00700459">
      <w:pPr>
        <w:pStyle w:val="FDreference"/>
      </w:pPr>
      <w:r w:rsidRPr="006C4A38">
        <w:rPr>
          <w:lang w:val="de-DE"/>
        </w:rPr>
        <w:t>Drasgow, F., Chernyshenko, O. S., &amp; Stark, S. (2010</w:t>
      </w:r>
      <w:r>
        <w:rPr>
          <w:lang w:val="de-DE"/>
        </w:rPr>
        <w:t>b</w:t>
      </w:r>
      <w:r w:rsidRPr="006C4A38">
        <w:rPr>
          <w:lang w:val="de-DE"/>
        </w:rPr>
        <w:t xml:space="preserve">). </w:t>
      </w:r>
      <w:r>
        <w:rPr>
          <w:rFonts w:cs="Arial"/>
        </w:rPr>
        <w:t>Improving the measurement of psychological variables: Ideal point models rock!</w:t>
      </w:r>
      <w:r>
        <w:t xml:space="preserve"> </w:t>
      </w:r>
      <w:r w:rsidRPr="00361905">
        <w:rPr>
          <w:i/>
        </w:rPr>
        <w:t>Industrial and Organizational Psychology: Perspectives on Science and Practice,</w:t>
      </w:r>
      <w:r>
        <w:rPr>
          <w:i/>
        </w:rPr>
        <w:t xml:space="preserve"> 3</w:t>
      </w:r>
      <w:r>
        <w:t>, 515-520.</w:t>
      </w:r>
    </w:p>
    <w:p w:rsidR="00700459" w:rsidRDefault="00700459" w:rsidP="00700459">
      <w:pPr>
        <w:widowControl w:val="0"/>
        <w:ind w:left="720" w:hanging="720"/>
        <w:rPr>
          <w:noProof/>
        </w:rPr>
      </w:pPr>
      <w:r w:rsidRPr="00A56036">
        <w:rPr>
          <w:noProof/>
        </w:rPr>
        <w:t xml:space="preserve">Du Bois, P. H. (1970). </w:t>
      </w:r>
      <w:r w:rsidRPr="00AA346C">
        <w:rPr>
          <w:i/>
          <w:noProof/>
        </w:rPr>
        <w:t>A Hisotry of Psychological Testing.</w:t>
      </w:r>
      <w:r w:rsidRPr="00A56036">
        <w:rPr>
          <w:noProof/>
        </w:rPr>
        <w:t xml:space="preserve"> Boston: Allyn &amp; Bacon.</w:t>
      </w:r>
    </w:p>
    <w:p w:rsidR="00700459" w:rsidRDefault="00700459" w:rsidP="00700459">
      <w:pPr>
        <w:widowControl w:val="0"/>
        <w:ind w:left="720" w:hanging="720"/>
        <w:rPr>
          <w:noProof/>
        </w:rPr>
      </w:pPr>
      <w:r w:rsidRPr="003B0925">
        <w:rPr>
          <w:noProof/>
        </w:rPr>
        <w:t>Edelen, M.O., Thissen, D., Teresi, J.A., Kleinman, M., Ocepek-Welikson, K.,</w:t>
      </w:r>
      <w:r>
        <w:rPr>
          <w:noProof/>
        </w:rPr>
        <w:t xml:space="preserve"> </w:t>
      </w:r>
      <w:r w:rsidRPr="003B0925">
        <w:rPr>
          <w:noProof/>
        </w:rPr>
        <w:t>2006. Identification of differential item functioning using item response</w:t>
      </w:r>
      <w:r>
        <w:rPr>
          <w:noProof/>
        </w:rPr>
        <w:t xml:space="preserve"> </w:t>
      </w:r>
      <w:r w:rsidRPr="003B0925">
        <w:rPr>
          <w:noProof/>
        </w:rPr>
        <w:t>theory and the likelihood-based model comparison approach: application</w:t>
      </w:r>
      <w:r>
        <w:rPr>
          <w:noProof/>
        </w:rPr>
        <w:t xml:space="preserve"> </w:t>
      </w:r>
      <w:r w:rsidRPr="003B0925">
        <w:rPr>
          <w:noProof/>
        </w:rPr>
        <w:t xml:space="preserve">to the Mini-Mental State Examination. </w:t>
      </w:r>
      <w:r w:rsidRPr="00AA346C">
        <w:rPr>
          <w:i/>
          <w:noProof/>
        </w:rPr>
        <w:t>Medical Care 44,</w:t>
      </w:r>
      <w:r w:rsidRPr="003B0925">
        <w:rPr>
          <w:noProof/>
        </w:rPr>
        <w:t xml:space="preserve"> S134–S142.</w:t>
      </w:r>
    </w:p>
    <w:p w:rsidR="00700459" w:rsidRDefault="00700459" w:rsidP="00700459">
      <w:pPr>
        <w:widowControl w:val="0"/>
        <w:ind w:left="720" w:hanging="720"/>
        <w:rPr>
          <w:noProof/>
        </w:rPr>
      </w:pPr>
      <w:r w:rsidRPr="0055031B">
        <w:rPr>
          <w:noProof/>
        </w:rPr>
        <w:t xml:space="preserve">Fabrigar, L. R., MacDonald, T. K., &amp; Wegener, D. T. (2005). The structure of attitudes. In D. Albarracín, B. T. Johnson &amp; </w:t>
      </w:r>
      <w:r>
        <w:rPr>
          <w:noProof/>
        </w:rPr>
        <w:t xml:space="preserve">M. P. Zanna (Eds.), </w:t>
      </w:r>
      <w:r>
        <w:rPr>
          <w:i/>
          <w:noProof/>
        </w:rPr>
        <w:t>The H</w:t>
      </w:r>
      <w:r w:rsidRPr="0055031B">
        <w:rPr>
          <w:i/>
          <w:noProof/>
        </w:rPr>
        <w:t xml:space="preserve">andbook of </w:t>
      </w:r>
      <w:r>
        <w:rPr>
          <w:i/>
          <w:noProof/>
        </w:rPr>
        <w:t>A</w:t>
      </w:r>
      <w:r w:rsidRPr="0055031B">
        <w:rPr>
          <w:i/>
          <w:noProof/>
        </w:rPr>
        <w:t>ttitudes.</w:t>
      </w:r>
      <w:r w:rsidRPr="0055031B">
        <w:rPr>
          <w:noProof/>
        </w:rPr>
        <w:t xml:space="preserve"> Mahwah, NJ: Lawrence Erlbaum.</w:t>
      </w:r>
    </w:p>
    <w:p w:rsidR="00700459" w:rsidRDefault="00700459" w:rsidP="00700459">
      <w:pPr>
        <w:widowControl w:val="0"/>
        <w:ind w:left="720" w:hanging="720"/>
        <w:rPr>
          <w:noProof/>
        </w:rPr>
      </w:pPr>
      <w:r w:rsidRPr="00B87ED3">
        <w:rPr>
          <w:noProof/>
        </w:rPr>
        <w:t xml:space="preserve">Finch, H. ( 2005). The MIMIC model as a method for detecting DIF: Comparison with Mantel-Haenszel, SIBTEST, and the IRT likelihood ratio. </w:t>
      </w:r>
      <w:r w:rsidRPr="00B87ED3">
        <w:rPr>
          <w:i/>
          <w:noProof/>
        </w:rPr>
        <w:t>Applied Psychological Measurement, 29,</w:t>
      </w:r>
      <w:r w:rsidRPr="00B87ED3">
        <w:rPr>
          <w:noProof/>
        </w:rPr>
        <w:t xml:space="preserve"> 278</w:t>
      </w:r>
      <w:r>
        <w:rPr>
          <w:noProof/>
        </w:rPr>
        <w:t>–</w:t>
      </w:r>
      <w:r w:rsidRPr="00B87ED3">
        <w:rPr>
          <w:noProof/>
        </w:rPr>
        <w:t>295.</w:t>
      </w:r>
    </w:p>
    <w:p w:rsidR="00700459" w:rsidRDefault="00700459" w:rsidP="00700459">
      <w:pPr>
        <w:widowControl w:val="0"/>
        <w:ind w:left="720" w:hanging="720"/>
        <w:rPr>
          <w:noProof/>
        </w:rPr>
      </w:pPr>
      <w:r w:rsidRPr="009C26E3">
        <w:rPr>
          <w:noProof/>
        </w:rPr>
        <w:t>Fonseca-Pedrero</w:t>
      </w:r>
      <w:r>
        <w:rPr>
          <w:noProof/>
        </w:rPr>
        <w:t xml:space="preserve">, E., Wells, C., Paino, M., Lemos-Giraldez, S., Villazon-Garcia, U., Sierra, S., et al. (2010). Meaurement invariance of the Reynolds Depression Adolessent Scale arocss gender and age. </w:t>
      </w:r>
      <w:r w:rsidRPr="009C26E3">
        <w:rPr>
          <w:i/>
          <w:noProof/>
        </w:rPr>
        <w:t>International Journal of Testing, 10,</w:t>
      </w:r>
      <w:r>
        <w:rPr>
          <w:noProof/>
        </w:rPr>
        <w:t xml:space="preserve"> 133–148. </w:t>
      </w:r>
    </w:p>
    <w:p w:rsidR="00700459" w:rsidRDefault="00700459" w:rsidP="00700459">
      <w:pPr>
        <w:widowControl w:val="0"/>
        <w:ind w:left="720" w:hanging="720"/>
        <w:rPr>
          <w:noProof/>
        </w:rPr>
      </w:pPr>
      <w:bookmarkStart w:id="90" w:name="OLE_LINK34"/>
      <w:r>
        <w:rPr>
          <w:noProof/>
        </w:rPr>
        <w:t xml:space="preserve">Gelman, A., &amp; Rubin, D. B. (1992). </w:t>
      </w:r>
      <w:bookmarkEnd w:id="90"/>
      <w:r>
        <w:rPr>
          <w:noProof/>
        </w:rPr>
        <w:t xml:space="preserve">Inference from iterative simulation using multiple sequences (with discussion). </w:t>
      </w:r>
      <w:r w:rsidRPr="006B0BBB">
        <w:rPr>
          <w:i/>
          <w:noProof/>
        </w:rPr>
        <w:t xml:space="preserve">Statistical Science, 7, </w:t>
      </w:r>
      <w:r>
        <w:rPr>
          <w:noProof/>
        </w:rPr>
        <w:t xml:space="preserve">457–511. </w:t>
      </w:r>
    </w:p>
    <w:p w:rsidR="00700459" w:rsidRDefault="00700459" w:rsidP="00700459">
      <w:pPr>
        <w:widowControl w:val="0"/>
        <w:ind w:left="720" w:hanging="720"/>
        <w:rPr>
          <w:noProof/>
        </w:rPr>
      </w:pPr>
      <w:r>
        <w:rPr>
          <w:noProof/>
        </w:rPr>
        <w:t xml:space="preserve">Hastings, W. K. (1970). Monte Carlo sampling methods using Markov Chains and their </w:t>
      </w:r>
      <w:r>
        <w:rPr>
          <w:noProof/>
        </w:rPr>
        <w:lastRenderedPageBreak/>
        <w:t xml:space="preserve">applications. </w:t>
      </w:r>
      <w:r w:rsidRPr="00633433">
        <w:rPr>
          <w:i/>
          <w:noProof/>
        </w:rPr>
        <w:t>Biometrika, 57,</w:t>
      </w:r>
      <w:r>
        <w:rPr>
          <w:noProof/>
        </w:rPr>
        <w:t xml:space="preserve"> 97–109. </w:t>
      </w:r>
    </w:p>
    <w:p w:rsidR="00700459" w:rsidRDefault="00700459" w:rsidP="00700459">
      <w:pPr>
        <w:widowControl w:val="0"/>
        <w:ind w:left="720" w:hanging="720"/>
        <w:rPr>
          <w:noProof/>
        </w:rPr>
      </w:pPr>
      <w:r w:rsidRPr="006C6DE8">
        <w:rPr>
          <w:noProof/>
        </w:rPr>
        <w:t>Hough, L. M., &amp; Oswald, F. L. (2000). Personnel Selection: Looking toward the future</w:t>
      </w:r>
      <w:r>
        <w:rPr>
          <w:noProof/>
        </w:rPr>
        <w:t>—</w:t>
      </w:r>
      <w:r w:rsidRPr="006C6DE8">
        <w:rPr>
          <w:noProof/>
        </w:rPr>
        <w:t xml:space="preserve">Remembering the past. </w:t>
      </w:r>
      <w:r w:rsidRPr="006C6DE8">
        <w:rPr>
          <w:i/>
          <w:noProof/>
        </w:rPr>
        <w:t>Annual Review of Psychology, 2000</w:t>
      </w:r>
      <w:r w:rsidRPr="006C6DE8">
        <w:rPr>
          <w:noProof/>
        </w:rPr>
        <w:t>, 631</w:t>
      </w:r>
      <w:r>
        <w:rPr>
          <w:noProof/>
        </w:rPr>
        <w:t>–</w:t>
      </w:r>
      <w:r w:rsidRPr="006C6DE8">
        <w:rPr>
          <w:noProof/>
        </w:rPr>
        <w:t>664.</w:t>
      </w:r>
    </w:p>
    <w:p w:rsidR="00700459" w:rsidRDefault="00700459" w:rsidP="00700459">
      <w:pPr>
        <w:widowControl w:val="0"/>
        <w:ind w:left="720" w:hanging="720"/>
        <w:rPr>
          <w:rFonts w:eastAsia="Times New Roman"/>
          <w:lang w:eastAsia="en-US"/>
        </w:rPr>
      </w:pPr>
      <w:r>
        <w:rPr>
          <w:rFonts w:eastAsia="Times New Roman"/>
          <w:lang w:eastAsia="en-US"/>
        </w:rPr>
        <w:t xml:space="preserve">Johnson, M. S. (2006). </w:t>
      </w:r>
      <w:proofErr w:type="gramStart"/>
      <w:r>
        <w:rPr>
          <w:rFonts w:eastAsia="Times New Roman"/>
          <w:lang w:eastAsia="en-US"/>
        </w:rPr>
        <w:t>Nonparametric estimation of item and respondent locations from unfolding-type items.</w:t>
      </w:r>
      <w:proofErr w:type="gramEnd"/>
      <w:r>
        <w:rPr>
          <w:rFonts w:eastAsia="Times New Roman"/>
          <w:lang w:eastAsia="en-US"/>
        </w:rPr>
        <w:t xml:space="preserve"> </w:t>
      </w:r>
      <w:proofErr w:type="spellStart"/>
      <w:r w:rsidRPr="00AF0AA7">
        <w:rPr>
          <w:rFonts w:eastAsia="Times New Roman"/>
          <w:i/>
          <w:lang w:eastAsia="en-US"/>
        </w:rPr>
        <w:t>Psychometrika</w:t>
      </w:r>
      <w:proofErr w:type="spellEnd"/>
      <w:r>
        <w:rPr>
          <w:rFonts w:eastAsia="Times New Roman"/>
          <w:i/>
          <w:lang w:eastAsia="en-US"/>
        </w:rPr>
        <w:t>,</w:t>
      </w:r>
      <w:r w:rsidRPr="00AF0AA7">
        <w:rPr>
          <w:rFonts w:eastAsia="Times New Roman"/>
          <w:i/>
          <w:lang w:eastAsia="en-US"/>
        </w:rPr>
        <w:t xml:space="preserve"> 71,</w:t>
      </w:r>
      <w:r>
        <w:rPr>
          <w:rFonts w:eastAsia="Times New Roman"/>
          <w:lang w:eastAsia="en-US"/>
        </w:rPr>
        <w:t xml:space="preserve"> 257–279. </w:t>
      </w:r>
    </w:p>
    <w:p w:rsidR="00700459" w:rsidRDefault="00700459" w:rsidP="00700459">
      <w:pPr>
        <w:widowControl w:val="0"/>
        <w:ind w:left="720" w:hanging="720"/>
        <w:rPr>
          <w:rFonts w:eastAsia="Times New Roman"/>
          <w:lang w:eastAsia="en-US"/>
        </w:rPr>
      </w:pPr>
      <w:proofErr w:type="gramStart"/>
      <w:r>
        <w:rPr>
          <w:rFonts w:eastAsia="Times New Roman"/>
          <w:lang w:eastAsia="en-US"/>
        </w:rPr>
        <w:t>Johnson, M. S., &amp; Junker, B. W. (2003).</w:t>
      </w:r>
      <w:proofErr w:type="gramEnd"/>
      <w:r>
        <w:rPr>
          <w:rFonts w:eastAsia="Times New Roman"/>
          <w:lang w:eastAsia="en-US"/>
        </w:rPr>
        <w:t xml:space="preserve"> </w:t>
      </w:r>
      <w:proofErr w:type="gramStart"/>
      <w:r>
        <w:rPr>
          <w:rFonts w:eastAsia="Times New Roman"/>
          <w:lang w:eastAsia="en-US"/>
        </w:rPr>
        <w:t>Using data augmentation and Markov Chain Monte Carlo for the estimation of unfolding response models.</w:t>
      </w:r>
      <w:proofErr w:type="gramEnd"/>
      <w:r>
        <w:rPr>
          <w:rFonts w:eastAsia="Times New Roman"/>
          <w:lang w:eastAsia="en-US"/>
        </w:rPr>
        <w:t xml:space="preserve"> </w:t>
      </w:r>
      <w:r w:rsidRPr="006A7397">
        <w:rPr>
          <w:rFonts w:eastAsia="Times New Roman"/>
          <w:i/>
          <w:lang w:eastAsia="en-US"/>
        </w:rPr>
        <w:t>Journal of Educational and Behavioral Statistics, 28,</w:t>
      </w:r>
      <w:r>
        <w:rPr>
          <w:rFonts w:eastAsia="Times New Roman"/>
          <w:lang w:eastAsia="en-US"/>
        </w:rPr>
        <w:t xml:space="preserve"> 195–230. </w:t>
      </w:r>
    </w:p>
    <w:p w:rsidR="00700459" w:rsidRDefault="00700459" w:rsidP="00700459">
      <w:pPr>
        <w:widowControl w:val="0"/>
        <w:ind w:left="720" w:hanging="720"/>
        <w:rPr>
          <w:rFonts w:eastAsia="Times New Roman"/>
          <w:lang w:eastAsia="en-US"/>
        </w:rPr>
      </w:pPr>
      <w:r w:rsidRPr="00BD3274">
        <w:rPr>
          <w:rFonts w:eastAsia="Times New Roman"/>
          <w:lang w:eastAsia="en-US"/>
        </w:rPr>
        <w:t xml:space="preserve">Kaplan, </w:t>
      </w:r>
      <w:r>
        <w:rPr>
          <w:rFonts w:eastAsia="Times New Roman"/>
          <w:lang w:eastAsia="en-US"/>
        </w:rPr>
        <w:t>K. J. (</w:t>
      </w:r>
      <w:r w:rsidRPr="00BD3274">
        <w:rPr>
          <w:rFonts w:eastAsia="Times New Roman"/>
          <w:lang w:eastAsia="en-US"/>
        </w:rPr>
        <w:t>1972</w:t>
      </w:r>
      <w:r>
        <w:rPr>
          <w:rFonts w:eastAsia="Times New Roman"/>
          <w:lang w:eastAsia="en-US"/>
        </w:rPr>
        <w:t xml:space="preserve">). </w:t>
      </w:r>
      <w:r w:rsidRPr="00BD3274">
        <w:rPr>
          <w:rFonts w:eastAsia="Times New Roman"/>
          <w:lang w:eastAsia="en-US"/>
        </w:rPr>
        <w:t xml:space="preserve">On the Ambivalence-Indifference Problem in Attitude Theory and Measurement: A Suggested Modification of the Semantic Differential Technique. </w:t>
      </w:r>
      <w:r w:rsidRPr="00BD3274">
        <w:rPr>
          <w:rFonts w:eastAsia="Times New Roman"/>
          <w:i/>
          <w:lang w:eastAsia="en-US"/>
        </w:rPr>
        <w:t>Psychological Bulletin</w:t>
      </w:r>
      <w:r>
        <w:rPr>
          <w:rFonts w:eastAsia="Times New Roman"/>
          <w:i/>
          <w:lang w:eastAsia="en-US"/>
        </w:rPr>
        <w:t>,</w:t>
      </w:r>
      <w:r w:rsidRPr="00BD3274">
        <w:rPr>
          <w:rFonts w:eastAsia="Times New Roman"/>
          <w:i/>
          <w:lang w:eastAsia="en-US"/>
        </w:rPr>
        <w:t xml:space="preserve"> 77</w:t>
      </w:r>
      <w:r>
        <w:rPr>
          <w:rFonts w:eastAsia="Times New Roman"/>
          <w:lang w:eastAsia="en-US"/>
        </w:rPr>
        <w:t xml:space="preserve">, </w:t>
      </w:r>
      <w:r w:rsidRPr="00BD3274">
        <w:rPr>
          <w:rFonts w:eastAsia="Times New Roman"/>
          <w:lang w:eastAsia="en-US"/>
        </w:rPr>
        <w:t>361-372.</w:t>
      </w:r>
    </w:p>
    <w:p w:rsidR="00700459" w:rsidRDefault="00700459" w:rsidP="00700459">
      <w:pPr>
        <w:widowControl w:val="0"/>
        <w:ind w:left="720" w:hanging="720"/>
        <w:rPr>
          <w:rFonts w:eastAsia="Times New Roman"/>
          <w:lang w:eastAsia="en-US"/>
        </w:rPr>
      </w:pPr>
      <w:proofErr w:type="gramStart"/>
      <w:r>
        <w:rPr>
          <w:rFonts w:eastAsia="Times New Roman"/>
          <w:lang w:eastAsia="en-US"/>
        </w:rPr>
        <w:t>Kim, S-H.</w:t>
      </w:r>
      <w:proofErr w:type="gramEnd"/>
      <w:r>
        <w:rPr>
          <w:rFonts w:eastAsia="Times New Roman"/>
          <w:lang w:eastAsia="en-US"/>
        </w:rPr>
        <w:t xml:space="preserve"> (2001). </w:t>
      </w:r>
      <w:proofErr w:type="gramStart"/>
      <w:r>
        <w:rPr>
          <w:rFonts w:eastAsia="Times New Roman"/>
          <w:lang w:eastAsia="en-US"/>
        </w:rPr>
        <w:t>An</w:t>
      </w:r>
      <w:proofErr w:type="gramEnd"/>
      <w:r>
        <w:rPr>
          <w:rFonts w:eastAsia="Times New Roman"/>
          <w:lang w:eastAsia="en-US"/>
        </w:rPr>
        <w:t xml:space="preserve"> evaluation of a Markov Chain Monte Carlo method for the </w:t>
      </w:r>
      <w:proofErr w:type="spellStart"/>
      <w:r>
        <w:rPr>
          <w:rFonts w:eastAsia="Times New Roman"/>
          <w:lang w:eastAsia="en-US"/>
        </w:rPr>
        <w:t>Rasch</w:t>
      </w:r>
      <w:proofErr w:type="spellEnd"/>
      <w:r>
        <w:rPr>
          <w:rFonts w:eastAsia="Times New Roman"/>
          <w:lang w:eastAsia="en-US"/>
        </w:rPr>
        <w:t xml:space="preserve"> Mode. </w:t>
      </w:r>
      <w:proofErr w:type="gramStart"/>
      <w:r w:rsidRPr="006A7397">
        <w:rPr>
          <w:rFonts w:eastAsia="Times New Roman"/>
          <w:i/>
          <w:lang w:eastAsia="en-US"/>
        </w:rPr>
        <w:t>Applied Psychological Measurement, 25,</w:t>
      </w:r>
      <w:r>
        <w:rPr>
          <w:rFonts w:eastAsia="Times New Roman"/>
          <w:lang w:eastAsia="en-US"/>
        </w:rPr>
        <w:t xml:space="preserve"> 163–176.</w:t>
      </w:r>
      <w:proofErr w:type="gramEnd"/>
      <w:r>
        <w:rPr>
          <w:rFonts w:eastAsia="Times New Roman"/>
          <w:lang w:eastAsia="en-US"/>
        </w:rPr>
        <w:t xml:space="preserve"> </w:t>
      </w:r>
    </w:p>
    <w:p w:rsidR="00700459" w:rsidRPr="005B1B8E" w:rsidRDefault="00700459" w:rsidP="00700459">
      <w:pPr>
        <w:widowControl w:val="0"/>
        <w:ind w:left="720" w:hanging="720"/>
        <w:rPr>
          <w:rFonts w:eastAsia="Times New Roman"/>
          <w:lang w:eastAsia="en-US"/>
        </w:rPr>
      </w:pPr>
      <w:r w:rsidRPr="005B1B8E">
        <w:rPr>
          <w:rFonts w:eastAsia="Times New Roman"/>
          <w:lang w:eastAsia="en-US"/>
        </w:rPr>
        <w:t xml:space="preserve">Kirk, R. E. (2006). Effect magnitude: A different focus. </w:t>
      </w:r>
      <w:proofErr w:type="gramStart"/>
      <w:r w:rsidRPr="005B1B8E">
        <w:rPr>
          <w:rFonts w:eastAsia="Times New Roman"/>
          <w:i/>
          <w:lang w:eastAsia="en-US"/>
        </w:rPr>
        <w:t>Journal of Statistical Planning and Inference</w:t>
      </w:r>
      <w:r w:rsidRPr="005B1B8E">
        <w:rPr>
          <w:rFonts w:eastAsia="Times New Roman"/>
          <w:lang w:eastAsia="en-US"/>
        </w:rPr>
        <w:t>.</w:t>
      </w:r>
      <w:proofErr w:type="gramEnd"/>
      <w:r w:rsidRPr="005B1B8E">
        <w:rPr>
          <w:rFonts w:eastAsia="Times New Roman"/>
          <w:lang w:eastAsia="en-US"/>
        </w:rPr>
        <w:t xml:space="preserve"> DOI: 10.1016/j.jspi.2006.09.011.</w:t>
      </w:r>
    </w:p>
    <w:p w:rsidR="00700459" w:rsidRPr="00BC7765" w:rsidRDefault="00700459" w:rsidP="00700459">
      <w:pPr>
        <w:widowControl w:val="0"/>
        <w:ind w:left="720" w:hanging="720"/>
        <w:rPr>
          <w:noProof/>
        </w:rPr>
      </w:pPr>
      <w:r>
        <w:rPr>
          <w:noProof/>
        </w:rPr>
        <w:t xml:space="preserve">Likert, R. (1932). A technique for the measurement of attitudes. </w:t>
      </w:r>
      <w:r>
        <w:rPr>
          <w:i/>
          <w:noProof/>
        </w:rPr>
        <w:t>Archives of Psychology, 22</w:t>
      </w:r>
      <w:r>
        <w:rPr>
          <w:noProof/>
        </w:rPr>
        <w:t>, 1-55.</w:t>
      </w:r>
    </w:p>
    <w:p w:rsidR="00700459" w:rsidRDefault="00700459" w:rsidP="00700459">
      <w:pPr>
        <w:widowControl w:val="0"/>
        <w:ind w:left="720" w:hanging="720"/>
        <w:rPr>
          <w:noProof/>
        </w:rPr>
      </w:pPr>
      <w:r>
        <w:rPr>
          <w:noProof/>
        </w:rPr>
        <w:t xml:space="preserve">Lim, R. G., &amp; Drasgow, F. (1990). Evaluation of two methods for estimating item response theory parmaters when assesing differential item functioning. </w:t>
      </w:r>
      <w:r w:rsidRPr="001929DA">
        <w:rPr>
          <w:i/>
          <w:noProof/>
        </w:rPr>
        <w:t>Journal of Applied Psychology, 75,</w:t>
      </w:r>
      <w:r>
        <w:rPr>
          <w:noProof/>
        </w:rPr>
        <w:t xml:space="preserve"> 164–174. </w:t>
      </w:r>
    </w:p>
    <w:p w:rsidR="00700459" w:rsidRDefault="00700459" w:rsidP="00700459">
      <w:pPr>
        <w:widowControl w:val="0"/>
        <w:ind w:left="720" w:hanging="720"/>
        <w:rPr>
          <w:noProof/>
        </w:rPr>
      </w:pPr>
      <w:r>
        <w:rPr>
          <w:noProof/>
        </w:rPr>
        <w:t xml:space="preserve">Lippa, R. A. (2010). </w:t>
      </w:r>
      <w:r w:rsidRPr="00BC2D2C">
        <w:rPr>
          <w:noProof/>
        </w:rPr>
        <w:t xml:space="preserve">Sex </w:t>
      </w:r>
      <w:r>
        <w:rPr>
          <w:noProof/>
        </w:rPr>
        <w:t>d</w:t>
      </w:r>
      <w:r w:rsidRPr="00BC2D2C">
        <w:rPr>
          <w:noProof/>
        </w:rPr>
        <w:t xml:space="preserve">ifferences in </w:t>
      </w:r>
      <w:r>
        <w:rPr>
          <w:noProof/>
        </w:rPr>
        <w:t>personality tr</w:t>
      </w:r>
      <w:r w:rsidRPr="00BC2D2C">
        <w:rPr>
          <w:noProof/>
        </w:rPr>
        <w:t xml:space="preserve">aits and </w:t>
      </w:r>
      <w:r>
        <w:rPr>
          <w:noProof/>
        </w:rPr>
        <w:t>g</w:t>
      </w:r>
      <w:r w:rsidRPr="00BC2D2C">
        <w:rPr>
          <w:noProof/>
        </w:rPr>
        <w:t>ender-</w:t>
      </w:r>
      <w:r>
        <w:rPr>
          <w:noProof/>
        </w:rPr>
        <w:t>r</w:t>
      </w:r>
      <w:r w:rsidRPr="00BC2D2C">
        <w:rPr>
          <w:noProof/>
        </w:rPr>
        <w:t>elated</w:t>
      </w:r>
      <w:r>
        <w:rPr>
          <w:noProof/>
        </w:rPr>
        <w:t xml:space="preserve"> o</w:t>
      </w:r>
      <w:r w:rsidRPr="00BC2D2C">
        <w:rPr>
          <w:noProof/>
        </w:rPr>
        <w:t xml:space="preserve">ccupational </w:t>
      </w:r>
      <w:r>
        <w:rPr>
          <w:noProof/>
        </w:rPr>
        <w:t>p</w:t>
      </w:r>
      <w:r w:rsidRPr="00BC2D2C">
        <w:rPr>
          <w:noProof/>
        </w:rPr>
        <w:t xml:space="preserve">references across 53 </w:t>
      </w:r>
      <w:r>
        <w:rPr>
          <w:noProof/>
        </w:rPr>
        <w:t>n</w:t>
      </w:r>
      <w:r w:rsidRPr="00BC2D2C">
        <w:rPr>
          <w:noProof/>
        </w:rPr>
        <w:t xml:space="preserve">ations: </w:t>
      </w:r>
      <w:r>
        <w:rPr>
          <w:noProof/>
        </w:rPr>
        <w:t>test</w:t>
      </w:r>
      <w:r w:rsidRPr="00BC2D2C">
        <w:rPr>
          <w:noProof/>
        </w:rPr>
        <w:t xml:space="preserve">ing </w:t>
      </w:r>
      <w:r>
        <w:rPr>
          <w:noProof/>
        </w:rPr>
        <w:t>e</w:t>
      </w:r>
      <w:r w:rsidRPr="00BC2D2C">
        <w:rPr>
          <w:noProof/>
        </w:rPr>
        <w:t xml:space="preserve">volutionaryand </w:t>
      </w:r>
      <w:r>
        <w:rPr>
          <w:noProof/>
        </w:rPr>
        <w:t>s</w:t>
      </w:r>
      <w:r w:rsidRPr="00BC2D2C">
        <w:rPr>
          <w:noProof/>
        </w:rPr>
        <w:t>ocial-</w:t>
      </w:r>
      <w:r>
        <w:rPr>
          <w:noProof/>
        </w:rPr>
        <w:t>e</w:t>
      </w:r>
      <w:r w:rsidRPr="00BC2D2C">
        <w:rPr>
          <w:noProof/>
        </w:rPr>
        <w:t xml:space="preserve">nvironmental </w:t>
      </w:r>
      <w:r>
        <w:rPr>
          <w:noProof/>
        </w:rPr>
        <w:t>t</w:t>
      </w:r>
      <w:r w:rsidRPr="00BC2D2C">
        <w:rPr>
          <w:noProof/>
        </w:rPr>
        <w:t>heories</w:t>
      </w:r>
      <w:r>
        <w:rPr>
          <w:noProof/>
        </w:rPr>
        <w:t xml:space="preserve">. </w:t>
      </w:r>
      <w:r w:rsidRPr="00BC2D2C">
        <w:rPr>
          <w:i/>
          <w:noProof/>
        </w:rPr>
        <w:t xml:space="preserve">Archive of Sex Behaviors, 39, </w:t>
      </w:r>
      <w:r>
        <w:rPr>
          <w:noProof/>
        </w:rPr>
        <w:t xml:space="preserve">619–636. </w:t>
      </w:r>
    </w:p>
    <w:p w:rsidR="00700459" w:rsidRDefault="00700459" w:rsidP="00700459">
      <w:pPr>
        <w:widowControl w:val="0"/>
        <w:ind w:left="720" w:hanging="720"/>
        <w:rPr>
          <w:noProof/>
        </w:rPr>
      </w:pPr>
      <w:r w:rsidRPr="00F52D79">
        <w:rPr>
          <w:noProof/>
        </w:rPr>
        <w:lastRenderedPageBreak/>
        <w:t xml:space="preserve">Lord, F. M. (1977). A study of item bias using item characteristic curve theory. In Y. H. Poortinga (Ed.), </w:t>
      </w:r>
      <w:r w:rsidRPr="00F52D79">
        <w:rPr>
          <w:i/>
          <w:noProof/>
        </w:rPr>
        <w:t xml:space="preserve">Basic </w:t>
      </w:r>
      <w:r>
        <w:rPr>
          <w:i/>
          <w:noProof/>
        </w:rPr>
        <w:t>P</w:t>
      </w:r>
      <w:r w:rsidRPr="00F52D79">
        <w:rPr>
          <w:i/>
          <w:noProof/>
        </w:rPr>
        <w:t xml:space="preserve">roblems in </w:t>
      </w:r>
      <w:r>
        <w:rPr>
          <w:i/>
          <w:noProof/>
        </w:rPr>
        <w:t>Cross-Cultural P</w:t>
      </w:r>
      <w:r w:rsidRPr="00F52D79">
        <w:rPr>
          <w:i/>
          <w:noProof/>
        </w:rPr>
        <w:t>sychology (pp.19–29).</w:t>
      </w:r>
      <w:r w:rsidRPr="00F52D79">
        <w:rPr>
          <w:noProof/>
        </w:rPr>
        <w:t xml:space="preserve"> Amsterdam, The Netherlands: Swets &amp; Zeitlinger.</w:t>
      </w:r>
      <w:r>
        <w:rPr>
          <w:noProof/>
        </w:rPr>
        <w:t xml:space="preserve"> </w:t>
      </w:r>
    </w:p>
    <w:p w:rsidR="00700459" w:rsidRDefault="00700459" w:rsidP="00700459">
      <w:pPr>
        <w:widowControl w:val="0"/>
        <w:ind w:left="720" w:hanging="720"/>
        <w:rPr>
          <w:noProof/>
        </w:rPr>
      </w:pPr>
      <w:r>
        <w:rPr>
          <w:noProof/>
        </w:rPr>
        <w:t>Lord, F. M. (1980).</w:t>
      </w:r>
      <w:r w:rsidRPr="00544A37">
        <w:rPr>
          <w:i/>
          <w:noProof/>
        </w:rPr>
        <w:t xml:space="preserve"> Applications of </w:t>
      </w:r>
      <w:r>
        <w:rPr>
          <w:i/>
          <w:noProof/>
        </w:rPr>
        <w:t>i</w:t>
      </w:r>
      <w:r w:rsidRPr="00544A37">
        <w:rPr>
          <w:i/>
          <w:noProof/>
        </w:rPr>
        <w:t xml:space="preserve">tem </w:t>
      </w:r>
      <w:r>
        <w:rPr>
          <w:i/>
          <w:noProof/>
        </w:rPr>
        <w:t>r</w:t>
      </w:r>
      <w:r w:rsidRPr="00544A37">
        <w:rPr>
          <w:i/>
          <w:noProof/>
        </w:rPr>
        <w:t xml:space="preserve">esponse </w:t>
      </w:r>
      <w:r>
        <w:rPr>
          <w:i/>
          <w:noProof/>
        </w:rPr>
        <w:t>t</w:t>
      </w:r>
      <w:r w:rsidRPr="00544A37">
        <w:rPr>
          <w:i/>
          <w:noProof/>
        </w:rPr>
        <w:t xml:space="preserve">heory to </w:t>
      </w:r>
      <w:r>
        <w:rPr>
          <w:i/>
          <w:noProof/>
        </w:rPr>
        <w:t>p</w:t>
      </w:r>
      <w:r w:rsidRPr="00544A37">
        <w:rPr>
          <w:i/>
          <w:noProof/>
        </w:rPr>
        <w:t xml:space="preserve">ractical </w:t>
      </w:r>
      <w:r>
        <w:rPr>
          <w:i/>
          <w:noProof/>
        </w:rPr>
        <w:t>t</w:t>
      </w:r>
      <w:r w:rsidRPr="00544A37">
        <w:rPr>
          <w:i/>
          <w:noProof/>
        </w:rPr>
        <w:t xml:space="preserve">esting </w:t>
      </w:r>
      <w:r>
        <w:rPr>
          <w:i/>
          <w:noProof/>
        </w:rPr>
        <w:t>p</w:t>
      </w:r>
      <w:r w:rsidRPr="00544A37">
        <w:rPr>
          <w:i/>
          <w:noProof/>
        </w:rPr>
        <w:t xml:space="preserve">roblems. </w:t>
      </w:r>
      <w:r>
        <w:rPr>
          <w:noProof/>
        </w:rPr>
        <w:t xml:space="preserve">Hillsdale NJ: Erlbaum. </w:t>
      </w:r>
    </w:p>
    <w:p w:rsidR="00700459" w:rsidRDefault="00700459" w:rsidP="00700459">
      <w:pPr>
        <w:widowControl w:val="0"/>
        <w:ind w:left="720" w:hanging="720"/>
        <w:rPr>
          <w:noProof/>
        </w:rPr>
      </w:pPr>
      <w:r w:rsidRPr="00B3552F">
        <w:rPr>
          <w:noProof/>
        </w:rPr>
        <w:t>Lord, F.M., Novick, M.R. (1968). Statistical Theories of Mental Test Scores. Addison-Wesley, Reading, MA.</w:t>
      </w:r>
      <w:r>
        <w:rPr>
          <w:noProof/>
        </w:rPr>
        <w:t xml:space="preserve"> </w:t>
      </w:r>
    </w:p>
    <w:p w:rsidR="00700459" w:rsidRDefault="00700459" w:rsidP="00700459">
      <w:pPr>
        <w:widowControl w:val="0"/>
        <w:ind w:left="720" w:hanging="720"/>
        <w:rPr>
          <w:noProof/>
        </w:rPr>
      </w:pPr>
      <w:r w:rsidRPr="00A56036">
        <w:rPr>
          <w:noProof/>
        </w:rPr>
        <w:t xml:space="preserve">Masters, G. N. (1982). A Rasch model for partial-credit scoring. </w:t>
      </w:r>
      <w:r w:rsidRPr="00AA346C">
        <w:rPr>
          <w:i/>
          <w:noProof/>
        </w:rPr>
        <w:t>Psychometrika, 47,</w:t>
      </w:r>
      <w:r w:rsidRPr="00A56036">
        <w:rPr>
          <w:noProof/>
        </w:rPr>
        <w:t xml:space="preserve"> 149–174.</w:t>
      </w:r>
    </w:p>
    <w:p w:rsidR="00700459" w:rsidRDefault="00700459" w:rsidP="00700459">
      <w:pPr>
        <w:widowControl w:val="0"/>
        <w:ind w:left="720" w:hanging="720"/>
        <w:rPr>
          <w:noProof/>
        </w:rPr>
      </w:pPr>
      <w:r w:rsidRPr="00353BBF">
        <w:rPr>
          <w:noProof/>
        </w:rPr>
        <w:t xml:space="preserve">Maydeu-Olivares, A., &amp; Cai, L. (2006). A cautionary note on using G2 (dif)to assess relative model fit in categorical data analysis. </w:t>
      </w:r>
      <w:r w:rsidRPr="009648BF">
        <w:rPr>
          <w:i/>
          <w:noProof/>
        </w:rPr>
        <w:t>Multivariate Behavioral Research, 41,</w:t>
      </w:r>
      <w:r w:rsidRPr="00353BBF">
        <w:rPr>
          <w:noProof/>
        </w:rPr>
        <w:t xml:space="preserve"> 55–64.</w:t>
      </w:r>
    </w:p>
    <w:p w:rsidR="00700459" w:rsidRDefault="00700459" w:rsidP="00700459">
      <w:pPr>
        <w:widowControl w:val="0"/>
        <w:ind w:left="720" w:hanging="720"/>
        <w:rPr>
          <w:noProof/>
        </w:rPr>
      </w:pPr>
      <w:r w:rsidRPr="00353BBF">
        <w:rPr>
          <w:noProof/>
        </w:rPr>
        <w:t>Maydeu-Olivares, A.,</w:t>
      </w:r>
      <w:r>
        <w:rPr>
          <w:noProof/>
        </w:rPr>
        <w:t xml:space="preserve"> Hernandez, A. &amp; McDonald, R. P. (2006). A multidimensional ideal point item response theory model for binary data.</w:t>
      </w:r>
      <w:r w:rsidRPr="00B25320">
        <w:rPr>
          <w:i/>
          <w:noProof/>
        </w:rPr>
        <w:t>Mu</w:t>
      </w:r>
      <w:r>
        <w:rPr>
          <w:i/>
          <w:noProof/>
        </w:rPr>
        <w:t>ltivariate Behavioral Research,</w:t>
      </w:r>
      <w:r w:rsidRPr="00B25320">
        <w:rPr>
          <w:i/>
          <w:noProof/>
        </w:rPr>
        <w:t>41,</w:t>
      </w:r>
      <w:r>
        <w:rPr>
          <w:noProof/>
        </w:rPr>
        <w:t xml:space="preserve">445-471. </w:t>
      </w:r>
    </w:p>
    <w:p w:rsidR="00700459" w:rsidRDefault="00700459" w:rsidP="00700459">
      <w:pPr>
        <w:widowControl w:val="0"/>
        <w:ind w:left="720" w:hanging="720"/>
        <w:rPr>
          <w:noProof/>
        </w:rPr>
      </w:pPr>
      <w:r w:rsidRPr="00B57D1B">
        <w:rPr>
          <w:noProof/>
        </w:rPr>
        <w:t>Meade, A</w:t>
      </w:r>
      <w:r>
        <w:rPr>
          <w:noProof/>
        </w:rPr>
        <w:t xml:space="preserve">. W. (2010). </w:t>
      </w:r>
      <w:r w:rsidRPr="00B57D1B">
        <w:rPr>
          <w:noProof/>
        </w:rPr>
        <w:t>A taxonomy of effect size measures for the differential functioning of items and scales.</w:t>
      </w:r>
      <w:r>
        <w:rPr>
          <w:noProof/>
        </w:rPr>
        <w:t xml:space="preserve"> </w:t>
      </w:r>
      <w:r w:rsidRPr="00B57D1B">
        <w:rPr>
          <w:i/>
          <w:noProof/>
        </w:rPr>
        <w:t>Journal of Applied Psychology, 95,</w:t>
      </w:r>
      <w:r w:rsidRPr="00B57D1B">
        <w:rPr>
          <w:noProof/>
        </w:rPr>
        <w:t xml:space="preserve"> 728-743</w:t>
      </w:r>
      <w:r>
        <w:rPr>
          <w:noProof/>
        </w:rPr>
        <w:t xml:space="preserve">. </w:t>
      </w:r>
    </w:p>
    <w:p w:rsidR="00700459" w:rsidRDefault="00700459" w:rsidP="00700459">
      <w:pPr>
        <w:widowControl w:val="0"/>
        <w:ind w:left="720" w:hanging="720"/>
        <w:rPr>
          <w:noProof/>
        </w:rPr>
      </w:pPr>
      <w:r>
        <w:rPr>
          <w:noProof/>
        </w:rPr>
        <w:t xml:space="preserve">Metropolis, N., Rosenbluth, A. W., Rosenbluth, M. N., Teller, A. H., &amp; Teller, E. (1953). Equations of state calculations by fast computing machines. </w:t>
      </w:r>
      <w:r w:rsidRPr="006F1441">
        <w:rPr>
          <w:i/>
          <w:noProof/>
        </w:rPr>
        <w:t>Journal of Chemical Physics, 21,</w:t>
      </w:r>
      <w:r>
        <w:rPr>
          <w:noProof/>
        </w:rPr>
        <w:t xml:space="preserve"> 1087–1092. </w:t>
      </w:r>
    </w:p>
    <w:p w:rsidR="00700459" w:rsidRDefault="00700459" w:rsidP="00700459">
      <w:pPr>
        <w:widowControl w:val="0"/>
        <w:ind w:left="720" w:hanging="720"/>
        <w:rPr>
          <w:noProof/>
        </w:rPr>
      </w:pPr>
      <w:r>
        <w:rPr>
          <w:noProof/>
        </w:rPr>
        <w:t xml:space="preserve">McCrae, R. R., Terracciano, A., De Fruyt, F., De Bolle, M., Gelfand, M. J. Costa, P. T. (2010). The validity and structure of culture-level personality scores: data from ratings of young adolescents. </w:t>
      </w:r>
      <w:r w:rsidRPr="00104BE1">
        <w:rPr>
          <w:i/>
          <w:noProof/>
        </w:rPr>
        <w:t xml:space="preserve">Journal of Personality, 78, </w:t>
      </w:r>
      <w:r>
        <w:rPr>
          <w:noProof/>
        </w:rPr>
        <w:t xml:space="preserve">815–838. </w:t>
      </w:r>
    </w:p>
    <w:p w:rsidR="00700459" w:rsidRDefault="00700459" w:rsidP="00700459">
      <w:pPr>
        <w:widowControl w:val="0"/>
        <w:ind w:left="720" w:hanging="720"/>
        <w:rPr>
          <w:noProof/>
        </w:rPr>
      </w:pPr>
      <w:r>
        <w:rPr>
          <w:noProof/>
        </w:rPr>
        <w:t xml:space="preserve">McLaughlin, M. E., &amp; Drasgow, F. (1987). Lord’s chi-square test of item bias with estimated and with known person paraeters. </w:t>
      </w:r>
      <w:r w:rsidRPr="001929DA">
        <w:rPr>
          <w:i/>
          <w:noProof/>
        </w:rPr>
        <w:t xml:space="preserve">Applied Psychological Measurement, 11, </w:t>
      </w:r>
      <w:r>
        <w:rPr>
          <w:noProof/>
        </w:rPr>
        <w:t xml:space="preserve">161–173. </w:t>
      </w:r>
    </w:p>
    <w:p w:rsidR="00700459" w:rsidRPr="00A05F01" w:rsidRDefault="00700459" w:rsidP="00700459">
      <w:pPr>
        <w:widowControl w:val="0"/>
        <w:ind w:left="720" w:hanging="720"/>
        <w:rPr>
          <w:noProof/>
        </w:rPr>
      </w:pPr>
      <w:r w:rsidRPr="00A05F01">
        <w:rPr>
          <w:noProof/>
        </w:rPr>
        <w:t xml:space="preserve">Mitchell, T. R., &amp; Daniels, D. (2003). Motivation. In W. C. Borman, D. R. Ilgen &amp; R. J. </w:t>
      </w:r>
      <w:r w:rsidRPr="00A05F01">
        <w:rPr>
          <w:noProof/>
        </w:rPr>
        <w:lastRenderedPageBreak/>
        <w:t xml:space="preserve">Klimoski (Eds.), </w:t>
      </w:r>
      <w:r w:rsidRPr="00A05F01">
        <w:rPr>
          <w:i/>
          <w:noProof/>
        </w:rPr>
        <w:t>Handbook of industrial and organizational psychology</w:t>
      </w:r>
      <w:r w:rsidRPr="00A05F01">
        <w:rPr>
          <w:noProof/>
        </w:rPr>
        <w:t xml:space="preserve"> (pp. 225</w:t>
      </w:r>
      <w:r>
        <w:rPr>
          <w:noProof/>
        </w:rPr>
        <w:t>–</w:t>
      </w:r>
      <w:r w:rsidRPr="00A05F01">
        <w:rPr>
          <w:noProof/>
        </w:rPr>
        <w:t>254). Hoboken, NJ: John Wiley &amp; Sons.</w:t>
      </w:r>
    </w:p>
    <w:p w:rsidR="00700459" w:rsidRPr="00A05F01" w:rsidRDefault="00700459" w:rsidP="00700459">
      <w:pPr>
        <w:widowControl w:val="0"/>
        <w:ind w:left="720" w:hanging="720"/>
        <w:rPr>
          <w:noProof/>
        </w:rPr>
      </w:pPr>
      <w:r w:rsidRPr="00A05F01">
        <w:rPr>
          <w:noProof/>
        </w:rPr>
        <w:t xml:space="preserve">Motowidlo, S. J., Borman, W. C., &amp; Schmit, M. J. (1997). A theory of individual differences in task and contextual performance. </w:t>
      </w:r>
      <w:r w:rsidRPr="00A05F01">
        <w:rPr>
          <w:i/>
          <w:noProof/>
        </w:rPr>
        <w:t>Human Performance, 10</w:t>
      </w:r>
      <w:r w:rsidRPr="00A05F01">
        <w:rPr>
          <w:noProof/>
        </w:rPr>
        <w:t>, 71</w:t>
      </w:r>
      <w:r>
        <w:rPr>
          <w:noProof/>
        </w:rPr>
        <w:t>–</w:t>
      </w:r>
      <w:r w:rsidRPr="00A05F01">
        <w:rPr>
          <w:noProof/>
        </w:rPr>
        <w:t>83.</w:t>
      </w:r>
    </w:p>
    <w:p w:rsidR="00700459" w:rsidRDefault="00700459" w:rsidP="00700459">
      <w:pPr>
        <w:widowControl w:val="0"/>
        <w:ind w:left="720" w:hanging="720"/>
      </w:pPr>
      <w:r w:rsidRPr="00CF254A">
        <w:t xml:space="preserve">Mullis, I., </w:t>
      </w:r>
      <w:proofErr w:type="spellStart"/>
      <w:r w:rsidRPr="00CF254A">
        <w:t>Dossey</w:t>
      </w:r>
      <w:proofErr w:type="spellEnd"/>
      <w:r w:rsidRPr="00CF254A">
        <w:t>, J., Owen, E., &amp; Phillips, G. (1993).</w:t>
      </w:r>
      <w:r w:rsidRPr="00CF254A">
        <w:rPr>
          <w:i/>
        </w:rPr>
        <w:t xml:space="preserve">NAEP 1992 mathematics report card for the nation and the </w:t>
      </w:r>
      <w:proofErr w:type="spellStart"/>
      <w:r w:rsidRPr="00CF254A">
        <w:rPr>
          <w:i/>
        </w:rPr>
        <w:t>states.</w:t>
      </w:r>
      <w:r w:rsidRPr="00CF254A">
        <w:t>Washington</w:t>
      </w:r>
      <w:proofErr w:type="spellEnd"/>
      <w:r w:rsidRPr="00CF254A">
        <w:t>, DC: National Center for Education Statistics.</w:t>
      </w:r>
    </w:p>
    <w:p w:rsidR="00700459" w:rsidRDefault="00700459" w:rsidP="00700459">
      <w:pPr>
        <w:widowControl w:val="0"/>
        <w:ind w:left="720" w:hanging="720"/>
      </w:pPr>
      <w:r>
        <w:t xml:space="preserve">Nye, C. D. (2011). </w:t>
      </w:r>
      <w:proofErr w:type="gramStart"/>
      <w:r w:rsidRPr="00CA51B8">
        <w:t xml:space="preserve">The development and validation of effect size measures for </w:t>
      </w:r>
      <w:r>
        <w:t>IRT</w:t>
      </w:r>
      <w:r w:rsidRPr="00CA51B8">
        <w:t xml:space="preserve"> and </w:t>
      </w:r>
      <w:r>
        <w:t>CFA</w:t>
      </w:r>
      <w:r w:rsidRPr="00CA51B8">
        <w:t xml:space="preserve"> studies of measurement equivalence</w:t>
      </w:r>
      <w:r>
        <w:t xml:space="preserve"> </w:t>
      </w:r>
      <w:r w:rsidRPr="00CA51B8">
        <w:t>(Doctoral dissertation)</w:t>
      </w:r>
      <w:r>
        <w:t>.</w:t>
      </w:r>
      <w:proofErr w:type="gramEnd"/>
      <w:r>
        <w:t xml:space="preserve"> </w:t>
      </w:r>
      <w:proofErr w:type="gramStart"/>
      <w:r>
        <w:t>University of Illinois at Urbana-Champaign, Champaign, IL.</w:t>
      </w:r>
      <w:proofErr w:type="gramEnd"/>
      <w:r>
        <w:t xml:space="preserve"> </w:t>
      </w:r>
    </w:p>
    <w:p w:rsidR="00700459" w:rsidRDefault="00700459" w:rsidP="00700459">
      <w:pPr>
        <w:widowControl w:val="0"/>
        <w:ind w:left="720" w:hanging="720"/>
      </w:pPr>
      <w:proofErr w:type="spellStart"/>
      <w:r>
        <w:t>Patz</w:t>
      </w:r>
      <w:proofErr w:type="spellEnd"/>
      <w:r>
        <w:t xml:space="preserve">, R.J., &amp; Junker, B.W. (1999a). </w:t>
      </w:r>
      <w:proofErr w:type="gramStart"/>
      <w:r>
        <w:t xml:space="preserve">A straightforward approach to </w:t>
      </w:r>
      <w:proofErr w:type="spellStart"/>
      <w:r>
        <w:t>Maxkov</w:t>
      </w:r>
      <w:proofErr w:type="spellEnd"/>
      <w:r>
        <w:t xml:space="preserve"> chain Monte Carlo methods for item response theory.</w:t>
      </w:r>
      <w:proofErr w:type="gramEnd"/>
      <w:r>
        <w:t xml:space="preserve"> </w:t>
      </w:r>
      <w:r w:rsidRPr="00046503">
        <w:rPr>
          <w:i/>
        </w:rPr>
        <w:t>Journal of Educational and Behavioral Statistics, 24,</w:t>
      </w:r>
      <w:r>
        <w:t xml:space="preserve"> 146–178.</w:t>
      </w:r>
    </w:p>
    <w:p w:rsidR="00700459" w:rsidRDefault="00700459" w:rsidP="00700459">
      <w:pPr>
        <w:widowControl w:val="0"/>
        <w:ind w:left="720" w:hanging="720"/>
      </w:pPr>
      <w:proofErr w:type="spellStart"/>
      <w:r>
        <w:t>Patz</w:t>
      </w:r>
      <w:proofErr w:type="spellEnd"/>
      <w:r>
        <w:t xml:space="preserve">, R., &amp; Junker, B. (1999b). Applications and extensions of MCMC in IRT: Multiple item types, missing data, and rated responses. </w:t>
      </w:r>
      <w:r w:rsidRPr="00B67B30">
        <w:rPr>
          <w:i/>
        </w:rPr>
        <w:t>Journal of Educational and Behavioral Statistics, 24,</w:t>
      </w:r>
      <w:r>
        <w:t xml:space="preserve"> 342–366.</w:t>
      </w:r>
    </w:p>
    <w:p w:rsidR="00700459" w:rsidRDefault="00700459" w:rsidP="00700459">
      <w:pPr>
        <w:widowControl w:val="0"/>
        <w:ind w:left="720" w:hanging="720"/>
      </w:pPr>
      <w:r>
        <w:t xml:space="preserve">Penfield, R. D. (2010). </w:t>
      </w:r>
      <w:proofErr w:type="gramStart"/>
      <w:r w:rsidRPr="00A57B21">
        <w:t xml:space="preserve">Distinguishing between </w:t>
      </w:r>
      <w:r>
        <w:t>net and g</w:t>
      </w:r>
      <w:r w:rsidRPr="00A57B21">
        <w:t>lobal DIF</w:t>
      </w:r>
      <w:r>
        <w:t xml:space="preserve"> </w:t>
      </w:r>
      <w:r w:rsidRPr="00A57B21">
        <w:t xml:space="preserve">in </w:t>
      </w:r>
      <w:r>
        <w:t>polytomous i</w:t>
      </w:r>
      <w:r w:rsidRPr="00A57B21">
        <w:t>tems</w:t>
      </w:r>
      <w:r w:rsidRPr="00A57B21">
        <w:rPr>
          <w:i/>
        </w:rPr>
        <w:t>.</w:t>
      </w:r>
      <w:proofErr w:type="gramEnd"/>
      <w:r w:rsidRPr="00A57B21">
        <w:rPr>
          <w:i/>
        </w:rPr>
        <w:t xml:space="preserve"> Journal of Educational Measurement, 47,</w:t>
      </w:r>
      <w:r>
        <w:t xml:space="preserve"> </w:t>
      </w:r>
      <w:r w:rsidRPr="00A57B21">
        <w:t>129–149</w:t>
      </w:r>
      <w:r>
        <w:t xml:space="preserve">. </w:t>
      </w:r>
    </w:p>
    <w:p w:rsidR="00700459" w:rsidRDefault="00700459" w:rsidP="00700459">
      <w:pPr>
        <w:widowControl w:val="0"/>
        <w:ind w:left="720" w:hanging="720"/>
      </w:pPr>
      <w:proofErr w:type="spellStart"/>
      <w:r>
        <w:t>Post</w:t>
      </w:r>
      <w:proofErr w:type="gramStart"/>
      <w:r>
        <w:t>,W.J</w:t>
      </w:r>
      <w:proofErr w:type="spellEnd"/>
      <w:proofErr w:type="gramEnd"/>
      <w:r>
        <w:t xml:space="preserve">. (1992). </w:t>
      </w:r>
      <w:r w:rsidRPr="00DE4AEB">
        <w:rPr>
          <w:i/>
        </w:rPr>
        <w:t>Nonparametric unfolding models: a latent structure approach.</w:t>
      </w:r>
      <w:r>
        <w:t xml:space="preserve"> M&amp;T Series, Leiden, </w:t>
      </w:r>
      <w:proofErr w:type="gramStart"/>
      <w:r>
        <w:t>The</w:t>
      </w:r>
      <w:proofErr w:type="gramEnd"/>
      <w:r>
        <w:t xml:space="preserve"> Netherlands: DSWO Press.</w:t>
      </w:r>
    </w:p>
    <w:p w:rsidR="00700459" w:rsidRDefault="00700459" w:rsidP="00700459">
      <w:pPr>
        <w:widowControl w:val="0"/>
        <w:ind w:left="720" w:hanging="720"/>
      </w:pPr>
      <w:proofErr w:type="gramStart"/>
      <w:r w:rsidRPr="00151835">
        <w:t>R Development Core Team (2011).</w:t>
      </w:r>
      <w:proofErr w:type="gramEnd"/>
      <w:r w:rsidRPr="00151835">
        <w:t xml:space="preserve"> </w:t>
      </w:r>
      <w:r w:rsidRPr="00151835">
        <w:rPr>
          <w:i/>
        </w:rPr>
        <w:t xml:space="preserve">R: A language and environment for statistical computing. </w:t>
      </w:r>
      <w:proofErr w:type="gramStart"/>
      <w:r w:rsidRPr="00151835">
        <w:rPr>
          <w:i/>
        </w:rPr>
        <w:t>R Foundation for Statistical Computing,</w:t>
      </w:r>
      <w:r w:rsidRPr="00151835">
        <w:t xml:space="preserve"> Vienna, Austria</w:t>
      </w:r>
      <w:r>
        <w:t>.</w:t>
      </w:r>
      <w:proofErr w:type="gramEnd"/>
      <w:r w:rsidRPr="00151835">
        <w:t xml:space="preserve"> </w:t>
      </w:r>
      <w:proofErr w:type="gramStart"/>
      <w:r w:rsidRPr="00151835">
        <w:t>URL</w:t>
      </w:r>
      <w:r>
        <w:t xml:space="preserve"> </w:t>
      </w:r>
      <w:hyperlink r:id="rId373" w:history="1">
        <w:r w:rsidRPr="009F4C40">
          <w:rPr>
            <w:rStyle w:val="Hyperlink"/>
          </w:rPr>
          <w:t>http://www.R-project.org/</w:t>
        </w:r>
      </w:hyperlink>
      <w:r>
        <w:t>.</w:t>
      </w:r>
      <w:proofErr w:type="gramEnd"/>
    </w:p>
    <w:p w:rsidR="00700459" w:rsidRDefault="00700459" w:rsidP="00700459">
      <w:pPr>
        <w:widowControl w:val="0"/>
        <w:ind w:left="720" w:hanging="720"/>
      </w:pPr>
      <w:r w:rsidRPr="0087002D">
        <w:t xml:space="preserve">Raju, N. S. (1988). </w:t>
      </w:r>
      <w:proofErr w:type="gramStart"/>
      <w:r w:rsidRPr="0087002D">
        <w:t>The area between two item characteristic curves.</w:t>
      </w:r>
      <w:proofErr w:type="gramEnd"/>
      <w:r w:rsidRPr="0087002D">
        <w:t xml:space="preserve"> </w:t>
      </w:r>
      <w:proofErr w:type="spellStart"/>
      <w:proofErr w:type="gramStart"/>
      <w:r w:rsidRPr="0087002D">
        <w:rPr>
          <w:i/>
        </w:rPr>
        <w:t>Psychometrika</w:t>
      </w:r>
      <w:proofErr w:type="spellEnd"/>
      <w:r w:rsidRPr="0087002D">
        <w:rPr>
          <w:i/>
        </w:rPr>
        <w:t>, 53,</w:t>
      </w:r>
      <w:r w:rsidRPr="0087002D">
        <w:t>495–502.</w:t>
      </w:r>
      <w:proofErr w:type="gramEnd"/>
    </w:p>
    <w:p w:rsidR="00700459" w:rsidRDefault="00700459" w:rsidP="00700459">
      <w:pPr>
        <w:widowControl w:val="0"/>
        <w:ind w:left="720" w:hanging="720"/>
      </w:pPr>
      <w:r>
        <w:t xml:space="preserve">Raju, N. S., </w:t>
      </w:r>
      <w:proofErr w:type="spellStart"/>
      <w:r>
        <w:t>Drasgow</w:t>
      </w:r>
      <w:proofErr w:type="spellEnd"/>
      <w:r>
        <w:t xml:space="preserve">, F., &amp; </w:t>
      </w:r>
      <w:proofErr w:type="spellStart"/>
      <w:r>
        <w:t>Slinde</w:t>
      </w:r>
      <w:proofErr w:type="spellEnd"/>
      <w:r>
        <w:t xml:space="preserve">, J. A. (1993).An empirical comparison of the area methods, </w:t>
      </w:r>
      <w:r>
        <w:lastRenderedPageBreak/>
        <w:t>Lords’ chi-square test, and the Mantel-</w:t>
      </w:r>
      <w:proofErr w:type="spellStart"/>
      <w:r>
        <w:t>Haenszel</w:t>
      </w:r>
      <w:proofErr w:type="spellEnd"/>
      <w:r>
        <w:t xml:space="preserve"> technique for assessing differential item </w:t>
      </w:r>
      <w:proofErr w:type="spellStart"/>
      <w:r>
        <w:t>functioning.</w:t>
      </w:r>
      <w:r w:rsidRPr="001929DA">
        <w:rPr>
          <w:i/>
        </w:rPr>
        <w:t>Educational</w:t>
      </w:r>
      <w:proofErr w:type="spellEnd"/>
      <w:r w:rsidRPr="001929DA">
        <w:rPr>
          <w:i/>
        </w:rPr>
        <w:t xml:space="preserve"> and Psychological Measurement, 53, </w:t>
      </w:r>
      <w:r>
        <w:t>301</w:t>
      </w:r>
      <w:r>
        <w:rPr>
          <w:noProof/>
        </w:rPr>
        <w:t>–</w:t>
      </w:r>
      <w:r>
        <w:t xml:space="preserve">314. </w:t>
      </w:r>
    </w:p>
    <w:p w:rsidR="00700459" w:rsidRPr="00DC0BF7" w:rsidRDefault="00700459" w:rsidP="00700459">
      <w:pPr>
        <w:widowControl w:val="0"/>
        <w:ind w:left="720" w:hanging="720"/>
      </w:pPr>
      <w:r>
        <w:t xml:space="preserve">Raju, N. S., van der Linden, W. J., &amp; Fleer, P. F. (1995). </w:t>
      </w:r>
      <w:proofErr w:type="gramStart"/>
      <w:r>
        <w:t>IRT-based internal measures of differential functioning of items and tests.</w:t>
      </w:r>
      <w:proofErr w:type="gramEnd"/>
      <w:r>
        <w:t xml:space="preserve"> </w:t>
      </w:r>
      <w:proofErr w:type="gramStart"/>
      <w:r>
        <w:rPr>
          <w:i/>
        </w:rPr>
        <w:t xml:space="preserve">Applied Psychological Measurement, 19, </w:t>
      </w:r>
      <w:r>
        <w:t>353-368.</w:t>
      </w:r>
      <w:proofErr w:type="gramEnd"/>
    </w:p>
    <w:p w:rsidR="00700459" w:rsidRDefault="00700459" w:rsidP="00700459">
      <w:pPr>
        <w:widowControl w:val="0"/>
        <w:ind w:left="720" w:hanging="720"/>
        <w:rPr>
          <w:noProof/>
        </w:rPr>
      </w:pPr>
      <w:r w:rsidRPr="00F83B93">
        <w:rPr>
          <w:noProof/>
        </w:rPr>
        <w:t xml:space="preserve">Reynolds, W. M. (2002). </w:t>
      </w:r>
      <w:r w:rsidRPr="00F83B93">
        <w:rPr>
          <w:i/>
          <w:noProof/>
        </w:rPr>
        <w:t>Reynolds Adolescent Depression Scale—2nd Edition. Professional Manual.</w:t>
      </w:r>
      <w:r>
        <w:rPr>
          <w:noProof/>
        </w:rPr>
        <w:t xml:space="preserve"> </w:t>
      </w:r>
      <w:r w:rsidRPr="00F83B93">
        <w:rPr>
          <w:noProof/>
        </w:rPr>
        <w:t>Odessa: Psychological Assessment Resources, Inc.</w:t>
      </w:r>
    </w:p>
    <w:p w:rsidR="00700459" w:rsidRDefault="00700459" w:rsidP="00700459">
      <w:pPr>
        <w:widowControl w:val="0"/>
        <w:ind w:left="720" w:hanging="720"/>
        <w:rPr>
          <w:noProof/>
        </w:rPr>
      </w:pPr>
      <w:r w:rsidRPr="00827C79">
        <w:rPr>
          <w:noProof/>
        </w:rPr>
        <w:t>Roberts, J. S. (2001). GGUM2000: Estimation of parameters in the generalized graded</w:t>
      </w:r>
      <w:r>
        <w:rPr>
          <w:noProof/>
        </w:rPr>
        <w:t xml:space="preserve"> </w:t>
      </w:r>
      <w:r w:rsidRPr="00827C79">
        <w:rPr>
          <w:noProof/>
        </w:rPr>
        <w:t xml:space="preserve">unfolding model. </w:t>
      </w:r>
      <w:r w:rsidRPr="00827C79">
        <w:rPr>
          <w:i/>
          <w:noProof/>
        </w:rPr>
        <w:t>Applied Psychological Measurement, 25,</w:t>
      </w:r>
      <w:r w:rsidRPr="00827C79">
        <w:rPr>
          <w:noProof/>
        </w:rPr>
        <w:t xml:space="preserve"> 38.</w:t>
      </w:r>
    </w:p>
    <w:p w:rsidR="00700459" w:rsidRDefault="00700459" w:rsidP="00700459">
      <w:pPr>
        <w:widowControl w:val="0"/>
        <w:ind w:left="720" w:hanging="720"/>
      </w:pPr>
      <w:r>
        <w:rPr>
          <w:noProof/>
        </w:rPr>
        <w:t>Roberts, J. S</w:t>
      </w:r>
      <w:r w:rsidRPr="00476CE1">
        <w:rPr>
          <w:noProof/>
        </w:rPr>
        <w:t>. (200</w:t>
      </w:r>
      <w:r>
        <w:rPr>
          <w:noProof/>
        </w:rPr>
        <w:t>2</w:t>
      </w:r>
      <w:r w:rsidRPr="00476CE1">
        <w:rPr>
          <w:noProof/>
        </w:rPr>
        <w:t xml:space="preserve">). </w:t>
      </w:r>
      <w:r w:rsidRPr="004D3990">
        <w:rPr>
          <w:i/>
          <w:noProof/>
        </w:rPr>
        <w:t xml:space="preserve">GGUMLINK </w:t>
      </w:r>
      <w:r>
        <w:rPr>
          <w:i/>
          <w:noProof/>
        </w:rPr>
        <w:t>version</w:t>
      </w:r>
      <w:r w:rsidRPr="004D3990">
        <w:rPr>
          <w:i/>
          <w:noProof/>
        </w:rPr>
        <w:t xml:space="preserve">1.0 </w:t>
      </w:r>
      <w:r>
        <w:rPr>
          <w:i/>
          <w:noProof/>
        </w:rPr>
        <w:t>user</w:t>
      </w:r>
      <w:r w:rsidRPr="004D3990">
        <w:rPr>
          <w:i/>
          <w:noProof/>
        </w:rPr>
        <w:t>’</w:t>
      </w:r>
      <w:r>
        <w:rPr>
          <w:i/>
          <w:noProof/>
        </w:rPr>
        <w:t>s</w:t>
      </w:r>
      <w:r w:rsidRPr="004D3990">
        <w:rPr>
          <w:i/>
          <w:noProof/>
        </w:rPr>
        <w:t xml:space="preserve"> </w:t>
      </w:r>
      <w:r>
        <w:rPr>
          <w:i/>
          <w:noProof/>
        </w:rPr>
        <w:t xml:space="preserve">manual. </w:t>
      </w:r>
      <w:r w:rsidRPr="00476CE1">
        <w:rPr>
          <w:noProof/>
        </w:rPr>
        <w:t>Atlanta, GA: Georgia Polytech</w:t>
      </w:r>
      <w:r>
        <w:rPr>
          <w:noProof/>
        </w:rPr>
        <w:t xml:space="preserve"> Uni</w:t>
      </w:r>
      <w:r w:rsidRPr="00476CE1">
        <w:rPr>
          <w:noProof/>
        </w:rPr>
        <w:t>.</w:t>
      </w:r>
    </w:p>
    <w:p w:rsidR="00700459" w:rsidRDefault="00700459" w:rsidP="00700459">
      <w:pPr>
        <w:widowControl w:val="0"/>
        <w:ind w:left="720" w:hanging="720"/>
        <w:rPr>
          <w:rFonts w:eastAsia="SimSun"/>
          <w:noProof/>
        </w:rPr>
      </w:pPr>
      <w:r w:rsidRPr="000866B5">
        <w:rPr>
          <w:rFonts w:eastAsia="SimSun"/>
          <w:noProof/>
        </w:rPr>
        <w:t xml:space="preserve">Roberts, J. S., Laughlin, J. E., &amp; Wedell, D. H. (1999). Validity issues in the Likert and Thurstone approaches to attitude measurement. </w:t>
      </w:r>
      <w:r w:rsidRPr="000866B5">
        <w:rPr>
          <w:rFonts w:eastAsia="SimSun"/>
          <w:i/>
          <w:noProof/>
        </w:rPr>
        <w:t>Educational and Psychological Measurement, 59</w:t>
      </w:r>
      <w:r w:rsidRPr="000866B5">
        <w:rPr>
          <w:rFonts w:eastAsia="SimSun"/>
          <w:noProof/>
        </w:rPr>
        <w:t>, 211–233.</w:t>
      </w:r>
    </w:p>
    <w:p w:rsidR="00700459" w:rsidRPr="00292539" w:rsidRDefault="00700459" w:rsidP="00700459">
      <w:pPr>
        <w:widowControl w:val="0"/>
        <w:ind w:left="720" w:hanging="720"/>
      </w:pPr>
      <w:proofErr w:type="gramStart"/>
      <w:r w:rsidRPr="00292539">
        <w:t>Roberts, J. S., Donoghue, J. R., &amp; Laughlin, J. E. (2000).</w:t>
      </w:r>
      <w:proofErr w:type="gramEnd"/>
      <w:r w:rsidRPr="00292539">
        <w:t xml:space="preserve"> A general item response theory model for unfolding unidimensional</w:t>
      </w:r>
      <w:r>
        <w:t xml:space="preserve"> </w:t>
      </w:r>
      <w:r w:rsidRPr="00292539">
        <w:t>polytomous responses.</w:t>
      </w:r>
      <w:r>
        <w:t xml:space="preserve"> </w:t>
      </w:r>
      <w:proofErr w:type="gramStart"/>
      <w:r w:rsidRPr="0091253D">
        <w:rPr>
          <w:i/>
        </w:rPr>
        <w:t xml:space="preserve">Applied Psychological Measurement, 24, </w:t>
      </w:r>
      <w:r w:rsidRPr="00292539">
        <w:t>3</w:t>
      </w:r>
      <w:r>
        <w:rPr>
          <w:noProof/>
        </w:rPr>
        <w:t>–</w:t>
      </w:r>
      <w:r w:rsidRPr="00292539">
        <w:t>32.</w:t>
      </w:r>
      <w:proofErr w:type="gramEnd"/>
    </w:p>
    <w:p w:rsidR="00700459" w:rsidRPr="006C6DE8" w:rsidRDefault="00700459" w:rsidP="00700459">
      <w:pPr>
        <w:widowControl w:val="0"/>
        <w:ind w:left="720" w:hanging="720"/>
        <w:rPr>
          <w:noProof/>
        </w:rPr>
      </w:pPr>
      <w:r w:rsidRPr="006C6DE8">
        <w:t xml:space="preserve">Roberts, J. S., Donoghue, J. R., &amp; Laughlin, J. E. (2002).Characteristics of MML/EAP parameter estimates in the generalized graded unfolding </w:t>
      </w:r>
      <w:proofErr w:type="spellStart"/>
      <w:r w:rsidRPr="006C6DE8">
        <w:t>model.</w:t>
      </w:r>
      <w:r w:rsidRPr="006C6DE8">
        <w:rPr>
          <w:i/>
        </w:rPr>
        <w:t>Applied</w:t>
      </w:r>
      <w:proofErr w:type="spellEnd"/>
      <w:r w:rsidRPr="006C6DE8">
        <w:rPr>
          <w:i/>
        </w:rPr>
        <w:t xml:space="preserve"> Psychological Measurement, 26,</w:t>
      </w:r>
      <w:r w:rsidRPr="006C6DE8">
        <w:t xml:space="preserve"> 192</w:t>
      </w:r>
      <w:r>
        <w:rPr>
          <w:noProof/>
        </w:rPr>
        <w:t>–</w:t>
      </w:r>
      <w:r w:rsidRPr="006C6DE8">
        <w:t>207.</w:t>
      </w:r>
    </w:p>
    <w:p w:rsidR="00700459" w:rsidRDefault="00700459" w:rsidP="00700459">
      <w:pPr>
        <w:widowControl w:val="0"/>
        <w:ind w:left="720" w:hanging="720"/>
        <w:rPr>
          <w:noProof/>
        </w:rPr>
      </w:pPr>
      <w:r w:rsidRPr="00303820">
        <w:rPr>
          <w:noProof/>
        </w:rPr>
        <w:t>Roberts, J. S., Fang, H., Cui, W., &amp; Wang, Y. (2006). GGUM2004: A Windows-based</w:t>
      </w:r>
      <w:r>
        <w:rPr>
          <w:noProof/>
        </w:rPr>
        <w:t xml:space="preserve"> </w:t>
      </w:r>
      <w:r w:rsidRPr="00303820">
        <w:rPr>
          <w:noProof/>
        </w:rPr>
        <w:t>program to estimate parameters of the generalized graded unfolding model.</w:t>
      </w:r>
      <w:r>
        <w:rPr>
          <w:noProof/>
        </w:rPr>
        <w:t xml:space="preserve"> </w:t>
      </w:r>
      <w:r w:rsidRPr="00827C79">
        <w:rPr>
          <w:i/>
          <w:noProof/>
        </w:rPr>
        <w:t>Applied Psychological Measurement, 30,</w:t>
      </w:r>
      <w:r>
        <w:rPr>
          <w:noProof/>
        </w:rPr>
        <w:t xml:space="preserve"> 64–</w:t>
      </w:r>
      <w:r w:rsidRPr="00303820">
        <w:rPr>
          <w:noProof/>
        </w:rPr>
        <w:t>65.</w:t>
      </w:r>
    </w:p>
    <w:p w:rsidR="00700459" w:rsidRPr="006C6DE8" w:rsidRDefault="00700459" w:rsidP="00700459">
      <w:pPr>
        <w:widowControl w:val="0"/>
        <w:ind w:left="720" w:hanging="720"/>
        <w:rPr>
          <w:noProof/>
        </w:rPr>
      </w:pPr>
      <w:r w:rsidRPr="006C6DE8">
        <w:rPr>
          <w:noProof/>
        </w:rPr>
        <w:t xml:space="preserve">Roberts, J. S., &amp; Gordon, J. D. (March, 2008). </w:t>
      </w:r>
      <w:r w:rsidRPr="006C6DE8">
        <w:rPr>
          <w:i/>
          <w:noProof/>
        </w:rPr>
        <w:t xml:space="preserve">Identification of differentially functioning items in </w:t>
      </w:r>
      <w:r w:rsidRPr="006C6DE8">
        <w:rPr>
          <w:i/>
          <w:noProof/>
        </w:rPr>
        <w:lastRenderedPageBreak/>
        <w:t>the generalized graded unfolding model</w:t>
      </w:r>
      <w:r w:rsidRPr="006C6DE8">
        <w:rPr>
          <w:noProof/>
        </w:rPr>
        <w:t>. Paper presented at the American Educational Research Association</w:t>
      </w:r>
      <w:r>
        <w:rPr>
          <w:noProof/>
        </w:rPr>
        <w:t xml:space="preserve"> Meeting</w:t>
      </w:r>
      <w:r w:rsidRPr="006C6DE8">
        <w:rPr>
          <w:noProof/>
        </w:rPr>
        <w:t xml:space="preserve">, New York. </w:t>
      </w:r>
    </w:p>
    <w:p w:rsidR="00700459" w:rsidRPr="006C6DE8" w:rsidRDefault="00700459" w:rsidP="00700459">
      <w:pPr>
        <w:widowControl w:val="0"/>
        <w:ind w:left="720" w:hanging="720"/>
        <w:rPr>
          <w:noProof/>
        </w:rPr>
      </w:pPr>
      <w:r w:rsidRPr="006C6DE8">
        <w:rPr>
          <w:noProof/>
        </w:rPr>
        <w:t xml:space="preserve">Roberts, J. S., Laughlin, J. E., &amp; Wedell, D. H. (1999). Validity issues in the Likert and Thurstone approaches to attitude measurement. </w:t>
      </w:r>
      <w:r w:rsidRPr="006C6DE8">
        <w:rPr>
          <w:i/>
          <w:noProof/>
        </w:rPr>
        <w:t>Educational and Psychological Measurement, 59</w:t>
      </w:r>
      <w:r w:rsidRPr="006C6DE8">
        <w:rPr>
          <w:noProof/>
        </w:rPr>
        <w:t>, 211</w:t>
      </w:r>
      <w:r>
        <w:rPr>
          <w:noProof/>
        </w:rPr>
        <w:t>–</w:t>
      </w:r>
      <w:r w:rsidRPr="006C6DE8">
        <w:rPr>
          <w:noProof/>
        </w:rPr>
        <w:t>233.</w:t>
      </w:r>
    </w:p>
    <w:p w:rsidR="00700459" w:rsidRDefault="00700459" w:rsidP="00700459">
      <w:pPr>
        <w:widowControl w:val="0"/>
        <w:ind w:left="720" w:hanging="720"/>
        <w:rPr>
          <w:noProof/>
        </w:rPr>
      </w:pPr>
      <w:r w:rsidRPr="00476CE1">
        <w:rPr>
          <w:noProof/>
        </w:rPr>
        <w:t xml:space="preserve">Roberts, J. S., &amp; Shim, H. S. (2008). </w:t>
      </w:r>
      <w:r w:rsidRPr="00476CE1">
        <w:rPr>
          <w:i/>
          <w:noProof/>
        </w:rPr>
        <w:t xml:space="preserve">GGUM2004 </w:t>
      </w:r>
      <w:r>
        <w:rPr>
          <w:i/>
          <w:noProof/>
        </w:rPr>
        <w:t>t</w:t>
      </w:r>
      <w:r w:rsidRPr="00476CE1">
        <w:rPr>
          <w:i/>
          <w:noProof/>
        </w:rPr>
        <w:t xml:space="preserve">echnical </w:t>
      </w:r>
      <w:r>
        <w:rPr>
          <w:i/>
          <w:noProof/>
        </w:rPr>
        <w:t>r</w:t>
      </w:r>
      <w:r w:rsidRPr="00476CE1">
        <w:rPr>
          <w:i/>
          <w:noProof/>
        </w:rPr>
        <w:t xml:space="preserve">eference </w:t>
      </w:r>
      <w:r>
        <w:rPr>
          <w:i/>
          <w:noProof/>
        </w:rPr>
        <w:t>m</w:t>
      </w:r>
      <w:r w:rsidRPr="00476CE1">
        <w:rPr>
          <w:i/>
          <w:noProof/>
        </w:rPr>
        <w:t xml:space="preserve">anual </w:t>
      </w:r>
      <w:r>
        <w:rPr>
          <w:noProof/>
        </w:rPr>
        <w:t xml:space="preserve">(Version </w:t>
      </w:r>
      <w:r w:rsidRPr="00476CE1">
        <w:rPr>
          <w:noProof/>
        </w:rPr>
        <w:t>1.1).</w:t>
      </w:r>
      <w:r>
        <w:rPr>
          <w:noProof/>
        </w:rPr>
        <w:t xml:space="preserve"> </w:t>
      </w:r>
      <w:r w:rsidRPr="00476CE1">
        <w:rPr>
          <w:noProof/>
        </w:rPr>
        <w:t>Atlanta, GA: Georgia Polytechnic University.</w:t>
      </w:r>
    </w:p>
    <w:p w:rsidR="00700459" w:rsidRDefault="00700459" w:rsidP="00700459">
      <w:pPr>
        <w:widowControl w:val="0"/>
        <w:ind w:left="720" w:hanging="720"/>
        <w:rPr>
          <w:noProof/>
        </w:rPr>
      </w:pPr>
      <w:r w:rsidRPr="00A56036">
        <w:rPr>
          <w:noProof/>
        </w:rPr>
        <w:t xml:space="preserve">Samejima, F. (1969). Estimation of latent ability using a response pattern of graded scores. </w:t>
      </w:r>
      <w:r w:rsidRPr="00AA346C">
        <w:rPr>
          <w:i/>
          <w:noProof/>
        </w:rPr>
        <w:t>Psychometrika Monograph Supplement 17</w:t>
      </w:r>
      <w:r w:rsidRPr="00A56036">
        <w:rPr>
          <w:noProof/>
        </w:rPr>
        <w:t xml:space="preserve"> .</w:t>
      </w:r>
    </w:p>
    <w:p w:rsidR="00700459" w:rsidRDefault="00700459" w:rsidP="00700459">
      <w:pPr>
        <w:widowControl w:val="0"/>
        <w:ind w:left="720" w:hanging="720"/>
        <w:rPr>
          <w:noProof/>
        </w:rPr>
      </w:pPr>
      <w:r w:rsidRPr="00B3552F">
        <w:rPr>
          <w:noProof/>
        </w:rPr>
        <w:t xml:space="preserve">Samejima, F. (1997). Graded response model. In: van der Linden, W., Hambleton, R.K. (Eds.), </w:t>
      </w:r>
      <w:r w:rsidRPr="00B3552F">
        <w:rPr>
          <w:i/>
          <w:noProof/>
        </w:rPr>
        <w:t>Handbook of Modern Item Response Theory.</w:t>
      </w:r>
      <w:r w:rsidRPr="00B3552F">
        <w:rPr>
          <w:noProof/>
        </w:rPr>
        <w:t xml:space="preserve"> Springer, New York, pp. 85–100.</w:t>
      </w:r>
    </w:p>
    <w:p w:rsidR="00700459" w:rsidRDefault="00700459" w:rsidP="00700459">
      <w:pPr>
        <w:widowControl w:val="0"/>
        <w:ind w:left="720" w:hanging="720"/>
        <w:rPr>
          <w:noProof/>
        </w:rPr>
      </w:pPr>
      <w:r>
        <w:rPr>
          <w:noProof/>
        </w:rPr>
        <w:t xml:space="preserve">Scott, W. A. (1969). Structure of national cognitions. </w:t>
      </w:r>
      <w:r w:rsidRPr="00BD3274">
        <w:rPr>
          <w:i/>
          <w:noProof/>
        </w:rPr>
        <w:t>Journal of Personality and Social Psychology, 12,</w:t>
      </w:r>
      <w:r>
        <w:rPr>
          <w:noProof/>
        </w:rPr>
        <w:t xml:space="preserve"> 261–278. </w:t>
      </w:r>
    </w:p>
    <w:p w:rsidR="00700459" w:rsidRDefault="00700459" w:rsidP="00700459">
      <w:pPr>
        <w:widowControl w:val="0"/>
        <w:ind w:left="720" w:hanging="720"/>
        <w:rPr>
          <w:noProof/>
        </w:rPr>
      </w:pPr>
      <w:r w:rsidRPr="008D2E4D">
        <w:rPr>
          <w:noProof/>
        </w:rPr>
        <w:t xml:space="preserve">Spearman, C. (1904). “General intelligence”, objectively determined and measured. </w:t>
      </w:r>
      <w:r w:rsidRPr="008D2E4D">
        <w:rPr>
          <w:i/>
          <w:noProof/>
        </w:rPr>
        <w:t>American Journal of Psychology 15,</w:t>
      </w:r>
      <w:r w:rsidRPr="008D2E4D">
        <w:rPr>
          <w:noProof/>
        </w:rPr>
        <w:t xml:space="preserve"> 201–293.</w:t>
      </w:r>
    </w:p>
    <w:p w:rsidR="00700459" w:rsidRPr="006C6DE8" w:rsidRDefault="00700459" w:rsidP="00700459">
      <w:pPr>
        <w:widowControl w:val="0"/>
        <w:ind w:left="720" w:hanging="720"/>
        <w:rPr>
          <w:noProof/>
        </w:rPr>
      </w:pPr>
      <w:r w:rsidRPr="006C6DE8">
        <w:rPr>
          <w:noProof/>
        </w:rPr>
        <w:t xml:space="preserve">Stark, S., Chernyshenko, O. S., &amp; Drasgow, F. (2004). Examining the effects of differential item (functioning and differential) </w:t>
      </w:r>
      <w:r>
        <w:rPr>
          <w:noProof/>
        </w:rPr>
        <w:t>test</w:t>
      </w:r>
      <w:r w:rsidRPr="006C6DE8">
        <w:rPr>
          <w:noProof/>
        </w:rPr>
        <w:t xml:space="preserve"> functioning on selection decisions: When are statistically significant effects practically important? </w:t>
      </w:r>
      <w:r w:rsidRPr="006C6DE8">
        <w:rPr>
          <w:i/>
          <w:noProof/>
        </w:rPr>
        <w:t>Journal of Applied Psychology, 89</w:t>
      </w:r>
      <w:r w:rsidRPr="006C6DE8">
        <w:rPr>
          <w:noProof/>
        </w:rPr>
        <w:t>, 497</w:t>
      </w:r>
      <w:r>
        <w:rPr>
          <w:noProof/>
        </w:rPr>
        <w:t>–</w:t>
      </w:r>
      <w:r w:rsidRPr="006C6DE8">
        <w:rPr>
          <w:noProof/>
        </w:rPr>
        <w:t>508.</w:t>
      </w:r>
    </w:p>
    <w:p w:rsidR="00700459" w:rsidRPr="006C6DE8" w:rsidRDefault="00700459" w:rsidP="00700459">
      <w:pPr>
        <w:widowControl w:val="0"/>
        <w:ind w:left="720" w:hanging="720"/>
        <w:rPr>
          <w:noProof/>
        </w:rPr>
      </w:pPr>
      <w:r w:rsidRPr="006C6DE8">
        <w:rPr>
          <w:noProof/>
        </w:rPr>
        <w:t xml:space="preserve">Stark, S., Chernyshenko, O. S., &amp; Drasgow, F. (2006). Detecting differential item functioning with confirmatory factor analysis and item response theory: Toward a unified strategy. </w:t>
      </w:r>
      <w:r w:rsidRPr="006C6DE8">
        <w:rPr>
          <w:i/>
          <w:noProof/>
        </w:rPr>
        <w:t>Journal of Applied Psychology, 91</w:t>
      </w:r>
      <w:r w:rsidRPr="006C6DE8">
        <w:rPr>
          <w:noProof/>
        </w:rPr>
        <w:t>, 1292</w:t>
      </w:r>
      <w:r>
        <w:rPr>
          <w:noProof/>
        </w:rPr>
        <w:t>–</w:t>
      </w:r>
      <w:r w:rsidRPr="006C6DE8">
        <w:rPr>
          <w:noProof/>
        </w:rPr>
        <w:t>1306.</w:t>
      </w:r>
    </w:p>
    <w:p w:rsidR="00700459" w:rsidRDefault="00700459" w:rsidP="00700459">
      <w:pPr>
        <w:widowControl w:val="0"/>
        <w:ind w:left="720" w:hanging="720"/>
        <w:rPr>
          <w:noProof/>
        </w:rPr>
      </w:pPr>
      <w:r w:rsidRPr="006C6DE8">
        <w:rPr>
          <w:noProof/>
        </w:rPr>
        <w:t xml:space="preserve">Stark, S., Chernyshenko, O. S., Drasgow, F., &amp; Williams, B. A. (2006). Examining assumptions </w:t>
      </w:r>
      <w:r w:rsidRPr="006C6DE8">
        <w:rPr>
          <w:noProof/>
        </w:rPr>
        <w:lastRenderedPageBreak/>
        <w:t xml:space="preserve">about item responding in personality assessment: Should ideal point models be considered for scale development and scoring? </w:t>
      </w:r>
      <w:r w:rsidRPr="006C6DE8">
        <w:rPr>
          <w:i/>
          <w:noProof/>
        </w:rPr>
        <w:t>Journal of Applied Psychology, 91</w:t>
      </w:r>
      <w:r w:rsidRPr="006C6DE8">
        <w:rPr>
          <w:noProof/>
        </w:rPr>
        <w:t>, 25</w:t>
      </w:r>
      <w:r>
        <w:rPr>
          <w:noProof/>
        </w:rPr>
        <w:t>–</w:t>
      </w:r>
      <w:r w:rsidRPr="006C6DE8">
        <w:rPr>
          <w:noProof/>
        </w:rPr>
        <w:t>39.</w:t>
      </w:r>
    </w:p>
    <w:p w:rsidR="00700459" w:rsidRDefault="00700459" w:rsidP="00700459">
      <w:pPr>
        <w:widowControl w:val="0"/>
        <w:ind w:left="720" w:hanging="720"/>
        <w:rPr>
          <w:lang w:eastAsia="en-US"/>
        </w:rPr>
      </w:pPr>
      <w:r w:rsidRPr="006C6DE8">
        <w:rPr>
          <w:noProof/>
        </w:rPr>
        <w:t>Stark, S., Chernyshenko, O. S.,</w:t>
      </w:r>
      <w:r>
        <w:rPr>
          <w:noProof/>
        </w:rPr>
        <w:t xml:space="preserve"> &amp; Guenole, N. (2011). Can subject matter experts’ ratings of statement extremity be used to streamline the development of unidimensional pairwise preference scale? </w:t>
      </w:r>
      <w:r w:rsidRPr="00F306E5">
        <w:rPr>
          <w:i/>
          <w:noProof/>
        </w:rPr>
        <w:t>Organizational Research Methods, 14,</w:t>
      </w:r>
      <w:r>
        <w:rPr>
          <w:noProof/>
        </w:rPr>
        <w:t xml:space="preserve"> 256–278. </w:t>
      </w:r>
    </w:p>
    <w:p w:rsidR="00700459" w:rsidRDefault="00700459" w:rsidP="00700459">
      <w:pPr>
        <w:widowControl w:val="0"/>
        <w:ind w:left="720" w:hanging="720"/>
        <w:rPr>
          <w:lang w:eastAsia="en-US"/>
        </w:rPr>
      </w:pPr>
      <w:proofErr w:type="spellStart"/>
      <w:proofErr w:type="gramStart"/>
      <w:r w:rsidRPr="00D3783A">
        <w:rPr>
          <w:lang w:eastAsia="en-US"/>
        </w:rPr>
        <w:t>Tay</w:t>
      </w:r>
      <w:proofErr w:type="spellEnd"/>
      <w:r w:rsidRPr="00D3783A">
        <w:rPr>
          <w:lang w:eastAsia="en-US"/>
        </w:rPr>
        <w:t xml:space="preserve">, L., &amp; </w:t>
      </w:r>
      <w:proofErr w:type="spellStart"/>
      <w:r w:rsidRPr="00D3783A">
        <w:rPr>
          <w:lang w:eastAsia="en-US"/>
        </w:rPr>
        <w:t>Drasgow</w:t>
      </w:r>
      <w:proofErr w:type="spellEnd"/>
      <w:r w:rsidRPr="00D3783A">
        <w:rPr>
          <w:lang w:eastAsia="en-US"/>
        </w:rPr>
        <w:t>, F. (2012).</w:t>
      </w:r>
      <w:proofErr w:type="gramEnd"/>
      <w:r w:rsidRPr="00D3783A">
        <w:rPr>
          <w:lang w:eastAsia="en-US"/>
        </w:rPr>
        <w:t xml:space="preserve"> Theoretical, statistical, and substantive issues in the assessment of construct dimensionality: Accounting for the item response process. </w:t>
      </w:r>
      <w:r w:rsidRPr="00D3783A">
        <w:rPr>
          <w:i/>
          <w:lang w:eastAsia="en-US"/>
        </w:rPr>
        <w:t xml:space="preserve">Organizational Research Methods, 15, </w:t>
      </w:r>
      <w:r w:rsidRPr="00D3783A">
        <w:rPr>
          <w:lang w:eastAsia="en-US"/>
        </w:rPr>
        <w:t>363-384.</w:t>
      </w:r>
      <w:r>
        <w:rPr>
          <w:lang w:eastAsia="en-US"/>
        </w:rPr>
        <w:t xml:space="preserve"> </w:t>
      </w:r>
    </w:p>
    <w:p w:rsidR="00700459" w:rsidRPr="00DE4AD9" w:rsidRDefault="00700459" w:rsidP="00700459">
      <w:pPr>
        <w:widowControl w:val="0"/>
        <w:ind w:left="720" w:hanging="720"/>
        <w:rPr>
          <w:lang w:eastAsia="en-US"/>
        </w:rPr>
      </w:pPr>
      <w:proofErr w:type="spellStart"/>
      <w:proofErr w:type="gramStart"/>
      <w:r w:rsidRPr="00DE4AD9">
        <w:rPr>
          <w:lang w:eastAsia="en-US"/>
        </w:rPr>
        <w:t>Tay</w:t>
      </w:r>
      <w:proofErr w:type="spellEnd"/>
      <w:r w:rsidRPr="00DE4AD9">
        <w:rPr>
          <w:lang w:eastAsia="en-US"/>
        </w:rPr>
        <w:t xml:space="preserve">, L., Ali, U. S., </w:t>
      </w:r>
      <w:proofErr w:type="spellStart"/>
      <w:r w:rsidRPr="00DE4AD9">
        <w:rPr>
          <w:lang w:eastAsia="en-US"/>
        </w:rPr>
        <w:t>Drasgow</w:t>
      </w:r>
      <w:proofErr w:type="spellEnd"/>
      <w:r w:rsidRPr="00DE4AD9">
        <w:rPr>
          <w:lang w:eastAsia="en-US"/>
        </w:rPr>
        <w:t>, F., &amp; Williams, B. A. (2011).</w:t>
      </w:r>
      <w:proofErr w:type="gramEnd"/>
      <w:r w:rsidRPr="00DE4AD9">
        <w:rPr>
          <w:lang w:eastAsia="en-US"/>
        </w:rPr>
        <w:t xml:space="preserve"> Fitting simulated dichotomous and polytomous data: Examining the difference between ideal point and dominance models. </w:t>
      </w:r>
      <w:proofErr w:type="gramStart"/>
      <w:r w:rsidRPr="00DE4AD9">
        <w:rPr>
          <w:i/>
          <w:iCs/>
          <w:lang w:eastAsia="en-US"/>
        </w:rPr>
        <w:t>Applied Psychological Measurement, 35</w:t>
      </w:r>
      <w:r w:rsidRPr="00DE4AD9">
        <w:rPr>
          <w:lang w:eastAsia="en-US"/>
        </w:rPr>
        <w:t>, 280</w:t>
      </w:r>
      <w:r>
        <w:rPr>
          <w:lang w:eastAsia="en-US"/>
        </w:rPr>
        <w:t>–</w:t>
      </w:r>
      <w:r w:rsidRPr="00DE4AD9">
        <w:rPr>
          <w:lang w:eastAsia="en-US"/>
        </w:rPr>
        <w:t>295.</w:t>
      </w:r>
      <w:proofErr w:type="gramEnd"/>
      <w:r w:rsidRPr="00DE4AD9">
        <w:rPr>
          <w:lang w:eastAsia="en-US"/>
        </w:rPr>
        <w:t xml:space="preserve"> </w:t>
      </w:r>
    </w:p>
    <w:p w:rsidR="00700459" w:rsidRDefault="00700459" w:rsidP="00700459">
      <w:pPr>
        <w:widowControl w:val="0"/>
        <w:ind w:left="720" w:hanging="720"/>
        <w:rPr>
          <w:lang w:eastAsia="ko-KR"/>
        </w:rPr>
      </w:pPr>
      <w:proofErr w:type="spellStart"/>
      <w:proofErr w:type="gramStart"/>
      <w:r>
        <w:rPr>
          <w:lang w:eastAsia="ko-KR"/>
        </w:rPr>
        <w:t>Tay</w:t>
      </w:r>
      <w:proofErr w:type="spellEnd"/>
      <w:r>
        <w:rPr>
          <w:lang w:eastAsia="ko-KR"/>
        </w:rPr>
        <w:t xml:space="preserve">, L., &amp; </w:t>
      </w:r>
      <w:proofErr w:type="spellStart"/>
      <w:r>
        <w:rPr>
          <w:lang w:eastAsia="ko-KR"/>
        </w:rPr>
        <w:t>Drasgow</w:t>
      </w:r>
      <w:proofErr w:type="spellEnd"/>
      <w:r>
        <w:rPr>
          <w:lang w:eastAsia="ko-KR"/>
        </w:rPr>
        <w:t>, F. (2012).</w:t>
      </w:r>
      <w:proofErr w:type="gramEnd"/>
      <w:r>
        <w:rPr>
          <w:lang w:eastAsia="ko-KR"/>
        </w:rPr>
        <w:t xml:space="preserve"> T</w:t>
      </w:r>
      <w:r w:rsidRPr="00114766">
        <w:rPr>
          <w:lang w:eastAsia="ko-KR"/>
        </w:rPr>
        <w:t>heoretical, statistical, and substantive issues in the assessment of construct dimensionality</w:t>
      </w:r>
      <w:r>
        <w:rPr>
          <w:lang w:eastAsia="ko-KR"/>
        </w:rPr>
        <w:t>: A</w:t>
      </w:r>
      <w:r w:rsidRPr="00114766">
        <w:rPr>
          <w:lang w:eastAsia="ko-KR"/>
        </w:rPr>
        <w:t>ccounting for the item response process</w:t>
      </w:r>
      <w:r>
        <w:rPr>
          <w:lang w:eastAsia="ko-KR"/>
        </w:rPr>
        <w:t xml:space="preserve">. </w:t>
      </w:r>
      <w:r>
        <w:rPr>
          <w:i/>
          <w:iCs/>
          <w:lang w:eastAsia="ko-KR"/>
        </w:rPr>
        <w:t>Organizational Research Methods, 15</w:t>
      </w:r>
      <w:r>
        <w:rPr>
          <w:lang w:eastAsia="ko-KR"/>
        </w:rPr>
        <w:t xml:space="preserve">, 363-384. </w:t>
      </w:r>
    </w:p>
    <w:p w:rsidR="00700459" w:rsidRDefault="00700459" w:rsidP="00700459">
      <w:pPr>
        <w:widowControl w:val="0"/>
        <w:ind w:left="720" w:hanging="720"/>
        <w:rPr>
          <w:noProof/>
        </w:rPr>
      </w:pPr>
      <w:r w:rsidRPr="006C6DE8">
        <w:rPr>
          <w:noProof/>
        </w:rPr>
        <w:t xml:space="preserve">Tay, L., Drasgow, F., Rounds, J., &amp; Williams, B. (2009). Fitting measurement models to vocational interest data: Are dominance models ideal? </w:t>
      </w:r>
      <w:r w:rsidRPr="006C6DE8">
        <w:rPr>
          <w:i/>
          <w:noProof/>
        </w:rPr>
        <w:t>Journal of Applied Psychology, 94</w:t>
      </w:r>
      <w:r w:rsidRPr="006C6DE8">
        <w:rPr>
          <w:noProof/>
        </w:rPr>
        <w:t>, 1287</w:t>
      </w:r>
      <w:r>
        <w:rPr>
          <w:noProof/>
        </w:rPr>
        <w:t>–</w:t>
      </w:r>
      <w:r w:rsidRPr="006C6DE8">
        <w:rPr>
          <w:noProof/>
        </w:rPr>
        <w:t>1304.</w:t>
      </w:r>
    </w:p>
    <w:p w:rsidR="00700459" w:rsidRDefault="00700459" w:rsidP="00700459">
      <w:pPr>
        <w:widowControl w:val="0"/>
        <w:ind w:left="720" w:hanging="720"/>
        <w:rPr>
          <w:noProof/>
        </w:rPr>
      </w:pPr>
      <w:r w:rsidRPr="0065368A">
        <w:rPr>
          <w:noProof/>
        </w:rPr>
        <w:t>Terman, L.M. (1916). The Measurement of Intelligence. Houghton Mifflin, Boston.</w:t>
      </w:r>
      <w:r>
        <w:rPr>
          <w:noProof/>
        </w:rPr>
        <w:t xml:space="preserve"> </w:t>
      </w:r>
    </w:p>
    <w:p w:rsidR="00700459" w:rsidRDefault="00700459" w:rsidP="00700459">
      <w:pPr>
        <w:widowControl w:val="0"/>
        <w:ind w:left="720" w:hanging="720"/>
        <w:rPr>
          <w:noProof/>
        </w:rPr>
      </w:pPr>
      <w:r w:rsidRPr="00CB1185">
        <w:rPr>
          <w:noProof/>
        </w:rPr>
        <w:t>Thissen, D., Steinberg, L. &amp; Wainer, H. (1993)</w:t>
      </w:r>
      <w:r>
        <w:rPr>
          <w:noProof/>
        </w:rPr>
        <w:t>.</w:t>
      </w:r>
      <w:r w:rsidRPr="00CB1185">
        <w:rPr>
          <w:noProof/>
        </w:rPr>
        <w:t xml:space="preserve"> Detection of differential item functioning using the parameters of item response models. In P.W. Holland &amp; H. Wainer (Eds.), </w:t>
      </w:r>
      <w:r w:rsidRPr="00CB1185">
        <w:rPr>
          <w:i/>
          <w:noProof/>
        </w:rPr>
        <w:t xml:space="preserve">Differential </w:t>
      </w:r>
      <w:r>
        <w:rPr>
          <w:i/>
          <w:noProof/>
        </w:rPr>
        <w:t>Item F</w:t>
      </w:r>
      <w:r w:rsidRPr="00CB1185">
        <w:rPr>
          <w:i/>
          <w:noProof/>
        </w:rPr>
        <w:t xml:space="preserve">unctioning. </w:t>
      </w:r>
      <w:r w:rsidRPr="00CB1185">
        <w:rPr>
          <w:noProof/>
        </w:rPr>
        <w:t>Hillsdale, NJ: Lawrence Erlbaum Associates, 67</w:t>
      </w:r>
      <w:r>
        <w:rPr>
          <w:noProof/>
        </w:rPr>
        <w:t>–</w:t>
      </w:r>
      <w:r w:rsidRPr="00CB1185">
        <w:rPr>
          <w:noProof/>
        </w:rPr>
        <w:t>113.</w:t>
      </w:r>
      <w:r>
        <w:rPr>
          <w:noProof/>
        </w:rPr>
        <w:t xml:space="preserve"> </w:t>
      </w:r>
    </w:p>
    <w:p w:rsidR="00700459" w:rsidRDefault="00700459" w:rsidP="00700459">
      <w:pPr>
        <w:widowControl w:val="0"/>
        <w:ind w:left="720" w:hanging="720"/>
        <w:rPr>
          <w:noProof/>
        </w:rPr>
      </w:pPr>
      <w:r w:rsidRPr="00EE7153">
        <w:rPr>
          <w:noProof/>
        </w:rPr>
        <w:t>Thissen, D. &amp; Wainer, H. (2001)</w:t>
      </w:r>
      <w:r>
        <w:rPr>
          <w:noProof/>
        </w:rPr>
        <w:t xml:space="preserve">. </w:t>
      </w:r>
      <w:r w:rsidRPr="00EE7153">
        <w:rPr>
          <w:i/>
          <w:noProof/>
        </w:rPr>
        <w:t>Test Scoring.</w:t>
      </w:r>
      <w:r w:rsidRPr="00EE7153">
        <w:rPr>
          <w:noProof/>
        </w:rPr>
        <w:t xml:space="preserve"> Hillsdale, NJ: Lawrence Erlbaum Associates.</w:t>
      </w:r>
    </w:p>
    <w:p w:rsidR="00700459" w:rsidRDefault="00700459" w:rsidP="00700459">
      <w:pPr>
        <w:widowControl w:val="0"/>
        <w:ind w:left="720" w:hanging="720"/>
        <w:rPr>
          <w:noProof/>
        </w:rPr>
      </w:pPr>
      <w:r w:rsidRPr="00BD3274">
        <w:rPr>
          <w:noProof/>
        </w:rPr>
        <w:t>Thompson, M. M., Zanna, M. P., &amp; Griffin, D. W. (1995). Let’s not be</w:t>
      </w:r>
      <w:r>
        <w:rPr>
          <w:noProof/>
        </w:rPr>
        <w:t xml:space="preserve"> </w:t>
      </w:r>
      <w:r w:rsidRPr="00BD3274">
        <w:rPr>
          <w:noProof/>
        </w:rPr>
        <w:t xml:space="preserve">indifferent about </w:t>
      </w:r>
      <w:r w:rsidRPr="00BD3274">
        <w:rPr>
          <w:noProof/>
        </w:rPr>
        <w:lastRenderedPageBreak/>
        <w:t>(attitudinal) ambivalence. In R. E. Petty &amp; J. A.</w:t>
      </w:r>
      <w:r>
        <w:rPr>
          <w:noProof/>
        </w:rPr>
        <w:t xml:space="preserve"> </w:t>
      </w:r>
      <w:r w:rsidRPr="00BD3274">
        <w:rPr>
          <w:noProof/>
        </w:rPr>
        <w:t xml:space="preserve">Krosnick (Eds.), </w:t>
      </w:r>
      <w:r w:rsidRPr="00BD3274">
        <w:rPr>
          <w:i/>
          <w:noProof/>
        </w:rPr>
        <w:t>Attitude strength: Antecedents and consequences</w:t>
      </w:r>
      <w:r w:rsidRPr="00BD3274">
        <w:rPr>
          <w:noProof/>
        </w:rPr>
        <w:t xml:space="preserve"> (pp.</w:t>
      </w:r>
      <w:r>
        <w:rPr>
          <w:noProof/>
        </w:rPr>
        <w:t xml:space="preserve"> </w:t>
      </w:r>
      <w:r w:rsidRPr="00BD3274">
        <w:rPr>
          <w:noProof/>
        </w:rPr>
        <w:t>361–386). Hillsdale, NJ: Erlbaum</w:t>
      </w:r>
    </w:p>
    <w:p w:rsidR="00700459" w:rsidRPr="0065368A" w:rsidRDefault="00700459" w:rsidP="00700459">
      <w:pPr>
        <w:widowControl w:val="0"/>
        <w:ind w:left="720" w:hanging="720"/>
        <w:rPr>
          <w:noProof/>
        </w:rPr>
      </w:pPr>
      <w:r w:rsidRPr="0065368A">
        <w:rPr>
          <w:noProof/>
        </w:rPr>
        <w:t xml:space="preserve">Thurstone, L.L. (1924). </w:t>
      </w:r>
      <w:r w:rsidRPr="00B3552F">
        <w:rPr>
          <w:i/>
          <w:noProof/>
        </w:rPr>
        <w:t>Psychological Examination for High School Graduates and College Freshmen.</w:t>
      </w:r>
      <w:r w:rsidRPr="0065368A">
        <w:rPr>
          <w:noProof/>
        </w:rPr>
        <w:t xml:space="preserve"> American</w:t>
      </w:r>
      <w:r>
        <w:rPr>
          <w:noProof/>
        </w:rPr>
        <w:t xml:space="preserve"> </w:t>
      </w:r>
      <w:r w:rsidRPr="0065368A">
        <w:rPr>
          <w:noProof/>
        </w:rPr>
        <w:t>Council on Education, Washington, DC.</w:t>
      </w:r>
    </w:p>
    <w:p w:rsidR="00700459" w:rsidRPr="0065368A" w:rsidRDefault="00700459" w:rsidP="00700459">
      <w:pPr>
        <w:widowControl w:val="0"/>
        <w:ind w:left="720" w:hanging="720"/>
        <w:rPr>
          <w:noProof/>
        </w:rPr>
      </w:pPr>
      <w:r w:rsidRPr="0065368A">
        <w:rPr>
          <w:noProof/>
        </w:rPr>
        <w:t xml:space="preserve">Thurstone, L.L. (1927). </w:t>
      </w:r>
      <w:r w:rsidRPr="00B3552F">
        <w:rPr>
          <w:i/>
          <w:noProof/>
        </w:rPr>
        <w:t>The law of comparative judgment.</w:t>
      </w:r>
      <w:r w:rsidRPr="0065368A">
        <w:rPr>
          <w:noProof/>
        </w:rPr>
        <w:t xml:space="preserve"> Psychological Review 34, 278–286.</w:t>
      </w:r>
    </w:p>
    <w:p w:rsidR="00700459" w:rsidRPr="00BC7765" w:rsidRDefault="00700459" w:rsidP="00700459">
      <w:pPr>
        <w:widowControl w:val="0"/>
        <w:ind w:left="720" w:hanging="720"/>
        <w:rPr>
          <w:noProof/>
        </w:rPr>
      </w:pPr>
      <w:r>
        <w:rPr>
          <w:noProof/>
        </w:rPr>
        <w:t xml:space="preserve">Thurstone, L. L. (1928). </w:t>
      </w:r>
      <w:r w:rsidRPr="00B3552F">
        <w:rPr>
          <w:i/>
          <w:noProof/>
        </w:rPr>
        <w:t>Attitudes can be measured.</w:t>
      </w:r>
      <w:r>
        <w:rPr>
          <w:noProof/>
        </w:rPr>
        <w:t xml:space="preserve"> </w:t>
      </w:r>
      <w:r>
        <w:rPr>
          <w:i/>
          <w:noProof/>
        </w:rPr>
        <w:t>The American Journal of Sociology, 33</w:t>
      </w:r>
      <w:r>
        <w:rPr>
          <w:noProof/>
        </w:rPr>
        <w:t>, 529-554.</w:t>
      </w:r>
    </w:p>
    <w:p w:rsidR="00700459" w:rsidRPr="00BC7765" w:rsidRDefault="00700459" w:rsidP="00700459">
      <w:pPr>
        <w:widowControl w:val="0"/>
        <w:ind w:left="720" w:hanging="720"/>
        <w:rPr>
          <w:noProof/>
        </w:rPr>
      </w:pPr>
      <w:r>
        <w:rPr>
          <w:noProof/>
        </w:rPr>
        <w:t xml:space="preserve">Thurstone, L. L. (1929). </w:t>
      </w:r>
      <w:r w:rsidRPr="00B3552F">
        <w:rPr>
          <w:i/>
          <w:noProof/>
        </w:rPr>
        <w:t>Theory of attitude measurement</w:t>
      </w:r>
      <w:r>
        <w:rPr>
          <w:noProof/>
        </w:rPr>
        <w:t xml:space="preserve">. </w:t>
      </w:r>
      <w:r>
        <w:rPr>
          <w:i/>
          <w:noProof/>
        </w:rPr>
        <w:t>Psychological Review, 36</w:t>
      </w:r>
      <w:r>
        <w:rPr>
          <w:noProof/>
        </w:rPr>
        <w:t>, 222-241.</w:t>
      </w:r>
    </w:p>
    <w:p w:rsidR="00700459" w:rsidRPr="0065368A" w:rsidRDefault="00700459" w:rsidP="00700459">
      <w:pPr>
        <w:widowControl w:val="0"/>
        <w:ind w:left="720" w:hanging="720"/>
        <w:rPr>
          <w:noProof/>
        </w:rPr>
      </w:pPr>
      <w:r w:rsidRPr="0065368A">
        <w:rPr>
          <w:noProof/>
        </w:rPr>
        <w:t xml:space="preserve">Thurstone, L.L. (1931a). </w:t>
      </w:r>
      <w:r w:rsidRPr="00B3552F">
        <w:rPr>
          <w:i/>
          <w:noProof/>
        </w:rPr>
        <w:t>Multiple factor analysis.</w:t>
      </w:r>
      <w:r w:rsidRPr="0065368A">
        <w:rPr>
          <w:noProof/>
        </w:rPr>
        <w:t xml:space="preserve"> Psychological Review 38, 406–427.</w:t>
      </w:r>
    </w:p>
    <w:p w:rsidR="00700459" w:rsidRPr="0065368A" w:rsidRDefault="00700459" w:rsidP="00700459">
      <w:pPr>
        <w:widowControl w:val="0"/>
        <w:ind w:left="720" w:hanging="720"/>
        <w:rPr>
          <w:noProof/>
        </w:rPr>
      </w:pPr>
      <w:r w:rsidRPr="0065368A">
        <w:rPr>
          <w:noProof/>
        </w:rPr>
        <w:t xml:space="preserve">Thurstone, L.L. (1931b). </w:t>
      </w:r>
      <w:r w:rsidRPr="00B3552F">
        <w:rPr>
          <w:i/>
          <w:noProof/>
        </w:rPr>
        <w:t>The Reliability and Validity of Tests.</w:t>
      </w:r>
      <w:r w:rsidRPr="0065368A">
        <w:rPr>
          <w:noProof/>
        </w:rPr>
        <w:t xml:space="preserve"> Edwards Brothers, Ann Arbor,</w:t>
      </w:r>
      <w:r>
        <w:rPr>
          <w:noProof/>
        </w:rPr>
        <w:t xml:space="preserve"> </w:t>
      </w:r>
      <w:r w:rsidRPr="0065368A">
        <w:rPr>
          <w:noProof/>
        </w:rPr>
        <w:t>MI.</w:t>
      </w:r>
    </w:p>
    <w:p w:rsidR="00700459" w:rsidRDefault="00700459" w:rsidP="00700459">
      <w:pPr>
        <w:widowControl w:val="0"/>
        <w:ind w:left="720" w:hanging="720"/>
        <w:rPr>
          <w:noProof/>
        </w:rPr>
      </w:pPr>
      <w:r w:rsidRPr="0065368A">
        <w:rPr>
          <w:noProof/>
        </w:rPr>
        <w:t xml:space="preserve">Thurstone, L.L. (1935). </w:t>
      </w:r>
      <w:r w:rsidRPr="00B3552F">
        <w:rPr>
          <w:i/>
          <w:noProof/>
        </w:rPr>
        <w:t>Vectors of the Mind.</w:t>
      </w:r>
      <w:r w:rsidRPr="0065368A">
        <w:rPr>
          <w:noProof/>
        </w:rPr>
        <w:t xml:space="preserve"> University of Chicago Press, Chicago.</w:t>
      </w:r>
    </w:p>
    <w:p w:rsidR="00700459" w:rsidRDefault="00700459" w:rsidP="00700459">
      <w:pPr>
        <w:widowControl w:val="0"/>
        <w:ind w:left="720" w:hanging="720"/>
        <w:rPr>
          <w:noProof/>
        </w:rPr>
      </w:pPr>
      <w:r w:rsidRPr="00B90270">
        <w:rPr>
          <w:noProof/>
        </w:rPr>
        <w:t xml:space="preserve">Wang, W., Tay, L., &amp; Drasgow, F. (in press). Assessing differential item functioning in polytomous items with Generalized Graded Unfolding Model (GGUM). </w:t>
      </w:r>
      <w:r w:rsidRPr="00B90270">
        <w:rPr>
          <w:i/>
          <w:noProof/>
        </w:rPr>
        <w:t>Applied Psychological Measurement.</w:t>
      </w:r>
    </w:p>
    <w:p w:rsidR="00700459" w:rsidRPr="002A2326" w:rsidRDefault="00700459" w:rsidP="00700459">
      <w:pPr>
        <w:widowControl w:val="0"/>
        <w:ind w:left="720" w:hanging="720"/>
        <w:rPr>
          <w:noProof/>
        </w:rPr>
      </w:pPr>
      <w:r w:rsidRPr="002A2326">
        <w:rPr>
          <w:noProof/>
        </w:rPr>
        <w:t xml:space="preserve">Wang, W.-C., &amp; Su, Y.-H. ( 2004a). Effects of average signed area between two item characteristic curves and </w:t>
      </w:r>
      <w:r>
        <w:rPr>
          <w:noProof/>
        </w:rPr>
        <w:t>test</w:t>
      </w:r>
      <w:r w:rsidRPr="002A2326">
        <w:rPr>
          <w:noProof/>
        </w:rPr>
        <w:t xml:space="preserve"> purification procedures on the DIF detection via the Mantel-Haenszel method. </w:t>
      </w:r>
      <w:r w:rsidRPr="002A2326">
        <w:rPr>
          <w:i/>
          <w:noProof/>
        </w:rPr>
        <w:t>Applied Measurement in Education, 17,</w:t>
      </w:r>
      <w:r w:rsidRPr="002A2326">
        <w:rPr>
          <w:noProof/>
        </w:rPr>
        <w:t xml:space="preserve"> 113</w:t>
      </w:r>
      <w:r>
        <w:rPr>
          <w:noProof/>
        </w:rPr>
        <w:t>–</w:t>
      </w:r>
      <w:r w:rsidRPr="002A2326">
        <w:rPr>
          <w:noProof/>
        </w:rPr>
        <w:t>144.</w:t>
      </w:r>
    </w:p>
    <w:p w:rsidR="00700459" w:rsidRDefault="00700459" w:rsidP="00700459">
      <w:pPr>
        <w:widowControl w:val="0"/>
        <w:ind w:left="720" w:hanging="720"/>
        <w:rPr>
          <w:noProof/>
        </w:rPr>
      </w:pPr>
      <w:r w:rsidRPr="002A2326">
        <w:rPr>
          <w:noProof/>
        </w:rPr>
        <w:t xml:space="preserve">Wang, W.-C., &amp; Su, Y.-H. ( 2004b). Factors influencing the Mantel and generalized Mantel-Haenszel methods for the assessment of differential item functioning in polytomous items. </w:t>
      </w:r>
      <w:r w:rsidRPr="002A2326">
        <w:rPr>
          <w:i/>
          <w:noProof/>
        </w:rPr>
        <w:t xml:space="preserve">Applied Psychological Measurement, 28, </w:t>
      </w:r>
      <w:r w:rsidRPr="002A2326">
        <w:rPr>
          <w:noProof/>
        </w:rPr>
        <w:t>450</w:t>
      </w:r>
      <w:r>
        <w:rPr>
          <w:noProof/>
        </w:rPr>
        <w:t>–</w:t>
      </w:r>
      <w:r w:rsidRPr="002A2326">
        <w:rPr>
          <w:noProof/>
        </w:rPr>
        <w:t>480.</w:t>
      </w:r>
    </w:p>
    <w:p w:rsidR="00700459" w:rsidRDefault="00700459" w:rsidP="00700459">
      <w:pPr>
        <w:widowControl w:val="0"/>
        <w:ind w:left="720" w:hanging="720"/>
        <w:rPr>
          <w:noProof/>
        </w:rPr>
      </w:pPr>
      <w:r w:rsidRPr="00A56036">
        <w:rPr>
          <w:noProof/>
        </w:rPr>
        <w:t xml:space="preserve">Zinnes, J. L., &amp; Griggs, R. A. (1974). Probabilistic,multidimensional unfolding analysis. </w:t>
      </w:r>
      <w:r w:rsidRPr="00AA346C">
        <w:rPr>
          <w:i/>
          <w:noProof/>
        </w:rPr>
        <w:t>Psychometrika,</w:t>
      </w:r>
      <w:r>
        <w:rPr>
          <w:i/>
          <w:noProof/>
        </w:rPr>
        <w:t xml:space="preserve"> </w:t>
      </w:r>
      <w:r w:rsidRPr="00AA346C">
        <w:rPr>
          <w:i/>
          <w:noProof/>
        </w:rPr>
        <w:t>39,</w:t>
      </w:r>
      <w:r w:rsidRPr="00A56036">
        <w:rPr>
          <w:noProof/>
        </w:rPr>
        <w:t xml:space="preserve"> 327–350.</w:t>
      </w:r>
    </w:p>
    <w:p w:rsidR="00B27D91" w:rsidRDefault="00B27D91" w:rsidP="00A72156">
      <w:pPr>
        <w:ind w:firstLine="0"/>
      </w:pPr>
    </w:p>
    <w:p w:rsidR="00992C56" w:rsidRDefault="00992C56">
      <w:pPr>
        <w:sectPr w:rsidR="00992C56" w:rsidSect="00F5534E">
          <w:footerReference w:type="default" r:id="rId374"/>
          <w:pgSz w:w="12240" w:h="15840"/>
          <w:pgMar w:top="1440" w:right="1440" w:bottom="1440" w:left="1440" w:header="720" w:footer="720" w:gutter="0"/>
          <w:pgNumType w:start="1"/>
          <w:cols w:space="720"/>
          <w:docGrid w:linePitch="360"/>
        </w:sectPr>
      </w:pPr>
    </w:p>
    <w:p w:rsidR="000D7C40" w:rsidRDefault="00F34566" w:rsidP="00992C56">
      <w:pPr>
        <w:pStyle w:val="Heading1"/>
      </w:pPr>
      <w:bookmarkStart w:id="91" w:name="_Toc348301069"/>
      <w:r>
        <w:lastRenderedPageBreak/>
        <w:t>TABLES</w:t>
      </w:r>
      <w:bookmarkEnd w:id="91"/>
    </w:p>
    <w:p w:rsidR="006E7FFE" w:rsidRDefault="00F34566" w:rsidP="00F302EE">
      <w:pPr>
        <w:pStyle w:val="Heading2"/>
      </w:pPr>
      <w:bookmarkStart w:id="92" w:name="_Toc346808535"/>
      <w:bookmarkStart w:id="93" w:name="_Toc348301070"/>
      <w:r>
        <w:t>Table 1</w:t>
      </w:r>
      <w:r w:rsidR="007212D3">
        <w:t xml:space="preserve"> </w:t>
      </w:r>
      <w:r w:rsidR="00F302EE">
        <w:t>Estimates by GGUM2004 for a Personality Scale of Industriousness</w:t>
      </w:r>
      <w:bookmarkEnd w:id="92"/>
      <w:bookmarkEnd w:id="93"/>
      <w:r w:rsidR="00F302EE">
        <w:t xml:space="preserve"> </w:t>
      </w:r>
    </w:p>
    <w:tbl>
      <w:tblPr>
        <w:tblStyle w:val="TableGrid"/>
        <w:tblW w:w="13555" w:type="dxa"/>
        <w:tblLook w:val="04A0" w:firstRow="1" w:lastRow="0" w:firstColumn="1" w:lastColumn="0" w:noHBand="0" w:noVBand="1"/>
      </w:tblPr>
      <w:tblGrid>
        <w:gridCol w:w="8395"/>
        <w:gridCol w:w="1435"/>
        <w:gridCol w:w="1348"/>
        <w:gridCol w:w="1170"/>
        <w:gridCol w:w="1207"/>
      </w:tblGrid>
      <w:tr w:rsidR="009B44B5" w:rsidRPr="00992C56" w:rsidTr="002659C4">
        <w:trPr>
          <w:trHeight w:val="300"/>
        </w:trPr>
        <w:tc>
          <w:tcPr>
            <w:tcW w:w="8395" w:type="dxa"/>
            <w:vMerge w:val="restart"/>
            <w:noWrap/>
            <w:vAlign w:val="center"/>
            <w:hideMark/>
          </w:tcPr>
          <w:p w:rsidR="009B44B5" w:rsidRDefault="009B44B5" w:rsidP="002659C4">
            <w:pPr>
              <w:ind w:firstLine="0"/>
              <w:jc w:val="center"/>
              <w:rPr>
                <w:rFonts w:eastAsia="Times New Roman"/>
                <w:color w:val="000000"/>
                <w:sz w:val="22"/>
                <w:szCs w:val="22"/>
              </w:rPr>
            </w:pPr>
          </w:p>
          <w:p w:rsidR="009B44B5" w:rsidRPr="00992C56" w:rsidRDefault="009B44B5" w:rsidP="002659C4">
            <w:pPr>
              <w:ind w:firstLine="0"/>
              <w:jc w:val="center"/>
              <w:rPr>
                <w:rFonts w:eastAsia="Times New Roman"/>
                <w:color w:val="000000"/>
                <w:sz w:val="22"/>
                <w:szCs w:val="22"/>
              </w:rPr>
            </w:pPr>
            <w:r w:rsidRPr="00992C56">
              <w:rPr>
                <w:rFonts w:eastAsia="Times New Roman"/>
                <w:color w:val="000000"/>
                <w:sz w:val="22"/>
                <w:szCs w:val="22"/>
              </w:rPr>
              <w:t>Items</w:t>
            </w:r>
          </w:p>
        </w:tc>
        <w:tc>
          <w:tcPr>
            <w:tcW w:w="5160" w:type="dxa"/>
            <w:gridSpan w:val="4"/>
            <w:noWrap/>
            <w:vAlign w:val="center"/>
            <w:hideMark/>
          </w:tcPr>
          <w:p w:rsidR="009B44B5" w:rsidRPr="00992C56" w:rsidRDefault="009B44B5" w:rsidP="009B44B5">
            <w:pPr>
              <w:ind w:firstLine="0"/>
              <w:jc w:val="center"/>
              <w:rPr>
                <w:rFonts w:eastAsia="Times New Roman"/>
                <w:color w:val="000000"/>
                <w:sz w:val="22"/>
                <w:szCs w:val="22"/>
              </w:rPr>
            </w:pPr>
            <w:r>
              <w:rPr>
                <w:rFonts w:eastAsia="Times New Roman"/>
                <w:color w:val="000000"/>
                <w:sz w:val="22"/>
                <w:szCs w:val="22"/>
              </w:rPr>
              <w:t>Estimates by GGUM2004</w:t>
            </w:r>
          </w:p>
        </w:tc>
      </w:tr>
      <w:tr w:rsidR="009B44B5" w:rsidRPr="00992C56" w:rsidTr="009B44B5">
        <w:trPr>
          <w:trHeight w:val="300"/>
        </w:trPr>
        <w:tc>
          <w:tcPr>
            <w:tcW w:w="8395" w:type="dxa"/>
            <w:vMerge/>
            <w:noWrap/>
            <w:vAlign w:val="center"/>
            <w:hideMark/>
          </w:tcPr>
          <w:p w:rsidR="009B44B5" w:rsidRPr="00992C56" w:rsidRDefault="009B44B5" w:rsidP="002659C4">
            <w:pPr>
              <w:ind w:firstLine="0"/>
              <w:jc w:val="center"/>
              <w:rPr>
                <w:rFonts w:eastAsia="Times New Roman"/>
                <w:color w:val="000000"/>
                <w:sz w:val="22"/>
                <w:szCs w:val="22"/>
              </w:rPr>
            </w:pPr>
          </w:p>
        </w:tc>
        <w:tc>
          <w:tcPr>
            <w:tcW w:w="1435" w:type="dxa"/>
            <w:noWrap/>
            <w:vAlign w:val="center"/>
            <w:hideMark/>
          </w:tcPr>
          <w:p w:rsidR="009B44B5" w:rsidRPr="00992C56" w:rsidRDefault="009B44B5" w:rsidP="009B44B5">
            <w:pPr>
              <w:ind w:firstLine="0"/>
              <w:jc w:val="center"/>
              <w:rPr>
                <w:rFonts w:eastAsia="Times New Roman"/>
                <w:color w:val="000000"/>
                <w:sz w:val="22"/>
                <w:szCs w:val="22"/>
              </w:rPr>
            </w:pPr>
            <w:r w:rsidRPr="009553BC">
              <w:rPr>
                <w:position w:val="-6"/>
              </w:rPr>
              <w:object w:dxaOrig="220" w:dyaOrig="340">
                <v:shape id="_x0000_i1228" type="#_x0000_t75" style="width:11.2pt;height:17.6pt" o:ole="">
                  <v:imagedata r:id="rId375" o:title=""/>
                </v:shape>
                <o:OLEObject Type="Embed" ProgID="Equation.DSMT4" ShapeID="_x0000_i1228" DrawAspect="Content" ObjectID="_1489086241" r:id="rId376"/>
              </w:object>
            </w:r>
          </w:p>
        </w:tc>
        <w:tc>
          <w:tcPr>
            <w:tcW w:w="1348" w:type="dxa"/>
            <w:noWrap/>
            <w:vAlign w:val="center"/>
            <w:hideMark/>
          </w:tcPr>
          <w:p w:rsidR="009B44B5" w:rsidRPr="00992C56" w:rsidRDefault="009B44B5" w:rsidP="005C0E8E">
            <w:pPr>
              <w:ind w:firstLine="0"/>
              <w:jc w:val="center"/>
              <w:rPr>
                <w:rFonts w:eastAsia="Times New Roman"/>
                <w:color w:val="000000"/>
                <w:sz w:val="22"/>
                <w:szCs w:val="22"/>
              </w:rPr>
            </w:pPr>
            <w:r w:rsidRPr="009553BC">
              <w:rPr>
                <w:rFonts w:eastAsia="Times New Roman"/>
                <w:i/>
                <w:color w:val="000000"/>
                <w:sz w:val="22"/>
                <w:szCs w:val="22"/>
              </w:rPr>
              <w:t>S</w:t>
            </w:r>
            <w:r w:rsidR="005C0E8E">
              <w:rPr>
                <w:rFonts w:eastAsia="Times New Roman"/>
                <w:i/>
                <w:color w:val="000000"/>
                <w:sz w:val="22"/>
                <w:szCs w:val="22"/>
              </w:rPr>
              <w:t>E</w:t>
            </w:r>
            <w:r w:rsidRPr="002659C4">
              <w:rPr>
                <w:position w:val="-10"/>
              </w:rPr>
              <w:object w:dxaOrig="380" w:dyaOrig="380">
                <v:shape id="_x0000_i1229" type="#_x0000_t75" style="width:18.4pt;height:18.4pt" o:ole="">
                  <v:imagedata r:id="rId377" o:title=""/>
                </v:shape>
                <o:OLEObject Type="Embed" ProgID="Equation.DSMT4" ShapeID="_x0000_i1229" DrawAspect="Content" ObjectID="_1489086242" r:id="rId378"/>
              </w:object>
            </w:r>
          </w:p>
        </w:tc>
        <w:tc>
          <w:tcPr>
            <w:tcW w:w="1170" w:type="dxa"/>
            <w:noWrap/>
            <w:vAlign w:val="center"/>
            <w:hideMark/>
          </w:tcPr>
          <w:p w:rsidR="009B44B5" w:rsidRPr="00992C56" w:rsidRDefault="009B44B5" w:rsidP="009B44B5">
            <w:pPr>
              <w:ind w:firstLine="0"/>
              <w:jc w:val="center"/>
              <w:rPr>
                <w:rFonts w:eastAsia="Times New Roman"/>
                <w:color w:val="000000"/>
                <w:sz w:val="22"/>
                <w:szCs w:val="22"/>
              </w:rPr>
            </w:pPr>
            <w:r w:rsidRPr="009553BC">
              <w:rPr>
                <w:position w:val="-6"/>
              </w:rPr>
              <w:object w:dxaOrig="240" w:dyaOrig="300" w14:anchorId="4B769F72">
                <v:shape id="_x0000_i1230" type="#_x0000_t75" style="width:11.2pt;height:15.2pt" o:ole="">
                  <v:imagedata r:id="rId20" o:title=""/>
                </v:shape>
                <o:OLEObject Type="Embed" ProgID="Equation.DSMT4" ShapeID="_x0000_i1230" DrawAspect="Content" ObjectID="_1489086243" r:id="rId379"/>
              </w:object>
            </w:r>
          </w:p>
        </w:tc>
        <w:tc>
          <w:tcPr>
            <w:tcW w:w="1207" w:type="dxa"/>
            <w:noWrap/>
            <w:vAlign w:val="center"/>
            <w:hideMark/>
          </w:tcPr>
          <w:p w:rsidR="009B44B5" w:rsidRPr="00992C56" w:rsidRDefault="009B44B5" w:rsidP="005C0E8E">
            <w:pPr>
              <w:ind w:firstLine="0"/>
              <w:jc w:val="center"/>
              <w:rPr>
                <w:rFonts w:eastAsia="Times New Roman"/>
                <w:color w:val="000000"/>
                <w:sz w:val="22"/>
                <w:szCs w:val="22"/>
              </w:rPr>
            </w:pPr>
            <w:r w:rsidRPr="009553BC">
              <w:rPr>
                <w:rFonts w:eastAsia="Times New Roman"/>
                <w:i/>
                <w:color w:val="000000"/>
                <w:sz w:val="22"/>
                <w:szCs w:val="22"/>
              </w:rPr>
              <w:t>S</w:t>
            </w:r>
            <w:r w:rsidR="005C0E8E">
              <w:rPr>
                <w:rFonts w:eastAsia="Times New Roman"/>
                <w:i/>
                <w:color w:val="000000"/>
                <w:sz w:val="22"/>
                <w:szCs w:val="22"/>
              </w:rPr>
              <w:t>E</w:t>
            </w:r>
            <w:r w:rsidRPr="002659C4">
              <w:rPr>
                <w:position w:val="-10"/>
              </w:rPr>
              <w:object w:dxaOrig="400" w:dyaOrig="340" w14:anchorId="20CFA7B1">
                <v:shape id="_x0000_i1231" type="#_x0000_t75" style="width:19.2pt;height:17.6pt" o:ole="">
                  <v:imagedata r:id="rId380" o:title=""/>
                </v:shape>
                <o:OLEObject Type="Embed" ProgID="Equation.DSMT4" ShapeID="_x0000_i1231" DrawAspect="Content" ObjectID="_1489086244" r:id="rId381"/>
              </w:objec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1. </w:t>
            </w:r>
            <w:r w:rsidR="00992C56" w:rsidRPr="00992C56">
              <w:rPr>
                <w:rFonts w:eastAsia="Times New Roman"/>
                <w:color w:val="000000"/>
                <w:sz w:val="22"/>
                <w:szCs w:val="22"/>
              </w:rPr>
              <w:t>I am competitive and play to win</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-6.5314</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32.6895</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.2697</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.1148</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2. </w:t>
            </w:r>
            <w:r w:rsidR="00992C56" w:rsidRPr="00992C56">
              <w:rPr>
                <w:rFonts w:eastAsia="Times New Roman"/>
                <w:color w:val="000000"/>
                <w:sz w:val="22"/>
                <w:szCs w:val="22"/>
              </w:rPr>
              <w:t>I find it easy to stick to my plans</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-1.8232</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.2364</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.7591</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.1079</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3. </w:t>
            </w:r>
            <w:r w:rsidR="00992C56" w:rsidRPr="00992C56">
              <w:rPr>
                <w:rFonts w:eastAsia="Times New Roman"/>
                <w:color w:val="000000"/>
                <w:sz w:val="22"/>
                <w:szCs w:val="22"/>
              </w:rPr>
              <w:t>I am average at the things I do</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8.9254</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139.1369</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.5286</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.0789</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4. </w:t>
            </w:r>
            <w:r w:rsidR="00992C56" w:rsidRPr="00992C56">
              <w:rPr>
                <w:rFonts w:eastAsia="Times New Roman"/>
                <w:color w:val="000000"/>
                <w:sz w:val="22"/>
                <w:szCs w:val="22"/>
              </w:rPr>
              <w:t>I frequently make-up believable excuses for not finishing my work</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-1.7675</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.1672</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.4851</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.1589</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5. </w:t>
            </w:r>
            <w:r w:rsidR="00992C56" w:rsidRPr="00992C56">
              <w:rPr>
                <w:rFonts w:eastAsia="Times New Roman"/>
                <w:color w:val="000000"/>
                <w:sz w:val="22"/>
                <w:szCs w:val="22"/>
              </w:rPr>
              <w:t>I finish my work on time but try not to work more than I have to</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5.6237</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43.9729</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1.1153</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.1105</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6. </w:t>
            </w:r>
            <w:r w:rsidR="00992C56" w:rsidRPr="00992C56">
              <w:rPr>
                <w:rFonts w:eastAsia="Times New Roman"/>
                <w:color w:val="000000"/>
                <w:sz w:val="22"/>
                <w:szCs w:val="22"/>
              </w:rPr>
              <w:t>I work hard, but I know when it's time to quit</w:t>
            </w:r>
          </w:p>
        </w:tc>
        <w:tc>
          <w:tcPr>
            <w:tcW w:w="1435" w:type="dxa"/>
            <w:noWrap/>
            <w:vAlign w:val="center"/>
            <w:hideMark/>
          </w:tcPr>
          <w:p w:rsidR="00992C56" w:rsidRPr="00992C56" w:rsidRDefault="009B44B5" w:rsidP="002659C4">
            <w:pPr>
              <w:tabs>
                <w:tab w:val="decimal" w:pos="335"/>
              </w:tabs>
              <w:ind w:left="-25" w:right="154" w:firstLine="0"/>
              <w:rPr>
                <w:rFonts w:eastAsia="Times New Roman"/>
                <w:color w:val="000000"/>
                <w:sz w:val="22"/>
                <w:szCs w:val="22"/>
              </w:rPr>
            </w:pPr>
            <w:r>
              <w:rPr>
                <w:rFonts w:eastAsia="Times New Roman"/>
                <w:color w:val="000000"/>
                <w:sz w:val="22"/>
                <w:szCs w:val="22"/>
              </w:rPr>
              <w:t>-</w:t>
            </w:r>
            <w:r w:rsidR="00992C56" w:rsidRPr="00992C56">
              <w:rPr>
                <w:rFonts w:eastAsia="Times New Roman"/>
                <w:color w:val="000000"/>
                <w:sz w:val="22"/>
                <w:szCs w:val="22"/>
              </w:rPr>
              <w:t>.1682</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.1385</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.6160</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.1139</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7. </w:t>
            </w:r>
            <w:r w:rsidR="00992C56" w:rsidRPr="00992C56">
              <w:rPr>
                <w:rFonts w:eastAsia="Times New Roman"/>
                <w:color w:val="000000"/>
                <w:sz w:val="22"/>
                <w:szCs w:val="22"/>
              </w:rPr>
              <w:t>I enjoy the process of doing things and don</w:t>
            </w:r>
            <w:r w:rsidR="00992C56">
              <w:rPr>
                <w:rFonts w:eastAsia="Times New Roman"/>
                <w:color w:val="000000"/>
                <w:sz w:val="22"/>
                <w:szCs w:val="22"/>
              </w:rPr>
              <w:t>'t care much about the results</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7.7249</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79.0826</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.6667</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.0873</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8. </w:t>
            </w:r>
            <w:r w:rsidR="00992C56" w:rsidRPr="00992C56">
              <w:rPr>
                <w:rFonts w:eastAsia="Times New Roman"/>
                <w:color w:val="000000"/>
                <w:sz w:val="22"/>
                <w:szCs w:val="22"/>
              </w:rPr>
              <w:t>Being successful is more important than most other things in my life</w:t>
            </w:r>
          </w:p>
        </w:tc>
        <w:tc>
          <w:tcPr>
            <w:tcW w:w="1435" w:type="dxa"/>
            <w:noWrap/>
            <w:vAlign w:val="center"/>
            <w:hideMark/>
          </w:tcPr>
          <w:p w:rsidR="00992C56" w:rsidRPr="00992C56" w:rsidRDefault="007212D3" w:rsidP="007212D3">
            <w:pPr>
              <w:tabs>
                <w:tab w:val="decimal" w:pos="335"/>
              </w:tabs>
              <w:ind w:left="-25" w:right="154" w:firstLine="0"/>
              <w:jc w:val="center"/>
              <w:rPr>
                <w:rFonts w:eastAsia="Times New Roman"/>
                <w:color w:val="000000"/>
                <w:sz w:val="22"/>
                <w:szCs w:val="22"/>
              </w:rPr>
            </w:pPr>
            <w:r>
              <w:rPr>
                <w:rFonts w:eastAsia="Times New Roman"/>
                <w:color w:val="000000"/>
                <w:sz w:val="22"/>
                <w:szCs w:val="22"/>
              </w:rPr>
              <w:t xml:space="preserve">–– </w:t>
            </w:r>
            <w:r w:rsidRPr="007212D3">
              <w:rPr>
                <w:rFonts w:eastAsia="Times New Roman"/>
                <w:color w:val="000000"/>
                <w:sz w:val="22"/>
                <w:szCs w:val="22"/>
                <w:vertAlign w:val="superscript"/>
              </w:rPr>
              <w:t>†</w:t>
            </w:r>
          </w:p>
        </w:tc>
        <w:tc>
          <w:tcPr>
            <w:tcW w:w="1348" w:type="dxa"/>
            <w:noWrap/>
            <w:vAlign w:val="center"/>
            <w:hideMark/>
          </w:tcPr>
          <w:p w:rsidR="00992C56" w:rsidRPr="00992C56" w:rsidRDefault="007212D3" w:rsidP="007212D3">
            <w:pPr>
              <w:tabs>
                <w:tab w:val="decimal" w:pos="430"/>
              </w:tabs>
              <w:ind w:firstLine="0"/>
              <w:jc w:val="center"/>
              <w:rPr>
                <w:rFonts w:eastAsia="Times New Roman"/>
                <w:color w:val="000000"/>
                <w:sz w:val="22"/>
                <w:szCs w:val="22"/>
              </w:rPr>
            </w:pPr>
            <w:r>
              <w:rPr>
                <w:rFonts w:eastAsia="Times New Roman"/>
                <w:color w:val="000000"/>
                <w:sz w:val="22"/>
                <w:szCs w:val="22"/>
              </w:rPr>
              <w:t xml:space="preserve">–– </w:t>
            </w:r>
            <w:r w:rsidRPr="007212D3">
              <w:rPr>
                <w:rFonts w:eastAsia="Times New Roman"/>
                <w:color w:val="000000"/>
                <w:sz w:val="22"/>
                <w:szCs w:val="22"/>
                <w:vertAlign w:val="superscript"/>
              </w:rPr>
              <w:t>†</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.0089</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.0700</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9. </w:t>
            </w:r>
            <w:r w:rsidR="00992C56" w:rsidRPr="00992C56">
              <w:rPr>
                <w:rFonts w:eastAsia="Times New Roman"/>
                <w:color w:val="000000"/>
                <w:sz w:val="22"/>
                <w:szCs w:val="22"/>
              </w:rPr>
              <w:t>I don't care very much about the quality of my work</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-1.7711</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.1564</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1.8203</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.1912</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10. </w:t>
            </w:r>
            <w:r w:rsidR="00992C56" w:rsidRPr="00992C56">
              <w:rPr>
                <w:rFonts w:eastAsia="Times New Roman"/>
                <w:color w:val="000000"/>
                <w:sz w:val="22"/>
                <w:szCs w:val="22"/>
              </w:rPr>
              <w:t xml:space="preserve">I hardly ever </w:t>
            </w:r>
            <w:r w:rsidR="00992C56">
              <w:rPr>
                <w:rFonts w:eastAsia="Times New Roman"/>
                <w:color w:val="000000"/>
                <w:sz w:val="22"/>
                <w:szCs w:val="22"/>
              </w:rPr>
              <w:t>finish the tasks I start</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-1.9164</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.1806</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1.7881</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.1821</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11. </w:t>
            </w:r>
            <w:r w:rsidR="00992C56" w:rsidRPr="00992C56">
              <w:rPr>
                <w:rFonts w:eastAsia="Times New Roman"/>
                <w:color w:val="000000"/>
                <w:sz w:val="22"/>
                <w:szCs w:val="22"/>
              </w:rPr>
              <w:t>I tend to do just what is e</w:t>
            </w:r>
            <w:r w:rsidR="00992C56">
              <w:rPr>
                <w:rFonts w:eastAsia="Times New Roman"/>
                <w:color w:val="000000"/>
                <w:sz w:val="22"/>
                <w:szCs w:val="22"/>
              </w:rPr>
              <w:t>xpected of me when doing a job</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-3.8410</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3.9383</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.6464</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.0773</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12. </w:t>
            </w:r>
            <w:r w:rsidR="00992C56" w:rsidRPr="00992C56">
              <w:rPr>
                <w:rFonts w:eastAsia="Times New Roman"/>
                <w:color w:val="000000"/>
                <w:sz w:val="22"/>
                <w:szCs w:val="22"/>
              </w:rPr>
              <w:t>I always want to be better than others in the things I do</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-6.6873</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36.5166</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.2713</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.1379</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13. </w:t>
            </w:r>
            <w:r w:rsidR="00992C56" w:rsidRPr="00992C56">
              <w:rPr>
                <w:rFonts w:eastAsia="Times New Roman"/>
                <w:color w:val="000000"/>
                <w:sz w:val="22"/>
                <w:szCs w:val="22"/>
              </w:rPr>
              <w:t>There is too much to be done to waste time relaxing</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-26.3010</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729.5049</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.0530</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.1387</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14. </w:t>
            </w:r>
            <w:r w:rsidR="00992C56" w:rsidRPr="00992C56">
              <w:rPr>
                <w:rFonts w:eastAsia="Times New Roman"/>
                <w:color w:val="000000"/>
                <w:sz w:val="22"/>
                <w:szCs w:val="22"/>
              </w:rPr>
              <w:t>When I set my mind on achieving a goal, I can always reach it</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-3.0543</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.8457</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.8181</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.1006</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15. </w:t>
            </w:r>
            <w:r w:rsidR="00992C56" w:rsidRPr="00992C56">
              <w:rPr>
                <w:rFonts w:eastAsia="Times New Roman"/>
                <w:color w:val="000000"/>
                <w:sz w:val="22"/>
                <w:szCs w:val="22"/>
              </w:rPr>
              <w:t>I always try to do my best work even when no one will know</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-3.3816</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6.2144</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1.3149</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.1747</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16. </w:t>
            </w:r>
            <w:r w:rsidR="00992C56" w:rsidRPr="00992C56">
              <w:rPr>
                <w:rFonts w:eastAsia="Times New Roman"/>
                <w:color w:val="000000"/>
                <w:sz w:val="22"/>
                <w:szCs w:val="22"/>
              </w:rPr>
              <w:t>If I am interested in something I don't mind working hard</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-3.1412</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4.3088</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.8750</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.1474</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17. </w:t>
            </w:r>
            <w:r w:rsidR="00992C56" w:rsidRPr="00992C56">
              <w:rPr>
                <w:rFonts w:eastAsia="Times New Roman"/>
                <w:color w:val="000000"/>
                <w:sz w:val="22"/>
                <w:szCs w:val="22"/>
              </w:rPr>
              <w:t>To me, being moderately successful is enough</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10.4909</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74.1443</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.3878</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.0746</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18. </w:t>
            </w:r>
            <w:r w:rsidR="00992C56" w:rsidRPr="00992C56">
              <w:rPr>
                <w:rFonts w:eastAsia="Times New Roman"/>
                <w:color w:val="000000"/>
                <w:sz w:val="22"/>
                <w:szCs w:val="22"/>
              </w:rPr>
              <w:t>I don't really care about being successful</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-3.9027</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1.5415</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.4071</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.0668</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19. </w:t>
            </w:r>
            <w:r w:rsidR="00992C56" w:rsidRPr="00992C56">
              <w:rPr>
                <w:rFonts w:eastAsia="Times New Roman"/>
                <w:color w:val="000000"/>
                <w:sz w:val="22"/>
                <w:szCs w:val="22"/>
              </w:rPr>
              <w:t>People should not sacrifice too much for work</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-7.0539</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29.6252</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.2289</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.0948</w:t>
            </w:r>
          </w:p>
        </w:tc>
      </w:tr>
      <w:tr w:rsidR="00992C56" w:rsidRPr="00992C56" w:rsidTr="009B44B5">
        <w:trPr>
          <w:trHeight w:val="300"/>
        </w:trPr>
        <w:tc>
          <w:tcPr>
            <w:tcW w:w="8395" w:type="dxa"/>
            <w:noWrap/>
            <w:vAlign w:val="center"/>
            <w:hideMark/>
          </w:tcPr>
          <w:p w:rsidR="00992C56" w:rsidRPr="00992C56" w:rsidRDefault="009B44B5" w:rsidP="002659C4">
            <w:pPr>
              <w:ind w:firstLine="0"/>
              <w:rPr>
                <w:rFonts w:eastAsia="Times New Roman"/>
                <w:color w:val="000000"/>
                <w:sz w:val="22"/>
                <w:szCs w:val="22"/>
              </w:rPr>
            </w:pPr>
            <w:r>
              <w:rPr>
                <w:rFonts w:eastAsia="Times New Roman"/>
                <w:color w:val="000000"/>
                <w:sz w:val="22"/>
                <w:szCs w:val="22"/>
              </w:rPr>
              <w:t xml:space="preserve">20. </w:t>
            </w:r>
            <w:r w:rsidR="00992C56" w:rsidRPr="00992C56">
              <w:rPr>
                <w:rFonts w:eastAsia="Times New Roman"/>
                <w:color w:val="000000"/>
                <w:sz w:val="22"/>
                <w:szCs w:val="22"/>
              </w:rPr>
              <w:t>I try to do the minimal amount of work possible to maintain my current status</w:t>
            </w:r>
          </w:p>
        </w:tc>
        <w:tc>
          <w:tcPr>
            <w:tcW w:w="1435" w:type="dxa"/>
            <w:noWrap/>
            <w:vAlign w:val="center"/>
            <w:hideMark/>
          </w:tcPr>
          <w:p w:rsidR="00992C56" w:rsidRPr="00992C56" w:rsidRDefault="00992C56" w:rsidP="002659C4">
            <w:pPr>
              <w:tabs>
                <w:tab w:val="decimal" w:pos="335"/>
              </w:tabs>
              <w:ind w:left="-25" w:right="154" w:firstLine="0"/>
              <w:rPr>
                <w:rFonts w:eastAsia="Times New Roman"/>
                <w:color w:val="000000"/>
                <w:sz w:val="22"/>
                <w:szCs w:val="22"/>
              </w:rPr>
            </w:pPr>
            <w:r w:rsidRPr="00992C56">
              <w:rPr>
                <w:rFonts w:eastAsia="Times New Roman"/>
                <w:color w:val="000000"/>
                <w:sz w:val="22"/>
                <w:szCs w:val="22"/>
              </w:rPr>
              <w:t>-3.1852</w:t>
            </w:r>
          </w:p>
        </w:tc>
        <w:tc>
          <w:tcPr>
            <w:tcW w:w="1348" w:type="dxa"/>
            <w:noWrap/>
            <w:vAlign w:val="center"/>
            <w:hideMark/>
          </w:tcPr>
          <w:p w:rsidR="00992C56" w:rsidRPr="00992C56" w:rsidRDefault="00992C56" w:rsidP="002659C4">
            <w:pPr>
              <w:tabs>
                <w:tab w:val="decimal" w:pos="430"/>
              </w:tabs>
              <w:ind w:firstLine="0"/>
              <w:rPr>
                <w:rFonts w:eastAsia="Times New Roman"/>
                <w:color w:val="000000"/>
                <w:sz w:val="22"/>
                <w:szCs w:val="22"/>
              </w:rPr>
            </w:pPr>
            <w:r w:rsidRPr="00992C56">
              <w:rPr>
                <w:rFonts w:eastAsia="Times New Roman"/>
                <w:color w:val="000000"/>
                <w:sz w:val="22"/>
                <w:szCs w:val="22"/>
              </w:rPr>
              <w:t>16.6491</w:t>
            </w:r>
          </w:p>
        </w:tc>
        <w:tc>
          <w:tcPr>
            <w:tcW w:w="1170"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2.2713</w:t>
            </w:r>
          </w:p>
        </w:tc>
        <w:tc>
          <w:tcPr>
            <w:tcW w:w="1207" w:type="dxa"/>
            <w:noWrap/>
            <w:vAlign w:val="center"/>
            <w:hideMark/>
          </w:tcPr>
          <w:p w:rsidR="00992C56" w:rsidRPr="00992C56" w:rsidRDefault="00992C56" w:rsidP="009B44B5">
            <w:pPr>
              <w:tabs>
                <w:tab w:val="decimal" w:pos="252"/>
              </w:tabs>
              <w:ind w:firstLine="0"/>
              <w:rPr>
                <w:rFonts w:eastAsia="Times New Roman"/>
                <w:color w:val="000000"/>
                <w:sz w:val="22"/>
                <w:szCs w:val="22"/>
              </w:rPr>
            </w:pPr>
            <w:r w:rsidRPr="00992C56">
              <w:rPr>
                <w:rFonts w:eastAsia="Times New Roman"/>
                <w:color w:val="000000"/>
                <w:sz w:val="22"/>
                <w:szCs w:val="22"/>
              </w:rPr>
              <w:t>.2419</w:t>
            </w:r>
          </w:p>
        </w:tc>
      </w:tr>
    </w:tbl>
    <w:p w:rsidR="00992C56" w:rsidRDefault="007212D3" w:rsidP="007212D3">
      <w:pPr>
        <w:spacing w:before="240"/>
        <w:ind w:firstLine="0"/>
      </w:pPr>
      <w:r w:rsidRPr="007212D3">
        <w:rPr>
          <w:rFonts w:eastAsia="Times New Roman"/>
          <w:color w:val="000000"/>
          <w:sz w:val="22"/>
          <w:szCs w:val="22"/>
          <w:vertAlign w:val="superscript"/>
        </w:rPr>
        <w:t>†</w:t>
      </w:r>
      <w:r>
        <w:rPr>
          <w:rFonts w:eastAsia="Times New Roman"/>
          <w:color w:val="000000"/>
          <w:sz w:val="22"/>
          <w:szCs w:val="22"/>
          <w:vertAlign w:val="superscript"/>
        </w:rPr>
        <w:t xml:space="preserve"> </w:t>
      </w:r>
      <w:r w:rsidR="002B0959">
        <w:t>A</w:t>
      </w:r>
      <w:r>
        <w:t xml:space="preserve">n infinite </w:t>
      </w:r>
      <w:r w:rsidR="002B0959">
        <w:t xml:space="preserve">value was </w:t>
      </w:r>
      <w:r>
        <w:t>estimated by GGUM2004</w:t>
      </w:r>
      <w:r w:rsidR="002B0959">
        <w:t xml:space="preserve"> for that parameter. </w:t>
      </w:r>
    </w:p>
    <w:p w:rsidR="00F302EE" w:rsidRDefault="00F302EE">
      <w:r>
        <w:br w:type="page"/>
      </w:r>
    </w:p>
    <w:p w:rsidR="003907BC" w:rsidRDefault="003907BC" w:rsidP="003907BC">
      <w:pPr>
        <w:pStyle w:val="Heading2"/>
      </w:pPr>
      <w:bookmarkStart w:id="94" w:name="_Toc346808536"/>
      <w:bookmarkStart w:id="95" w:name="_Toc348301071"/>
      <w:r>
        <w:lastRenderedPageBreak/>
        <w:t xml:space="preserve">Table </w:t>
      </w:r>
      <w:r w:rsidR="00FA300E">
        <w:rPr>
          <w:rFonts w:hint="eastAsia"/>
        </w:rPr>
        <w:t>2</w:t>
      </w:r>
      <w:r>
        <w:t xml:space="preserve"> </w:t>
      </w:r>
      <w:r w:rsidR="00FE182B">
        <w:rPr>
          <w:rFonts w:hint="eastAsia"/>
        </w:rPr>
        <w:t>Type I Error Rates and Power for DIF Detection by G</w:t>
      </w:r>
      <w:r>
        <w:t xml:space="preserve">GUM2004 </w:t>
      </w:r>
      <w:r w:rsidR="00694A8A">
        <w:t xml:space="preserve">When Impact = .50 </w:t>
      </w:r>
      <w:r w:rsidR="00694A8A" w:rsidRPr="00694A8A">
        <w:rPr>
          <w:i/>
        </w:rPr>
        <w:t>SD</w:t>
      </w:r>
      <w:bookmarkEnd w:id="94"/>
      <w:bookmarkEnd w:id="95"/>
    </w:p>
    <w:tbl>
      <w:tblPr>
        <w:tblW w:w="14490" w:type="dxa"/>
        <w:jc w:val="center"/>
        <w:tblInd w:w="-1308" w:type="dxa"/>
        <w:tblLayout w:type="fixed"/>
        <w:tblCellMar>
          <w:left w:w="0" w:type="dxa"/>
          <w:right w:w="0" w:type="dxa"/>
        </w:tblCellMar>
        <w:tblLook w:val="04A0" w:firstRow="1" w:lastRow="0" w:firstColumn="1" w:lastColumn="0" w:noHBand="0" w:noVBand="1"/>
      </w:tblPr>
      <w:tblGrid>
        <w:gridCol w:w="630"/>
        <w:gridCol w:w="570"/>
        <w:gridCol w:w="540"/>
        <w:gridCol w:w="450"/>
        <w:gridCol w:w="450"/>
        <w:gridCol w:w="450"/>
        <w:gridCol w:w="450"/>
        <w:gridCol w:w="450"/>
        <w:gridCol w:w="510"/>
        <w:gridCol w:w="450"/>
        <w:gridCol w:w="540"/>
        <w:gridCol w:w="480"/>
        <w:gridCol w:w="540"/>
        <w:gridCol w:w="510"/>
        <w:gridCol w:w="520"/>
        <w:gridCol w:w="78"/>
        <w:gridCol w:w="360"/>
        <w:gridCol w:w="450"/>
        <w:gridCol w:w="450"/>
        <w:gridCol w:w="450"/>
        <w:gridCol w:w="450"/>
        <w:gridCol w:w="450"/>
        <w:gridCol w:w="450"/>
        <w:gridCol w:w="512"/>
        <w:gridCol w:w="450"/>
        <w:gridCol w:w="540"/>
        <w:gridCol w:w="450"/>
        <w:gridCol w:w="522"/>
        <w:gridCol w:w="78"/>
        <w:gridCol w:w="630"/>
        <w:gridCol w:w="630"/>
      </w:tblGrid>
      <w:tr w:rsidR="003907BC" w:rsidRPr="003907BC" w:rsidTr="003907BC">
        <w:trPr>
          <w:trHeight w:val="261"/>
          <w:jc w:val="center"/>
        </w:trPr>
        <w:tc>
          <w:tcPr>
            <w:tcW w:w="630" w:type="dxa"/>
            <w:vMerge w:val="restart"/>
            <w:tcBorders>
              <w:top w:val="single" w:sz="4" w:space="0" w:color="auto"/>
            </w:tcBorders>
            <w:vAlign w:val="bottom"/>
          </w:tcPr>
          <w:p w:rsidR="003907BC" w:rsidRPr="003907BC" w:rsidRDefault="003907BC" w:rsidP="003907BC">
            <w:pPr>
              <w:spacing w:line="276" w:lineRule="auto"/>
              <w:ind w:firstLine="0"/>
              <w:jc w:val="center"/>
              <w:rPr>
                <w:rFonts w:eastAsia="SimSun"/>
                <w:sz w:val="20"/>
                <w:szCs w:val="20"/>
              </w:rPr>
            </w:pPr>
            <w:r w:rsidRPr="003907BC">
              <w:rPr>
                <w:rFonts w:eastAsia="SimSun"/>
                <w:sz w:val="20"/>
                <w:szCs w:val="20"/>
              </w:rPr>
              <w:t>Scale length</w:t>
            </w:r>
          </w:p>
        </w:tc>
        <w:tc>
          <w:tcPr>
            <w:tcW w:w="570" w:type="dxa"/>
            <w:vMerge w:val="restart"/>
            <w:tcBorders>
              <w:top w:val="single" w:sz="4" w:space="0" w:color="auto"/>
            </w:tcBorders>
            <w:vAlign w:val="bottom"/>
          </w:tcPr>
          <w:p w:rsidR="003907BC" w:rsidRPr="003907BC" w:rsidRDefault="003907BC" w:rsidP="003907BC">
            <w:pPr>
              <w:spacing w:line="276" w:lineRule="auto"/>
              <w:ind w:firstLine="0"/>
              <w:jc w:val="center"/>
              <w:rPr>
                <w:rFonts w:eastAsia="SimSun"/>
                <w:sz w:val="20"/>
                <w:szCs w:val="20"/>
              </w:rPr>
            </w:pPr>
            <w:r w:rsidRPr="003907BC">
              <w:rPr>
                <w:rFonts w:eastAsia="SimSun"/>
                <w:sz w:val="20"/>
                <w:szCs w:val="20"/>
              </w:rPr>
              <w:t>DIF%</w:t>
            </w:r>
          </w:p>
        </w:tc>
        <w:tc>
          <w:tcPr>
            <w:tcW w:w="540" w:type="dxa"/>
            <w:vMerge w:val="restart"/>
            <w:tcBorders>
              <w:top w:val="single" w:sz="4" w:space="0" w:color="auto"/>
            </w:tcBorders>
            <w:vAlign w:val="bottom"/>
          </w:tcPr>
          <w:p w:rsidR="003907BC" w:rsidRPr="003907BC" w:rsidRDefault="003907BC" w:rsidP="003907BC">
            <w:pPr>
              <w:spacing w:line="276" w:lineRule="auto"/>
              <w:ind w:firstLine="0"/>
              <w:jc w:val="center"/>
              <w:rPr>
                <w:rFonts w:eastAsia="SimSun"/>
                <w:sz w:val="20"/>
                <w:szCs w:val="20"/>
              </w:rPr>
            </w:pPr>
            <w:r w:rsidRPr="003907BC">
              <w:rPr>
                <w:rFonts w:eastAsia="SimSun"/>
                <w:i/>
                <w:sz w:val="20"/>
                <w:szCs w:val="20"/>
              </w:rPr>
              <w:t>N</w:t>
            </w:r>
          </w:p>
        </w:tc>
        <w:tc>
          <w:tcPr>
            <w:tcW w:w="12750" w:type="dxa"/>
            <w:gridSpan w:val="28"/>
            <w:tcBorders>
              <w:top w:val="single" w:sz="4" w:space="0" w:color="auto"/>
              <w:bottom w:val="single" w:sz="4" w:space="0" w:color="auto"/>
            </w:tcBorders>
            <w:tcMar>
              <w:left w:w="72" w:type="dxa"/>
              <w:right w:w="72" w:type="dxa"/>
            </w:tcMar>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Three DIF detection methods</w:t>
            </w:r>
          </w:p>
        </w:tc>
      </w:tr>
      <w:tr w:rsidR="003907BC" w:rsidRPr="003907BC" w:rsidTr="003907BC">
        <w:trPr>
          <w:trHeight w:val="261"/>
          <w:jc w:val="center"/>
        </w:trPr>
        <w:tc>
          <w:tcPr>
            <w:tcW w:w="630" w:type="dxa"/>
            <w:vMerge/>
            <w:vAlign w:val="bottom"/>
          </w:tcPr>
          <w:p w:rsidR="003907BC" w:rsidRPr="003907BC" w:rsidRDefault="003907BC" w:rsidP="003907BC">
            <w:pPr>
              <w:spacing w:line="276" w:lineRule="auto"/>
              <w:ind w:firstLine="0"/>
              <w:jc w:val="center"/>
              <w:rPr>
                <w:rFonts w:eastAsia="SimSun"/>
                <w:sz w:val="20"/>
                <w:szCs w:val="20"/>
              </w:rPr>
            </w:pPr>
          </w:p>
        </w:tc>
        <w:tc>
          <w:tcPr>
            <w:tcW w:w="570" w:type="dxa"/>
            <w:vMerge/>
            <w:vAlign w:val="bottom"/>
          </w:tcPr>
          <w:p w:rsidR="003907BC" w:rsidRPr="003907BC" w:rsidRDefault="003907BC" w:rsidP="003907BC">
            <w:pPr>
              <w:spacing w:line="276" w:lineRule="auto"/>
              <w:ind w:firstLine="0"/>
              <w:jc w:val="center"/>
              <w:rPr>
                <w:rFonts w:eastAsia="SimSun"/>
                <w:sz w:val="20"/>
                <w:szCs w:val="20"/>
              </w:rPr>
            </w:pPr>
          </w:p>
        </w:tc>
        <w:tc>
          <w:tcPr>
            <w:tcW w:w="540" w:type="dxa"/>
            <w:vMerge/>
            <w:vAlign w:val="bottom"/>
          </w:tcPr>
          <w:p w:rsidR="003907BC" w:rsidRPr="003907BC" w:rsidRDefault="003907BC" w:rsidP="003907BC">
            <w:pPr>
              <w:spacing w:line="276" w:lineRule="auto"/>
              <w:ind w:firstLine="0"/>
              <w:jc w:val="center"/>
              <w:rPr>
                <w:rFonts w:eastAsia="SimSun"/>
                <w:sz w:val="20"/>
                <w:szCs w:val="20"/>
              </w:rPr>
            </w:pPr>
          </w:p>
        </w:tc>
        <w:tc>
          <w:tcPr>
            <w:tcW w:w="5800" w:type="dxa"/>
            <w:gridSpan w:val="12"/>
            <w:tcBorders>
              <w:top w:val="single" w:sz="4" w:space="0" w:color="auto"/>
              <w:bottom w:val="single" w:sz="4" w:space="0" w:color="auto"/>
            </w:tcBorders>
            <w:tcMar>
              <w:left w:w="72" w:type="dxa"/>
              <w:right w:w="72" w:type="dxa"/>
            </w:tcMar>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Log-likelihood ratio</w:t>
            </w:r>
          </w:p>
        </w:tc>
        <w:tc>
          <w:tcPr>
            <w:tcW w:w="78" w:type="dxa"/>
            <w:vMerge w:val="restart"/>
            <w:tcBorders>
              <w:top w:val="single" w:sz="4" w:space="0" w:color="auto"/>
            </w:tcBorders>
            <w:vAlign w:val="bottom"/>
          </w:tcPr>
          <w:p w:rsidR="003907BC" w:rsidRPr="003907BC" w:rsidRDefault="003907BC" w:rsidP="003907BC">
            <w:pPr>
              <w:spacing w:line="240" w:lineRule="auto"/>
              <w:ind w:firstLine="0"/>
              <w:jc w:val="center"/>
              <w:rPr>
                <w:rFonts w:eastAsia="SimSun"/>
                <w:sz w:val="20"/>
                <w:szCs w:val="20"/>
              </w:rPr>
            </w:pPr>
          </w:p>
        </w:tc>
        <w:tc>
          <w:tcPr>
            <w:tcW w:w="5534" w:type="dxa"/>
            <w:gridSpan w:val="12"/>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AIC</w:t>
            </w:r>
          </w:p>
        </w:tc>
        <w:tc>
          <w:tcPr>
            <w:tcW w:w="78" w:type="dxa"/>
            <w:vMerge w:val="restart"/>
            <w:tcBorders>
              <w:top w:val="single" w:sz="4" w:space="0" w:color="auto"/>
            </w:tcBorders>
          </w:tcPr>
          <w:p w:rsidR="003907BC" w:rsidRPr="003907BC" w:rsidRDefault="003907BC" w:rsidP="003907BC">
            <w:pPr>
              <w:spacing w:line="240" w:lineRule="auto"/>
              <w:ind w:firstLine="0"/>
              <w:jc w:val="center"/>
              <w:rPr>
                <w:rFonts w:eastAsia="SimSun"/>
                <w:sz w:val="20"/>
                <w:szCs w:val="20"/>
              </w:rPr>
            </w:pPr>
          </w:p>
          <w:p w:rsidR="003907BC" w:rsidRPr="003907BC" w:rsidRDefault="003907BC" w:rsidP="003907BC">
            <w:pPr>
              <w:spacing w:line="240" w:lineRule="auto"/>
              <w:ind w:firstLine="0"/>
              <w:jc w:val="center"/>
              <w:rPr>
                <w:rFonts w:eastAsia="SimSun"/>
                <w:sz w:val="20"/>
                <w:szCs w:val="20"/>
              </w:rPr>
            </w:pPr>
          </w:p>
        </w:tc>
        <w:tc>
          <w:tcPr>
            <w:tcW w:w="1260" w:type="dxa"/>
            <w:gridSpan w:val="2"/>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 xml:space="preserve">Lord’s </w:t>
            </w:r>
          </w:p>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Chi-square</w:t>
            </w:r>
          </w:p>
        </w:tc>
      </w:tr>
      <w:tr w:rsidR="003907BC" w:rsidRPr="003907BC" w:rsidTr="003907BC">
        <w:trPr>
          <w:trHeight w:val="261"/>
          <w:jc w:val="center"/>
        </w:trPr>
        <w:tc>
          <w:tcPr>
            <w:tcW w:w="630" w:type="dxa"/>
            <w:vMerge/>
            <w:vAlign w:val="bottom"/>
          </w:tcPr>
          <w:p w:rsidR="003907BC" w:rsidRPr="003907BC" w:rsidRDefault="003907BC" w:rsidP="003907BC">
            <w:pPr>
              <w:spacing w:line="276" w:lineRule="auto"/>
              <w:ind w:firstLine="0"/>
              <w:jc w:val="center"/>
              <w:rPr>
                <w:rFonts w:eastAsia="SimSun"/>
                <w:sz w:val="20"/>
                <w:szCs w:val="20"/>
              </w:rPr>
            </w:pPr>
          </w:p>
        </w:tc>
        <w:tc>
          <w:tcPr>
            <w:tcW w:w="570" w:type="dxa"/>
            <w:vMerge/>
            <w:vAlign w:val="bottom"/>
          </w:tcPr>
          <w:p w:rsidR="003907BC" w:rsidRPr="003907BC" w:rsidRDefault="003907BC" w:rsidP="003907BC">
            <w:pPr>
              <w:spacing w:line="276" w:lineRule="auto"/>
              <w:ind w:firstLine="0"/>
              <w:jc w:val="center"/>
              <w:rPr>
                <w:rFonts w:eastAsia="SimSun"/>
                <w:sz w:val="20"/>
                <w:szCs w:val="20"/>
              </w:rPr>
            </w:pPr>
          </w:p>
        </w:tc>
        <w:tc>
          <w:tcPr>
            <w:tcW w:w="540" w:type="dxa"/>
            <w:vMerge/>
            <w:vAlign w:val="bottom"/>
          </w:tcPr>
          <w:p w:rsidR="003907BC" w:rsidRPr="003907BC" w:rsidRDefault="003907BC" w:rsidP="003907BC">
            <w:pPr>
              <w:spacing w:line="276" w:lineRule="auto"/>
              <w:ind w:firstLine="0"/>
              <w:jc w:val="center"/>
              <w:rPr>
                <w:rFonts w:eastAsia="SimSun"/>
                <w:i/>
                <w:sz w:val="20"/>
                <w:szCs w:val="20"/>
              </w:rPr>
            </w:pPr>
          </w:p>
        </w:tc>
        <w:tc>
          <w:tcPr>
            <w:tcW w:w="2760" w:type="dxa"/>
            <w:gridSpan w:val="6"/>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Type I</w:t>
            </w:r>
          </w:p>
        </w:tc>
        <w:tc>
          <w:tcPr>
            <w:tcW w:w="3040" w:type="dxa"/>
            <w:gridSpan w:val="6"/>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Power</w:t>
            </w:r>
          </w:p>
        </w:tc>
        <w:tc>
          <w:tcPr>
            <w:tcW w:w="78" w:type="dxa"/>
            <w:vMerge/>
            <w:vAlign w:val="bottom"/>
          </w:tcPr>
          <w:p w:rsidR="003907BC" w:rsidRPr="003907BC" w:rsidRDefault="003907BC" w:rsidP="003907BC">
            <w:pPr>
              <w:spacing w:line="240" w:lineRule="auto"/>
              <w:ind w:firstLine="0"/>
              <w:jc w:val="center"/>
              <w:rPr>
                <w:rFonts w:eastAsia="SimSun"/>
                <w:sz w:val="20"/>
                <w:szCs w:val="20"/>
              </w:rPr>
            </w:pPr>
          </w:p>
        </w:tc>
        <w:tc>
          <w:tcPr>
            <w:tcW w:w="2610" w:type="dxa"/>
            <w:gridSpan w:val="6"/>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Type I</w:t>
            </w:r>
          </w:p>
        </w:tc>
        <w:tc>
          <w:tcPr>
            <w:tcW w:w="2924" w:type="dxa"/>
            <w:gridSpan w:val="6"/>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Power</w:t>
            </w:r>
          </w:p>
        </w:tc>
        <w:tc>
          <w:tcPr>
            <w:tcW w:w="78" w:type="dxa"/>
            <w:vMerge/>
          </w:tcPr>
          <w:p w:rsidR="003907BC" w:rsidRPr="003907BC" w:rsidRDefault="003907BC" w:rsidP="003907BC">
            <w:pPr>
              <w:spacing w:line="240" w:lineRule="auto"/>
              <w:ind w:firstLine="0"/>
              <w:jc w:val="center"/>
              <w:rPr>
                <w:rFonts w:eastAsia="SimSun"/>
                <w:sz w:val="20"/>
                <w:szCs w:val="20"/>
              </w:rPr>
            </w:pPr>
          </w:p>
        </w:tc>
        <w:tc>
          <w:tcPr>
            <w:tcW w:w="630" w:type="dxa"/>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Type I</w:t>
            </w:r>
          </w:p>
        </w:tc>
        <w:tc>
          <w:tcPr>
            <w:tcW w:w="630" w:type="dxa"/>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Power</w:t>
            </w:r>
          </w:p>
        </w:tc>
      </w:tr>
      <w:tr w:rsidR="003907BC" w:rsidRPr="003907BC" w:rsidTr="003907BC">
        <w:trPr>
          <w:trHeight w:val="261"/>
          <w:jc w:val="center"/>
        </w:trPr>
        <w:tc>
          <w:tcPr>
            <w:tcW w:w="630" w:type="dxa"/>
            <w:vMerge/>
            <w:tcBorders>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p>
        </w:tc>
        <w:tc>
          <w:tcPr>
            <w:tcW w:w="570" w:type="dxa"/>
            <w:vMerge/>
            <w:tcBorders>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p>
        </w:tc>
        <w:tc>
          <w:tcPr>
            <w:tcW w:w="540" w:type="dxa"/>
            <w:vMerge/>
            <w:tcBorders>
              <w:bottom w:val="single" w:sz="4" w:space="0" w:color="auto"/>
            </w:tcBorders>
            <w:vAlign w:val="bottom"/>
          </w:tcPr>
          <w:p w:rsidR="003907BC" w:rsidRPr="003907BC" w:rsidRDefault="003907BC" w:rsidP="003907BC">
            <w:pPr>
              <w:spacing w:line="240" w:lineRule="auto"/>
              <w:ind w:firstLine="0"/>
              <w:jc w:val="center"/>
              <w:rPr>
                <w:rFonts w:eastAsia="SimSun"/>
                <w:i/>
                <w:sz w:val="20"/>
                <w:szCs w:val="20"/>
              </w:rPr>
            </w:pPr>
          </w:p>
        </w:tc>
        <w:tc>
          <w:tcPr>
            <w:tcW w:w="900" w:type="dxa"/>
            <w:gridSpan w:val="2"/>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1</w:t>
            </w:r>
            <w:r w:rsidRPr="003907BC">
              <w:rPr>
                <w:rFonts w:eastAsia="SimSun"/>
                <w:sz w:val="20"/>
                <w:szCs w:val="20"/>
                <w:vertAlign w:val="superscript"/>
              </w:rPr>
              <w:t>a</w:t>
            </w:r>
          </w:p>
        </w:tc>
        <w:tc>
          <w:tcPr>
            <w:tcW w:w="900" w:type="dxa"/>
            <w:gridSpan w:val="2"/>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 xml:space="preserve">  2</w:t>
            </w:r>
            <w:r w:rsidRPr="003907BC">
              <w:rPr>
                <w:rFonts w:eastAsia="SimSun"/>
                <w:sz w:val="20"/>
                <w:szCs w:val="20"/>
                <w:vertAlign w:val="superscript"/>
              </w:rPr>
              <w:t>a</w:t>
            </w:r>
          </w:p>
        </w:tc>
        <w:tc>
          <w:tcPr>
            <w:tcW w:w="960" w:type="dxa"/>
            <w:gridSpan w:val="2"/>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 xml:space="preserve">  4</w:t>
            </w:r>
            <w:r w:rsidRPr="003907BC">
              <w:rPr>
                <w:rFonts w:eastAsia="SimSun"/>
                <w:sz w:val="20"/>
                <w:szCs w:val="20"/>
                <w:vertAlign w:val="superscript"/>
              </w:rPr>
              <w:t>a</w:t>
            </w:r>
          </w:p>
        </w:tc>
        <w:tc>
          <w:tcPr>
            <w:tcW w:w="990" w:type="dxa"/>
            <w:gridSpan w:val="2"/>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 xml:space="preserve">  1</w:t>
            </w:r>
            <w:r w:rsidRPr="003907BC">
              <w:rPr>
                <w:rFonts w:eastAsia="SimSun"/>
                <w:sz w:val="20"/>
                <w:szCs w:val="20"/>
                <w:vertAlign w:val="superscript"/>
              </w:rPr>
              <w:t>a</w:t>
            </w:r>
          </w:p>
        </w:tc>
        <w:tc>
          <w:tcPr>
            <w:tcW w:w="1020" w:type="dxa"/>
            <w:gridSpan w:val="2"/>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 xml:space="preserve">  2</w:t>
            </w:r>
            <w:r w:rsidRPr="003907BC">
              <w:rPr>
                <w:rFonts w:eastAsia="SimSun"/>
                <w:sz w:val="20"/>
                <w:szCs w:val="20"/>
                <w:vertAlign w:val="superscript"/>
              </w:rPr>
              <w:t>a</w:t>
            </w:r>
          </w:p>
        </w:tc>
        <w:tc>
          <w:tcPr>
            <w:tcW w:w="1030" w:type="dxa"/>
            <w:gridSpan w:val="2"/>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 xml:space="preserve">  4</w:t>
            </w:r>
            <w:r w:rsidRPr="003907BC">
              <w:rPr>
                <w:rFonts w:eastAsia="SimSun"/>
                <w:sz w:val="20"/>
                <w:szCs w:val="20"/>
                <w:vertAlign w:val="superscript"/>
              </w:rPr>
              <w:t>a</w:t>
            </w:r>
          </w:p>
        </w:tc>
        <w:tc>
          <w:tcPr>
            <w:tcW w:w="78" w:type="dxa"/>
            <w:vMerge/>
            <w:tcBorders>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p>
        </w:tc>
        <w:tc>
          <w:tcPr>
            <w:tcW w:w="810" w:type="dxa"/>
            <w:gridSpan w:val="2"/>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1</w:t>
            </w:r>
            <w:r w:rsidRPr="003907BC">
              <w:rPr>
                <w:rFonts w:eastAsia="SimSun"/>
                <w:sz w:val="20"/>
                <w:szCs w:val="20"/>
                <w:vertAlign w:val="superscript"/>
              </w:rPr>
              <w:t>a</w:t>
            </w:r>
          </w:p>
        </w:tc>
        <w:tc>
          <w:tcPr>
            <w:tcW w:w="900" w:type="dxa"/>
            <w:gridSpan w:val="2"/>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2</w:t>
            </w:r>
            <w:r w:rsidRPr="003907BC">
              <w:rPr>
                <w:rFonts w:eastAsia="SimSun"/>
                <w:sz w:val="20"/>
                <w:szCs w:val="20"/>
                <w:vertAlign w:val="superscript"/>
              </w:rPr>
              <w:t>a</w:t>
            </w:r>
          </w:p>
        </w:tc>
        <w:tc>
          <w:tcPr>
            <w:tcW w:w="900" w:type="dxa"/>
            <w:gridSpan w:val="2"/>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4</w:t>
            </w:r>
            <w:r w:rsidRPr="003907BC">
              <w:rPr>
                <w:rFonts w:eastAsia="SimSun"/>
                <w:sz w:val="20"/>
                <w:szCs w:val="20"/>
                <w:vertAlign w:val="superscript"/>
              </w:rPr>
              <w:t>a</w:t>
            </w:r>
          </w:p>
        </w:tc>
        <w:tc>
          <w:tcPr>
            <w:tcW w:w="962" w:type="dxa"/>
            <w:gridSpan w:val="2"/>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1</w:t>
            </w:r>
            <w:r w:rsidRPr="003907BC">
              <w:rPr>
                <w:rFonts w:eastAsia="SimSun"/>
                <w:sz w:val="20"/>
                <w:szCs w:val="20"/>
                <w:vertAlign w:val="superscript"/>
              </w:rPr>
              <w:t>a</w:t>
            </w:r>
          </w:p>
        </w:tc>
        <w:tc>
          <w:tcPr>
            <w:tcW w:w="990" w:type="dxa"/>
            <w:gridSpan w:val="2"/>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2</w:t>
            </w:r>
            <w:r w:rsidRPr="003907BC">
              <w:rPr>
                <w:rFonts w:eastAsia="SimSun"/>
                <w:sz w:val="20"/>
                <w:szCs w:val="20"/>
                <w:vertAlign w:val="superscript"/>
              </w:rPr>
              <w:t>a</w:t>
            </w:r>
          </w:p>
        </w:tc>
        <w:tc>
          <w:tcPr>
            <w:tcW w:w="972" w:type="dxa"/>
            <w:gridSpan w:val="2"/>
            <w:tcBorders>
              <w:top w:val="single" w:sz="4" w:space="0" w:color="auto"/>
              <w:bottom w:val="single" w:sz="4" w:space="0" w:color="auto"/>
            </w:tcBorders>
            <w:vAlign w:val="bottom"/>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4</w:t>
            </w:r>
            <w:r w:rsidRPr="003907BC">
              <w:rPr>
                <w:rFonts w:eastAsia="SimSun"/>
                <w:sz w:val="20"/>
                <w:szCs w:val="20"/>
                <w:vertAlign w:val="superscript"/>
              </w:rPr>
              <w:t>a</w:t>
            </w:r>
          </w:p>
        </w:tc>
        <w:tc>
          <w:tcPr>
            <w:tcW w:w="78" w:type="dxa"/>
            <w:vMerge/>
            <w:tcBorders>
              <w:bottom w:val="single" w:sz="4" w:space="0" w:color="auto"/>
            </w:tcBorders>
          </w:tcPr>
          <w:p w:rsidR="003907BC" w:rsidRPr="003907BC" w:rsidRDefault="003907BC" w:rsidP="003907BC">
            <w:pPr>
              <w:spacing w:line="240" w:lineRule="auto"/>
              <w:ind w:firstLine="0"/>
              <w:jc w:val="center"/>
              <w:rPr>
                <w:rFonts w:eastAsia="SimSun"/>
                <w:sz w:val="20"/>
                <w:szCs w:val="20"/>
              </w:rPr>
            </w:pPr>
          </w:p>
        </w:tc>
        <w:tc>
          <w:tcPr>
            <w:tcW w:w="630" w:type="dxa"/>
            <w:tcBorders>
              <w:top w:val="single" w:sz="4" w:space="0" w:color="auto"/>
              <w:bottom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w:t>
            </w:r>
          </w:p>
        </w:tc>
        <w:tc>
          <w:tcPr>
            <w:tcW w:w="630" w:type="dxa"/>
            <w:tcBorders>
              <w:top w:val="single" w:sz="4" w:space="0" w:color="auto"/>
              <w:bottom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w:t>
            </w:r>
          </w:p>
        </w:tc>
      </w:tr>
      <w:tr w:rsidR="003907BC" w:rsidRPr="003907BC" w:rsidTr="003907BC">
        <w:trPr>
          <w:trHeight w:val="134"/>
          <w:jc w:val="center"/>
        </w:trPr>
        <w:tc>
          <w:tcPr>
            <w:tcW w:w="630" w:type="dxa"/>
            <w:tcBorders>
              <w:top w:val="single" w:sz="4" w:space="0" w:color="auto"/>
            </w:tcBorders>
          </w:tcPr>
          <w:p w:rsidR="003907BC" w:rsidRPr="003907BC" w:rsidRDefault="003907BC" w:rsidP="003907BC">
            <w:pPr>
              <w:spacing w:line="240" w:lineRule="auto"/>
              <w:ind w:firstLine="0"/>
              <w:jc w:val="center"/>
              <w:rPr>
                <w:rFonts w:eastAsia="SimSun"/>
                <w:sz w:val="20"/>
                <w:szCs w:val="20"/>
              </w:rPr>
            </w:pPr>
          </w:p>
        </w:tc>
        <w:tc>
          <w:tcPr>
            <w:tcW w:w="570" w:type="dxa"/>
            <w:tcBorders>
              <w:top w:val="single" w:sz="4" w:space="0" w:color="auto"/>
            </w:tcBorders>
          </w:tcPr>
          <w:p w:rsidR="003907BC" w:rsidRPr="003907BC" w:rsidRDefault="003907BC" w:rsidP="003907BC">
            <w:pPr>
              <w:spacing w:line="240" w:lineRule="auto"/>
              <w:ind w:firstLine="0"/>
              <w:jc w:val="center"/>
              <w:rPr>
                <w:rFonts w:eastAsia="SimSun"/>
                <w:sz w:val="20"/>
                <w:szCs w:val="20"/>
              </w:rPr>
            </w:pPr>
          </w:p>
        </w:tc>
        <w:tc>
          <w:tcPr>
            <w:tcW w:w="540" w:type="dxa"/>
            <w:tcBorders>
              <w:top w:val="single" w:sz="4" w:space="0" w:color="auto"/>
            </w:tcBorders>
            <w:vAlign w:val="bottom"/>
          </w:tcPr>
          <w:p w:rsidR="003907BC" w:rsidRPr="003907BC" w:rsidRDefault="003907BC" w:rsidP="003907BC">
            <w:pPr>
              <w:spacing w:line="240" w:lineRule="auto"/>
              <w:ind w:firstLine="0"/>
              <w:jc w:val="right"/>
              <w:rPr>
                <w:rFonts w:eastAsia="SimSun"/>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p>
        </w:tc>
        <w:tc>
          <w:tcPr>
            <w:tcW w:w="510"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p>
        </w:tc>
        <w:tc>
          <w:tcPr>
            <w:tcW w:w="540"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480" w:type="dxa"/>
            <w:tcBorders>
              <w:top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p>
        </w:tc>
        <w:tc>
          <w:tcPr>
            <w:tcW w:w="540"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510" w:type="dxa"/>
            <w:tcBorders>
              <w:top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p>
        </w:tc>
        <w:tc>
          <w:tcPr>
            <w:tcW w:w="520"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78"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360" w:type="dxa"/>
            <w:tcBorders>
              <w:top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p>
        </w:tc>
        <w:tc>
          <w:tcPr>
            <w:tcW w:w="512"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p>
        </w:tc>
        <w:tc>
          <w:tcPr>
            <w:tcW w:w="540"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450" w:type="dxa"/>
            <w:tcBorders>
              <w:top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p>
        </w:tc>
        <w:tc>
          <w:tcPr>
            <w:tcW w:w="522"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78"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tcBorders>
              <w:top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r>
      <w:tr w:rsidR="003907BC" w:rsidRPr="003907BC" w:rsidTr="003907BC">
        <w:trPr>
          <w:trHeight w:val="272"/>
          <w:jc w:val="center"/>
        </w:trPr>
        <w:tc>
          <w:tcPr>
            <w:tcW w:w="630" w:type="dxa"/>
            <w:vMerge w:val="restart"/>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10</w:t>
            </w:r>
          </w:p>
        </w:tc>
        <w:tc>
          <w:tcPr>
            <w:tcW w:w="570" w:type="dxa"/>
            <w:vMerge w:val="restart"/>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 xml:space="preserve">20% </w:t>
            </w:r>
          </w:p>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w:t>
            </w:r>
            <w:r w:rsidRPr="003907BC">
              <w:rPr>
                <w:rFonts w:eastAsia="SimSun"/>
                <w:i/>
                <w:sz w:val="20"/>
                <w:szCs w:val="20"/>
              </w:rPr>
              <w:t>n</w:t>
            </w:r>
            <w:r w:rsidRPr="003907BC">
              <w:rPr>
                <w:rFonts w:eastAsia="SimSun"/>
                <w:sz w:val="20"/>
                <w:szCs w:val="20"/>
              </w:rPr>
              <w:t xml:space="preserve"> = 2)</w:t>
            </w:r>
          </w:p>
        </w:tc>
        <w:tc>
          <w:tcPr>
            <w:tcW w:w="540" w:type="dxa"/>
            <w:vAlign w:val="bottom"/>
          </w:tcPr>
          <w:p w:rsidR="003907BC" w:rsidRPr="003907BC" w:rsidRDefault="003907BC" w:rsidP="003907BC">
            <w:pPr>
              <w:spacing w:line="240" w:lineRule="auto"/>
              <w:ind w:firstLine="0"/>
              <w:jc w:val="right"/>
              <w:rPr>
                <w:rFonts w:eastAsia="SimSun"/>
                <w:sz w:val="20"/>
                <w:szCs w:val="20"/>
              </w:rPr>
            </w:pPr>
            <w:r w:rsidRPr="003907BC">
              <w:rPr>
                <w:rFonts w:eastAsia="SimSun"/>
                <w:sz w:val="20"/>
                <w:szCs w:val="20"/>
              </w:rPr>
              <w:t>250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.08</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(.18)</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.07</w:t>
            </w:r>
          </w:p>
        </w:tc>
        <w:tc>
          <w:tcPr>
            <w:tcW w:w="51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.95</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(.99)</w:t>
            </w:r>
          </w:p>
        </w:tc>
        <w:tc>
          <w:tcPr>
            <w:tcW w:w="48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.95</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(.97)</w:t>
            </w:r>
          </w:p>
        </w:tc>
        <w:tc>
          <w:tcPr>
            <w:tcW w:w="51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.94</w:t>
            </w:r>
          </w:p>
        </w:tc>
        <w:tc>
          <w:tcPr>
            <w:tcW w:w="52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(.95)</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36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.09</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(.35)</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.11</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(.20)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.09</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(.11)</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.95</w:t>
            </w:r>
          </w:p>
        </w:tc>
        <w:tc>
          <w:tcPr>
            <w:tcW w:w="51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(.99)</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.95</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(.97)</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.94</w:t>
            </w:r>
          </w:p>
        </w:tc>
        <w:tc>
          <w:tcPr>
            <w:tcW w:w="52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(.96)</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.06</w:t>
            </w: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.24</w:t>
            </w:r>
          </w:p>
        </w:tc>
      </w:tr>
      <w:tr w:rsidR="003907BC" w:rsidRPr="003907BC" w:rsidTr="003907BC">
        <w:trPr>
          <w:trHeight w:val="272"/>
          <w:jc w:val="center"/>
        </w:trPr>
        <w:tc>
          <w:tcPr>
            <w:tcW w:w="630" w:type="dxa"/>
            <w:vMerge/>
          </w:tcPr>
          <w:p w:rsidR="003907BC" w:rsidRPr="003907BC" w:rsidRDefault="003907BC" w:rsidP="003907BC">
            <w:pPr>
              <w:spacing w:line="240" w:lineRule="auto"/>
              <w:ind w:firstLine="0"/>
              <w:jc w:val="center"/>
              <w:rPr>
                <w:rFonts w:eastAsia="SimSun"/>
                <w:sz w:val="20"/>
                <w:szCs w:val="20"/>
              </w:rPr>
            </w:pPr>
          </w:p>
        </w:tc>
        <w:tc>
          <w:tcPr>
            <w:tcW w:w="570" w:type="dxa"/>
            <w:vMerge/>
          </w:tcPr>
          <w:p w:rsidR="003907BC" w:rsidRPr="003907BC" w:rsidRDefault="003907BC" w:rsidP="003907BC">
            <w:pPr>
              <w:spacing w:line="240" w:lineRule="auto"/>
              <w:ind w:firstLine="0"/>
              <w:jc w:val="center"/>
              <w:rPr>
                <w:rFonts w:eastAsia="SimSun"/>
                <w:sz w:val="20"/>
                <w:szCs w:val="20"/>
              </w:rPr>
            </w:pPr>
          </w:p>
        </w:tc>
        <w:tc>
          <w:tcPr>
            <w:tcW w:w="540" w:type="dxa"/>
            <w:vAlign w:val="bottom"/>
          </w:tcPr>
          <w:p w:rsidR="003907BC" w:rsidRPr="003907BC" w:rsidRDefault="003907BC" w:rsidP="003907BC">
            <w:pPr>
              <w:spacing w:line="240" w:lineRule="auto"/>
              <w:ind w:firstLine="0"/>
              <w:jc w:val="right"/>
              <w:rPr>
                <w:rFonts w:eastAsia="SimSun"/>
                <w:sz w:val="20"/>
                <w:szCs w:val="20"/>
              </w:rPr>
            </w:pPr>
            <w:r w:rsidRPr="003907BC">
              <w:rPr>
                <w:rFonts w:eastAsia="SimSun"/>
                <w:sz w:val="20"/>
                <w:szCs w:val="20"/>
              </w:rPr>
              <w:t>500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.12</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(.65)</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.11</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(.27)</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w:t>
            </w:r>
          </w:p>
        </w:tc>
        <w:tc>
          <w:tcPr>
            <w:tcW w:w="51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(.15)</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.99</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8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51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2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(.99)</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36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.14</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(.68)</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.13</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.12</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(.17)</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1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2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(.99)</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.10</w:t>
            </w: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.40</w:t>
            </w:r>
          </w:p>
        </w:tc>
      </w:tr>
      <w:tr w:rsidR="003907BC" w:rsidRPr="003907BC" w:rsidTr="003907BC">
        <w:trPr>
          <w:trHeight w:val="272"/>
          <w:jc w:val="center"/>
        </w:trPr>
        <w:tc>
          <w:tcPr>
            <w:tcW w:w="630" w:type="dxa"/>
            <w:vMerge/>
          </w:tcPr>
          <w:p w:rsidR="003907BC" w:rsidRPr="003907BC" w:rsidRDefault="003907BC" w:rsidP="003907BC">
            <w:pPr>
              <w:spacing w:line="240" w:lineRule="auto"/>
              <w:ind w:firstLine="0"/>
              <w:jc w:val="center"/>
              <w:rPr>
                <w:rFonts w:eastAsia="SimSun"/>
                <w:sz w:val="20"/>
                <w:szCs w:val="20"/>
              </w:rPr>
            </w:pPr>
          </w:p>
        </w:tc>
        <w:tc>
          <w:tcPr>
            <w:tcW w:w="570" w:type="dxa"/>
            <w:vMerge/>
          </w:tcPr>
          <w:p w:rsidR="003907BC" w:rsidRPr="003907BC" w:rsidRDefault="003907BC" w:rsidP="003907BC">
            <w:pPr>
              <w:spacing w:line="240" w:lineRule="auto"/>
              <w:ind w:firstLine="0"/>
              <w:jc w:val="center"/>
              <w:rPr>
                <w:rFonts w:eastAsia="SimSun"/>
                <w:sz w:val="20"/>
                <w:szCs w:val="20"/>
              </w:rPr>
            </w:pPr>
          </w:p>
        </w:tc>
        <w:tc>
          <w:tcPr>
            <w:tcW w:w="540" w:type="dxa"/>
            <w:vAlign w:val="bottom"/>
          </w:tcPr>
          <w:p w:rsidR="003907BC" w:rsidRPr="003907BC" w:rsidRDefault="003907BC" w:rsidP="003907BC">
            <w:pPr>
              <w:spacing w:line="240" w:lineRule="auto"/>
              <w:ind w:firstLine="0"/>
              <w:jc w:val="right"/>
              <w:rPr>
                <w:rFonts w:eastAsia="SimSun"/>
                <w:sz w:val="20"/>
                <w:szCs w:val="20"/>
              </w:rPr>
            </w:pPr>
            <w:r w:rsidRPr="003907BC">
              <w:rPr>
                <w:rFonts w:eastAsia="SimSun"/>
                <w:sz w:val="20"/>
                <w:szCs w:val="20"/>
              </w:rPr>
              <w:t>1,000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.24</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(.88)</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.23</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(.59)</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.21</w:t>
            </w:r>
          </w:p>
        </w:tc>
        <w:tc>
          <w:tcPr>
            <w:tcW w:w="51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(.29)</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8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51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2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36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.26</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(.89)</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.25</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(.62)</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.24</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(.31)</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1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2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.15</w:t>
            </w: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.49</w:t>
            </w:r>
          </w:p>
        </w:tc>
      </w:tr>
      <w:tr w:rsidR="003907BC" w:rsidRPr="003907BC" w:rsidTr="003907BC">
        <w:trPr>
          <w:trHeight w:val="272"/>
          <w:jc w:val="center"/>
        </w:trPr>
        <w:tc>
          <w:tcPr>
            <w:tcW w:w="630" w:type="dxa"/>
            <w:vMerge/>
          </w:tcPr>
          <w:p w:rsidR="003907BC" w:rsidRPr="003907BC" w:rsidRDefault="003907BC" w:rsidP="003907BC">
            <w:pPr>
              <w:spacing w:line="240" w:lineRule="auto"/>
              <w:ind w:firstLine="0"/>
              <w:jc w:val="center"/>
              <w:rPr>
                <w:rFonts w:eastAsia="SimSun"/>
                <w:sz w:val="20"/>
                <w:szCs w:val="20"/>
              </w:rPr>
            </w:pPr>
          </w:p>
        </w:tc>
        <w:tc>
          <w:tcPr>
            <w:tcW w:w="570" w:type="dxa"/>
            <w:vMerge w:val="restart"/>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40%</w:t>
            </w:r>
          </w:p>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w:t>
            </w:r>
            <w:r w:rsidRPr="003907BC">
              <w:rPr>
                <w:rFonts w:eastAsia="SimSun"/>
                <w:i/>
                <w:sz w:val="20"/>
                <w:szCs w:val="20"/>
              </w:rPr>
              <w:t>n</w:t>
            </w:r>
            <w:r w:rsidRPr="003907BC">
              <w:rPr>
                <w:rFonts w:eastAsia="SimSun"/>
                <w:sz w:val="20"/>
                <w:szCs w:val="20"/>
              </w:rPr>
              <w:t xml:space="preserve"> = 4)</w:t>
            </w:r>
          </w:p>
        </w:tc>
        <w:tc>
          <w:tcPr>
            <w:tcW w:w="540" w:type="dxa"/>
            <w:vAlign w:val="bottom"/>
          </w:tcPr>
          <w:p w:rsidR="003907BC" w:rsidRPr="003907BC" w:rsidRDefault="003907BC" w:rsidP="003907BC">
            <w:pPr>
              <w:spacing w:line="240" w:lineRule="auto"/>
              <w:ind w:firstLine="0"/>
              <w:jc w:val="right"/>
              <w:rPr>
                <w:rFonts w:eastAsia="SimSun"/>
                <w:sz w:val="20"/>
                <w:szCs w:val="20"/>
              </w:rPr>
            </w:pPr>
            <w:r w:rsidRPr="003907BC">
              <w:rPr>
                <w:rFonts w:eastAsia="SimSun"/>
                <w:sz w:val="20"/>
                <w:szCs w:val="20"/>
              </w:rPr>
              <w:t>250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.33</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(.37)</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.26</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(.16)</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.29</w:t>
            </w:r>
          </w:p>
        </w:tc>
        <w:tc>
          <w:tcPr>
            <w:tcW w:w="51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(.12)</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.84</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8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.82</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(.98)</w:t>
            </w:r>
          </w:p>
        </w:tc>
        <w:tc>
          <w:tcPr>
            <w:tcW w:w="51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.85</w:t>
            </w:r>
          </w:p>
        </w:tc>
        <w:tc>
          <w:tcPr>
            <w:tcW w:w="52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(.96)</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36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.35</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(.41)</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.29</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(.16)</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.31</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(.15)</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.85</w:t>
            </w:r>
          </w:p>
        </w:tc>
        <w:tc>
          <w:tcPr>
            <w:tcW w:w="51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.83</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(.98)</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.85</w:t>
            </w:r>
          </w:p>
        </w:tc>
        <w:tc>
          <w:tcPr>
            <w:tcW w:w="52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(.96)</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.14</w:t>
            </w: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.22</w:t>
            </w:r>
          </w:p>
        </w:tc>
      </w:tr>
      <w:tr w:rsidR="003907BC" w:rsidRPr="003907BC" w:rsidTr="003907BC">
        <w:trPr>
          <w:trHeight w:val="272"/>
          <w:jc w:val="center"/>
        </w:trPr>
        <w:tc>
          <w:tcPr>
            <w:tcW w:w="630" w:type="dxa"/>
            <w:vMerge/>
          </w:tcPr>
          <w:p w:rsidR="003907BC" w:rsidRPr="003907BC" w:rsidRDefault="003907BC" w:rsidP="003907BC">
            <w:pPr>
              <w:spacing w:line="240" w:lineRule="auto"/>
              <w:ind w:firstLine="0"/>
              <w:jc w:val="center"/>
              <w:rPr>
                <w:rFonts w:eastAsia="SimSun"/>
                <w:sz w:val="20"/>
                <w:szCs w:val="20"/>
              </w:rPr>
            </w:pPr>
          </w:p>
        </w:tc>
        <w:tc>
          <w:tcPr>
            <w:tcW w:w="570" w:type="dxa"/>
            <w:vMerge/>
          </w:tcPr>
          <w:p w:rsidR="003907BC" w:rsidRPr="003907BC" w:rsidRDefault="003907BC" w:rsidP="003907BC">
            <w:pPr>
              <w:spacing w:line="240" w:lineRule="auto"/>
              <w:ind w:firstLine="0"/>
              <w:jc w:val="center"/>
              <w:rPr>
                <w:rFonts w:eastAsia="SimSun"/>
                <w:sz w:val="20"/>
                <w:szCs w:val="20"/>
              </w:rPr>
            </w:pPr>
          </w:p>
        </w:tc>
        <w:tc>
          <w:tcPr>
            <w:tcW w:w="540" w:type="dxa"/>
            <w:vAlign w:val="bottom"/>
          </w:tcPr>
          <w:p w:rsidR="003907BC" w:rsidRPr="003907BC" w:rsidRDefault="003907BC" w:rsidP="003907BC">
            <w:pPr>
              <w:spacing w:line="240" w:lineRule="auto"/>
              <w:ind w:firstLine="0"/>
              <w:jc w:val="right"/>
              <w:rPr>
                <w:rFonts w:eastAsia="SimSun"/>
                <w:sz w:val="20"/>
                <w:szCs w:val="20"/>
              </w:rPr>
            </w:pPr>
            <w:r w:rsidRPr="003907BC">
              <w:rPr>
                <w:rFonts w:eastAsia="SimSun"/>
                <w:sz w:val="20"/>
                <w:szCs w:val="20"/>
              </w:rPr>
              <w:t>500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.50</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(.63)</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.47</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(.32)</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.47</w:t>
            </w:r>
          </w:p>
        </w:tc>
        <w:tc>
          <w:tcPr>
            <w:tcW w:w="51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(.11)</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.96</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8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.95</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51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.95</w:t>
            </w:r>
          </w:p>
        </w:tc>
        <w:tc>
          <w:tcPr>
            <w:tcW w:w="52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36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.51</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(.66)</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.49</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(.36)</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.48</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(.13)</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.97</w:t>
            </w:r>
          </w:p>
        </w:tc>
        <w:tc>
          <w:tcPr>
            <w:tcW w:w="51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.96</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.96</w:t>
            </w:r>
          </w:p>
        </w:tc>
        <w:tc>
          <w:tcPr>
            <w:tcW w:w="52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.27</w:t>
            </w: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.35</w:t>
            </w:r>
          </w:p>
        </w:tc>
      </w:tr>
      <w:tr w:rsidR="003907BC" w:rsidRPr="003907BC" w:rsidTr="003907BC">
        <w:trPr>
          <w:trHeight w:val="297"/>
          <w:jc w:val="center"/>
        </w:trPr>
        <w:tc>
          <w:tcPr>
            <w:tcW w:w="630" w:type="dxa"/>
            <w:vMerge/>
          </w:tcPr>
          <w:p w:rsidR="003907BC" w:rsidRPr="003907BC" w:rsidRDefault="003907BC" w:rsidP="003907BC">
            <w:pPr>
              <w:spacing w:line="240" w:lineRule="auto"/>
              <w:ind w:firstLine="0"/>
              <w:jc w:val="center"/>
              <w:rPr>
                <w:rFonts w:eastAsia="SimSun"/>
                <w:sz w:val="20"/>
                <w:szCs w:val="20"/>
              </w:rPr>
            </w:pPr>
          </w:p>
        </w:tc>
        <w:tc>
          <w:tcPr>
            <w:tcW w:w="570" w:type="dxa"/>
            <w:vMerge/>
          </w:tcPr>
          <w:p w:rsidR="003907BC" w:rsidRPr="003907BC" w:rsidRDefault="003907BC" w:rsidP="003907BC">
            <w:pPr>
              <w:spacing w:line="240" w:lineRule="auto"/>
              <w:ind w:firstLine="0"/>
              <w:jc w:val="center"/>
              <w:rPr>
                <w:rFonts w:eastAsia="SimSun"/>
                <w:sz w:val="20"/>
                <w:szCs w:val="20"/>
              </w:rPr>
            </w:pPr>
          </w:p>
        </w:tc>
        <w:tc>
          <w:tcPr>
            <w:tcW w:w="540" w:type="dxa"/>
            <w:vAlign w:val="center"/>
          </w:tcPr>
          <w:p w:rsidR="003907BC" w:rsidRPr="003907BC" w:rsidRDefault="003907BC" w:rsidP="003907BC">
            <w:pPr>
              <w:spacing w:line="240" w:lineRule="auto"/>
              <w:ind w:firstLine="0"/>
              <w:jc w:val="right"/>
              <w:rPr>
                <w:rFonts w:eastAsia="SimSun"/>
                <w:sz w:val="20"/>
                <w:szCs w:val="20"/>
              </w:rPr>
            </w:pPr>
            <w:r w:rsidRPr="003907BC">
              <w:rPr>
                <w:rFonts w:eastAsia="SimSun"/>
                <w:sz w:val="20"/>
                <w:szCs w:val="20"/>
              </w:rPr>
              <w:t>1,000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.67</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(.84)</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.71</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(.54)</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.72</w:t>
            </w:r>
          </w:p>
        </w:tc>
        <w:tc>
          <w:tcPr>
            <w:tcW w:w="51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(.27)</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8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51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2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36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.70</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(.86)</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.73</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(.57)</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.74</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1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2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.42</w:t>
            </w: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.46</w:t>
            </w:r>
          </w:p>
        </w:tc>
      </w:tr>
      <w:tr w:rsidR="003907BC" w:rsidRPr="003907BC" w:rsidTr="003907BC">
        <w:trPr>
          <w:trHeight w:val="272"/>
          <w:jc w:val="center"/>
        </w:trPr>
        <w:tc>
          <w:tcPr>
            <w:tcW w:w="630" w:type="dxa"/>
            <w:vMerge w:val="restart"/>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20</w:t>
            </w:r>
          </w:p>
        </w:tc>
        <w:tc>
          <w:tcPr>
            <w:tcW w:w="570" w:type="dxa"/>
            <w:vMerge w:val="restart"/>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 xml:space="preserve">20% </w:t>
            </w:r>
          </w:p>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w:t>
            </w:r>
            <w:r w:rsidRPr="003907BC">
              <w:rPr>
                <w:rFonts w:eastAsia="SimSun"/>
                <w:i/>
                <w:sz w:val="20"/>
                <w:szCs w:val="20"/>
              </w:rPr>
              <w:t>n</w:t>
            </w:r>
            <w:r w:rsidRPr="003907BC">
              <w:rPr>
                <w:rFonts w:eastAsia="SimSun"/>
                <w:sz w:val="20"/>
                <w:szCs w:val="20"/>
              </w:rPr>
              <w:t xml:space="preserve"> = 4)</w:t>
            </w:r>
          </w:p>
        </w:tc>
        <w:tc>
          <w:tcPr>
            <w:tcW w:w="540" w:type="dxa"/>
            <w:vAlign w:val="bottom"/>
          </w:tcPr>
          <w:p w:rsidR="003907BC" w:rsidRPr="003907BC" w:rsidRDefault="003907BC" w:rsidP="003907BC">
            <w:pPr>
              <w:spacing w:line="240" w:lineRule="auto"/>
              <w:ind w:firstLine="0"/>
              <w:jc w:val="right"/>
              <w:rPr>
                <w:rFonts w:eastAsia="SimSun"/>
                <w:sz w:val="20"/>
                <w:szCs w:val="20"/>
              </w:rPr>
            </w:pPr>
            <w:r w:rsidRPr="003907BC">
              <w:rPr>
                <w:rFonts w:eastAsia="SimSun"/>
                <w:sz w:val="20"/>
                <w:szCs w:val="20"/>
              </w:rPr>
              <w:t>250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.11</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(.35)</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(.13)</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.11</w:t>
            </w:r>
          </w:p>
        </w:tc>
        <w:tc>
          <w:tcPr>
            <w:tcW w:w="51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(.11)</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.94</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8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.92</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(.90)</w:t>
            </w:r>
          </w:p>
        </w:tc>
        <w:tc>
          <w:tcPr>
            <w:tcW w:w="51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.91</w:t>
            </w:r>
          </w:p>
        </w:tc>
        <w:tc>
          <w:tcPr>
            <w:tcW w:w="52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(.93)</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36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.12</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(.39)</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.12</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(.15)</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.13</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(.13)</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.94</w:t>
            </w:r>
          </w:p>
        </w:tc>
        <w:tc>
          <w:tcPr>
            <w:tcW w:w="51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.92</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.92</w:t>
            </w:r>
          </w:p>
        </w:tc>
        <w:tc>
          <w:tcPr>
            <w:tcW w:w="52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(.93)</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.06</w:t>
            </w: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.35</w:t>
            </w:r>
          </w:p>
        </w:tc>
      </w:tr>
      <w:tr w:rsidR="003907BC" w:rsidRPr="003907BC" w:rsidTr="003907BC">
        <w:trPr>
          <w:trHeight w:val="272"/>
          <w:jc w:val="center"/>
        </w:trPr>
        <w:tc>
          <w:tcPr>
            <w:tcW w:w="630" w:type="dxa"/>
            <w:vMerge/>
          </w:tcPr>
          <w:p w:rsidR="003907BC" w:rsidRPr="003907BC" w:rsidRDefault="003907BC" w:rsidP="003907BC">
            <w:pPr>
              <w:spacing w:line="240" w:lineRule="auto"/>
              <w:ind w:firstLine="0"/>
              <w:jc w:val="center"/>
              <w:rPr>
                <w:rFonts w:eastAsia="SimSun"/>
                <w:sz w:val="20"/>
                <w:szCs w:val="20"/>
              </w:rPr>
            </w:pPr>
          </w:p>
        </w:tc>
        <w:tc>
          <w:tcPr>
            <w:tcW w:w="570" w:type="dxa"/>
            <w:vMerge/>
          </w:tcPr>
          <w:p w:rsidR="003907BC" w:rsidRPr="003907BC" w:rsidRDefault="003907BC" w:rsidP="003907BC">
            <w:pPr>
              <w:spacing w:line="240" w:lineRule="auto"/>
              <w:ind w:firstLine="0"/>
              <w:jc w:val="center"/>
              <w:rPr>
                <w:rFonts w:eastAsia="SimSun"/>
                <w:sz w:val="20"/>
                <w:szCs w:val="20"/>
              </w:rPr>
            </w:pPr>
          </w:p>
        </w:tc>
        <w:tc>
          <w:tcPr>
            <w:tcW w:w="540" w:type="dxa"/>
            <w:vAlign w:val="bottom"/>
          </w:tcPr>
          <w:p w:rsidR="003907BC" w:rsidRPr="003907BC" w:rsidRDefault="003907BC" w:rsidP="003907BC">
            <w:pPr>
              <w:spacing w:line="240" w:lineRule="auto"/>
              <w:ind w:firstLine="0"/>
              <w:jc w:val="right"/>
              <w:rPr>
                <w:rFonts w:eastAsia="SimSun"/>
                <w:sz w:val="20"/>
                <w:szCs w:val="20"/>
              </w:rPr>
            </w:pPr>
            <w:r w:rsidRPr="003907BC">
              <w:rPr>
                <w:rFonts w:eastAsia="SimSun"/>
                <w:sz w:val="20"/>
                <w:szCs w:val="20"/>
              </w:rPr>
              <w:t>500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.16</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(.57)</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.18</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(.28)</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.18</w:t>
            </w:r>
          </w:p>
        </w:tc>
        <w:tc>
          <w:tcPr>
            <w:tcW w:w="51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(.17)</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.98</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8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.98</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51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2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36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.18</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(.61)</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.20</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.21</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(.18)</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.98</w:t>
            </w:r>
          </w:p>
        </w:tc>
        <w:tc>
          <w:tcPr>
            <w:tcW w:w="51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.98</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2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.11</w:t>
            </w: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.48</w:t>
            </w:r>
          </w:p>
        </w:tc>
      </w:tr>
      <w:tr w:rsidR="003907BC" w:rsidRPr="003907BC" w:rsidTr="003907BC">
        <w:trPr>
          <w:trHeight w:val="272"/>
          <w:jc w:val="center"/>
        </w:trPr>
        <w:tc>
          <w:tcPr>
            <w:tcW w:w="630" w:type="dxa"/>
            <w:vMerge/>
          </w:tcPr>
          <w:p w:rsidR="003907BC" w:rsidRPr="003907BC" w:rsidRDefault="003907BC" w:rsidP="003907BC">
            <w:pPr>
              <w:spacing w:line="240" w:lineRule="auto"/>
              <w:ind w:firstLine="0"/>
              <w:jc w:val="center"/>
              <w:rPr>
                <w:rFonts w:eastAsia="SimSun"/>
                <w:sz w:val="20"/>
                <w:szCs w:val="20"/>
              </w:rPr>
            </w:pPr>
          </w:p>
        </w:tc>
        <w:tc>
          <w:tcPr>
            <w:tcW w:w="570" w:type="dxa"/>
            <w:vMerge/>
          </w:tcPr>
          <w:p w:rsidR="003907BC" w:rsidRPr="003907BC" w:rsidRDefault="003907BC" w:rsidP="003907BC">
            <w:pPr>
              <w:spacing w:line="240" w:lineRule="auto"/>
              <w:ind w:firstLine="0"/>
              <w:jc w:val="center"/>
              <w:rPr>
                <w:rFonts w:eastAsia="SimSun"/>
                <w:sz w:val="20"/>
                <w:szCs w:val="20"/>
              </w:rPr>
            </w:pPr>
          </w:p>
        </w:tc>
        <w:tc>
          <w:tcPr>
            <w:tcW w:w="540" w:type="dxa"/>
            <w:vAlign w:val="bottom"/>
          </w:tcPr>
          <w:p w:rsidR="003907BC" w:rsidRPr="003907BC" w:rsidRDefault="003907BC" w:rsidP="003907BC">
            <w:pPr>
              <w:spacing w:line="240" w:lineRule="auto"/>
              <w:ind w:firstLine="0"/>
              <w:jc w:val="right"/>
              <w:rPr>
                <w:rFonts w:eastAsia="SimSun"/>
                <w:sz w:val="20"/>
                <w:szCs w:val="20"/>
              </w:rPr>
            </w:pPr>
            <w:r w:rsidRPr="003907BC">
              <w:rPr>
                <w:rFonts w:eastAsia="SimSun"/>
                <w:sz w:val="20"/>
                <w:szCs w:val="20"/>
              </w:rPr>
              <w:t>1,000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.30</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(.85)</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.30</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(.53)</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.30</w:t>
            </w:r>
          </w:p>
        </w:tc>
        <w:tc>
          <w:tcPr>
            <w:tcW w:w="51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(.24)</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8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51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2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36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.32</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(.87)</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.32</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(.57)</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.33</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(.25)</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1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2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.16</w:t>
            </w: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.69</w:t>
            </w:r>
          </w:p>
        </w:tc>
      </w:tr>
      <w:tr w:rsidR="003907BC" w:rsidRPr="003907BC" w:rsidTr="003907BC">
        <w:trPr>
          <w:trHeight w:val="272"/>
          <w:jc w:val="center"/>
        </w:trPr>
        <w:tc>
          <w:tcPr>
            <w:tcW w:w="630" w:type="dxa"/>
            <w:vMerge/>
          </w:tcPr>
          <w:p w:rsidR="003907BC" w:rsidRPr="003907BC" w:rsidRDefault="003907BC" w:rsidP="003907BC">
            <w:pPr>
              <w:spacing w:line="240" w:lineRule="auto"/>
              <w:ind w:firstLine="0"/>
              <w:jc w:val="center"/>
              <w:rPr>
                <w:rFonts w:eastAsia="SimSun"/>
                <w:sz w:val="20"/>
                <w:szCs w:val="20"/>
              </w:rPr>
            </w:pPr>
          </w:p>
        </w:tc>
        <w:tc>
          <w:tcPr>
            <w:tcW w:w="570" w:type="dxa"/>
            <w:vMerge w:val="restart"/>
          </w:tcPr>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40%</w:t>
            </w:r>
          </w:p>
          <w:p w:rsidR="003907BC" w:rsidRPr="003907BC" w:rsidRDefault="003907BC" w:rsidP="003907BC">
            <w:pPr>
              <w:spacing w:line="240" w:lineRule="auto"/>
              <w:ind w:firstLine="0"/>
              <w:jc w:val="center"/>
              <w:rPr>
                <w:rFonts w:eastAsia="SimSun"/>
                <w:sz w:val="20"/>
                <w:szCs w:val="20"/>
              </w:rPr>
            </w:pPr>
            <w:r w:rsidRPr="003907BC">
              <w:rPr>
                <w:rFonts w:eastAsia="SimSun"/>
                <w:sz w:val="20"/>
                <w:szCs w:val="20"/>
              </w:rPr>
              <w:t>(</w:t>
            </w:r>
            <w:r w:rsidRPr="003907BC">
              <w:rPr>
                <w:rFonts w:eastAsia="SimSun"/>
                <w:i/>
                <w:sz w:val="20"/>
                <w:szCs w:val="20"/>
              </w:rPr>
              <w:t>n</w:t>
            </w:r>
            <w:r w:rsidRPr="003907BC">
              <w:rPr>
                <w:rFonts w:eastAsia="SimSun"/>
                <w:sz w:val="20"/>
                <w:szCs w:val="20"/>
              </w:rPr>
              <w:t xml:space="preserve"> = 8)</w:t>
            </w:r>
          </w:p>
        </w:tc>
        <w:tc>
          <w:tcPr>
            <w:tcW w:w="540" w:type="dxa"/>
            <w:vAlign w:val="bottom"/>
          </w:tcPr>
          <w:p w:rsidR="003907BC" w:rsidRPr="003907BC" w:rsidRDefault="003907BC" w:rsidP="003907BC">
            <w:pPr>
              <w:spacing w:line="240" w:lineRule="auto"/>
              <w:ind w:firstLine="0"/>
              <w:jc w:val="right"/>
              <w:rPr>
                <w:rFonts w:eastAsia="SimSun"/>
                <w:sz w:val="20"/>
                <w:szCs w:val="20"/>
              </w:rPr>
            </w:pPr>
            <w:r w:rsidRPr="003907BC">
              <w:rPr>
                <w:rFonts w:eastAsia="SimSun"/>
                <w:sz w:val="20"/>
                <w:szCs w:val="20"/>
              </w:rPr>
              <w:t>250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.37</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(.36)</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.34</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(.20)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.37</w:t>
            </w:r>
          </w:p>
        </w:tc>
        <w:tc>
          <w:tcPr>
            <w:tcW w:w="51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(.12)</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.79</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(.99)</w:t>
            </w:r>
          </w:p>
        </w:tc>
        <w:tc>
          <w:tcPr>
            <w:tcW w:w="48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.77</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(.96)</w:t>
            </w:r>
          </w:p>
        </w:tc>
        <w:tc>
          <w:tcPr>
            <w:tcW w:w="51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.81</w:t>
            </w:r>
          </w:p>
        </w:tc>
        <w:tc>
          <w:tcPr>
            <w:tcW w:w="52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(.96)</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36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.39</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(.39)</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.37</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(.22)</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.39</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(.14)</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.81</w:t>
            </w:r>
          </w:p>
        </w:tc>
        <w:tc>
          <w:tcPr>
            <w:tcW w:w="51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(.99)</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.78</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(.96)</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.83</w:t>
            </w:r>
          </w:p>
        </w:tc>
        <w:tc>
          <w:tcPr>
            <w:tcW w:w="52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(.97)</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.18</w:t>
            </w: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.23</w:t>
            </w:r>
          </w:p>
        </w:tc>
      </w:tr>
      <w:tr w:rsidR="003907BC" w:rsidRPr="003907BC" w:rsidTr="003907BC">
        <w:trPr>
          <w:trHeight w:val="272"/>
          <w:jc w:val="center"/>
        </w:trPr>
        <w:tc>
          <w:tcPr>
            <w:tcW w:w="630" w:type="dxa"/>
            <w:vMerge/>
          </w:tcPr>
          <w:p w:rsidR="003907BC" w:rsidRPr="003907BC" w:rsidRDefault="003907BC" w:rsidP="003907BC">
            <w:pPr>
              <w:spacing w:line="240" w:lineRule="auto"/>
              <w:ind w:firstLine="0"/>
              <w:jc w:val="center"/>
              <w:rPr>
                <w:rFonts w:eastAsia="SimSun"/>
                <w:sz w:val="20"/>
                <w:szCs w:val="20"/>
              </w:rPr>
            </w:pPr>
          </w:p>
        </w:tc>
        <w:tc>
          <w:tcPr>
            <w:tcW w:w="570" w:type="dxa"/>
            <w:vMerge/>
          </w:tcPr>
          <w:p w:rsidR="003907BC" w:rsidRPr="003907BC" w:rsidRDefault="003907BC" w:rsidP="003907BC">
            <w:pPr>
              <w:spacing w:line="240" w:lineRule="auto"/>
              <w:ind w:firstLine="0"/>
              <w:jc w:val="center"/>
              <w:rPr>
                <w:rFonts w:eastAsia="SimSun"/>
                <w:sz w:val="20"/>
                <w:szCs w:val="20"/>
              </w:rPr>
            </w:pPr>
          </w:p>
        </w:tc>
        <w:tc>
          <w:tcPr>
            <w:tcW w:w="540" w:type="dxa"/>
            <w:vAlign w:val="bottom"/>
          </w:tcPr>
          <w:p w:rsidR="003907BC" w:rsidRPr="003907BC" w:rsidRDefault="003907BC" w:rsidP="003907BC">
            <w:pPr>
              <w:spacing w:line="240" w:lineRule="auto"/>
              <w:ind w:firstLine="0"/>
              <w:jc w:val="right"/>
              <w:rPr>
                <w:rFonts w:eastAsia="SimSun"/>
                <w:sz w:val="20"/>
                <w:szCs w:val="20"/>
              </w:rPr>
            </w:pPr>
            <w:r w:rsidRPr="003907BC">
              <w:rPr>
                <w:rFonts w:eastAsia="SimSun"/>
                <w:sz w:val="20"/>
                <w:szCs w:val="20"/>
              </w:rPr>
              <w:t>500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.63</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(.65)</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.61</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(.26)</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.63</w:t>
            </w:r>
          </w:p>
        </w:tc>
        <w:tc>
          <w:tcPr>
            <w:tcW w:w="51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(.16)</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.95</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8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.93</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51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.95</w:t>
            </w:r>
          </w:p>
        </w:tc>
        <w:tc>
          <w:tcPr>
            <w:tcW w:w="52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(.98)</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36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.65</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(.68)</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.63</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(.29)</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.66</w:t>
            </w:r>
          </w:p>
        </w:tc>
        <w:tc>
          <w:tcPr>
            <w:tcW w:w="45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(.18)</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.96</w:t>
            </w:r>
          </w:p>
        </w:tc>
        <w:tc>
          <w:tcPr>
            <w:tcW w:w="51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.94</w:t>
            </w:r>
          </w:p>
        </w:tc>
        <w:tc>
          <w:tcPr>
            <w:tcW w:w="54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.95</w:t>
            </w:r>
          </w:p>
        </w:tc>
        <w:tc>
          <w:tcPr>
            <w:tcW w:w="522" w:type="dxa"/>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(.98)</w:t>
            </w:r>
          </w:p>
        </w:tc>
        <w:tc>
          <w:tcPr>
            <w:tcW w:w="78" w:type="dxa"/>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.30</w:t>
            </w:r>
          </w:p>
        </w:tc>
        <w:tc>
          <w:tcPr>
            <w:tcW w:w="630" w:type="dxa"/>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.41</w:t>
            </w:r>
          </w:p>
        </w:tc>
      </w:tr>
      <w:tr w:rsidR="003907BC" w:rsidRPr="003907BC" w:rsidTr="003907BC">
        <w:trPr>
          <w:trHeight w:val="272"/>
          <w:jc w:val="center"/>
        </w:trPr>
        <w:tc>
          <w:tcPr>
            <w:tcW w:w="630" w:type="dxa"/>
            <w:vMerge/>
            <w:tcBorders>
              <w:bottom w:val="single" w:sz="4" w:space="0" w:color="auto"/>
            </w:tcBorders>
          </w:tcPr>
          <w:p w:rsidR="003907BC" w:rsidRPr="003907BC" w:rsidRDefault="003907BC" w:rsidP="003907BC">
            <w:pPr>
              <w:spacing w:line="240" w:lineRule="auto"/>
              <w:ind w:firstLine="0"/>
              <w:jc w:val="center"/>
              <w:rPr>
                <w:rFonts w:eastAsia="SimSun"/>
                <w:sz w:val="20"/>
                <w:szCs w:val="20"/>
              </w:rPr>
            </w:pPr>
          </w:p>
        </w:tc>
        <w:tc>
          <w:tcPr>
            <w:tcW w:w="570" w:type="dxa"/>
            <w:vMerge/>
            <w:tcBorders>
              <w:bottom w:val="single" w:sz="4" w:space="0" w:color="auto"/>
            </w:tcBorders>
          </w:tcPr>
          <w:p w:rsidR="003907BC" w:rsidRPr="003907BC" w:rsidRDefault="003907BC" w:rsidP="003907BC">
            <w:pPr>
              <w:spacing w:line="240" w:lineRule="auto"/>
              <w:ind w:firstLine="0"/>
              <w:jc w:val="center"/>
              <w:rPr>
                <w:rFonts w:eastAsia="SimSun"/>
                <w:sz w:val="20"/>
                <w:szCs w:val="20"/>
              </w:rPr>
            </w:pPr>
          </w:p>
        </w:tc>
        <w:tc>
          <w:tcPr>
            <w:tcW w:w="540" w:type="dxa"/>
            <w:tcBorders>
              <w:bottom w:val="single" w:sz="4" w:space="0" w:color="auto"/>
            </w:tcBorders>
            <w:vAlign w:val="bottom"/>
          </w:tcPr>
          <w:p w:rsidR="003907BC" w:rsidRPr="003907BC" w:rsidRDefault="003907BC" w:rsidP="003907BC">
            <w:pPr>
              <w:spacing w:line="240" w:lineRule="auto"/>
              <w:ind w:firstLine="0"/>
              <w:jc w:val="right"/>
              <w:rPr>
                <w:rFonts w:eastAsia="SimSun"/>
                <w:sz w:val="20"/>
                <w:szCs w:val="20"/>
              </w:rPr>
            </w:pPr>
            <w:r w:rsidRPr="003907BC">
              <w:rPr>
                <w:rFonts w:eastAsia="SimSun"/>
                <w:sz w:val="20"/>
                <w:szCs w:val="20"/>
              </w:rPr>
              <w:t>1,000</w:t>
            </w:r>
          </w:p>
        </w:tc>
        <w:tc>
          <w:tcPr>
            <w:tcW w:w="45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.84</w:t>
            </w:r>
          </w:p>
        </w:tc>
        <w:tc>
          <w:tcPr>
            <w:tcW w:w="450" w:type="dxa"/>
            <w:tcBorders>
              <w:bottom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(.83)</w:t>
            </w:r>
          </w:p>
        </w:tc>
        <w:tc>
          <w:tcPr>
            <w:tcW w:w="45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.86</w:t>
            </w:r>
          </w:p>
        </w:tc>
        <w:tc>
          <w:tcPr>
            <w:tcW w:w="450" w:type="dxa"/>
            <w:tcBorders>
              <w:bottom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(.54)</w:t>
            </w:r>
          </w:p>
        </w:tc>
        <w:tc>
          <w:tcPr>
            <w:tcW w:w="45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.85</w:t>
            </w:r>
          </w:p>
        </w:tc>
        <w:tc>
          <w:tcPr>
            <w:tcW w:w="510" w:type="dxa"/>
            <w:tcBorders>
              <w:bottom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(.27)</w:t>
            </w:r>
          </w:p>
        </w:tc>
        <w:tc>
          <w:tcPr>
            <w:tcW w:w="45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4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8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.99</w:t>
            </w:r>
          </w:p>
        </w:tc>
        <w:tc>
          <w:tcPr>
            <w:tcW w:w="54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51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2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78" w:type="dxa"/>
            <w:tcBorders>
              <w:bottom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36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.86</w:t>
            </w:r>
          </w:p>
        </w:tc>
        <w:tc>
          <w:tcPr>
            <w:tcW w:w="450" w:type="dxa"/>
            <w:tcBorders>
              <w:bottom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(.85)</w:t>
            </w:r>
          </w:p>
        </w:tc>
        <w:tc>
          <w:tcPr>
            <w:tcW w:w="45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.87</w:t>
            </w:r>
          </w:p>
        </w:tc>
        <w:tc>
          <w:tcPr>
            <w:tcW w:w="450" w:type="dxa"/>
            <w:tcBorders>
              <w:bottom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(.57)</w:t>
            </w:r>
          </w:p>
        </w:tc>
        <w:tc>
          <w:tcPr>
            <w:tcW w:w="45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.86</w:t>
            </w:r>
          </w:p>
        </w:tc>
        <w:tc>
          <w:tcPr>
            <w:tcW w:w="450" w:type="dxa"/>
            <w:tcBorders>
              <w:bottom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color w:val="000000"/>
                <w:sz w:val="20"/>
                <w:szCs w:val="20"/>
              </w:rPr>
              <w:t>(.30)</w:t>
            </w:r>
          </w:p>
        </w:tc>
        <w:tc>
          <w:tcPr>
            <w:tcW w:w="45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12"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.99</w:t>
            </w:r>
          </w:p>
        </w:tc>
        <w:tc>
          <w:tcPr>
            <w:tcW w:w="54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450"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hint="eastAsia"/>
                <w:color w:val="000000"/>
                <w:sz w:val="20"/>
                <w:szCs w:val="20"/>
              </w:rPr>
              <w:t>1.00</w:t>
            </w:r>
          </w:p>
        </w:tc>
        <w:tc>
          <w:tcPr>
            <w:tcW w:w="522" w:type="dxa"/>
            <w:tcBorders>
              <w:bottom w:val="single" w:sz="4" w:space="0" w:color="auto"/>
            </w:tcBorders>
            <w:vAlign w:val="center"/>
          </w:tcPr>
          <w:p w:rsidR="003907BC" w:rsidRPr="003907BC" w:rsidRDefault="003907BC" w:rsidP="003907BC">
            <w:pPr>
              <w:spacing w:line="240" w:lineRule="auto"/>
              <w:ind w:firstLine="0"/>
              <w:jc w:val="right"/>
              <w:rPr>
                <w:rFonts w:eastAsia="SimSun"/>
                <w:color w:val="000000"/>
                <w:sz w:val="20"/>
                <w:szCs w:val="20"/>
              </w:rPr>
            </w:pPr>
            <w:r w:rsidRPr="003907BC">
              <w:rPr>
                <w:rFonts w:eastAsia="SimSun"/>
                <w:color w:val="000000"/>
                <w:sz w:val="20"/>
                <w:szCs w:val="20"/>
              </w:rPr>
              <w:t>(1.00)</w:t>
            </w:r>
          </w:p>
        </w:tc>
        <w:tc>
          <w:tcPr>
            <w:tcW w:w="78" w:type="dxa"/>
            <w:tcBorders>
              <w:bottom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p>
        </w:tc>
        <w:tc>
          <w:tcPr>
            <w:tcW w:w="630" w:type="dxa"/>
            <w:tcBorders>
              <w:bottom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.46</w:t>
            </w:r>
          </w:p>
        </w:tc>
        <w:tc>
          <w:tcPr>
            <w:tcW w:w="630" w:type="dxa"/>
            <w:tcBorders>
              <w:bottom w:val="single" w:sz="4" w:space="0" w:color="auto"/>
            </w:tcBorders>
            <w:vAlign w:val="center"/>
          </w:tcPr>
          <w:p w:rsidR="003907BC" w:rsidRPr="003907BC" w:rsidRDefault="003907BC" w:rsidP="003907BC">
            <w:pPr>
              <w:spacing w:line="240" w:lineRule="auto"/>
              <w:ind w:firstLine="0"/>
              <w:jc w:val="center"/>
              <w:rPr>
                <w:rFonts w:eastAsia="SimSun"/>
                <w:color w:val="000000"/>
                <w:sz w:val="20"/>
                <w:szCs w:val="20"/>
              </w:rPr>
            </w:pPr>
            <w:r w:rsidRPr="003907BC">
              <w:rPr>
                <w:rFonts w:eastAsia="SimSun" w:hint="eastAsia"/>
                <w:color w:val="000000"/>
                <w:sz w:val="20"/>
                <w:szCs w:val="20"/>
              </w:rPr>
              <w:t>.53</w:t>
            </w:r>
          </w:p>
        </w:tc>
      </w:tr>
    </w:tbl>
    <w:p w:rsidR="00992C56" w:rsidRDefault="003907BC" w:rsidP="003907BC">
      <w:pPr>
        <w:spacing w:before="240"/>
        <w:ind w:firstLine="0"/>
      </w:pPr>
      <w:r w:rsidRPr="009D2BA0">
        <w:rPr>
          <w:rFonts w:hint="eastAsia"/>
          <w:i/>
        </w:rPr>
        <w:t>Note.</w:t>
      </w:r>
      <w:r>
        <w:rPr>
          <w:rFonts w:hint="eastAsia"/>
        </w:rPr>
        <w:t xml:space="preserve"> </w:t>
      </w:r>
      <w:proofErr w:type="spellStart"/>
      <w:proofErr w:type="gramStart"/>
      <w:r w:rsidR="00F12740" w:rsidRPr="00F12740">
        <w:rPr>
          <w:vertAlign w:val="superscript"/>
        </w:rPr>
        <w:t>a</w:t>
      </w:r>
      <w:proofErr w:type="spellEnd"/>
      <w:proofErr w:type="gramEnd"/>
      <w:r w:rsidR="00F12740">
        <w:t xml:space="preserve"> indicate the number of items linking the focal and reference groups. </w:t>
      </w:r>
      <w:r w:rsidR="009D2BA0">
        <w:rPr>
          <w:rFonts w:hint="eastAsia"/>
        </w:rPr>
        <w:t>Results were from the condition of uniform DIF type with an impact of .5</w:t>
      </w:r>
      <w:r w:rsidR="00F12740">
        <w:t xml:space="preserve">0 </w:t>
      </w:r>
      <w:r w:rsidR="00F12740" w:rsidRPr="00F12740">
        <w:rPr>
          <w:i/>
        </w:rPr>
        <w:t>SD</w:t>
      </w:r>
      <w:r w:rsidR="009D2BA0">
        <w:rPr>
          <w:rFonts w:hint="eastAsia"/>
        </w:rPr>
        <w:t xml:space="preserve">. </w:t>
      </w:r>
    </w:p>
    <w:p w:rsidR="003907BC" w:rsidRDefault="003907BC" w:rsidP="00F34566">
      <w:pPr>
        <w:ind w:firstLine="0"/>
      </w:pPr>
    </w:p>
    <w:p w:rsidR="00992C56" w:rsidRDefault="00D35ECA" w:rsidP="00AD532A">
      <w:pPr>
        <w:sectPr w:rsidR="00992C56" w:rsidSect="00DD3A7E">
          <w:pgSz w:w="15840" w:h="12240" w:orient="landscape"/>
          <w:pgMar w:top="1440" w:right="1440" w:bottom="1440" w:left="1440" w:header="720" w:footer="720" w:gutter="0"/>
          <w:cols w:space="720"/>
          <w:docGrid w:linePitch="360"/>
        </w:sectPr>
      </w:pPr>
      <w:r>
        <w:br w:type="page"/>
      </w:r>
    </w:p>
    <w:p w:rsidR="00AD532A" w:rsidRDefault="00AD532A" w:rsidP="00AD532A">
      <w:pPr>
        <w:pStyle w:val="Heading2"/>
      </w:pPr>
      <w:bookmarkStart w:id="96" w:name="_Toc346808537"/>
      <w:bookmarkStart w:id="97" w:name="_Toc348301072"/>
      <w:r>
        <w:lastRenderedPageBreak/>
        <w:t xml:space="preserve">Table </w:t>
      </w:r>
      <w:r w:rsidR="009D4F1C">
        <w:t>3</w:t>
      </w:r>
      <w:r>
        <w:t xml:space="preserve"> </w:t>
      </w:r>
      <w:r w:rsidRPr="00AD532A">
        <w:t xml:space="preserve">Sample characteristics of the two subject </w:t>
      </w:r>
      <w:r>
        <w:t>groups</w:t>
      </w:r>
      <w:bookmarkEnd w:id="96"/>
      <w:bookmarkEnd w:id="97"/>
      <w: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1260"/>
        <w:gridCol w:w="1222"/>
        <w:gridCol w:w="308"/>
        <w:gridCol w:w="1530"/>
        <w:gridCol w:w="1690"/>
      </w:tblGrid>
      <w:tr w:rsidR="00AD532A" w:rsidTr="0013394D">
        <w:trPr>
          <w:trHeight w:val="377"/>
          <w:jc w:val="center"/>
        </w:trPr>
        <w:tc>
          <w:tcPr>
            <w:tcW w:w="2950" w:type="dxa"/>
          </w:tcPr>
          <w:p w:rsidR="00AD532A" w:rsidRDefault="00AD532A" w:rsidP="0013394D">
            <w:pPr>
              <w:ind w:firstLine="0"/>
            </w:pPr>
          </w:p>
        </w:tc>
        <w:tc>
          <w:tcPr>
            <w:tcW w:w="2482" w:type="dxa"/>
            <w:gridSpan w:val="2"/>
            <w:tcBorders>
              <w:bottom w:val="single" w:sz="4" w:space="0" w:color="auto"/>
            </w:tcBorders>
            <w:vAlign w:val="center"/>
          </w:tcPr>
          <w:p w:rsidR="00AD532A" w:rsidRDefault="00AD532A" w:rsidP="003A1515">
            <w:pPr>
              <w:ind w:firstLine="0"/>
              <w:jc w:val="center"/>
            </w:pPr>
            <w:r>
              <w:t xml:space="preserve">Undergraduate </w:t>
            </w:r>
            <w:r w:rsidR="003A1515">
              <w:t>group</w:t>
            </w:r>
          </w:p>
        </w:tc>
        <w:tc>
          <w:tcPr>
            <w:tcW w:w="308" w:type="dxa"/>
            <w:vAlign w:val="center"/>
          </w:tcPr>
          <w:p w:rsidR="00AD532A" w:rsidRDefault="00AD532A" w:rsidP="0013394D">
            <w:pPr>
              <w:ind w:firstLine="0"/>
              <w:jc w:val="center"/>
            </w:pPr>
          </w:p>
        </w:tc>
        <w:tc>
          <w:tcPr>
            <w:tcW w:w="3220" w:type="dxa"/>
            <w:gridSpan w:val="2"/>
            <w:tcBorders>
              <w:bottom w:val="single" w:sz="4" w:space="0" w:color="auto"/>
            </w:tcBorders>
            <w:vAlign w:val="center"/>
          </w:tcPr>
          <w:p w:rsidR="00AD532A" w:rsidRDefault="00AD532A" w:rsidP="003A1515">
            <w:pPr>
              <w:ind w:firstLine="0"/>
              <w:jc w:val="center"/>
            </w:pPr>
            <w:r>
              <w:t xml:space="preserve">MTurk </w:t>
            </w:r>
            <w:r w:rsidR="003A1515">
              <w:t>group</w:t>
            </w:r>
          </w:p>
        </w:tc>
      </w:tr>
      <w:tr w:rsidR="00AD532A" w:rsidTr="0013394D">
        <w:trPr>
          <w:jc w:val="center"/>
        </w:trPr>
        <w:tc>
          <w:tcPr>
            <w:tcW w:w="2950" w:type="dxa"/>
            <w:tcBorders>
              <w:bottom w:val="single" w:sz="4" w:space="0" w:color="auto"/>
            </w:tcBorders>
          </w:tcPr>
          <w:p w:rsidR="00AD532A" w:rsidRDefault="00AD532A" w:rsidP="0013394D">
            <w:pPr>
              <w:ind w:firstLine="0"/>
            </w:pPr>
          </w:p>
        </w:tc>
        <w:tc>
          <w:tcPr>
            <w:tcW w:w="1260" w:type="dxa"/>
            <w:tcBorders>
              <w:top w:val="single" w:sz="4" w:space="0" w:color="auto"/>
              <w:bottom w:val="single" w:sz="4" w:space="0" w:color="auto"/>
            </w:tcBorders>
          </w:tcPr>
          <w:p w:rsidR="00AD532A" w:rsidRDefault="00AD532A" w:rsidP="0013394D">
            <w:pPr>
              <w:ind w:firstLine="0"/>
              <w:jc w:val="center"/>
            </w:pPr>
            <w:r>
              <w:t>N</w:t>
            </w:r>
          </w:p>
        </w:tc>
        <w:tc>
          <w:tcPr>
            <w:tcW w:w="1222" w:type="dxa"/>
            <w:tcBorders>
              <w:top w:val="single" w:sz="4" w:space="0" w:color="auto"/>
              <w:bottom w:val="single" w:sz="4" w:space="0" w:color="auto"/>
            </w:tcBorders>
            <w:vAlign w:val="center"/>
          </w:tcPr>
          <w:p w:rsidR="00AD532A" w:rsidRDefault="00AD532A" w:rsidP="0013394D">
            <w:pPr>
              <w:ind w:firstLine="0"/>
              <w:jc w:val="center"/>
            </w:pPr>
            <w:r>
              <w:t>%</w:t>
            </w:r>
          </w:p>
        </w:tc>
        <w:tc>
          <w:tcPr>
            <w:tcW w:w="308" w:type="dxa"/>
            <w:tcBorders>
              <w:bottom w:val="single" w:sz="4" w:space="0" w:color="auto"/>
            </w:tcBorders>
            <w:vAlign w:val="center"/>
          </w:tcPr>
          <w:p w:rsidR="00AD532A" w:rsidRDefault="00AD532A" w:rsidP="0013394D">
            <w:pPr>
              <w:ind w:firstLine="0"/>
              <w:jc w:val="center"/>
            </w:pPr>
          </w:p>
        </w:tc>
        <w:tc>
          <w:tcPr>
            <w:tcW w:w="1530" w:type="dxa"/>
            <w:tcBorders>
              <w:top w:val="single" w:sz="4" w:space="0" w:color="auto"/>
              <w:bottom w:val="single" w:sz="4" w:space="0" w:color="auto"/>
            </w:tcBorders>
            <w:vAlign w:val="center"/>
          </w:tcPr>
          <w:p w:rsidR="00AD532A" w:rsidRDefault="00AD532A" w:rsidP="0013394D">
            <w:pPr>
              <w:ind w:firstLine="0"/>
              <w:jc w:val="center"/>
            </w:pPr>
            <w:r>
              <w:t>N</w:t>
            </w:r>
          </w:p>
        </w:tc>
        <w:tc>
          <w:tcPr>
            <w:tcW w:w="1690" w:type="dxa"/>
            <w:tcBorders>
              <w:top w:val="single" w:sz="4" w:space="0" w:color="auto"/>
              <w:bottom w:val="single" w:sz="4" w:space="0" w:color="auto"/>
            </w:tcBorders>
            <w:vAlign w:val="center"/>
          </w:tcPr>
          <w:p w:rsidR="00AD532A" w:rsidRDefault="00AD532A" w:rsidP="0013394D">
            <w:pPr>
              <w:ind w:firstLine="0"/>
              <w:jc w:val="center"/>
            </w:pPr>
            <w:r>
              <w:t>%</w:t>
            </w:r>
          </w:p>
        </w:tc>
      </w:tr>
      <w:tr w:rsidR="00AD532A" w:rsidTr="0013394D">
        <w:trPr>
          <w:jc w:val="center"/>
        </w:trPr>
        <w:tc>
          <w:tcPr>
            <w:tcW w:w="2950" w:type="dxa"/>
            <w:tcBorders>
              <w:top w:val="single" w:sz="4" w:space="0" w:color="auto"/>
            </w:tcBorders>
          </w:tcPr>
          <w:p w:rsidR="00AD532A" w:rsidRDefault="00AD532A" w:rsidP="0013394D">
            <w:pPr>
              <w:ind w:firstLine="0"/>
            </w:pPr>
            <w:r>
              <w:t xml:space="preserve">Age </w:t>
            </w:r>
          </w:p>
        </w:tc>
        <w:tc>
          <w:tcPr>
            <w:tcW w:w="1260" w:type="dxa"/>
            <w:tcBorders>
              <w:top w:val="single" w:sz="4" w:space="0" w:color="auto"/>
            </w:tcBorders>
          </w:tcPr>
          <w:p w:rsidR="00AD532A" w:rsidRDefault="00AD532A" w:rsidP="0013394D">
            <w:pPr>
              <w:ind w:firstLine="0"/>
              <w:jc w:val="center"/>
            </w:pPr>
          </w:p>
        </w:tc>
        <w:tc>
          <w:tcPr>
            <w:tcW w:w="1222" w:type="dxa"/>
            <w:tcBorders>
              <w:top w:val="single" w:sz="4" w:space="0" w:color="auto"/>
            </w:tcBorders>
          </w:tcPr>
          <w:p w:rsidR="00AD532A" w:rsidRDefault="00AD532A" w:rsidP="003A1515">
            <w:pPr>
              <w:tabs>
                <w:tab w:val="decimal" w:pos="432"/>
              </w:tabs>
              <w:ind w:firstLine="0"/>
            </w:pPr>
          </w:p>
        </w:tc>
        <w:tc>
          <w:tcPr>
            <w:tcW w:w="308" w:type="dxa"/>
            <w:tcBorders>
              <w:top w:val="single" w:sz="4" w:space="0" w:color="auto"/>
            </w:tcBorders>
          </w:tcPr>
          <w:p w:rsidR="00AD532A" w:rsidRDefault="00AD532A" w:rsidP="0013394D">
            <w:pPr>
              <w:ind w:firstLine="0"/>
              <w:jc w:val="center"/>
            </w:pPr>
          </w:p>
        </w:tc>
        <w:tc>
          <w:tcPr>
            <w:tcW w:w="1530" w:type="dxa"/>
            <w:tcBorders>
              <w:top w:val="single" w:sz="4" w:space="0" w:color="auto"/>
            </w:tcBorders>
          </w:tcPr>
          <w:p w:rsidR="00AD532A" w:rsidRDefault="00AD532A" w:rsidP="0013394D">
            <w:pPr>
              <w:ind w:firstLine="0"/>
              <w:jc w:val="center"/>
            </w:pPr>
          </w:p>
        </w:tc>
        <w:tc>
          <w:tcPr>
            <w:tcW w:w="1690" w:type="dxa"/>
            <w:tcBorders>
              <w:top w:val="single" w:sz="4" w:space="0" w:color="auto"/>
            </w:tcBorders>
          </w:tcPr>
          <w:p w:rsidR="00AD532A" w:rsidRDefault="00AD532A" w:rsidP="003A1515">
            <w:pPr>
              <w:tabs>
                <w:tab w:val="decimal" w:pos="612"/>
              </w:tabs>
              <w:ind w:firstLine="0"/>
            </w:pPr>
          </w:p>
        </w:tc>
      </w:tr>
      <w:tr w:rsidR="00AD532A" w:rsidTr="0013394D">
        <w:trPr>
          <w:jc w:val="center"/>
        </w:trPr>
        <w:tc>
          <w:tcPr>
            <w:tcW w:w="2950" w:type="dxa"/>
          </w:tcPr>
          <w:p w:rsidR="00AD532A" w:rsidRDefault="00AD532A" w:rsidP="0013394D">
            <w:pPr>
              <w:ind w:firstLine="0"/>
              <w:jc w:val="right"/>
            </w:pPr>
            <w:r>
              <w:t>Under 18</w:t>
            </w:r>
          </w:p>
        </w:tc>
        <w:tc>
          <w:tcPr>
            <w:tcW w:w="1260" w:type="dxa"/>
            <w:vAlign w:val="center"/>
          </w:tcPr>
          <w:p w:rsidR="00AD532A" w:rsidRDefault="00AD532A" w:rsidP="0013394D">
            <w:pPr>
              <w:ind w:firstLine="0"/>
              <w:jc w:val="center"/>
            </w:pPr>
            <w:r>
              <w:t>0</w:t>
            </w:r>
          </w:p>
        </w:tc>
        <w:tc>
          <w:tcPr>
            <w:tcW w:w="1222" w:type="dxa"/>
            <w:vAlign w:val="center"/>
          </w:tcPr>
          <w:p w:rsidR="00AD532A" w:rsidRDefault="00AD532A" w:rsidP="003A1515">
            <w:pPr>
              <w:tabs>
                <w:tab w:val="decimal" w:pos="432"/>
              </w:tabs>
              <w:ind w:firstLine="0"/>
            </w:pPr>
            <w:r>
              <w:t>0.00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1</w:t>
            </w:r>
          </w:p>
        </w:tc>
        <w:tc>
          <w:tcPr>
            <w:tcW w:w="1690" w:type="dxa"/>
            <w:vAlign w:val="center"/>
          </w:tcPr>
          <w:p w:rsidR="00AD532A" w:rsidRDefault="00AD532A" w:rsidP="003A1515">
            <w:pPr>
              <w:tabs>
                <w:tab w:val="decimal" w:pos="612"/>
              </w:tabs>
              <w:ind w:firstLine="0"/>
            </w:pPr>
            <w:r>
              <w:t>0.20</w:t>
            </w:r>
          </w:p>
        </w:tc>
      </w:tr>
      <w:tr w:rsidR="00AD532A" w:rsidTr="0013394D">
        <w:trPr>
          <w:jc w:val="center"/>
        </w:trPr>
        <w:tc>
          <w:tcPr>
            <w:tcW w:w="2950" w:type="dxa"/>
          </w:tcPr>
          <w:p w:rsidR="00AD532A" w:rsidRDefault="00AD532A" w:rsidP="0013394D">
            <w:pPr>
              <w:ind w:firstLine="0"/>
              <w:jc w:val="right"/>
            </w:pPr>
            <w:r>
              <w:t>18-25</w:t>
            </w:r>
          </w:p>
        </w:tc>
        <w:tc>
          <w:tcPr>
            <w:tcW w:w="1260" w:type="dxa"/>
            <w:vAlign w:val="center"/>
          </w:tcPr>
          <w:p w:rsidR="00AD532A" w:rsidRDefault="00504316" w:rsidP="0013394D">
            <w:pPr>
              <w:ind w:firstLine="0"/>
              <w:jc w:val="center"/>
            </w:pPr>
            <w:r>
              <w:t>727</w:t>
            </w:r>
          </w:p>
        </w:tc>
        <w:tc>
          <w:tcPr>
            <w:tcW w:w="1222" w:type="dxa"/>
            <w:vAlign w:val="center"/>
          </w:tcPr>
          <w:p w:rsidR="00AD532A" w:rsidRDefault="00AD532A" w:rsidP="00504316">
            <w:pPr>
              <w:tabs>
                <w:tab w:val="decimal" w:pos="432"/>
              </w:tabs>
              <w:ind w:firstLine="0"/>
            </w:pPr>
            <w:r>
              <w:t>99.</w:t>
            </w:r>
            <w:r w:rsidR="00504316">
              <w:t>18</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166</w:t>
            </w:r>
          </w:p>
        </w:tc>
        <w:tc>
          <w:tcPr>
            <w:tcW w:w="1690" w:type="dxa"/>
            <w:vAlign w:val="center"/>
          </w:tcPr>
          <w:p w:rsidR="00AD532A" w:rsidRDefault="00AD532A" w:rsidP="003A1515">
            <w:pPr>
              <w:tabs>
                <w:tab w:val="decimal" w:pos="612"/>
              </w:tabs>
              <w:ind w:firstLine="0"/>
            </w:pPr>
            <w:r>
              <w:t>31.38</w:t>
            </w:r>
          </w:p>
        </w:tc>
      </w:tr>
      <w:tr w:rsidR="00AD532A" w:rsidTr="0013394D">
        <w:trPr>
          <w:jc w:val="center"/>
        </w:trPr>
        <w:tc>
          <w:tcPr>
            <w:tcW w:w="2950" w:type="dxa"/>
          </w:tcPr>
          <w:p w:rsidR="00AD532A" w:rsidRDefault="00AD532A" w:rsidP="0013394D">
            <w:pPr>
              <w:ind w:firstLine="0"/>
              <w:jc w:val="right"/>
            </w:pPr>
            <w:r>
              <w:t>26-35</w:t>
            </w:r>
          </w:p>
        </w:tc>
        <w:tc>
          <w:tcPr>
            <w:tcW w:w="1260" w:type="dxa"/>
            <w:vAlign w:val="center"/>
          </w:tcPr>
          <w:p w:rsidR="00AD532A" w:rsidRDefault="00504316" w:rsidP="0013394D">
            <w:pPr>
              <w:ind w:firstLine="0"/>
              <w:jc w:val="center"/>
            </w:pPr>
            <w:r>
              <w:t>6</w:t>
            </w:r>
          </w:p>
        </w:tc>
        <w:tc>
          <w:tcPr>
            <w:tcW w:w="1222" w:type="dxa"/>
            <w:vAlign w:val="center"/>
          </w:tcPr>
          <w:p w:rsidR="00AD532A" w:rsidRDefault="00504316" w:rsidP="00504316">
            <w:pPr>
              <w:tabs>
                <w:tab w:val="decimal" w:pos="432"/>
              </w:tabs>
              <w:ind w:firstLine="0"/>
            </w:pPr>
            <w:r>
              <w:t>0.82</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184</w:t>
            </w:r>
          </w:p>
        </w:tc>
        <w:tc>
          <w:tcPr>
            <w:tcW w:w="1690" w:type="dxa"/>
            <w:vAlign w:val="center"/>
          </w:tcPr>
          <w:p w:rsidR="00AD532A" w:rsidRDefault="00AD532A" w:rsidP="003A1515">
            <w:pPr>
              <w:tabs>
                <w:tab w:val="decimal" w:pos="612"/>
              </w:tabs>
              <w:ind w:firstLine="0"/>
            </w:pPr>
            <w:r>
              <w:t>34.78</w:t>
            </w:r>
          </w:p>
        </w:tc>
      </w:tr>
      <w:tr w:rsidR="00AD532A" w:rsidTr="0013394D">
        <w:trPr>
          <w:jc w:val="center"/>
        </w:trPr>
        <w:tc>
          <w:tcPr>
            <w:tcW w:w="2950" w:type="dxa"/>
          </w:tcPr>
          <w:p w:rsidR="00AD532A" w:rsidRDefault="00AD532A" w:rsidP="0013394D">
            <w:pPr>
              <w:ind w:firstLine="0"/>
              <w:jc w:val="right"/>
            </w:pPr>
            <w:r>
              <w:t>36-45</w:t>
            </w:r>
          </w:p>
        </w:tc>
        <w:tc>
          <w:tcPr>
            <w:tcW w:w="1260" w:type="dxa"/>
            <w:vAlign w:val="center"/>
          </w:tcPr>
          <w:p w:rsidR="00AD532A" w:rsidRDefault="00AD532A" w:rsidP="0013394D">
            <w:pPr>
              <w:ind w:firstLine="0"/>
              <w:jc w:val="center"/>
            </w:pPr>
            <w:r>
              <w:t>0</w:t>
            </w:r>
          </w:p>
        </w:tc>
        <w:tc>
          <w:tcPr>
            <w:tcW w:w="1222" w:type="dxa"/>
            <w:vAlign w:val="center"/>
          </w:tcPr>
          <w:p w:rsidR="00AD532A" w:rsidRDefault="00AD532A" w:rsidP="003A1515">
            <w:pPr>
              <w:tabs>
                <w:tab w:val="decimal" w:pos="432"/>
              </w:tabs>
              <w:ind w:firstLine="0"/>
            </w:pPr>
            <w:r>
              <w:t>0.00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92</w:t>
            </w:r>
          </w:p>
        </w:tc>
        <w:tc>
          <w:tcPr>
            <w:tcW w:w="1690" w:type="dxa"/>
            <w:vAlign w:val="center"/>
          </w:tcPr>
          <w:p w:rsidR="00AD532A" w:rsidRDefault="00AD532A" w:rsidP="003A1515">
            <w:pPr>
              <w:tabs>
                <w:tab w:val="decimal" w:pos="612"/>
              </w:tabs>
              <w:ind w:firstLine="0"/>
            </w:pPr>
            <w:r>
              <w:t>17.39</w:t>
            </w:r>
          </w:p>
        </w:tc>
      </w:tr>
      <w:tr w:rsidR="00AD532A" w:rsidTr="0013394D">
        <w:trPr>
          <w:jc w:val="center"/>
        </w:trPr>
        <w:tc>
          <w:tcPr>
            <w:tcW w:w="2950" w:type="dxa"/>
          </w:tcPr>
          <w:p w:rsidR="00AD532A" w:rsidRDefault="00AD532A" w:rsidP="0013394D">
            <w:pPr>
              <w:ind w:firstLine="0"/>
              <w:jc w:val="right"/>
            </w:pPr>
            <w:r>
              <w:t>46-55</w:t>
            </w:r>
          </w:p>
        </w:tc>
        <w:tc>
          <w:tcPr>
            <w:tcW w:w="1260" w:type="dxa"/>
            <w:vAlign w:val="center"/>
          </w:tcPr>
          <w:p w:rsidR="00AD532A" w:rsidRDefault="00AD532A" w:rsidP="0013394D">
            <w:pPr>
              <w:ind w:firstLine="0"/>
              <w:jc w:val="center"/>
            </w:pPr>
            <w:r>
              <w:t>0</w:t>
            </w:r>
          </w:p>
        </w:tc>
        <w:tc>
          <w:tcPr>
            <w:tcW w:w="1222" w:type="dxa"/>
            <w:vAlign w:val="center"/>
          </w:tcPr>
          <w:p w:rsidR="00AD532A" w:rsidRDefault="00AD532A" w:rsidP="003A1515">
            <w:pPr>
              <w:tabs>
                <w:tab w:val="decimal" w:pos="432"/>
              </w:tabs>
              <w:ind w:firstLine="0"/>
            </w:pPr>
            <w:r>
              <w:t>0.00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54</w:t>
            </w:r>
          </w:p>
        </w:tc>
        <w:tc>
          <w:tcPr>
            <w:tcW w:w="1690" w:type="dxa"/>
            <w:vAlign w:val="center"/>
          </w:tcPr>
          <w:p w:rsidR="00AD532A" w:rsidRDefault="00AD532A" w:rsidP="003A1515">
            <w:pPr>
              <w:tabs>
                <w:tab w:val="decimal" w:pos="612"/>
              </w:tabs>
              <w:ind w:firstLine="0"/>
            </w:pPr>
            <w:r>
              <w:t>10.21</w:t>
            </w:r>
          </w:p>
        </w:tc>
      </w:tr>
      <w:tr w:rsidR="00AD532A" w:rsidTr="0013394D">
        <w:trPr>
          <w:jc w:val="center"/>
        </w:trPr>
        <w:tc>
          <w:tcPr>
            <w:tcW w:w="2950" w:type="dxa"/>
          </w:tcPr>
          <w:p w:rsidR="00AD532A" w:rsidRDefault="00AD532A" w:rsidP="0013394D">
            <w:pPr>
              <w:ind w:firstLine="0"/>
              <w:jc w:val="right"/>
            </w:pPr>
            <w:r>
              <w:t>Above 55</w:t>
            </w:r>
          </w:p>
        </w:tc>
        <w:tc>
          <w:tcPr>
            <w:tcW w:w="1260" w:type="dxa"/>
            <w:vAlign w:val="center"/>
          </w:tcPr>
          <w:p w:rsidR="00AD532A" w:rsidRDefault="00AD532A" w:rsidP="0013394D">
            <w:pPr>
              <w:ind w:firstLine="0"/>
              <w:jc w:val="center"/>
            </w:pPr>
            <w:r>
              <w:t>0</w:t>
            </w:r>
          </w:p>
        </w:tc>
        <w:tc>
          <w:tcPr>
            <w:tcW w:w="1222" w:type="dxa"/>
            <w:vAlign w:val="center"/>
          </w:tcPr>
          <w:p w:rsidR="00AD532A" w:rsidRDefault="00AD532A" w:rsidP="003A1515">
            <w:pPr>
              <w:tabs>
                <w:tab w:val="decimal" w:pos="432"/>
              </w:tabs>
              <w:ind w:firstLine="0"/>
            </w:pPr>
            <w:r>
              <w:t>0.00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32</w:t>
            </w:r>
          </w:p>
        </w:tc>
        <w:tc>
          <w:tcPr>
            <w:tcW w:w="1690" w:type="dxa"/>
            <w:vAlign w:val="center"/>
          </w:tcPr>
          <w:p w:rsidR="00AD532A" w:rsidRDefault="00AD532A" w:rsidP="003A1515">
            <w:pPr>
              <w:tabs>
                <w:tab w:val="decimal" w:pos="612"/>
              </w:tabs>
              <w:ind w:firstLine="0"/>
            </w:pPr>
            <w:r>
              <w:t>6.05</w:t>
            </w:r>
          </w:p>
        </w:tc>
      </w:tr>
      <w:tr w:rsidR="00AD532A" w:rsidTr="0013394D">
        <w:trPr>
          <w:jc w:val="center"/>
        </w:trPr>
        <w:tc>
          <w:tcPr>
            <w:tcW w:w="2950" w:type="dxa"/>
          </w:tcPr>
          <w:p w:rsidR="00AD532A" w:rsidRDefault="00AD532A" w:rsidP="0013394D">
            <w:pPr>
              <w:ind w:firstLine="0"/>
              <w:jc w:val="right"/>
            </w:pPr>
            <w:r>
              <w:t>No response</w:t>
            </w:r>
          </w:p>
        </w:tc>
        <w:tc>
          <w:tcPr>
            <w:tcW w:w="1260" w:type="dxa"/>
            <w:vAlign w:val="center"/>
          </w:tcPr>
          <w:p w:rsidR="00AD532A" w:rsidRDefault="00504316" w:rsidP="0013394D">
            <w:pPr>
              <w:ind w:firstLine="0"/>
              <w:jc w:val="center"/>
            </w:pPr>
            <w:r>
              <w:t>0</w:t>
            </w:r>
          </w:p>
        </w:tc>
        <w:tc>
          <w:tcPr>
            <w:tcW w:w="1222" w:type="dxa"/>
            <w:vAlign w:val="center"/>
          </w:tcPr>
          <w:p w:rsidR="00AD532A" w:rsidRDefault="00AD532A" w:rsidP="00504316">
            <w:pPr>
              <w:tabs>
                <w:tab w:val="decimal" w:pos="432"/>
              </w:tabs>
              <w:ind w:firstLine="0"/>
            </w:pPr>
            <w:r>
              <w:t>0.</w:t>
            </w:r>
            <w:r w:rsidR="00504316">
              <w:t>00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0</w:t>
            </w:r>
          </w:p>
        </w:tc>
        <w:tc>
          <w:tcPr>
            <w:tcW w:w="1690" w:type="dxa"/>
            <w:vAlign w:val="center"/>
          </w:tcPr>
          <w:p w:rsidR="00AD532A" w:rsidRDefault="00AD532A" w:rsidP="003A1515">
            <w:pPr>
              <w:tabs>
                <w:tab w:val="decimal" w:pos="612"/>
              </w:tabs>
              <w:ind w:firstLine="0"/>
            </w:pPr>
          </w:p>
        </w:tc>
      </w:tr>
      <w:tr w:rsidR="00AD532A" w:rsidTr="0013394D">
        <w:trPr>
          <w:jc w:val="center"/>
        </w:trPr>
        <w:tc>
          <w:tcPr>
            <w:tcW w:w="2950" w:type="dxa"/>
          </w:tcPr>
          <w:p w:rsidR="00AD532A" w:rsidRDefault="00AD532A" w:rsidP="0013394D">
            <w:pPr>
              <w:ind w:firstLine="0"/>
            </w:pPr>
          </w:p>
        </w:tc>
        <w:tc>
          <w:tcPr>
            <w:tcW w:w="1260" w:type="dxa"/>
            <w:vAlign w:val="center"/>
          </w:tcPr>
          <w:p w:rsidR="00AD532A" w:rsidRDefault="00AD532A" w:rsidP="0013394D">
            <w:pPr>
              <w:ind w:firstLine="0"/>
              <w:jc w:val="center"/>
            </w:pPr>
          </w:p>
        </w:tc>
        <w:tc>
          <w:tcPr>
            <w:tcW w:w="1222" w:type="dxa"/>
            <w:vAlign w:val="center"/>
          </w:tcPr>
          <w:p w:rsidR="00AD532A" w:rsidRDefault="00AD532A" w:rsidP="003A1515">
            <w:pPr>
              <w:tabs>
                <w:tab w:val="decimal" w:pos="432"/>
              </w:tabs>
              <w:ind w:firstLine="0"/>
            </w:pP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p>
        </w:tc>
        <w:tc>
          <w:tcPr>
            <w:tcW w:w="1690" w:type="dxa"/>
            <w:vAlign w:val="center"/>
          </w:tcPr>
          <w:p w:rsidR="00AD532A" w:rsidRDefault="00AD532A" w:rsidP="003A1515">
            <w:pPr>
              <w:tabs>
                <w:tab w:val="decimal" w:pos="612"/>
              </w:tabs>
              <w:ind w:firstLine="0"/>
            </w:pPr>
          </w:p>
        </w:tc>
      </w:tr>
      <w:tr w:rsidR="00AD532A" w:rsidTr="0013394D">
        <w:trPr>
          <w:jc w:val="center"/>
        </w:trPr>
        <w:tc>
          <w:tcPr>
            <w:tcW w:w="2950" w:type="dxa"/>
          </w:tcPr>
          <w:p w:rsidR="00AD532A" w:rsidRDefault="00AD532A" w:rsidP="0013394D">
            <w:pPr>
              <w:ind w:firstLine="0"/>
            </w:pPr>
            <w:r>
              <w:t>Gender</w:t>
            </w:r>
          </w:p>
        </w:tc>
        <w:tc>
          <w:tcPr>
            <w:tcW w:w="1260" w:type="dxa"/>
            <w:vAlign w:val="center"/>
          </w:tcPr>
          <w:p w:rsidR="00AD532A" w:rsidRDefault="00AD532A" w:rsidP="0013394D">
            <w:pPr>
              <w:ind w:firstLine="0"/>
              <w:jc w:val="center"/>
            </w:pPr>
          </w:p>
        </w:tc>
        <w:tc>
          <w:tcPr>
            <w:tcW w:w="1222" w:type="dxa"/>
            <w:vAlign w:val="center"/>
          </w:tcPr>
          <w:p w:rsidR="00AD532A" w:rsidRDefault="00AD532A" w:rsidP="003A1515">
            <w:pPr>
              <w:tabs>
                <w:tab w:val="decimal" w:pos="432"/>
              </w:tabs>
              <w:ind w:firstLine="0"/>
            </w:pP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p>
        </w:tc>
        <w:tc>
          <w:tcPr>
            <w:tcW w:w="1690" w:type="dxa"/>
            <w:vAlign w:val="center"/>
          </w:tcPr>
          <w:p w:rsidR="00AD532A" w:rsidRDefault="00AD532A" w:rsidP="003A1515">
            <w:pPr>
              <w:tabs>
                <w:tab w:val="decimal" w:pos="612"/>
              </w:tabs>
              <w:ind w:firstLine="0"/>
            </w:pPr>
          </w:p>
        </w:tc>
      </w:tr>
      <w:tr w:rsidR="00AD532A" w:rsidTr="0013394D">
        <w:trPr>
          <w:jc w:val="center"/>
        </w:trPr>
        <w:tc>
          <w:tcPr>
            <w:tcW w:w="2950" w:type="dxa"/>
          </w:tcPr>
          <w:p w:rsidR="00AD532A" w:rsidRDefault="00AD532A" w:rsidP="0013394D">
            <w:pPr>
              <w:ind w:left="1440" w:hanging="1440"/>
              <w:jc w:val="right"/>
            </w:pPr>
            <w:r>
              <w:t>Male</w:t>
            </w:r>
          </w:p>
        </w:tc>
        <w:tc>
          <w:tcPr>
            <w:tcW w:w="1260" w:type="dxa"/>
            <w:vAlign w:val="center"/>
          </w:tcPr>
          <w:p w:rsidR="00AD532A" w:rsidRDefault="009E3D17" w:rsidP="0013394D">
            <w:pPr>
              <w:ind w:firstLine="0"/>
              <w:jc w:val="center"/>
            </w:pPr>
            <w:r>
              <w:t>291</w:t>
            </w:r>
          </w:p>
        </w:tc>
        <w:tc>
          <w:tcPr>
            <w:tcW w:w="1222" w:type="dxa"/>
            <w:vAlign w:val="center"/>
          </w:tcPr>
          <w:p w:rsidR="00AD532A" w:rsidRDefault="00AD532A" w:rsidP="009E3D17">
            <w:pPr>
              <w:tabs>
                <w:tab w:val="decimal" w:pos="432"/>
              </w:tabs>
              <w:ind w:firstLine="0"/>
            </w:pPr>
            <w:r>
              <w:t>39.</w:t>
            </w:r>
            <w:r w:rsidR="009E3D17">
              <w:t>7</w:t>
            </w:r>
            <w:r>
              <w:t>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210</w:t>
            </w:r>
          </w:p>
        </w:tc>
        <w:tc>
          <w:tcPr>
            <w:tcW w:w="1690" w:type="dxa"/>
            <w:vAlign w:val="center"/>
          </w:tcPr>
          <w:p w:rsidR="00AD532A" w:rsidRDefault="00AD532A" w:rsidP="003A1515">
            <w:pPr>
              <w:tabs>
                <w:tab w:val="decimal" w:pos="612"/>
              </w:tabs>
              <w:ind w:firstLine="0"/>
            </w:pPr>
            <w:r>
              <w:t>39.70</w:t>
            </w:r>
          </w:p>
        </w:tc>
      </w:tr>
      <w:tr w:rsidR="00AD532A" w:rsidTr="0013394D">
        <w:trPr>
          <w:jc w:val="center"/>
        </w:trPr>
        <w:tc>
          <w:tcPr>
            <w:tcW w:w="2950" w:type="dxa"/>
          </w:tcPr>
          <w:p w:rsidR="00AD532A" w:rsidRDefault="00AD532A" w:rsidP="0013394D">
            <w:pPr>
              <w:ind w:left="1440" w:hanging="1440"/>
              <w:jc w:val="right"/>
            </w:pPr>
            <w:r>
              <w:t>Female</w:t>
            </w:r>
          </w:p>
        </w:tc>
        <w:tc>
          <w:tcPr>
            <w:tcW w:w="1260" w:type="dxa"/>
            <w:vAlign w:val="center"/>
          </w:tcPr>
          <w:p w:rsidR="00AD532A" w:rsidRDefault="009E3D17" w:rsidP="0013394D">
            <w:pPr>
              <w:ind w:firstLine="0"/>
              <w:jc w:val="center"/>
            </w:pPr>
            <w:r>
              <w:t>440</w:t>
            </w:r>
          </w:p>
        </w:tc>
        <w:tc>
          <w:tcPr>
            <w:tcW w:w="1222" w:type="dxa"/>
            <w:vAlign w:val="center"/>
          </w:tcPr>
          <w:p w:rsidR="00AD532A" w:rsidRDefault="00AD532A" w:rsidP="003A1515">
            <w:pPr>
              <w:tabs>
                <w:tab w:val="decimal" w:pos="432"/>
              </w:tabs>
              <w:ind w:firstLine="0"/>
            </w:pPr>
            <w:r>
              <w:t>60.00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317</w:t>
            </w:r>
          </w:p>
        </w:tc>
        <w:tc>
          <w:tcPr>
            <w:tcW w:w="1690" w:type="dxa"/>
            <w:vAlign w:val="center"/>
          </w:tcPr>
          <w:p w:rsidR="00AD532A" w:rsidRDefault="00AD532A" w:rsidP="003A1515">
            <w:pPr>
              <w:tabs>
                <w:tab w:val="decimal" w:pos="612"/>
              </w:tabs>
              <w:ind w:firstLine="0"/>
            </w:pPr>
            <w:r>
              <w:t>59.90</w:t>
            </w:r>
          </w:p>
        </w:tc>
      </w:tr>
      <w:tr w:rsidR="00AD532A" w:rsidTr="0013394D">
        <w:trPr>
          <w:jc w:val="center"/>
        </w:trPr>
        <w:tc>
          <w:tcPr>
            <w:tcW w:w="2950" w:type="dxa"/>
          </w:tcPr>
          <w:p w:rsidR="00AD532A" w:rsidRDefault="00AD532A" w:rsidP="0013394D">
            <w:pPr>
              <w:ind w:left="1440" w:hanging="1440"/>
              <w:jc w:val="right"/>
            </w:pPr>
            <w:r>
              <w:t>No response</w:t>
            </w:r>
          </w:p>
        </w:tc>
        <w:tc>
          <w:tcPr>
            <w:tcW w:w="1260" w:type="dxa"/>
            <w:vAlign w:val="center"/>
          </w:tcPr>
          <w:p w:rsidR="00AD532A" w:rsidRDefault="00AD532A" w:rsidP="0013394D">
            <w:pPr>
              <w:ind w:firstLine="0"/>
              <w:jc w:val="center"/>
            </w:pPr>
            <w:r>
              <w:t>2</w:t>
            </w:r>
          </w:p>
        </w:tc>
        <w:tc>
          <w:tcPr>
            <w:tcW w:w="1222" w:type="dxa"/>
            <w:vAlign w:val="center"/>
          </w:tcPr>
          <w:p w:rsidR="00AD532A" w:rsidRDefault="00AD532A" w:rsidP="009E3D17">
            <w:pPr>
              <w:tabs>
                <w:tab w:val="decimal" w:pos="432"/>
              </w:tabs>
              <w:ind w:firstLine="0"/>
            </w:pPr>
            <w:r>
              <w:t>0.</w:t>
            </w:r>
            <w:r w:rsidR="009E3D17">
              <w:t>3</w:t>
            </w:r>
            <w:r>
              <w:t>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2</w:t>
            </w:r>
          </w:p>
        </w:tc>
        <w:tc>
          <w:tcPr>
            <w:tcW w:w="1690" w:type="dxa"/>
            <w:vAlign w:val="center"/>
          </w:tcPr>
          <w:p w:rsidR="00AD532A" w:rsidRDefault="00AD532A" w:rsidP="003A1515">
            <w:pPr>
              <w:tabs>
                <w:tab w:val="decimal" w:pos="612"/>
              </w:tabs>
              <w:ind w:firstLine="0"/>
            </w:pPr>
            <w:r>
              <w:t>0.40</w:t>
            </w:r>
          </w:p>
        </w:tc>
      </w:tr>
      <w:tr w:rsidR="00AD532A" w:rsidTr="0013394D">
        <w:trPr>
          <w:jc w:val="center"/>
        </w:trPr>
        <w:tc>
          <w:tcPr>
            <w:tcW w:w="2950" w:type="dxa"/>
          </w:tcPr>
          <w:p w:rsidR="00AD532A" w:rsidRDefault="00AD532A" w:rsidP="0013394D">
            <w:pPr>
              <w:ind w:firstLine="0"/>
            </w:pPr>
          </w:p>
        </w:tc>
        <w:tc>
          <w:tcPr>
            <w:tcW w:w="1260" w:type="dxa"/>
            <w:vAlign w:val="center"/>
          </w:tcPr>
          <w:p w:rsidR="00AD532A" w:rsidRDefault="00AD532A" w:rsidP="0013394D">
            <w:pPr>
              <w:ind w:firstLine="0"/>
              <w:jc w:val="center"/>
            </w:pPr>
          </w:p>
        </w:tc>
        <w:tc>
          <w:tcPr>
            <w:tcW w:w="1222" w:type="dxa"/>
            <w:vAlign w:val="center"/>
          </w:tcPr>
          <w:p w:rsidR="00AD532A" w:rsidRDefault="00AD532A" w:rsidP="003A1515">
            <w:pPr>
              <w:tabs>
                <w:tab w:val="decimal" w:pos="432"/>
                <w:tab w:val="decimal" w:pos="522"/>
              </w:tabs>
              <w:ind w:firstLine="0"/>
            </w:pP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p>
        </w:tc>
        <w:tc>
          <w:tcPr>
            <w:tcW w:w="1690" w:type="dxa"/>
            <w:vAlign w:val="center"/>
          </w:tcPr>
          <w:p w:rsidR="00AD532A" w:rsidRDefault="00AD532A" w:rsidP="003A1515">
            <w:pPr>
              <w:tabs>
                <w:tab w:val="decimal" w:pos="612"/>
              </w:tabs>
              <w:ind w:firstLine="0"/>
            </w:pPr>
          </w:p>
        </w:tc>
      </w:tr>
      <w:tr w:rsidR="00AD532A" w:rsidTr="0013394D">
        <w:trPr>
          <w:jc w:val="center"/>
        </w:trPr>
        <w:tc>
          <w:tcPr>
            <w:tcW w:w="2950" w:type="dxa"/>
          </w:tcPr>
          <w:p w:rsidR="00AD532A" w:rsidRDefault="00AD532A" w:rsidP="0013394D">
            <w:pPr>
              <w:ind w:firstLine="0"/>
            </w:pPr>
            <w:r>
              <w:t xml:space="preserve">Ethnicity </w:t>
            </w:r>
          </w:p>
        </w:tc>
        <w:tc>
          <w:tcPr>
            <w:tcW w:w="1260" w:type="dxa"/>
            <w:vAlign w:val="center"/>
          </w:tcPr>
          <w:p w:rsidR="00AD532A" w:rsidRDefault="00AD532A" w:rsidP="0013394D">
            <w:pPr>
              <w:ind w:firstLine="0"/>
              <w:jc w:val="center"/>
            </w:pPr>
          </w:p>
        </w:tc>
        <w:tc>
          <w:tcPr>
            <w:tcW w:w="1222" w:type="dxa"/>
            <w:vAlign w:val="center"/>
          </w:tcPr>
          <w:p w:rsidR="00AD532A" w:rsidRDefault="00AD532A" w:rsidP="003A1515">
            <w:pPr>
              <w:tabs>
                <w:tab w:val="decimal" w:pos="432"/>
              </w:tabs>
              <w:ind w:firstLine="0"/>
            </w:pP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p>
        </w:tc>
        <w:tc>
          <w:tcPr>
            <w:tcW w:w="1690" w:type="dxa"/>
            <w:vAlign w:val="center"/>
          </w:tcPr>
          <w:p w:rsidR="00AD532A" w:rsidRDefault="00AD532A" w:rsidP="003A1515">
            <w:pPr>
              <w:tabs>
                <w:tab w:val="decimal" w:pos="612"/>
              </w:tabs>
              <w:ind w:firstLine="0"/>
            </w:pPr>
          </w:p>
        </w:tc>
      </w:tr>
      <w:tr w:rsidR="00AD532A" w:rsidTr="0013394D">
        <w:trPr>
          <w:jc w:val="center"/>
        </w:trPr>
        <w:tc>
          <w:tcPr>
            <w:tcW w:w="2950" w:type="dxa"/>
          </w:tcPr>
          <w:p w:rsidR="00AD532A" w:rsidRDefault="00AD532A" w:rsidP="0013394D">
            <w:pPr>
              <w:ind w:firstLine="0"/>
              <w:jc w:val="right"/>
            </w:pPr>
            <w:r>
              <w:t>White</w:t>
            </w:r>
          </w:p>
        </w:tc>
        <w:tc>
          <w:tcPr>
            <w:tcW w:w="1260" w:type="dxa"/>
            <w:vAlign w:val="center"/>
          </w:tcPr>
          <w:p w:rsidR="00AD532A" w:rsidRDefault="009E3D17" w:rsidP="0013394D">
            <w:pPr>
              <w:ind w:firstLine="0"/>
              <w:jc w:val="center"/>
            </w:pPr>
            <w:r>
              <w:t>349</w:t>
            </w:r>
          </w:p>
        </w:tc>
        <w:tc>
          <w:tcPr>
            <w:tcW w:w="1222" w:type="dxa"/>
            <w:vAlign w:val="center"/>
          </w:tcPr>
          <w:p w:rsidR="00AD532A" w:rsidRDefault="009E3D17" w:rsidP="00915ACC">
            <w:pPr>
              <w:tabs>
                <w:tab w:val="decimal" w:pos="432"/>
              </w:tabs>
              <w:ind w:firstLine="0"/>
            </w:pPr>
            <w:r>
              <w:t>47.</w:t>
            </w:r>
            <w:r w:rsidR="00915ACC">
              <w:t>7</w:t>
            </w:r>
            <w:r w:rsidR="00AD532A">
              <w:t>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430</w:t>
            </w:r>
          </w:p>
        </w:tc>
        <w:tc>
          <w:tcPr>
            <w:tcW w:w="1690" w:type="dxa"/>
            <w:vAlign w:val="center"/>
          </w:tcPr>
          <w:p w:rsidR="00AD532A" w:rsidRDefault="00AD532A" w:rsidP="003A1515">
            <w:pPr>
              <w:tabs>
                <w:tab w:val="decimal" w:pos="612"/>
              </w:tabs>
              <w:ind w:firstLine="0"/>
            </w:pPr>
            <w:r>
              <w:t>81.30</w:t>
            </w:r>
          </w:p>
        </w:tc>
      </w:tr>
      <w:tr w:rsidR="00AD532A" w:rsidTr="0013394D">
        <w:trPr>
          <w:jc w:val="center"/>
        </w:trPr>
        <w:tc>
          <w:tcPr>
            <w:tcW w:w="2950" w:type="dxa"/>
          </w:tcPr>
          <w:p w:rsidR="00AD532A" w:rsidRDefault="00AD532A" w:rsidP="0013394D">
            <w:pPr>
              <w:ind w:firstLine="0"/>
              <w:jc w:val="right"/>
            </w:pPr>
            <w:r>
              <w:t xml:space="preserve">African </w:t>
            </w:r>
          </w:p>
        </w:tc>
        <w:tc>
          <w:tcPr>
            <w:tcW w:w="1260" w:type="dxa"/>
            <w:vAlign w:val="center"/>
          </w:tcPr>
          <w:p w:rsidR="00AD532A" w:rsidRDefault="009E3D17" w:rsidP="0013394D">
            <w:pPr>
              <w:ind w:firstLine="0"/>
              <w:jc w:val="center"/>
            </w:pPr>
            <w:r>
              <w:t>38</w:t>
            </w:r>
          </w:p>
        </w:tc>
        <w:tc>
          <w:tcPr>
            <w:tcW w:w="1222" w:type="dxa"/>
            <w:vAlign w:val="center"/>
          </w:tcPr>
          <w:p w:rsidR="00AD532A" w:rsidRDefault="009E3D17" w:rsidP="009E3D17">
            <w:pPr>
              <w:tabs>
                <w:tab w:val="decimal" w:pos="432"/>
              </w:tabs>
              <w:ind w:firstLine="0"/>
            </w:pPr>
            <w:r>
              <w:t>5.2</w:t>
            </w:r>
            <w:r w:rsidR="00AD532A">
              <w:t>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32</w:t>
            </w:r>
          </w:p>
        </w:tc>
        <w:tc>
          <w:tcPr>
            <w:tcW w:w="1690" w:type="dxa"/>
            <w:vAlign w:val="center"/>
          </w:tcPr>
          <w:p w:rsidR="00AD532A" w:rsidRDefault="00AD532A" w:rsidP="003A1515">
            <w:pPr>
              <w:tabs>
                <w:tab w:val="decimal" w:pos="612"/>
              </w:tabs>
              <w:ind w:firstLine="0"/>
            </w:pPr>
            <w:r>
              <w:t>6.00</w:t>
            </w:r>
          </w:p>
        </w:tc>
      </w:tr>
      <w:tr w:rsidR="00AD532A" w:rsidTr="0013394D">
        <w:trPr>
          <w:jc w:val="center"/>
        </w:trPr>
        <w:tc>
          <w:tcPr>
            <w:tcW w:w="2950" w:type="dxa"/>
          </w:tcPr>
          <w:p w:rsidR="00AD532A" w:rsidRDefault="00AD532A" w:rsidP="0013394D">
            <w:pPr>
              <w:ind w:firstLine="0"/>
              <w:jc w:val="right"/>
            </w:pPr>
            <w:r>
              <w:t>Hispanic</w:t>
            </w:r>
          </w:p>
        </w:tc>
        <w:tc>
          <w:tcPr>
            <w:tcW w:w="1260" w:type="dxa"/>
            <w:vAlign w:val="center"/>
          </w:tcPr>
          <w:p w:rsidR="00AD532A" w:rsidRDefault="009E3D17" w:rsidP="0013394D">
            <w:pPr>
              <w:ind w:firstLine="0"/>
              <w:jc w:val="center"/>
            </w:pPr>
            <w:r>
              <w:t>69</w:t>
            </w:r>
          </w:p>
        </w:tc>
        <w:tc>
          <w:tcPr>
            <w:tcW w:w="1222" w:type="dxa"/>
            <w:vAlign w:val="center"/>
          </w:tcPr>
          <w:p w:rsidR="00AD532A" w:rsidRDefault="009E3D17" w:rsidP="009E3D17">
            <w:pPr>
              <w:tabs>
                <w:tab w:val="decimal" w:pos="432"/>
              </w:tabs>
              <w:ind w:firstLine="0"/>
            </w:pPr>
            <w:r>
              <w:t>9</w:t>
            </w:r>
            <w:r w:rsidR="00AD532A">
              <w:t>.</w:t>
            </w:r>
            <w:r>
              <w:t>4</w:t>
            </w:r>
            <w:r w:rsidR="00AD532A">
              <w:t>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25</w:t>
            </w:r>
          </w:p>
        </w:tc>
        <w:tc>
          <w:tcPr>
            <w:tcW w:w="1690" w:type="dxa"/>
            <w:vAlign w:val="center"/>
          </w:tcPr>
          <w:p w:rsidR="00AD532A" w:rsidRDefault="00AD532A" w:rsidP="003A1515">
            <w:pPr>
              <w:tabs>
                <w:tab w:val="decimal" w:pos="612"/>
              </w:tabs>
              <w:ind w:firstLine="0"/>
            </w:pPr>
            <w:r>
              <w:t>4.70</w:t>
            </w:r>
          </w:p>
        </w:tc>
      </w:tr>
      <w:tr w:rsidR="00AD532A" w:rsidTr="0013394D">
        <w:trPr>
          <w:jc w:val="center"/>
        </w:trPr>
        <w:tc>
          <w:tcPr>
            <w:tcW w:w="2950" w:type="dxa"/>
          </w:tcPr>
          <w:p w:rsidR="00AD532A" w:rsidRDefault="00AD532A" w:rsidP="0013394D">
            <w:pPr>
              <w:ind w:firstLine="0"/>
              <w:jc w:val="right"/>
            </w:pPr>
            <w:r>
              <w:t>Asian</w:t>
            </w:r>
          </w:p>
        </w:tc>
        <w:tc>
          <w:tcPr>
            <w:tcW w:w="1260" w:type="dxa"/>
            <w:vAlign w:val="center"/>
          </w:tcPr>
          <w:p w:rsidR="00AD532A" w:rsidRDefault="009E3D17" w:rsidP="0013394D">
            <w:pPr>
              <w:ind w:firstLine="0"/>
              <w:jc w:val="center"/>
            </w:pPr>
            <w:r>
              <w:t>250</w:t>
            </w:r>
          </w:p>
        </w:tc>
        <w:tc>
          <w:tcPr>
            <w:tcW w:w="1222" w:type="dxa"/>
            <w:vAlign w:val="center"/>
          </w:tcPr>
          <w:p w:rsidR="00AD532A" w:rsidRDefault="00AD532A" w:rsidP="009E3D17">
            <w:pPr>
              <w:tabs>
                <w:tab w:val="decimal" w:pos="432"/>
              </w:tabs>
              <w:ind w:firstLine="0"/>
            </w:pPr>
            <w:r>
              <w:t>3</w:t>
            </w:r>
            <w:r w:rsidR="009E3D17">
              <w:t>4.1</w:t>
            </w:r>
            <w:r>
              <w:t>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31</w:t>
            </w:r>
          </w:p>
        </w:tc>
        <w:tc>
          <w:tcPr>
            <w:tcW w:w="1690" w:type="dxa"/>
            <w:vAlign w:val="center"/>
          </w:tcPr>
          <w:p w:rsidR="00AD532A" w:rsidRDefault="00AD532A" w:rsidP="003A1515">
            <w:pPr>
              <w:tabs>
                <w:tab w:val="decimal" w:pos="612"/>
              </w:tabs>
              <w:ind w:firstLine="0"/>
            </w:pPr>
            <w:r>
              <w:t>5.90</w:t>
            </w:r>
          </w:p>
        </w:tc>
      </w:tr>
      <w:tr w:rsidR="00AD532A" w:rsidTr="0013394D">
        <w:trPr>
          <w:jc w:val="center"/>
        </w:trPr>
        <w:tc>
          <w:tcPr>
            <w:tcW w:w="2950" w:type="dxa"/>
          </w:tcPr>
          <w:p w:rsidR="00AD532A" w:rsidRDefault="00AD532A" w:rsidP="0013394D">
            <w:pPr>
              <w:ind w:firstLine="0"/>
              <w:jc w:val="right"/>
            </w:pPr>
            <w:r>
              <w:t>Other</w:t>
            </w:r>
          </w:p>
        </w:tc>
        <w:tc>
          <w:tcPr>
            <w:tcW w:w="1260" w:type="dxa"/>
            <w:vAlign w:val="center"/>
          </w:tcPr>
          <w:p w:rsidR="00AD532A" w:rsidRDefault="009E3D17" w:rsidP="0013394D">
            <w:pPr>
              <w:ind w:firstLine="0"/>
              <w:jc w:val="center"/>
            </w:pPr>
            <w:r>
              <w:t>23</w:t>
            </w:r>
          </w:p>
        </w:tc>
        <w:tc>
          <w:tcPr>
            <w:tcW w:w="1222" w:type="dxa"/>
            <w:vAlign w:val="center"/>
          </w:tcPr>
          <w:p w:rsidR="00AD532A" w:rsidRDefault="009E3D17" w:rsidP="009E3D17">
            <w:pPr>
              <w:tabs>
                <w:tab w:val="decimal" w:pos="432"/>
              </w:tabs>
              <w:ind w:firstLine="0"/>
            </w:pPr>
            <w:r>
              <w:t>3.1</w:t>
            </w:r>
            <w:r w:rsidR="00AD532A">
              <w:t>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10</w:t>
            </w:r>
          </w:p>
        </w:tc>
        <w:tc>
          <w:tcPr>
            <w:tcW w:w="1690" w:type="dxa"/>
            <w:vAlign w:val="center"/>
          </w:tcPr>
          <w:p w:rsidR="00AD532A" w:rsidRDefault="00AD532A" w:rsidP="003A1515">
            <w:pPr>
              <w:tabs>
                <w:tab w:val="decimal" w:pos="612"/>
              </w:tabs>
              <w:ind w:firstLine="0"/>
            </w:pPr>
            <w:r>
              <w:t>1.90</w:t>
            </w:r>
          </w:p>
        </w:tc>
      </w:tr>
      <w:tr w:rsidR="00AD532A" w:rsidTr="0013394D">
        <w:trPr>
          <w:jc w:val="center"/>
        </w:trPr>
        <w:tc>
          <w:tcPr>
            <w:tcW w:w="2950" w:type="dxa"/>
          </w:tcPr>
          <w:p w:rsidR="00AD532A" w:rsidRDefault="00AD532A" w:rsidP="0013394D">
            <w:pPr>
              <w:ind w:firstLine="0"/>
              <w:jc w:val="right"/>
            </w:pPr>
            <w:r>
              <w:t xml:space="preserve">No response </w:t>
            </w:r>
          </w:p>
        </w:tc>
        <w:tc>
          <w:tcPr>
            <w:tcW w:w="1260" w:type="dxa"/>
            <w:vAlign w:val="center"/>
          </w:tcPr>
          <w:p w:rsidR="00AD532A" w:rsidRDefault="009E3D17" w:rsidP="0013394D">
            <w:pPr>
              <w:ind w:firstLine="0"/>
              <w:jc w:val="center"/>
            </w:pPr>
            <w:r>
              <w:t>4</w:t>
            </w:r>
          </w:p>
        </w:tc>
        <w:tc>
          <w:tcPr>
            <w:tcW w:w="1222" w:type="dxa"/>
            <w:vAlign w:val="center"/>
          </w:tcPr>
          <w:p w:rsidR="00AD532A" w:rsidRDefault="00AD532A" w:rsidP="003A1515">
            <w:pPr>
              <w:tabs>
                <w:tab w:val="decimal" w:pos="432"/>
              </w:tabs>
              <w:ind w:firstLine="0"/>
            </w:pPr>
            <w:r>
              <w:t>0.50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1</w:t>
            </w:r>
          </w:p>
        </w:tc>
        <w:tc>
          <w:tcPr>
            <w:tcW w:w="1690" w:type="dxa"/>
            <w:vAlign w:val="center"/>
          </w:tcPr>
          <w:p w:rsidR="00AD532A" w:rsidRDefault="00AD532A" w:rsidP="003A1515">
            <w:pPr>
              <w:tabs>
                <w:tab w:val="decimal" w:pos="612"/>
              </w:tabs>
              <w:ind w:firstLine="0"/>
            </w:pPr>
            <w:r>
              <w:t>0.20</w:t>
            </w:r>
          </w:p>
        </w:tc>
      </w:tr>
      <w:tr w:rsidR="00AD532A" w:rsidTr="0013394D">
        <w:trPr>
          <w:jc w:val="center"/>
        </w:trPr>
        <w:tc>
          <w:tcPr>
            <w:tcW w:w="2950" w:type="dxa"/>
          </w:tcPr>
          <w:p w:rsidR="00AD532A" w:rsidRDefault="00AD532A" w:rsidP="0013394D">
            <w:pPr>
              <w:ind w:firstLine="0"/>
            </w:pPr>
          </w:p>
        </w:tc>
        <w:tc>
          <w:tcPr>
            <w:tcW w:w="1260" w:type="dxa"/>
            <w:vAlign w:val="center"/>
          </w:tcPr>
          <w:p w:rsidR="00AD532A" w:rsidRDefault="00AD532A" w:rsidP="0013394D">
            <w:pPr>
              <w:ind w:firstLine="0"/>
              <w:jc w:val="center"/>
            </w:pPr>
          </w:p>
        </w:tc>
        <w:tc>
          <w:tcPr>
            <w:tcW w:w="1222" w:type="dxa"/>
            <w:vAlign w:val="center"/>
          </w:tcPr>
          <w:p w:rsidR="00AD532A" w:rsidRDefault="00AD532A" w:rsidP="003A1515">
            <w:pPr>
              <w:tabs>
                <w:tab w:val="decimal" w:pos="432"/>
              </w:tabs>
              <w:ind w:firstLine="0"/>
            </w:pP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p>
        </w:tc>
        <w:tc>
          <w:tcPr>
            <w:tcW w:w="1690" w:type="dxa"/>
            <w:vAlign w:val="center"/>
          </w:tcPr>
          <w:p w:rsidR="00AD532A" w:rsidRDefault="00AD532A" w:rsidP="003A1515">
            <w:pPr>
              <w:tabs>
                <w:tab w:val="decimal" w:pos="612"/>
              </w:tabs>
              <w:ind w:firstLine="0"/>
            </w:pPr>
          </w:p>
        </w:tc>
      </w:tr>
      <w:tr w:rsidR="00AD532A" w:rsidTr="0013394D">
        <w:trPr>
          <w:jc w:val="center"/>
        </w:trPr>
        <w:tc>
          <w:tcPr>
            <w:tcW w:w="2950" w:type="dxa"/>
          </w:tcPr>
          <w:p w:rsidR="00AD532A" w:rsidRDefault="00AD532A" w:rsidP="0013394D">
            <w:pPr>
              <w:ind w:firstLine="0"/>
            </w:pPr>
            <w:r>
              <w:t>Education</w:t>
            </w:r>
          </w:p>
        </w:tc>
        <w:tc>
          <w:tcPr>
            <w:tcW w:w="1260" w:type="dxa"/>
            <w:vAlign w:val="center"/>
          </w:tcPr>
          <w:p w:rsidR="00AD532A" w:rsidRDefault="00AD532A" w:rsidP="0013394D">
            <w:pPr>
              <w:ind w:firstLine="0"/>
              <w:jc w:val="center"/>
            </w:pPr>
          </w:p>
        </w:tc>
        <w:tc>
          <w:tcPr>
            <w:tcW w:w="1222" w:type="dxa"/>
            <w:vAlign w:val="center"/>
          </w:tcPr>
          <w:p w:rsidR="00AD532A" w:rsidRDefault="00AD532A" w:rsidP="003A1515">
            <w:pPr>
              <w:tabs>
                <w:tab w:val="decimal" w:pos="432"/>
              </w:tabs>
              <w:ind w:firstLine="0"/>
            </w:pP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p>
        </w:tc>
        <w:tc>
          <w:tcPr>
            <w:tcW w:w="1690" w:type="dxa"/>
            <w:vAlign w:val="center"/>
          </w:tcPr>
          <w:p w:rsidR="00AD532A" w:rsidRDefault="00AD532A" w:rsidP="003A1515">
            <w:pPr>
              <w:tabs>
                <w:tab w:val="decimal" w:pos="612"/>
              </w:tabs>
              <w:ind w:firstLine="0"/>
            </w:pPr>
          </w:p>
        </w:tc>
      </w:tr>
      <w:tr w:rsidR="00AD532A" w:rsidTr="0013394D">
        <w:trPr>
          <w:jc w:val="center"/>
        </w:trPr>
        <w:tc>
          <w:tcPr>
            <w:tcW w:w="2950" w:type="dxa"/>
          </w:tcPr>
          <w:p w:rsidR="00AD532A" w:rsidRDefault="00AD532A" w:rsidP="0013394D">
            <w:pPr>
              <w:ind w:firstLine="0"/>
              <w:jc w:val="right"/>
            </w:pPr>
            <w:r>
              <w:t>High school diploma or lower</w:t>
            </w:r>
          </w:p>
        </w:tc>
        <w:tc>
          <w:tcPr>
            <w:tcW w:w="1260" w:type="dxa"/>
            <w:vAlign w:val="center"/>
          </w:tcPr>
          <w:p w:rsidR="00AD532A" w:rsidRDefault="00AD532A" w:rsidP="0013394D">
            <w:pPr>
              <w:ind w:firstLine="0"/>
              <w:jc w:val="center"/>
            </w:pPr>
            <w:r>
              <w:t>0</w:t>
            </w:r>
          </w:p>
        </w:tc>
        <w:tc>
          <w:tcPr>
            <w:tcW w:w="1222" w:type="dxa"/>
            <w:vAlign w:val="center"/>
          </w:tcPr>
          <w:p w:rsidR="00AD532A" w:rsidRDefault="00AD532A" w:rsidP="003A1515">
            <w:pPr>
              <w:tabs>
                <w:tab w:val="decimal" w:pos="432"/>
              </w:tabs>
              <w:ind w:firstLine="0"/>
            </w:pPr>
            <w:r>
              <w:t>0.00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206</w:t>
            </w:r>
          </w:p>
        </w:tc>
        <w:tc>
          <w:tcPr>
            <w:tcW w:w="1690" w:type="dxa"/>
            <w:vAlign w:val="center"/>
          </w:tcPr>
          <w:p w:rsidR="00AD532A" w:rsidRDefault="00AD532A" w:rsidP="003A1515">
            <w:pPr>
              <w:tabs>
                <w:tab w:val="decimal" w:pos="612"/>
              </w:tabs>
              <w:ind w:firstLine="0"/>
            </w:pPr>
            <w:r>
              <w:t>38.90</w:t>
            </w:r>
          </w:p>
        </w:tc>
      </w:tr>
      <w:tr w:rsidR="00AD532A" w:rsidTr="0013394D">
        <w:trPr>
          <w:jc w:val="center"/>
        </w:trPr>
        <w:tc>
          <w:tcPr>
            <w:tcW w:w="2950" w:type="dxa"/>
          </w:tcPr>
          <w:p w:rsidR="00AD532A" w:rsidRDefault="00AD532A" w:rsidP="0013394D">
            <w:pPr>
              <w:ind w:firstLine="0"/>
              <w:jc w:val="right"/>
            </w:pPr>
            <w:r>
              <w:t>College</w:t>
            </w:r>
          </w:p>
        </w:tc>
        <w:tc>
          <w:tcPr>
            <w:tcW w:w="1260" w:type="dxa"/>
            <w:vAlign w:val="center"/>
          </w:tcPr>
          <w:p w:rsidR="00AD532A" w:rsidRDefault="00915ACC" w:rsidP="0013394D">
            <w:pPr>
              <w:ind w:firstLine="0"/>
              <w:jc w:val="center"/>
            </w:pPr>
            <w:r>
              <w:t>732</w:t>
            </w:r>
          </w:p>
        </w:tc>
        <w:tc>
          <w:tcPr>
            <w:tcW w:w="1222" w:type="dxa"/>
            <w:vAlign w:val="center"/>
          </w:tcPr>
          <w:p w:rsidR="00AD532A" w:rsidRDefault="00AD532A" w:rsidP="00915ACC">
            <w:pPr>
              <w:tabs>
                <w:tab w:val="decimal" w:pos="432"/>
              </w:tabs>
              <w:ind w:firstLine="0"/>
            </w:pPr>
            <w:r>
              <w:t>99.</w:t>
            </w:r>
            <w:r w:rsidR="00915ACC">
              <w:t>9</w:t>
            </w:r>
            <w:r>
              <w:t>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189</w:t>
            </w:r>
          </w:p>
        </w:tc>
        <w:tc>
          <w:tcPr>
            <w:tcW w:w="1690" w:type="dxa"/>
            <w:vAlign w:val="center"/>
          </w:tcPr>
          <w:p w:rsidR="00AD532A" w:rsidRDefault="00AD532A" w:rsidP="003A1515">
            <w:pPr>
              <w:tabs>
                <w:tab w:val="decimal" w:pos="612"/>
              </w:tabs>
              <w:ind w:firstLine="0"/>
            </w:pPr>
            <w:r>
              <w:t>35.70</w:t>
            </w:r>
          </w:p>
        </w:tc>
      </w:tr>
      <w:tr w:rsidR="00AD532A" w:rsidTr="0013394D">
        <w:trPr>
          <w:jc w:val="center"/>
        </w:trPr>
        <w:tc>
          <w:tcPr>
            <w:tcW w:w="2950" w:type="dxa"/>
          </w:tcPr>
          <w:p w:rsidR="00AD532A" w:rsidRDefault="00AD532A" w:rsidP="0013394D">
            <w:pPr>
              <w:ind w:firstLine="0"/>
              <w:jc w:val="right"/>
            </w:pPr>
            <w:r>
              <w:t>Master’s degree or higher</w:t>
            </w:r>
          </w:p>
        </w:tc>
        <w:tc>
          <w:tcPr>
            <w:tcW w:w="1260" w:type="dxa"/>
            <w:vAlign w:val="center"/>
          </w:tcPr>
          <w:p w:rsidR="00AD532A" w:rsidRDefault="00AD532A" w:rsidP="0013394D">
            <w:pPr>
              <w:ind w:firstLine="0"/>
              <w:jc w:val="center"/>
            </w:pPr>
            <w:r>
              <w:t>0</w:t>
            </w:r>
          </w:p>
        </w:tc>
        <w:tc>
          <w:tcPr>
            <w:tcW w:w="1222" w:type="dxa"/>
            <w:vAlign w:val="center"/>
          </w:tcPr>
          <w:p w:rsidR="00AD532A" w:rsidRDefault="00AD532A" w:rsidP="003A1515">
            <w:pPr>
              <w:tabs>
                <w:tab w:val="decimal" w:pos="432"/>
              </w:tabs>
              <w:ind w:firstLine="0"/>
            </w:pPr>
            <w:r>
              <w:t>0.00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80</w:t>
            </w:r>
          </w:p>
        </w:tc>
        <w:tc>
          <w:tcPr>
            <w:tcW w:w="1690" w:type="dxa"/>
            <w:vAlign w:val="center"/>
          </w:tcPr>
          <w:p w:rsidR="00AD532A" w:rsidRDefault="00AD532A" w:rsidP="003A1515">
            <w:pPr>
              <w:tabs>
                <w:tab w:val="decimal" w:pos="612"/>
              </w:tabs>
              <w:ind w:firstLine="0"/>
            </w:pPr>
            <w:r>
              <w:t>15.10</w:t>
            </w:r>
          </w:p>
        </w:tc>
      </w:tr>
      <w:tr w:rsidR="00AD532A" w:rsidTr="0013394D">
        <w:trPr>
          <w:jc w:val="center"/>
        </w:trPr>
        <w:tc>
          <w:tcPr>
            <w:tcW w:w="2950" w:type="dxa"/>
          </w:tcPr>
          <w:p w:rsidR="00AD532A" w:rsidRDefault="00AD532A" w:rsidP="0013394D">
            <w:pPr>
              <w:ind w:firstLine="0"/>
              <w:jc w:val="right"/>
            </w:pPr>
            <w:r>
              <w:t>Professional degree</w:t>
            </w:r>
          </w:p>
        </w:tc>
        <w:tc>
          <w:tcPr>
            <w:tcW w:w="1260" w:type="dxa"/>
            <w:vAlign w:val="center"/>
          </w:tcPr>
          <w:p w:rsidR="00AD532A" w:rsidRDefault="00AD532A" w:rsidP="0013394D">
            <w:pPr>
              <w:ind w:firstLine="0"/>
              <w:jc w:val="center"/>
            </w:pPr>
            <w:r>
              <w:t>0</w:t>
            </w:r>
          </w:p>
        </w:tc>
        <w:tc>
          <w:tcPr>
            <w:tcW w:w="1222" w:type="dxa"/>
            <w:vAlign w:val="center"/>
          </w:tcPr>
          <w:p w:rsidR="00AD532A" w:rsidRDefault="00AD532A" w:rsidP="003A1515">
            <w:pPr>
              <w:tabs>
                <w:tab w:val="decimal" w:pos="432"/>
              </w:tabs>
              <w:ind w:firstLine="0"/>
            </w:pPr>
            <w:r>
              <w:t>0.00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51</w:t>
            </w:r>
          </w:p>
        </w:tc>
        <w:tc>
          <w:tcPr>
            <w:tcW w:w="1690" w:type="dxa"/>
            <w:vAlign w:val="center"/>
          </w:tcPr>
          <w:p w:rsidR="00AD532A" w:rsidRDefault="00AD532A" w:rsidP="003A1515">
            <w:pPr>
              <w:tabs>
                <w:tab w:val="decimal" w:pos="612"/>
              </w:tabs>
              <w:ind w:firstLine="0"/>
            </w:pPr>
            <w:r>
              <w:t>9.60</w:t>
            </w:r>
          </w:p>
        </w:tc>
      </w:tr>
      <w:tr w:rsidR="00AD532A" w:rsidTr="0013394D">
        <w:trPr>
          <w:jc w:val="center"/>
        </w:trPr>
        <w:tc>
          <w:tcPr>
            <w:tcW w:w="2950" w:type="dxa"/>
          </w:tcPr>
          <w:p w:rsidR="00AD532A" w:rsidRDefault="00AD532A" w:rsidP="0013394D">
            <w:pPr>
              <w:ind w:firstLine="0"/>
              <w:jc w:val="right"/>
            </w:pPr>
            <w:r>
              <w:t>No response</w:t>
            </w:r>
          </w:p>
        </w:tc>
        <w:tc>
          <w:tcPr>
            <w:tcW w:w="1260" w:type="dxa"/>
            <w:vAlign w:val="center"/>
          </w:tcPr>
          <w:p w:rsidR="00AD532A" w:rsidRDefault="00AD532A" w:rsidP="0013394D">
            <w:pPr>
              <w:ind w:firstLine="0"/>
              <w:jc w:val="center"/>
            </w:pPr>
            <w:r>
              <w:t>2</w:t>
            </w:r>
          </w:p>
        </w:tc>
        <w:tc>
          <w:tcPr>
            <w:tcW w:w="1222" w:type="dxa"/>
            <w:vAlign w:val="center"/>
          </w:tcPr>
          <w:p w:rsidR="00AD532A" w:rsidRDefault="00915ACC" w:rsidP="003A1515">
            <w:pPr>
              <w:tabs>
                <w:tab w:val="decimal" w:pos="432"/>
              </w:tabs>
              <w:ind w:firstLine="0"/>
            </w:pPr>
            <w:r>
              <w:t>0.1</w:t>
            </w:r>
            <w:r w:rsidR="00AD532A">
              <w:t>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3</w:t>
            </w:r>
          </w:p>
        </w:tc>
        <w:tc>
          <w:tcPr>
            <w:tcW w:w="1690" w:type="dxa"/>
            <w:vAlign w:val="center"/>
          </w:tcPr>
          <w:p w:rsidR="00AD532A" w:rsidRDefault="00AD532A" w:rsidP="003A1515">
            <w:pPr>
              <w:tabs>
                <w:tab w:val="decimal" w:pos="612"/>
              </w:tabs>
              <w:ind w:firstLine="0"/>
            </w:pPr>
            <w:r>
              <w:t>0.60</w:t>
            </w:r>
          </w:p>
        </w:tc>
      </w:tr>
      <w:tr w:rsidR="00AD532A" w:rsidTr="0013394D">
        <w:trPr>
          <w:jc w:val="center"/>
        </w:trPr>
        <w:tc>
          <w:tcPr>
            <w:tcW w:w="2950" w:type="dxa"/>
          </w:tcPr>
          <w:p w:rsidR="00AD532A" w:rsidRDefault="00AD532A" w:rsidP="0013394D">
            <w:pPr>
              <w:ind w:firstLine="0"/>
            </w:pPr>
          </w:p>
        </w:tc>
        <w:tc>
          <w:tcPr>
            <w:tcW w:w="1260" w:type="dxa"/>
            <w:vAlign w:val="center"/>
          </w:tcPr>
          <w:p w:rsidR="00AD532A" w:rsidRDefault="00AD532A" w:rsidP="0013394D">
            <w:pPr>
              <w:ind w:firstLine="0"/>
              <w:jc w:val="center"/>
            </w:pPr>
          </w:p>
        </w:tc>
        <w:tc>
          <w:tcPr>
            <w:tcW w:w="1222" w:type="dxa"/>
            <w:vAlign w:val="center"/>
          </w:tcPr>
          <w:p w:rsidR="00AD532A" w:rsidRDefault="00AD532A" w:rsidP="003A1515">
            <w:pPr>
              <w:tabs>
                <w:tab w:val="decimal" w:pos="432"/>
              </w:tabs>
              <w:ind w:firstLine="0"/>
            </w:pP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p>
        </w:tc>
        <w:tc>
          <w:tcPr>
            <w:tcW w:w="1690" w:type="dxa"/>
            <w:vAlign w:val="center"/>
          </w:tcPr>
          <w:p w:rsidR="00AD532A" w:rsidRDefault="00AD532A" w:rsidP="003A1515">
            <w:pPr>
              <w:tabs>
                <w:tab w:val="decimal" w:pos="612"/>
              </w:tabs>
              <w:ind w:firstLine="0"/>
            </w:pPr>
          </w:p>
        </w:tc>
      </w:tr>
      <w:tr w:rsidR="00AD532A" w:rsidTr="0013394D">
        <w:trPr>
          <w:jc w:val="center"/>
        </w:trPr>
        <w:tc>
          <w:tcPr>
            <w:tcW w:w="2950" w:type="dxa"/>
          </w:tcPr>
          <w:p w:rsidR="00AD532A" w:rsidRDefault="00AD532A" w:rsidP="0013394D">
            <w:pPr>
              <w:ind w:firstLine="0"/>
            </w:pPr>
            <w:r>
              <w:t>Employment</w:t>
            </w:r>
          </w:p>
        </w:tc>
        <w:tc>
          <w:tcPr>
            <w:tcW w:w="1260" w:type="dxa"/>
            <w:vAlign w:val="center"/>
          </w:tcPr>
          <w:p w:rsidR="00AD532A" w:rsidRDefault="00AD532A" w:rsidP="0013394D">
            <w:pPr>
              <w:ind w:firstLine="0"/>
              <w:jc w:val="center"/>
            </w:pPr>
          </w:p>
        </w:tc>
        <w:tc>
          <w:tcPr>
            <w:tcW w:w="1222" w:type="dxa"/>
            <w:vAlign w:val="center"/>
          </w:tcPr>
          <w:p w:rsidR="00AD532A" w:rsidRDefault="00AD532A" w:rsidP="003A1515">
            <w:pPr>
              <w:tabs>
                <w:tab w:val="decimal" w:pos="432"/>
              </w:tabs>
              <w:ind w:firstLine="0"/>
            </w:pP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p>
        </w:tc>
        <w:tc>
          <w:tcPr>
            <w:tcW w:w="1690" w:type="dxa"/>
            <w:vAlign w:val="center"/>
          </w:tcPr>
          <w:p w:rsidR="00AD532A" w:rsidRDefault="00AD532A" w:rsidP="003A1515">
            <w:pPr>
              <w:tabs>
                <w:tab w:val="decimal" w:pos="612"/>
              </w:tabs>
              <w:ind w:firstLine="0"/>
            </w:pPr>
          </w:p>
        </w:tc>
      </w:tr>
      <w:tr w:rsidR="00AD532A" w:rsidTr="0013394D">
        <w:trPr>
          <w:jc w:val="center"/>
        </w:trPr>
        <w:tc>
          <w:tcPr>
            <w:tcW w:w="2950" w:type="dxa"/>
          </w:tcPr>
          <w:p w:rsidR="00AD532A" w:rsidRDefault="00AD532A" w:rsidP="0013394D">
            <w:pPr>
              <w:ind w:firstLine="0"/>
              <w:jc w:val="right"/>
            </w:pPr>
            <w:r>
              <w:t>Never</w:t>
            </w:r>
          </w:p>
        </w:tc>
        <w:tc>
          <w:tcPr>
            <w:tcW w:w="1260" w:type="dxa"/>
            <w:vAlign w:val="center"/>
          </w:tcPr>
          <w:p w:rsidR="00AD532A" w:rsidRDefault="00915ACC" w:rsidP="0013394D">
            <w:pPr>
              <w:ind w:firstLine="0"/>
              <w:jc w:val="center"/>
            </w:pPr>
            <w:r>
              <w:t>133</w:t>
            </w:r>
          </w:p>
        </w:tc>
        <w:tc>
          <w:tcPr>
            <w:tcW w:w="1222" w:type="dxa"/>
            <w:vAlign w:val="center"/>
          </w:tcPr>
          <w:p w:rsidR="00AD532A" w:rsidRDefault="00915ACC" w:rsidP="00915ACC">
            <w:pPr>
              <w:tabs>
                <w:tab w:val="decimal" w:pos="432"/>
              </w:tabs>
              <w:ind w:firstLine="0"/>
            </w:pPr>
            <w:r>
              <w:t>18.1</w:t>
            </w:r>
            <w:r w:rsidR="00AD532A">
              <w:t>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16</w:t>
            </w:r>
          </w:p>
        </w:tc>
        <w:tc>
          <w:tcPr>
            <w:tcW w:w="1690" w:type="dxa"/>
            <w:vAlign w:val="center"/>
          </w:tcPr>
          <w:p w:rsidR="00AD532A" w:rsidRDefault="00AD532A" w:rsidP="003A1515">
            <w:pPr>
              <w:tabs>
                <w:tab w:val="decimal" w:pos="612"/>
              </w:tabs>
              <w:ind w:firstLine="0"/>
            </w:pPr>
            <w:r>
              <w:t>3.00</w:t>
            </w:r>
          </w:p>
        </w:tc>
      </w:tr>
      <w:tr w:rsidR="00AD532A" w:rsidTr="0013394D">
        <w:trPr>
          <w:jc w:val="center"/>
        </w:trPr>
        <w:tc>
          <w:tcPr>
            <w:tcW w:w="2950" w:type="dxa"/>
          </w:tcPr>
          <w:p w:rsidR="00AD532A" w:rsidRDefault="00AD532A" w:rsidP="0013394D">
            <w:pPr>
              <w:ind w:firstLine="0"/>
              <w:jc w:val="right"/>
            </w:pPr>
            <w:r>
              <w:t>Part-time or full-time before, but not now</w:t>
            </w:r>
          </w:p>
        </w:tc>
        <w:tc>
          <w:tcPr>
            <w:tcW w:w="1260" w:type="dxa"/>
            <w:vAlign w:val="center"/>
          </w:tcPr>
          <w:p w:rsidR="00AD532A" w:rsidRDefault="00915ACC" w:rsidP="0013394D">
            <w:pPr>
              <w:ind w:firstLine="0"/>
              <w:jc w:val="center"/>
            </w:pPr>
            <w:r>
              <w:t>411</w:t>
            </w:r>
          </w:p>
        </w:tc>
        <w:tc>
          <w:tcPr>
            <w:tcW w:w="1222" w:type="dxa"/>
            <w:vAlign w:val="center"/>
          </w:tcPr>
          <w:p w:rsidR="00AD532A" w:rsidRDefault="00915ACC" w:rsidP="00915ACC">
            <w:pPr>
              <w:tabs>
                <w:tab w:val="decimal" w:pos="432"/>
              </w:tabs>
              <w:ind w:firstLine="0"/>
            </w:pPr>
            <w:r>
              <w:t>56.1</w:t>
            </w:r>
            <w:r w:rsidR="00AD532A">
              <w:t>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181</w:t>
            </w:r>
          </w:p>
        </w:tc>
        <w:tc>
          <w:tcPr>
            <w:tcW w:w="1690" w:type="dxa"/>
            <w:vAlign w:val="center"/>
          </w:tcPr>
          <w:p w:rsidR="00AD532A" w:rsidRDefault="00AD532A" w:rsidP="003A1515">
            <w:pPr>
              <w:tabs>
                <w:tab w:val="decimal" w:pos="612"/>
              </w:tabs>
              <w:ind w:firstLine="0"/>
            </w:pPr>
            <w:r>
              <w:t>34.20</w:t>
            </w:r>
          </w:p>
        </w:tc>
      </w:tr>
      <w:tr w:rsidR="00AD532A" w:rsidTr="0013394D">
        <w:trPr>
          <w:jc w:val="center"/>
        </w:trPr>
        <w:tc>
          <w:tcPr>
            <w:tcW w:w="2950" w:type="dxa"/>
          </w:tcPr>
          <w:p w:rsidR="00AD532A" w:rsidRDefault="00AD532A" w:rsidP="0013394D">
            <w:pPr>
              <w:ind w:firstLine="0"/>
              <w:jc w:val="right"/>
            </w:pPr>
            <w:r>
              <w:t>Part-time</w:t>
            </w:r>
          </w:p>
        </w:tc>
        <w:tc>
          <w:tcPr>
            <w:tcW w:w="1260" w:type="dxa"/>
            <w:vAlign w:val="center"/>
          </w:tcPr>
          <w:p w:rsidR="00AD532A" w:rsidRDefault="00915ACC" w:rsidP="0013394D">
            <w:pPr>
              <w:ind w:firstLine="0"/>
              <w:jc w:val="center"/>
            </w:pPr>
            <w:r>
              <w:t>185</w:t>
            </w:r>
          </w:p>
        </w:tc>
        <w:tc>
          <w:tcPr>
            <w:tcW w:w="1222" w:type="dxa"/>
            <w:vAlign w:val="center"/>
          </w:tcPr>
          <w:p w:rsidR="00AD532A" w:rsidRDefault="00AD532A" w:rsidP="00915ACC">
            <w:pPr>
              <w:tabs>
                <w:tab w:val="decimal" w:pos="432"/>
              </w:tabs>
              <w:ind w:firstLine="0"/>
            </w:pPr>
            <w:r>
              <w:t>2</w:t>
            </w:r>
            <w:r w:rsidR="00915ACC">
              <w:t>5.3</w:t>
            </w:r>
            <w:r>
              <w:t>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117</w:t>
            </w:r>
          </w:p>
        </w:tc>
        <w:tc>
          <w:tcPr>
            <w:tcW w:w="1690" w:type="dxa"/>
            <w:vAlign w:val="center"/>
          </w:tcPr>
          <w:p w:rsidR="00AD532A" w:rsidRDefault="00AD532A" w:rsidP="003A1515">
            <w:pPr>
              <w:tabs>
                <w:tab w:val="decimal" w:pos="612"/>
              </w:tabs>
              <w:ind w:firstLine="0"/>
            </w:pPr>
            <w:r>
              <w:t>22.10</w:t>
            </w:r>
          </w:p>
        </w:tc>
      </w:tr>
      <w:tr w:rsidR="00AD532A" w:rsidTr="0013394D">
        <w:trPr>
          <w:jc w:val="center"/>
        </w:trPr>
        <w:tc>
          <w:tcPr>
            <w:tcW w:w="2950" w:type="dxa"/>
          </w:tcPr>
          <w:p w:rsidR="00AD532A" w:rsidRDefault="00AD532A" w:rsidP="0013394D">
            <w:pPr>
              <w:ind w:firstLine="0"/>
              <w:jc w:val="right"/>
            </w:pPr>
            <w:r>
              <w:t>Full-time</w:t>
            </w:r>
          </w:p>
        </w:tc>
        <w:tc>
          <w:tcPr>
            <w:tcW w:w="1260" w:type="dxa"/>
            <w:vAlign w:val="center"/>
          </w:tcPr>
          <w:p w:rsidR="00AD532A" w:rsidRDefault="00915ACC" w:rsidP="0013394D">
            <w:pPr>
              <w:ind w:firstLine="0"/>
              <w:jc w:val="center"/>
            </w:pPr>
            <w:r>
              <w:t>1</w:t>
            </w:r>
          </w:p>
        </w:tc>
        <w:tc>
          <w:tcPr>
            <w:tcW w:w="1222" w:type="dxa"/>
            <w:vAlign w:val="center"/>
          </w:tcPr>
          <w:p w:rsidR="00AD532A" w:rsidRDefault="00AD532A" w:rsidP="00915ACC">
            <w:pPr>
              <w:tabs>
                <w:tab w:val="decimal" w:pos="432"/>
              </w:tabs>
              <w:ind w:firstLine="0"/>
            </w:pPr>
            <w:r>
              <w:t>0.</w:t>
            </w:r>
            <w:r w:rsidR="00915ACC">
              <w:t>1</w:t>
            </w:r>
            <w:r>
              <w:t>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213</w:t>
            </w:r>
          </w:p>
        </w:tc>
        <w:tc>
          <w:tcPr>
            <w:tcW w:w="1690" w:type="dxa"/>
            <w:vAlign w:val="center"/>
          </w:tcPr>
          <w:p w:rsidR="00AD532A" w:rsidRDefault="00AD532A" w:rsidP="003A1515">
            <w:pPr>
              <w:tabs>
                <w:tab w:val="decimal" w:pos="612"/>
              </w:tabs>
              <w:ind w:firstLine="0"/>
            </w:pPr>
            <w:r>
              <w:t>40.30</w:t>
            </w:r>
          </w:p>
        </w:tc>
      </w:tr>
      <w:tr w:rsidR="00AD532A" w:rsidTr="0013394D">
        <w:trPr>
          <w:jc w:val="center"/>
        </w:trPr>
        <w:tc>
          <w:tcPr>
            <w:tcW w:w="2950" w:type="dxa"/>
          </w:tcPr>
          <w:p w:rsidR="00AD532A" w:rsidRDefault="00AD532A" w:rsidP="0013394D">
            <w:pPr>
              <w:ind w:firstLine="0"/>
              <w:jc w:val="right"/>
            </w:pPr>
            <w:r>
              <w:t>No response</w:t>
            </w:r>
          </w:p>
        </w:tc>
        <w:tc>
          <w:tcPr>
            <w:tcW w:w="1260" w:type="dxa"/>
            <w:vAlign w:val="center"/>
          </w:tcPr>
          <w:p w:rsidR="00AD532A" w:rsidRDefault="00915ACC" w:rsidP="0013394D">
            <w:pPr>
              <w:ind w:firstLine="0"/>
              <w:jc w:val="center"/>
            </w:pPr>
            <w:r>
              <w:t>3</w:t>
            </w:r>
          </w:p>
        </w:tc>
        <w:tc>
          <w:tcPr>
            <w:tcW w:w="1222" w:type="dxa"/>
            <w:vAlign w:val="center"/>
          </w:tcPr>
          <w:p w:rsidR="00AD532A" w:rsidRDefault="00915ACC" w:rsidP="003A1515">
            <w:pPr>
              <w:tabs>
                <w:tab w:val="decimal" w:pos="432"/>
              </w:tabs>
              <w:ind w:firstLine="0"/>
            </w:pPr>
            <w:r>
              <w:t>.40</w:t>
            </w:r>
          </w:p>
        </w:tc>
        <w:tc>
          <w:tcPr>
            <w:tcW w:w="308" w:type="dxa"/>
            <w:vAlign w:val="center"/>
          </w:tcPr>
          <w:p w:rsidR="00AD532A" w:rsidRDefault="00AD532A" w:rsidP="0013394D">
            <w:pPr>
              <w:ind w:firstLine="0"/>
              <w:jc w:val="center"/>
            </w:pPr>
          </w:p>
        </w:tc>
        <w:tc>
          <w:tcPr>
            <w:tcW w:w="1530" w:type="dxa"/>
            <w:vAlign w:val="center"/>
          </w:tcPr>
          <w:p w:rsidR="00AD532A" w:rsidRDefault="00AD532A" w:rsidP="0013394D">
            <w:pPr>
              <w:ind w:firstLine="0"/>
              <w:jc w:val="center"/>
            </w:pPr>
            <w:r>
              <w:t>2</w:t>
            </w:r>
          </w:p>
        </w:tc>
        <w:tc>
          <w:tcPr>
            <w:tcW w:w="1690" w:type="dxa"/>
            <w:vAlign w:val="center"/>
          </w:tcPr>
          <w:p w:rsidR="00AD532A" w:rsidRDefault="00AD532A" w:rsidP="003A1515">
            <w:pPr>
              <w:tabs>
                <w:tab w:val="decimal" w:pos="612"/>
              </w:tabs>
              <w:ind w:firstLine="0"/>
            </w:pPr>
            <w:r>
              <w:t>0.40</w:t>
            </w:r>
          </w:p>
        </w:tc>
      </w:tr>
    </w:tbl>
    <w:p w:rsidR="00AD532A" w:rsidRDefault="00AD532A" w:rsidP="00AD532A">
      <w:pPr>
        <w:ind w:firstLine="0"/>
      </w:pPr>
    </w:p>
    <w:p w:rsidR="00AD532A" w:rsidRDefault="00AD532A">
      <w:r>
        <w:br w:type="page"/>
      </w:r>
    </w:p>
    <w:p w:rsidR="00F34566" w:rsidRDefault="00F34566"/>
    <w:p w:rsidR="00F34566" w:rsidRDefault="00F34566" w:rsidP="000B401C">
      <w:pPr>
        <w:pStyle w:val="Heading1"/>
      </w:pPr>
      <w:bookmarkStart w:id="98" w:name="_Toc348301073"/>
      <w:r>
        <w:t>FIGURES</w:t>
      </w:r>
      <w:bookmarkEnd w:id="98"/>
    </w:p>
    <w:p w:rsidR="006B267F" w:rsidRPr="006B267F" w:rsidRDefault="006B267F" w:rsidP="006B267F">
      <w:pPr>
        <w:pStyle w:val="Heading2"/>
      </w:pPr>
      <w:bookmarkStart w:id="99" w:name="_Toc346808539"/>
      <w:bookmarkStart w:id="100" w:name="_Toc348301074"/>
      <w:bookmarkStart w:id="101" w:name="OLE_LINK5"/>
      <w:bookmarkStart w:id="102" w:name="OLE_LINK6"/>
      <w:proofErr w:type="gramStart"/>
      <w:r w:rsidRPr="006B267F">
        <w:t>Figure 1</w:t>
      </w:r>
      <w:r>
        <w:t>.</w:t>
      </w:r>
      <w:proofErr w:type="gramEnd"/>
      <w:r>
        <w:t xml:space="preserve"> A Typical Item Response Function (IRF) for a Dominance Model</w:t>
      </w:r>
      <w:bookmarkEnd w:id="99"/>
      <w:bookmarkEnd w:id="100"/>
      <w:r>
        <w:t xml:space="preserve"> </w:t>
      </w:r>
    </w:p>
    <w:bookmarkEnd w:id="101"/>
    <w:bookmarkEnd w:id="102"/>
    <w:p w:rsidR="00D4074C" w:rsidRDefault="00D4074C" w:rsidP="00F34566">
      <w:pPr>
        <w:ind w:firstLine="0"/>
      </w:pPr>
      <w:r>
        <w:rPr>
          <w:noProof/>
        </w:rPr>
        <w:drawing>
          <wp:inline distT="0" distB="0" distL="0" distR="0" wp14:anchorId="45CA7F5B" wp14:editId="0484A140">
            <wp:extent cx="5486400" cy="3797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2"/>
                    <a:stretch>
                      <a:fillRect/>
                    </a:stretch>
                  </pic:blipFill>
                  <pic:spPr>
                    <a:xfrm>
                      <a:off x="0" y="0"/>
                      <a:ext cx="5486400" cy="3797935"/>
                    </a:xfrm>
                    <a:prstGeom prst="rect">
                      <a:avLst/>
                    </a:prstGeom>
                  </pic:spPr>
                </pic:pic>
              </a:graphicData>
            </a:graphic>
          </wp:inline>
        </w:drawing>
      </w:r>
    </w:p>
    <w:p w:rsidR="001975B3" w:rsidRDefault="001975B3"/>
    <w:p w:rsidR="001975B3" w:rsidRDefault="001975B3"/>
    <w:p w:rsidR="00DB5D1C" w:rsidRDefault="00DB5D1C">
      <w:r>
        <w:br w:type="page"/>
      </w:r>
    </w:p>
    <w:p w:rsidR="006B267F" w:rsidRPr="006B267F" w:rsidRDefault="006B267F" w:rsidP="0033180D">
      <w:pPr>
        <w:pStyle w:val="Heading2"/>
      </w:pPr>
      <w:bookmarkStart w:id="103" w:name="_Toc346808540"/>
      <w:bookmarkStart w:id="104" w:name="_Toc348301075"/>
      <w:bookmarkStart w:id="105" w:name="OLE_LINK7"/>
      <w:bookmarkStart w:id="106" w:name="OLE_LINK8"/>
      <w:proofErr w:type="gramStart"/>
      <w:r w:rsidRPr="006B267F">
        <w:lastRenderedPageBreak/>
        <w:t xml:space="preserve">Figure </w:t>
      </w:r>
      <w:r>
        <w:t>2.</w:t>
      </w:r>
      <w:proofErr w:type="gramEnd"/>
      <w:r>
        <w:t xml:space="preserve"> </w:t>
      </w:r>
      <w:r w:rsidR="00CD5C03">
        <w:t>The Pacifism-Militarism Continuum and Six Item Locations on the Continuum</w:t>
      </w:r>
      <w:bookmarkEnd w:id="103"/>
      <w:bookmarkEnd w:id="104"/>
      <w:r w:rsidR="00CD5C03">
        <w:t xml:space="preserve"> </w:t>
      </w:r>
    </w:p>
    <w:p w:rsidR="00D4074C" w:rsidRPr="00CD5C03" w:rsidRDefault="00CD5C03" w:rsidP="0033180D">
      <w:pPr>
        <w:ind w:firstLine="0"/>
        <w:rPr>
          <w:b/>
        </w:rPr>
      </w:pPr>
      <w:r w:rsidRPr="00CD5C03">
        <w:rPr>
          <w:b/>
        </w:rPr>
        <w:t xml:space="preserve">(Reprinted from </w:t>
      </w:r>
      <w:proofErr w:type="spellStart"/>
      <w:r w:rsidRPr="00CD5C03">
        <w:rPr>
          <w:b/>
        </w:rPr>
        <w:t>Thurstone</w:t>
      </w:r>
      <w:proofErr w:type="spellEnd"/>
      <w:r w:rsidRPr="00CD5C03">
        <w:rPr>
          <w:b/>
        </w:rPr>
        <w:t xml:space="preserve"> (1928, p. 537)</w:t>
      </w:r>
    </w:p>
    <w:bookmarkEnd w:id="105"/>
    <w:bookmarkEnd w:id="106"/>
    <w:p w:rsidR="00DB5D1C" w:rsidRDefault="00DB5D1C" w:rsidP="00F34566">
      <w:pPr>
        <w:ind w:firstLine="0"/>
      </w:pPr>
      <w:r>
        <w:rPr>
          <w:noProof/>
        </w:rPr>
        <w:drawing>
          <wp:inline distT="0" distB="0" distL="0" distR="0" wp14:anchorId="6F2AC9E5" wp14:editId="5790587E">
            <wp:extent cx="5943600" cy="2309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5943600" cy="2309109"/>
                    </a:xfrm>
                    <a:prstGeom prst="rect">
                      <a:avLst/>
                    </a:prstGeom>
                    <a:noFill/>
                    <a:ln>
                      <a:noFill/>
                    </a:ln>
                  </pic:spPr>
                </pic:pic>
              </a:graphicData>
            </a:graphic>
          </wp:inline>
        </w:drawing>
      </w:r>
    </w:p>
    <w:p w:rsidR="00DB5D1C" w:rsidRDefault="00DB5D1C" w:rsidP="00F34566">
      <w:pPr>
        <w:ind w:firstLine="0"/>
      </w:pPr>
    </w:p>
    <w:p w:rsidR="00DB5D1C" w:rsidRDefault="00DB5D1C" w:rsidP="00F34566">
      <w:pPr>
        <w:ind w:firstLine="0"/>
      </w:pPr>
    </w:p>
    <w:p w:rsidR="00DB5D1C" w:rsidRDefault="00DB5D1C" w:rsidP="00F34566">
      <w:pPr>
        <w:ind w:firstLine="0"/>
      </w:pPr>
    </w:p>
    <w:p w:rsidR="00DB5D1C" w:rsidRDefault="00DB5D1C" w:rsidP="00F34566">
      <w:pPr>
        <w:ind w:firstLine="0"/>
      </w:pPr>
    </w:p>
    <w:p w:rsidR="00DB5D1C" w:rsidRDefault="00DB5D1C" w:rsidP="00F34566">
      <w:pPr>
        <w:ind w:firstLine="0"/>
      </w:pPr>
    </w:p>
    <w:p w:rsidR="00DB5D1C" w:rsidRDefault="00DB5D1C">
      <w:r>
        <w:br w:type="page"/>
      </w:r>
    </w:p>
    <w:p w:rsidR="00E204E6" w:rsidRDefault="00E204E6" w:rsidP="00E204E6">
      <w:pPr>
        <w:pStyle w:val="Heading2"/>
      </w:pPr>
      <w:bookmarkStart w:id="107" w:name="_Toc346808541"/>
      <w:bookmarkStart w:id="108" w:name="_Toc348301076"/>
      <w:proofErr w:type="gramStart"/>
      <w:r w:rsidRPr="006B267F">
        <w:lastRenderedPageBreak/>
        <w:t xml:space="preserve">Figure </w:t>
      </w:r>
      <w:r>
        <w:t>3.</w:t>
      </w:r>
      <w:proofErr w:type="gramEnd"/>
      <w:r>
        <w:t xml:space="preserve"> Item Endorsement Frequency </w:t>
      </w:r>
      <w:r w:rsidR="00721CB0">
        <w:t>in Attitude Measurement</w:t>
      </w:r>
      <w:bookmarkEnd w:id="107"/>
      <w:bookmarkEnd w:id="108"/>
      <w:r w:rsidR="00721CB0">
        <w:t xml:space="preserve"> </w:t>
      </w:r>
    </w:p>
    <w:p w:rsidR="00E204E6" w:rsidRPr="00CD5C03" w:rsidRDefault="00E204E6" w:rsidP="00E204E6">
      <w:pPr>
        <w:ind w:firstLine="0"/>
        <w:rPr>
          <w:b/>
        </w:rPr>
      </w:pPr>
      <w:r w:rsidRPr="00CD5C03">
        <w:rPr>
          <w:b/>
        </w:rPr>
        <w:t xml:space="preserve">(Reprinted from </w:t>
      </w:r>
      <w:proofErr w:type="spellStart"/>
      <w:r w:rsidRPr="00CD5C03">
        <w:rPr>
          <w:b/>
        </w:rPr>
        <w:t>Thurstone</w:t>
      </w:r>
      <w:proofErr w:type="spellEnd"/>
      <w:r w:rsidRPr="00CD5C03">
        <w:rPr>
          <w:b/>
        </w:rPr>
        <w:t xml:space="preserve"> (1928, p. 5</w:t>
      </w:r>
      <w:r w:rsidR="00721CB0">
        <w:rPr>
          <w:b/>
        </w:rPr>
        <w:t>50</w:t>
      </w:r>
      <w:r w:rsidRPr="00CD5C03">
        <w:rPr>
          <w:b/>
        </w:rPr>
        <w:t>)</w:t>
      </w:r>
    </w:p>
    <w:p w:rsidR="00DB5D1C" w:rsidRDefault="00DB5D1C" w:rsidP="00F34566">
      <w:pPr>
        <w:ind w:firstLine="0"/>
      </w:pPr>
    </w:p>
    <w:p w:rsidR="00DB5D1C" w:rsidRDefault="00DB5D1C" w:rsidP="00F34566">
      <w:pPr>
        <w:ind w:firstLine="0"/>
      </w:pPr>
      <w:r>
        <w:rPr>
          <w:noProof/>
        </w:rPr>
        <w:drawing>
          <wp:inline distT="0" distB="0" distL="0" distR="0" wp14:anchorId="579FAED1" wp14:editId="240267FC">
            <wp:extent cx="5943600" cy="3397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5943600" cy="3397043"/>
                    </a:xfrm>
                    <a:prstGeom prst="rect">
                      <a:avLst/>
                    </a:prstGeom>
                    <a:noFill/>
                    <a:ln>
                      <a:noFill/>
                    </a:ln>
                  </pic:spPr>
                </pic:pic>
              </a:graphicData>
            </a:graphic>
          </wp:inline>
        </w:drawing>
      </w:r>
    </w:p>
    <w:p w:rsidR="00DB5D1C" w:rsidRDefault="00DB5D1C" w:rsidP="00F34566">
      <w:pPr>
        <w:ind w:firstLine="0"/>
      </w:pPr>
    </w:p>
    <w:p w:rsidR="006A0FA3" w:rsidRDefault="006A0FA3">
      <w:r>
        <w:br w:type="page"/>
      </w:r>
    </w:p>
    <w:p w:rsidR="00E42F4A" w:rsidRDefault="00E42F4A" w:rsidP="00E42F4A">
      <w:pPr>
        <w:pStyle w:val="Heading2"/>
      </w:pPr>
      <w:bookmarkStart w:id="109" w:name="_Toc346808542"/>
      <w:bookmarkStart w:id="110" w:name="_Toc348301077"/>
      <w:proofErr w:type="gramStart"/>
      <w:r w:rsidRPr="006B267F">
        <w:lastRenderedPageBreak/>
        <w:t xml:space="preserve">Figure </w:t>
      </w:r>
      <w:r>
        <w:t>4.</w:t>
      </w:r>
      <w:proofErr w:type="gramEnd"/>
      <w:r>
        <w:t xml:space="preserve"> Response Probability from </w:t>
      </w:r>
      <w:proofErr w:type="spellStart"/>
      <w:r>
        <w:t>Thurstone</w:t>
      </w:r>
      <w:proofErr w:type="spellEnd"/>
      <w:r>
        <w:t xml:space="preserve"> (1929)</w:t>
      </w:r>
      <w:bookmarkEnd w:id="109"/>
      <w:bookmarkEnd w:id="110"/>
      <w:r>
        <w:t xml:space="preserve"> </w:t>
      </w:r>
    </w:p>
    <w:p w:rsidR="00E42F4A" w:rsidRPr="00CD5C03" w:rsidRDefault="00E42F4A" w:rsidP="00E42F4A">
      <w:pPr>
        <w:ind w:firstLine="0"/>
        <w:rPr>
          <w:b/>
        </w:rPr>
      </w:pPr>
      <w:r w:rsidRPr="00CD5C03">
        <w:rPr>
          <w:b/>
        </w:rPr>
        <w:t xml:space="preserve">(Reprinted from </w:t>
      </w:r>
      <w:proofErr w:type="spellStart"/>
      <w:r w:rsidRPr="00CD5C03">
        <w:rPr>
          <w:b/>
        </w:rPr>
        <w:t>Thurstone</w:t>
      </w:r>
      <w:proofErr w:type="spellEnd"/>
      <w:r w:rsidRPr="00CD5C03">
        <w:rPr>
          <w:b/>
        </w:rPr>
        <w:t xml:space="preserve"> (192</w:t>
      </w:r>
      <w:r>
        <w:rPr>
          <w:b/>
        </w:rPr>
        <w:t>9</w:t>
      </w:r>
      <w:r w:rsidRPr="00CD5C03">
        <w:rPr>
          <w:b/>
        </w:rPr>
        <w:t xml:space="preserve">, p. </w:t>
      </w:r>
      <w:r>
        <w:rPr>
          <w:b/>
        </w:rPr>
        <w:t>229</w:t>
      </w:r>
      <w:r w:rsidRPr="00CD5C03">
        <w:rPr>
          <w:b/>
        </w:rPr>
        <w:t>)</w:t>
      </w:r>
    </w:p>
    <w:p w:rsidR="006A0FA3" w:rsidRDefault="006A0FA3" w:rsidP="00F34566">
      <w:pPr>
        <w:ind w:firstLine="0"/>
      </w:pPr>
    </w:p>
    <w:p w:rsidR="006A0FA3" w:rsidRDefault="006A0FA3" w:rsidP="00F34566">
      <w:pPr>
        <w:ind w:firstLine="0"/>
      </w:pPr>
      <w:r>
        <w:rPr>
          <w:noProof/>
        </w:rPr>
        <w:drawing>
          <wp:inline distT="0" distB="0" distL="0" distR="0" wp14:anchorId="0B5C0325" wp14:editId="63F158B0">
            <wp:extent cx="5943600" cy="30713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5943600" cy="3071362"/>
                    </a:xfrm>
                    <a:prstGeom prst="rect">
                      <a:avLst/>
                    </a:prstGeom>
                    <a:noFill/>
                    <a:ln>
                      <a:noFill/>
                    </a:ln>
                  </pic:spPr>
                </pic:pic>
              </a:graphicData>
            </a:graphic>
          </wp:inline>
        </w:drawing>
      </w:r>
    </w:p>
    <w:p w:rsidR="006A0FA3" w:rsidRDefault="006A0FA3" w:rsidP="00F34566">
      <w:pPr>
        <w:ind w:firstLine="0"/>
      </w:pPr>
    </w:p>
    <w:p w:rsidR="00337501" w:rsidRDefault="00337501" w:rsidP="00F34566">
      <w:pPr>
        <w:ind w:firstLine="0"/>
      </w:pPr>
    </w:p>
    <w:p w:rsidR="00337501" w:rsidRDefault="00337501" w:rsidP="00F34566">
      <w:pPr>
        <w:ind w:firstLine="0"/>
      </w:pPr>
    </w:p>
    <w:p w:rsidR="00337501" w:rsidRDefault="00337501">
      <w:r>
        <w:br w:type="page"/>
      </w:r>
    </w:p>
    <w:p w:rsidR="00337501" w:rsidRDefault="00337501" w:rsidP="00337501">
      <w:pPr>
        <w:pStyle w:val="Heading2"/>
      </w:pPr>
      <w:bookmarkStart w:id="111" w:name="_Toc346808543"/>
      <w:bookmarkStart w:id="112" w:name="_Toc348301078"/>
      <w:proofErr w:type="gramStart"/>
      <w:r w:rsidRPr="006B267F">
        <w:lastRenderedPageBreak/>
        <w:t xml:space="preserve">Figure </w:t>
      </w:r>
      <w:r>
        <w:t>5.</w:t>
      </w:r>
      <w:proofErr w:type="gramEnd"/>
      <w:r>
        <w:t xml:space="preserve"> A Typical Item Response Function (IRF) for an Ideal Point Model with Neutral Location</w:t>
      </w:r>
      <w:bookmarkEnd w:id="111"/>
      <w:bookmarkEnd w:id="112"/>
      <w:r>
        <w:t xml:space="preserve"> </w:t>
      </w:r>
    </w:p>
    <w:p w:rsidR="00663C73" w:rsidRDefault="00045D5C" w:rsidP="00F34566">
      <w:pPr>
        <w:ind w:firstLine="0"/>
      </w:pPr>
      <w:r>
        <w:rPr>
          <w:noProof/>
        </w:rPr>
        <w:drawing>
          <wp:inline distT="0" distB="0" distL="0" distR="0" wp14:anchorId="3CE44542" wp14:editId="1C41CF58">
            <wp:extent cx="5943600" cy="411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5943600" cy="4113725"/>
                    </a:xfrm>
                    <a:prstGeom prst="rect">
                      <a:avLst/>
                    </a:prstGeom>
                    <a:noFill/>
                    <a:ln>
                      <a:noFill/>
                    </a:ln>
                  </pic:spPr>
                </pic:pic>
              </a:graphicData>
            </a:graphic>
          </wp:inline>
        </w:drawing>
      </w:r>
    </w:p>
    <w:p w:rsidR="00A57546" w:rsidRDefault="00A57546"/>
    <w:p w:rsidR="007209F4" w:rsidRDefault="007209F4"/>
    <w:p w:rsidR="007209F4" w:rsidRDefault="007209F4">
      <w:r>
        <w:br w:type="page"/>
      </w:r>
    </w:p>
    <w:p w:rsidR="00DD3A7E" w:rsidRDefault="007209F4" w:rsidP="007209F4">
      <w:pPr>
        <w:pStyle w:val="Heading2"/>
      </w:pPr>
      <w:bookmarkStart w:id="113" w:name="_Toc346808544"/>
      <w:bookmarkStart w:id="114" w:name="_Toc348301079"/>
      <w:proofErr w:type="gramStart"/>
      <w:r w:rsidRPr="006B267F">
        <w:lastRenderedPageBreak/>
        <w:t xml:space="preserve">Figure </w:t>
      </w:r>
      <w:r>
        <w:t>6.</w:t>
      </w:r>
      <w:proofErr w:type="gramEnd"/>
      <w:r>
        <w:t xml:space="preserve"> </w:t>
      </w:r>
      <w:r w:rsidR="00DD3A7E">
        <w:t xml:space="preserve">The Item Curve </w:t>
      </w:r>
      <w:r w:rsidR="001A4A10">
        <w:t xml:space="preserve">of Expected Score </w:t>
      </w:r>
      <w:r w:rsidR="00DD3A7E">
        <w:t>for Item #8 in Table 1</w:t>
      </w:r>
      <w:bookmarkEnd w:id="113"/>
      <w:bookmarkEnd w:id="114"/>
    </w:p>
    <w:p w:rsidR="007209F4" w:rsidRDefault="007209F4"/>
    <w:p w:rsidR="005A7EC4" w:rsidRDefault="005A7EC4">
      <w:r>
        <w:rPr>
          <w:noProof/>
        </w:rPr>
        <w:drawing>
          <wp:inline distT="0" distB="0" distL="0" distR="0" wp14:anchorId="7C8BA375" wp14:editId="140ACD0C">
            <wp:extent cx="4920771" cy="3505200"/>
            <wp:effectExtent l="0" t="0" r="0" b="0"/>
            <wp:docPr id="6" name="Picture 6" descr="D:\Dropbox\_PJ\personalitydata\mturk\ICC\ind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Dropbox\_PJ\personalitydata\mturk\ICC\ind8.BMP"/>
                    <pic:cNvPicPr>
                      <a:picLocks noChangeAspect="1" noChangeArrowheads="1"/>
                    </pic:cNvPicPr>
                  </pic:nvPicPr>
                  <pic:blipFill rotWithShape="1">
                    <a:blip r:embed="rId387">
                      <a:extLst>
                        <a:ext uri="{28A0092B-C50C-407E-A947-70E740481C1C}">
                          <a14:useLocalDpi xmlns:a14="http://schemas.microsoft.com/office/drawing/2010/main" val="0"/>
                        </a:ext>
                      </a:extLst>
                    </a:blip>
                    <a:srcRect t="10853"/>
                    <a:stretch/>
                  </pic:blipFill>
                  <pic:spPr bwMode="auto">
                    <a:xfrm>
                      <a:off x="0" y="0"/>
                      <a:ext cx="4923155" cy="3506898"/>
                    </a:xfrm>
                    <a:prstGeom prst="rect">
                      <a:avLst/>
                    </a:prstGeom>
                    <a:noFill/>
                    <a:ln>
                      <a:noFill/>
                    </a:ln>
                    <a:extLst>
                      <a:ext uri="{53640926-AAD7-44D8-BBD7-CCE9431645EC}">
                        <a14:shadowObscured xmlns:a14="http://schemas.microsoft.com/office/drawing/2010/main"/>
                      </a:ext>
                    </a:extLst>
                  </pic:spPr>
                </pic:pic>
              </a:graphicData>
            </a:graphic>
          </wp:inline>
        </w:drawing>
      </w:r>
    </w:p>
    <w:p w:rsidR="005A7EC4" w:rsidRDefault="005A7EC4"/>
    <w:p w:rsidR="005A7EC4" w:rsidRDefault="005A7EC4"/>
    <w:p w:rsidR="00DD3A7E" w:rsidRDefault="00DD3A7E">
      <w:r>
        <w:br w:type="page"/>
      </w:r>
    </w:p>
    <w:p w:rsidR="00DD3A7E" w:rsidRDefault="00DD3A7E" w:rsidP="00DD3A7E">
      <w:pPr>
        <w:pStyle w:val="Heading2"/>
      </w:pPr>
      <w:bookmarkStart w:id="115" w:name="_Toc346808545"/>
      <w:bookmarkStart w:id="116" w:name="_Toc348301080"/>
      <w:proofErr w:type="gramStart"/>
      <w:r w:rsidRPr="006B267F">
        <w:lastRenderedPageBreak/>
        <w:t xml:space="preserve">Figure </w:t>
      </w:r>
      <w:r>
        <w:t>7.</w:t>
      </w:r>
      <w:proofErr w:type="gramEnd"/>
      <w:r>
        <w:t xml:space="preserve"> The Item Curve </w:t>
      </w:r>
      <w:r w:rsidR="001A4A10">
        <w:t xml:space="preserve">of Expected Score </w:t>
      </w:r>
      <w:r>
        <w:t>for Item #13 in Table 1</w:t>
      </w:r>
      <w:bookmarkEnd w:id="115"/>
      <w:bookmarkEnd w:id="116"/>
    </w:p>
    <w:p w:rsidR="00DD3A7E" w:rsidRDefault="00DD3A7E"/>
    <w:p w:rsidR="00DD3A7E" w:rsidRDefault="005A7EC4">
      <w:r>
        <w:rPr>
          <w:noProof/>
        </w:rPr>
        <w:drawing>
          <wp:inline distT="0" distB="0" distL="0" distR="0" wp14:anchorId="6673CCCE" wp14:editId="0384E29E">
            <wp:extent cx="4923310" cy="3535680"/>
            <wp:effectExtent l="0" t="0" r="0" b="7620"/>
            <wp:docPr id="8" name="Picture 8" descr="D:\Dropbox\_PJ\personalitydata\mturk\ICC\ind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Dropbox\_PJ\personalitydata\mturk\ICC\ind13.BMP"/>
                    <pic:cNvPicPr>
                      <a:picLocks noChangeAspect="1" noChangeArrowheads="1"/>
                    </pic:cNvPicPr>
                  </pic:nvPicPr>
                  <pic:blipFill rotWithShape="1">
                    <a:blip r:embed="rId388">
                      <a:extLst>
                        <a:ext uri="{28A0092B-C50C-407E-A947-70E740481C1C}">
                          <a14:useLocalDpi xmlns:a14="http://schemas.microsoft.com/office/drawing/2010/main" val="0"/>
                        </a:ext>
                      </a:extLst>
                    </a:blip>
                    <a:srcRect t="10077"/>
                    <a:stretch/>
                  </pic:blipFill>
                  <pic:spPr bwMode="auto">
                    <a:xfrm>
                      <a:off x="0" y="0"/>
                      <a:ext cx="4925695" cy="3537393"/>
                    </a:xfrm>
                    <a:prstGeom prst="rect">
                      <a:avLst/>
                    </a:prstGeom>
                    <a:noFill/>
                    <a:ln>
                      <a:noFill/>
                    </a:ln>
                    <a:extLst>
                      <a:ext uri="{53640926-AAD7-44D8-BBD7-CCE9431645EC}">
                        <a14:shadowObscured xmlns:a14="http://schemas.microsoft.com/office/drawing/2010/main"/>
                      </a:ext>
                    </a:extLst>
                  </pic:spPr>
                </pic:pic>
              </a:graphicData>
            </a:graphic>
          </wp:inline>
        </w:drawing>
      </w:r>
    </w:p>
    <w:p w:rsidR="005A7EC4" w:rsidRDefault="005A7EC4"/>
    <w:p w:rsidR="005A7EC4" w:rsidRDefault="005A7EC4"/>
    <w:p w:rsidR="00DD3A7E" w:rsidRDefault="00DD3A7E">
      <w:r>
        <w:br w:type="page"/>
      </w:r>
    </w:p>
    <w:p w:rsidR="00DD3A7E" w:rsidRDefault="00DD3A7E" w:rsidP="00DD3A7E">
      <w:pPr>
        <w:pStyle w:val="Heading2"/>
      </w:pPr>
      <w:bookmarkStart w:id="117" w:name="_Toc346808546"/>
      <w:bookmarkStart w:id="118" w:name="_Toc348301081"/>
      <w:proofErr w:type="gramStart"/>
      <w:r w:rsidRPr="006B267F">
        <w:lastRenderedPageBreak/>
        <w:t xml:space="preserve">Figure </w:t>
      </w:r>
      <w:r w:rsidR="000B69C6">
        <w:t>8</w:t>
      </w:r>
      <w:r>
        <w:t>.</w:t>
      </w:r>
      <w:proofErr w:type="gramEnd"/>
      <w:r>
        <w:t xml:space="preserve"> The Item Curve</w:t>
      </w:r>
      <w:r w:rsidR="001A4A10">
        <w:t xml:space="preserve"> of Expected Score</w:t>
      </w:r>
      <w:r>
        <w:t xml:space="preserve"> for Item #17 in Table 1</w:t>
      </w:r>
      <w:bookmarkEnd w:id="117"/>
      <w:bookmarkEnd w:id="118"/>
    </w:p>
    <w:p w:rsidR="007209F4" w:rsidRDefault="007209F4"/>
    <w:p w:rsidR="00DD3A7E" w:rsidRDefault="005A7EC4">
      <w:r>
        <w:rPr>
          <w:noProof/>
        </w:rPr>
        <w:drawing>
          <wp:inline distT="0" distB="0" distL="0" distR="0" wp14:anchorId="3F73A175" wp14:editId="5205DC32">
            <wp:extent cx="4923310" cy="3515360"/>
            <wp:effectExtent l="0" t="0" r="0" b="8890"/>
            <wp:docPr id="7" name="Picture 7" descr="D:\Dropbox\_PJ\personalitydata\mturk\ICC\ind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Dropbox\_PJ\personalitydata\mturk\ICC\ind17.BMP"/>
                    <pic:cNvPicPr>
                      <a:picLocks noChangeAspect="1" noChangeArrowheads="1"/>
                    </pic:cNvPicPr>
                  </pic:nvPicPr>
                  <pic:blipFill rotWithShape="1">
                    <a:blip r:embed="rId389">
                      <a:extLst>
                        <a:ext uri="{28A0092B-C50C-407E-A947-70E740481C1C}">
                          <a14:useLocalDpi xmlns:a14="http://schemas.microsoft.com/office/drawing/2010/main" val="0"/>
                        </a:ext>
                      </a:extLst>
                    </a:blip>
                    <a:srcRect t="10595"/>
                    <a:stretch/>
                  </pic:blipFill>
                  <pic:spPr bwMode="auto">
                    <a:xfrm>
                      <a:off x="0" y="0"/>
                      <a:ext cx="4925695" cy="3517063"/>
                    </a:xfrm>
                    <a:prstGeom prst="rect">
                      <a:avLst/>
                    </a:prstGeom>
                    <a:noFill/>
                    <a:ln>
                      <a:noFill/>
                    </a:ln>
                    <a:extLst>
                      <a:ext uri="{53640926-AAD7-44D8-BBD7-CCE9431645EC}">
                        <a14:shadowObscured xmlns:a14="http://schemas.microsoft.com/office/drawing/2010/main"/>
                      </a:ext>
                    </a:extLst>
                  </pic:spPr>
                </pic:pic>
              </a:graphicData>
            </a:graphic>
          </wp:inline>
        </w:drawing>
      </w:r>
    </w:p>
    <w:p w:rsidR="00DD3A7E" w:rsidRDefault="00DD3A7E"/>
    <w:p w:rsidR="00DD3A7E" w:rsidRDefault="00DD3A7E"/>
    <w:p w:rsidR="00045D5C" w:rsidRDefault="00045D5C">
      <w:r>
        <w:br w:type="page"/>
      </w:r>
    </w:p>
    <w:p w:rsidR="000B0DE3" w:rsidRDefault="000B0DE3" w:rsidP="000B0DE3">
      <w:pPr>
        <w:pStyle w:val="Heading2"/>
      </w:pPr>
      <w:bookmarkStart w:id="119" w:name="_Toc346808547"/>
      <w:bookmarkStart w:id="120" w:name="_Toc348301082"/>
      <w:proofErr w:type="gramStart"/>
      <w:r w:rsidRPr="006B267F">
        <w:lastRenderedPageBreak/>
        <w:t xml:space="preserve">Figure </w:t>
      </w:r>
      <w:r>
        <w:t>9.</w:t>
      </w:r>
      <w:proofErr w:type="gramEnd"/>
      <w:r>
        <w:t xml:space="preserve"> A Comparison of the Normal Distribution and a Four-Parameter Beta Distribution </w:t>
      </w:r>
      <w:proofErr w:type="gramStart"/>
      <w:r w:rsidRPr="00B37D40">
        <w:rPr>
          <w:i/>
        </w:rPr>
        <w:t>Beta</w:t>
      </w:r>
      <w:r>
        <w:t>(</w:t>
      </w:r>
      <w:proofErr w:type="gramEnd"/>
      <w:r>
        <w:t>2, 2, –5, 5)</w:t>
      </w:r>
      <w:bookmarkEnd w:id="119"/>
      <w:bookmarkEnd w:id="120"/>
      <w:r>
        <w:t xml:space="preserve"> </w:t>
      </w:r>
    </w:p>
    <w:p w:rsidR="00045D5C" w:rsidRDefault="00091D5D" w:rsidP="00F34566">
      <w:pPr>
        <w:ind w:firstLine="0"/>
      </w:pPr>
      <w:r>
        <w:rPr>
          <w:noProof/>
        </w:rPr>
        <w:drawing>
          <wp:inline distT="0" distB="0" distL="0" distR="0">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43DE7" w:rsidRDefault="003C380B" w:rsidP="00F34566">
      <w:pPr>
        <w:ind w:firstLine="0"/>
      </w:pPr>
      <w:r>
        <w:t xml:space="preserve">Note: the thin black line is for the normal distribution and the fat grey line is for the beta distribution </w:t>
      </w:r>
      <w:proofErr w:type="gramStart"/>
      <w:r>
        <w:rPr>
          <w:i/>
        </w:rPr>
        <w:t>B</w:t>
      </w:r>
      <w:r w:rsidRPr="003C380B">
        <w:rPr>
          <w:i/>
        </w:rPr>
        <w:t>eta</w:t>
      </w:r>
      <w:r>
        <w:t>(</w:t>
      </w:r>
      <w:proofErr w:type="gramEnd"/>
      <w:r>
        <w:t>2, 2, –5, 5)</w:t>
      </w:r>
    </w:p>
    <w:p w:rsidR="00946ED8" w:rsidRDefault="00946ED8" w:rsidP="00946ED8">
      <w:pPr>
        <w:ind w:firstLine="0"/>
      </w:pPr>
    </w:p>
    <w:sectPr w:rsidR="00946ED8" w:rsidSect="00DD3A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C37" w:rsidRDefault="00487C37" w:rsidP="00F5534E">
      <w:pPr>
        <w:spacing w:line="240" w:lineRule="auto"/>
      </w:pPr>
      <w:r>
        <w:separator/>
      </w:r>
    </w:p>
  </w:endnote>
  <w:endnote w:type="continuationSeparator" w:id="0">
    <w:p w:rsidR="00487C37" w:rsidRDefault="00487C37" w:rsidP="00F55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1178504"/>
      <w:docPartObj>
        <w:docPartGallery w:val="Page Numbers (Bottom of Page)"/>
        <w:docPartUnique/>
      </w:docPartObj>
    </w:sdtPr>
    <w:sdtEndPr>
      <w:rPr>
        <w:noProof/>
      </w:rPr>
    </w:sdtEndPr>
    <w:sdtContent>
      <w:p w:rsidR="008F1537" w:rsidRDefault="008F1537">
        <w:pPr>
          <w:pStyle w:val="Footer"/>
          <w:jc w:val="center"/>
        </w:pPr>
        <w:r>
          <w:fldChar w:fldCharType="begin"/>
        </w:r>
        <w:r>
          <w:instrText xml:space="preserve"> PAGE   \* MERGEFORMAT </w:instrText>
        </w:r>
        <w:r>
          <w:fldChar w:fldCharType="separate"/>
        </w:r>
        <w:r w:rsidR="00FF6D80">
          <w:rPr>
            <w:noProof/>
          </w:rPr>
          <w:t>vii</w:t>
        </w:r>
        <w:r>
          <w:rPr>
            <w:noProof/>
          </w:rPr>
          <w:fldChar w:fldCharType="end"/>
        </w:r>
      </w:p>
    </w:sdtContent>
  </w:sdt>
  <w:p w:rsidR="008F1537" w:rsidRDefault="008F15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612462"/>
      <w:docPartObj>
        <w:docPartGallery w:val="Page Numbers (Bottom of Page)"/>
        <w:docPartUnique/>
      </w:docPartObj>
    </w:sdtPr>
    <w:sdtEndPr>
      <w:rPr>
        <w:noProof/>
      </w:rPr>
    </w:sdtEndPr>
    <w:sdtContent>
      <w:p w:rsidR="008F1537" w:rsidRDefault="008F1537" w:rsidP="00C604AD">
        <w:pPr>
          <w:pStyle w:val="Footer"/>
          <w:jc w:val="center"/>
        </w:pPr>
        <w:r>
          <w:fldChar w:fldCharType="begin"/>
        </w:r>
        <w:r>
          <w:instrText xml:space="preserve"> PAGE   \* MERGEFORMAT </w:instrText>
        </w:r>
        <w:r>
          <w:fldChar w:fldCharType="separate"/>
        </w:r>
        <w:r w:rsidR="00FF6D80">
          <w:rPr>
            <w:noProof/>
          </w:rPr>
          <w:t>67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C37" w:rsidRDefault="00487C37" w:rsidP="00F5534E">
      <w:pPr>
        <w:spacing w:line="240" w:lineRule="auto"/>
      </w:pPr>
      <w:r>
        <w:separator/>
      </w:r>
    </w:p>
  </w:footnote>
  <w:footnote w:type="continuationSeparator" w:id="0">
    <w:p w:rsidR="00487C37" w:rsidRDefault="00487C37" w:rsidP="00F5534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D648A1"/>
    <w:multiLevelType w:val="hybridMultilevel"/>
    <w:tmpl w:val="90E40DBA"/>
    <w:lvl w:ilvl="0" w:tplc="4E7E8610">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75"/>
    <w:rsid w:val="00001532"/>
    <w:rsid w:val="000023F9"/>
    <w:rsid w:val="00003E5F"/>
    <w:rsid w:val="00005D2B"/>
    <w:rsid w:val="00010899"/>
    <w:rsid w:val="00015BBC"/>
    <w:rsid w:val="0001691C"/>
    <w:rsid w:val="00016E1E"/>
    <w:rsid w:val="00026BC7"/>
    <w:rsid w:val="00026C46"/>
    <w:rsid w:val="000304D4"/>
    <w:rsid w:val="00031584"/>
    <w:rsid w:val="000318CF"/>
    <w:rsid w:val="00034275"/>
    <w:rsid w:val="000353A3"/>
    <w:rsid w:val="0004166B"/>
    <w:rsid w:val="0004236C"/>
    <w:rsid w:val="000426A9"/>
    <w:rsid w:val="00042814"/>
    <w:rsid w:val="00045D5C"/>
    <w:rsid w:val="00047436"/>
    <w:rsid w:val="00050690"/>
    <w:rsid w:val="00056DAE"/>
    <w:rsid w:val="0006002D"/>
    <w:rsid w:val="00060B1B"/>
    <w:rsid w:val="00060D9C"/>
    <w:rsid w:val="00064301"/>
    <w:rsid w:val="00070759"/>
    <w:rsid w:val="00070F0D"/>
    <w:rsid w:val="00072088"/>
    <w:rsid w:val="00073791"/>
    <w:rsid w:val="00074FB7"/>
    <w:rsid w:val="000753B1"/>
    <w:rsid w:val="0007577A"/>
    <w:rsid w:val="00077221"/>
    <w:rsid w:val="00082EA1"/>
    <w:rsid w:val="000874D3"/>
    <w:rsid w:val="00091334"/>
    <w:rsid w:val="00091D5D"/>
    <w:rsid w:val="00096C98"/>
    <w:rsid w:val="000A19D4"/>
    <w:rsid w:val="000A30DE"/>
    <w:rsid w:val="000A58EB"/>
    <w:rsid w:val="000A5BEF"/>
    <w:rsid w:val="000B0DE3"/>
    <w:rsid w:val="000B150A"/>
    <w:rsid w:val="000B230B"/>
    <w:rsid w:val="000B3E49"/>
    <w:rsid w:val="000B401C"/>
    <w:rsid w:val="000B45D6"/>
    <w:rsid w:val="000B494D"/>
    <w:rsid w:val="000B64E3"/>
    <w:rsid w:val="000B69C6"/>
    <w:rsid w:val="000B6F4C"/>
    <w:rsid w:val="000D2BE8"/>
    <w:rsid w:val="000D5749"/>
    <w:rsid w:val="000D5CD8"/>
    <w:rsid w:val="000D75BD"/>
    <w:rsid w:val="000D7C40"/>
    <w:rsid w:val="000E1872"/>
    <w:rsid w:val="000E1DC6"/>
    <w:rsid w:val="000E2025"/>
    <w:rsid w:val="000E7031"/>
    <w:rsid w:val="000F2035"/>
    <w:rsid w:val="000F5C01"/>
    <w:rsid w:val="000F6ED4"/>
    <w:rsid w:val="000F7182"/>
    <w:rsid w:val="0010168D"/>
    <w:rsid w:val="001035A4"/>
    <w:rsid w:val="001040A5"/>
    <w:rsid w:val="001124F4"/>
    <w:rsid w:val="00113A1B"/>
    <w:rsid w:val="00116022"/>
    <w:rsid w:val="00117E5F"/>
    <w:rsid w:val="001201AF"/>
    <w:rsid w:val="00120F72"/>
    <w:rsid w:val="00121AAC"/>
    <w:rsid w:val="00122F54"/>
    <w:rsid w:val="00123998"/>
    <w:rsid w:val="00123BAA"/>
    <w:rsid w:val="00123D84"/>
    <w:rsid w:val="00131E15"/>
    <w:rsid w:val="0013394D"/>
    <w:rsid w:val="00137404"/>
    <w:rsid w:val="001402A2"/>
    <w:rsid w:val="00142E5C"/>
    <w:rsid w:val="001449CA"/>
    <w:rsid w:val="00144D60"/>
    <w:rsid w:val="0015198C"/>
    <w:rsid w:val="001536D0"/>
    <w:rsid w:val="00153E41"/>
    <w:rsid w:val="0016023F"/>
    <w:rsid w:val="001603A5"/>
    <w:rsid w:val="00161D04"/>
    <w:rsid w:val="001650CE"/>
    <w:rsid w:val="001663E2"/>
    <w:rsid w:val="0017116C"/>
    <w:rsid w:val="001715D6"/>
    <w:rsid w:val="00172204"/>
    <w:rsid w:val="00173477"/>
    <w:rsid w:val="00180521"/>
    <w:rsid w:val="0018684F"/>
    <w:rsid w:val="0019256E"/>
    <w:rsid w:val="00193C94"/>
    <w:rsid w:val="001947A7"/>
    <w:rsid w:val="001975B3"/>
    <w:rsid w:val="00197D41"/>
    <w:rsid w:val="001A139A"/>
    <w:rsid w:val="001A21F3"/>
    <w:rsid w:val="001A2F81"/>
    <w:rsid w:val="001A30A6"/>
    <w:rsid w:val="001A359F"/>
    <w:rsid w:val="001A4A10"/>
    <w:rsid w:val="001A7EA9"/>
    <w:rsid w:val="001B1B73"/>
    <w:rsid w:val="001B2474"/>
    <w:rsid w:val="001B2D3B"/>
    <w:rsid w:val="001B48BC"/>
    <w:rsid w:val="001B52DB"/>
    <w:rsid w:val="001B59FC"/>
    <w:rsid w:val="001C228E"/>
    <w:rsid w:val="001C2DBD"/>
    <w:rsid w:val="001C3C1A"/>
    <w:rsid w:val="001C6188"/>
    <w:rsid w:val="001C6E8C"/>
    <w:rsid w:val="001C786C"/>
    <w:rsid w:val="001E01E5"/>
    <w:rsid w:val="001E0527"/>
    <w:rsid w:val="001E4CC9"/>
    <w:rsid w:val="001F03ED"/>
    <w:rsid w:val="001F1712"/>
    <w:rsid w:val="001F785C"/>
    <w:rsid w:val="00203720"/>
    <w:rsid w:val="00204939"/>
    <w:rsid w:val="002146B0"/>
    <w:rsid w:val="00215488"/>
    <w:rsid w:val="00215AD5"/>
    <w:rsid w:val="00217A42"/>
    <w:rsid w:val="00221049"/>
    <w:rsid w:val="002241B5"/>
    <w:rsid w:val="002253E7"/>
    <w:rsid w:val="00225C42"/>
    <w:rsid w:val="00226D6F"/>
    <w:rsid w:val="00233021"/>
    <w:rsid w:val="0023307E"/>
    <w:rsid w:val="002331B7"/>
    <w:rsid w:val="002433C3"/>
    <w:rsid w:val="002455FC"/>
    <w:rsid w:val="00246672"/>
    <w:rsid w:val="00251137"/>
    <w:rsid w:val="00260082"/>
    <w:rsid w:val="00261E0D"/>
    <w:rsid w:val="002646EA"/>
    <w:rsid w:val="002647B3"/>
    <w:rsid w:val="002659C4"/>
    <w:rsid w:val="0027102A"/>
    <w:rsid w:val="00271A65"/>
    <w:rsid w:val="00271BDA"/>
    <w:rsid w:val="00271E65"/>
    <w:rsid w:val="00273544"/>
    <w:rsid w:val="002745AB"/>
    <w:rsid w:val="00275AF7"/>
    <w:rsid w:val="0028644E"/>
    <w:rsid w:val="002872E6"/>
    <w:rsid w:val="00290317"/>
    <w:rsid w:val="0029100D"/>
    <w:rsid w:val="0029106D"/>
    <w:rsid w:val="0029280C"/>
    <w:rsid w:val="00293C8C"/>
    <w:rsid w:val="002A43BD"/>
    <w:rsid w:val="002A51C6"/>
    <w:rsid w:val="002A6E4D"/>
    <w:rsid w:val="002B0959"/>
    <w:rsid w:val="002B267F"/>
    <w:rsid w:val="002B3F6B"/>
    <w:rsid w:val="002C22E8"/>
    <w:rsid w:val="002C3DC3"/>
    <w:rsid w:val="002C4B6B"/>
    <w:rsid w:val="002C4D28"/>
    <w:rsid w:val="002C5131"/>
    <w:rsid w:val="002C725A"/>
    <w:rsid w:val="002D1058"/>
    <w:rsid w:val="002D2163"/>
    <w:rsid w:val="002D3A82"/>
    <w:rsid w:val="002D7938"/>
    <w:rsid w:val="002E0595"/>
    <w:rsid w:val="002E5403"/>
    <w:rsid w:val="002F058E"/>
    <w:rsid w:val="002F2227"/>
    <w:rsid w:val="002F2D5C"/>
    <w:rsid w:val="002F4943"/>
    <w:rsid w:val="002F657C"/>
    <w:rsid w:val="00301441"/>
    <w:rsid w:val="00304E10"/>
    <w:rsid w:val="00306B63"/>
    <w:rsid w:val="0031005C"/>
    <w:rsid w:val="003112B6"/>
    <w:rsid w:val="00311B51"/>
    <w:rsid w:val="00312182"/>
    <w:rsid w:val="00322AE8"/>
    <w:rsid w:val="00326B8D"/>
    <w:rsid w:val="00330998"/>
    <w:rsid w:val="00330E2C"/>
    <w:rsid w:val="0033180D"/>
    <w:rsid w:val="00333011"/>
    <w:rsid w:val="0033594E"/>
    <w:rsid w:val="003367BF"/>
    <w:rsid w:val="00337501"/>
    <w:rsid w:val="00337AE6"/>
    <w:rsid w:val="003439F3"/>
    <w:rsid w:val="00350CD0"/>
    <w:rsid w:val="00350E27"/>
    <w:rsid w:val="0035133D"/>
    <w:rsid w:val="00356515"/>
    <w:rsid w:val="0035665A"/>
    <w:rsid w:val="00363275"/>
    <w:rsid w:val="003635FE"/>
    <w:rsid w:val="0036537B"/>
    <w:rsid w:val="003662C5"/>
    <w:rsid w:val="003679B1"/>
    <w:rsid w:val="0037279E"/>
    <w:rsid w:val="00375ABF"/>
    <w:rsid w:val="003765B4"/>
    <w:rsid w:val="003827B5"/>
    <w:rsid w:val="003831C5"/>
    <w:rsid w:val="0038515C"/>
    <w:rsid w:val="003862C8"/>
    <w:rsid w:val="00387BE8"/>
    <w:rsid w:val="003907BC"/>
    <w:rsid w:val="00390B6F"/>
    <w:rsid w:val="00394028"/>
    <w:rsid w:val="00394D19"/>
    <w:rsid w:val="00395240"/>
    <w:rsid w:val="003A0FC4"/>
    <w:rsid w:val="003A14FC"/>
    <w:rsid w:val="003A1515"/>
    <w:rsid w:val="003A238C"/>
    <w:rsid w:val="003A568D"/>
    <w:rsid w:val="003A63FC"/>
    <w:rsid w:val="003B0836"/>
    <w:rsid w:val="003B2627"/>
    <w:rsid w:val="003C0310"/>
    <w:rsid w:val="003C06B5"/>
    <w:rsid w:val="003C380B"/>
    <w:rsid w:val="003C43CD"/>
    <w:rsid w:val="003C532E"/>
    <w:rsid w:val="003C553F"/>
    <w:rsid w:val="003C60E5"/>
    <w:rsid w:val="003D2171"/>
    <w:rsid w:val="003D6E10"/>
    <w:rsid w:val="003E079C"/>
    <w:rsid w:val="003E2920"/>
    <w:rsid w:val="003E3736"/>
    <w:rsid w:val="003E5EF9"/>
    <w:rsid w:val="003E6772"/>
    <w:rsid w:val="003F044D"/>
    <w:rsid w:val="003F178C"/>
    <w:rsid w:val="003F2093"/>
    <w:rsid w:val="003F38B9"/>
    <w:rsid w:val="003F5C28"/>
    <w:rsid w:val="003F7AA0"/>
    <w:rsid w:val="004021A6"/>
    <w:rsid w:val="0040221A"/>
    <w:rsid w:val="00403AC3"/>
    <w:rsid w:val="00404B7C"/>
    <w:rsid w:val="00405AC3"/>
    <w:rsid w:val="0040733E"/>
    <w:rsid w:val="004111E0"/>
    <w:rsid w:val="00417ED7"/>
    <w:rsid w:val="004209AD"/>
    <w:rsid w:val="00420BD9"/>
    <w:rsid w:val="00421154"/>
    <w:rsid w:val="00423200"/>
    <w:rsid w:val="00423E9E"/>
    <w:rsid w:val="004253CD"/>
    <w:rsid w:val="004259B9"/>
    <w:rsid w:val="004277C3"/>
    <w:rsid w:val="00427F91"/>
    <w:rsid w:val="00430899"/>
    <w:rsid w:val="00433451"/>
    <w:rsid w:val="00434BCC"/>
    <w:rsid w:val="004361BF"/>
    <w:rsid w:val="004431AB"/>
    <w:rsid w:val="00445A67"/>
    <w:rsid w:val="00450B61"/>
    <w:rsid w:val="00450EA5"/>
    <w:rsid w:val="00451CBD"/>
    <w:rsid w:val="004522F1"/>
    <w:rsid w:val="00462444"/>
    <w:rsid w:val="0046530D"/>
    <w:rsid w:val="004738EF"/>
    <w:rsid w:val="004765CB"/>
    <w:rsid w:val="004770A9"/>
    <w:rsid w:val="004770E3"/>
    <w:rsid w:val="00477A45"/>
    <w:rsid w:val="00477B69"/>
    <w:rsid w:val="00483C21"/>
    <w:rsid w:val="004871FA"/>
    <w:rsid w:val="00487C37"/>
    <w:rsid w:val="00493F44"/>
    <w:rsid w:val="004952C4"/>
    <w:rsid w:val="00496F5D"/>
    <w:rsid w:val="004A1D56"/>
    <w:rsid w:val="004A3458"/>
    <w:rsid w:val="004B0EBD"/>
    <w:rsid w:val="004B1E52"/>
    <w:rsid w:val="004B3AF1"/>
    <w:rsid w:val="004C0625"/>
    <w:rsid w:val="004C17A2"/>
    <w:rsid w:val="004C1840"/>
    <w:rsid w:val="004C39A0"/>
    <w:rsid w:val="004C7DBF"/>
    <w:rsid w:val="004D019F"/>
    <w:rsid w:val="004D139D"/>
    <w:rsid w:val="004D1D4B"/>
    <w:rsid w:val="004D4C1D"/>
    <w:rsid w:val="004D7229"/>
    <w:rsid w:val="004E1561"/>
    <w:rsid w:val="004E4756"/>
    <w:rsid w:val="004E5A13"/>
    <w:rsid w:val="004E668F"/>
    <w:rsid w:val="004E79B9"/>
    <w:rsid w:val="00500EFF"/>
    <w:rsid w:val="005016B6"/>
    <w:rsid w:val="0050297E"/>
    <w:rsid w:val="00504316"/>
    <w:rsid w:val="005047BC"/>
    <w:rsid w:val="00507B91"/>
    <w:rsid w:val="00511164"/>
    <w:rsid w:val="0051153A"/>
    <w:rsid w:val="00514741"/>
    <w:rsid w:val="005148A7"/>
    <w:rsid w:val="00514905"/>
    <w:rsid w:val="005154F4"/>
    <w:rsid w:val="00524549"/>
    <w:rsid w:val="00526245"/>
    <w:rsid w:val="00526819"/>
    <w:rsid w:val="00527DE4"/>
    <w:rsid w:val="00531E40"/>
    <w:rsid w:val="0053234F"/>
    <w:rsid w:val="00536E79"/>
    <w:rsid w:val="00547C06"/>
    <w:rsid w:val="00552D00"/>
    <w:rsid w:val="00554456"/>
    <w:rsid w:val="00557486"/>
    <w:rsid w:val="00566AEA"/>
    <w:rsid w:val="005802C7"/>
    <w:rsid w:val="005810A4"/>
    <w:rsid w:val="005813A7"/>
    <w:rsid w:val="00581941"/>
    <w:rsid w:val="00585D58"/>
    <w:rsid w:val="005875E4"/>
    <w:rsid w:val="00591A2C"/>
    <w:rsid w:val="00593BE7"/>
    <w:rsid w:val="005940ED"/>
    <w:rsid w:val="00595594"/>
    <w:rsid w:val="005A6E9C"/>
    <w:rsid w:val="005A7995"/>
    <w:rsid w:val="005A7EC4"/>
    <w:rsid w:val="005B07D3"/>
    <w:rsid w:val="005B10F4"/>
    <w:rsid w:val="005B1D4B"/>
    <w:rsid w:val="005B28C2"/>
    <w:rsid w:val="005B30C2"/>
    <w:rsid w:val="005C0E8E"/>
    <w:rsid w:val="005C1544"/>
    <w:rsid w:val="005C3E3A"/>
    <w:rsid w:val="005C40D7"/>
    <w:rsid w:val="005C6295"/>
    <w:rsid w:val="005C794D"/>
    <w:rsid w:val="005D26B2"/>
    <w:rsid w:val="005D339B"/>
    <w:rsid w:val="005D420D"/>
    <w:rsid w:val="005D473F"/>
    <w:rsid w:val="005D67EA"/>
    <w:rsid w:val="005E0C6F"/>
    <w:rsid w:val="005E4B21"/>
    <w:rsid w:val="005E5B55"/>
    <w:rsid w:val="005E649A"/>
    <w:rsid w:val="005E66D0"/>
    <w:rsid w:val="005F0CBC"/>
    <w:rsid w:val="005F2EC6"/>
    <w:rsid w:val="00601F86"/>
    <w:rsid w:val="00602EE3"/>
    <w:rsid w:val="00604146"/>
    <w:rsid w:val="0060618F"/>
    <w:rsid w:val="006121A9"/>
    <w:rsid w:val="00613C2A"/>
    <w:rsid w:val="00614AAB"/>
    <w:rsid w:val="00617FD9"/>
    <w:rsid w:val="00623D5B"/>
    <w:rsid w:val="00623DE1"/>
    <w:rsid w:val="00627E80"/>
    <w:rsid w:val="00631AC3"/>
    <w:rsid w:val="00632106"/>
    <w:rsid w:val="00632944"/>
    <w:rsid w:val="00633A07"/>
    <w:rsid w:val="00633D92"/>
    <w:rsid w:val="00634C61"/>
    <w:rsid w:val="00637115"/>
    <w:rsid w:val="006425EE"/>
    <w:rsid w:val="006437D5"/>
    <w:rsid w:val="00651101"/>
    <w:rsid w:val="006521DD"/>
    <w:rsid w:val="00652890"/>
    <w:rsid w:val="00654C98"/>
    <w:rsid w:val="00657153"/>
    <w:rsid w:val="00657822"/>
    <w:rsid w:val="0066067D"/>
    <w:rsid w:val="00662BB1"/>
    <w:rsid w:val="00662CD2"/>
    <w:rsid w:val="00662FF7"/>
    <w:rsid w:val="00663027"/>
    <w:rsid w:val="00663C73"/>
    <w:rsid w:val="0066413E"/>
    <w:rsid w:val="00670D93"/>
    <w:rsid w:val="00670E94"/>
    <w:rsid w:val="00671567"/>
    <w:rsid w:val="00672A6A"/>
    <w:rsid w:val="00673E1E"/>
    <w:rsid w:val="00676BB1"/>
    <w:rsid w:val="006824B8"/>
    <w:rsid w:val="0068280D"/>
    <w:rsid w:val="006828FF"/>
    <w:rsid w:val="00687229"/>
    <w:rsid w:val="00694A8A"/>
    <w:rsid w:val="00694CB5"/>
    <w:rsid w:val="006964C0"/>
    <w:rsid w:val="006A047D"/>
    <w:rsid w:val="006A0FA3"/>
    <w:rsid w:val="006A1C8B"/>
    <w:rsid w:val="006A7190"/>
    <w:rsid w:val="006A7434"/>
    <w:rsid w:val="006B00A2"/>
    <w:rsid w:val="006B267F"/>
    <w:rsid w:val="006B38BA"/>
    <w:rsid w:val="006B4E27"/>
    <w:rsid w:val="006B4EF4"/>
    <w:rsid w:val="006B5260"/>
    <w:rsid w:val="006C0841"/>
    <w:rsid w:val="006C2B57"/>
    <w:rsid w:val="006C2CE3"/>
    <w:rsid w:val="006D193A"/>
    <w:rsid w:val="006E2601"/>
    <w:rsid w:val="006E40E6"/>
    <w:rsid w:val="006E5733"/>
    <w:rsid w:val="006E5E8E"/>
    <w:rsid w:val="006E7FFE"/>
    <w:rsid w:val="006F1284"/>
    <w:rsid w:val="006F1CE4"/>
    <w:rsid w:val="006F1D92"/>
    <w:rsid w:val="006F5B6F"/>
    <w:rsid w:val="006F6D3A"/>
    <w:rsid w:val="006F75C8"/>
    <w:rsid w:val="00700459"/>
    <w:rsid w:val="00702850"/>
    <w:rsid w:val="00703264"/>
    <w:rsid w:val="00703655"/>
    <w:rsid w:val="00705726"/>
    <w:rsid w:val="007130C9"/>
    <w:rsid w:val="00713DC0"/>
    <w:rsid w:val="007209F4"/>
    <w:rsid w:val="007212D3"/>
    <w:rsid w:val="007215DB"/>
    <w:rsid w:val="00721CB0"/>
    <w:rsid w:val="00721ED4"/>
    <w:rsid w:val="007229C6"/>
    <w:rsid w:val="0073257C"/>
    <w:rsid w:val="00733437"/>
    <w:rsid w:val="00734938"/>
    <w:rsid w:val="00735D1C"/>
    <w:rsid w:val="00737E9A"/>
    <w:rsid w:val="0074175A"/>
    <w:rsid w:val="00742D5B"/>
    <w:rsid w:val="00744925"/>
    <w:rsid w:val="00750DB7"/>
    <w:rsid w:val="007511E4"/>
    <w:rsid w:val="00754CA3"/>
    <w:rsid w:val="00762C31"/>
    <w:rsid w:val="00764289"/>
    <w:rsid w:val="00764E97"/>
    <w:rsid w:val="00765185"/>
    <w:rsid w:val="00771C55"/>
    <w:rsid w:val="007731C0"/>
    <w:rsid w:val="00774FCE"/>
    <w:rsid w:val="007755A1"/>
    <w:rsid w:val="00776DDC"/>
    <w:rsid w:val="00782AB0"/>
    <w:rsid w:val="00783FB2"/>
    <w:rsid w:val="00784B5B"/>
    <w:rsid w:val="007918E2"/>
    <w:rsid w:val="00792BFC"/>
    <w:rsid w:val="007937C3"/>
    <w:rsid w:val="007A53E4"/>
    <w:rsid w:val="007A7FB5"/>
    <w:rsid w:val="007B18A2"/>
    <w:rsid w:val="007B444B"/>
    <w:rsid w:val="007C3B58"/>
    <w:rsid w:val="007D25C5"/>
    <w:rsid w:val="007D627B"/>
    <w:rsid w:val="007D62A6"/>
    <w:rsid w:val="007D63F4"/>
    <w:rsid w:val="007E0B9E"/>
    <w:rsid w:val="007E1AB1"/>
    <w:rsid w:val="007E1D60"/>
    <w:rsid w:val="007E2809"/>
    <w:rsid w:val="007E3135"/>
    <w:rsid w:val="007E5C89"/>
    <w:rsid w:val="007F09C2"/>
    <w:rsid w:val="007F1CE5"/>
    <w:rsid w:val="007F4627"/>
    <w:rsid w:val="007F7034"/>
    <w:rsid w:val="007F765D"/>
    <w:rsid w:val="0080377A"/>
    <w:rsid w:val="00803965"/>
    <w:rsid w:val="00804E41"/>
    <w:rsid w:val="00805CD7"/>
    <w:rsid w:val="00810C7F"/>
    <w:rsid w:val="00810FE8"/>
    <w:rsid w:val="008119E7"/>
    <w:rsid w:val="00817595"/>
    <w:rsid w:val="00822FE5"/>
    <w:rsid w:val="00823521"/>
    <w:rsid w:val="00823EC1"/>
    <w:rsid w:val="008320E9"/>
    <w:rsid w:val="00833B2B"/>
    <w:rsid w:val="00833F55"/>
    <w:rsid w:val="00837CE3"/>
    <w:rsid w:val="008624D8"/>
    <w:rsid w:val="00862678"/>
    <w:rsid w:val="008630B2"/>
    <w:rsid w:val="008637CA"/>
    <w:rsid w:val="008656A9"/>
    <w:rsid w:val="00867E5E"/>
    <w:rsid w:val="00873140"/>
    <w:rsid w:val="008739F1"/>
    <w:rsid w:val="008740A5"/>
    <w:rsid w:val="0087469A"/>
    <w:rsid w:val="0088522D"/>
    <w:rsid w:val="0088698B"/>
    <w:rsid w:val="00886A95"/>
    <w:rsid w:val="00892CB4"/>
    <w:rsid w:val="00895B35"/>
    <w:rsid w:val="00896341"/>
    <w:rsid w:val="00896A96"/>
    <w:rsid w:val="008A6A57"/>
    <w:rsid w:val="008B375E"/>
    <w:rsid w:val="008B4137"/>
    <w:rsid w:val="008C0202"/>
    <w:rsid w:val="008C0909"/>
    <w:rsid w:val="008C140A"/>
    <w:rsid w:val="008C209C"/>
    <w:rsid w:val="008C4F08"/>
    <w:rsid w:val="008C67A1"/>
    <w:rsid w:val="008D0731"/>
    <w:rsid w:val="008D2166"/>
    <w:rsid w:val="008D3ABC"/>
    <w:rsid w:val="008D7B17"/>
    <w:rsid w:val="008E0C5F"/>
    <w:rsid w:val="008E1077"/>
    <w:rsid w:val="008E1257"/>
    <w:rsid w:val="008E45CF"/>
    <w:rsid w:val="008E5629"/>
    <w:rsid w:val="008F1537"/>
    <w:rsid w:val="008F20C6"/>
    <w:rsid w:val="008F23D5"/>
    <w:rsid w:val="008F33CF"/>
    <w:rsid w:val="008F4530"/>
    <w:rsid w:val="008F6343"/>
    <w:rsid w:val="008F75DD"/>
    <w:rsid w:val="00902746"/>
    <w:rsid w:val="00903B96"/>
    <w:rsid w:val="00904D36"/>
    <w:rsid w:val="00912244"/>
    <w:rsid w:val="00915520"/>
    <w:rsid w:val="00915ACC"/>
    <w:rsid w:val="00916C99"/>
    <w:rsid w:val="00923913"/>
    <w:rsid w:val="009244C6"/>
    <w:rsid w:val="00924823"/>
    <w:rsid w:val="00925B39"/>
    <w:rsid w:val="009300E8"/>
    <w:rsid w:val="009368AF"/>
    <w:rsid w:val="00941862"/>
    <w:rsid w:val="009442A3"/>
    <w:rsid w:val="00946ED8"/>
    <w:rsid w:val="00947461"/>
    <w:rsid w:val="0094779B"/>
    <w:rsid w:val="00947B2C"/>
    <w:rsid w:val="00954FB8"/>
    <w:rsid w:val="009553BC"/>
    <w:rsid w:val="00956C89"/>
    <w:rsid w:val="00964058"/>
    <w:rsid w:val="00964FD5"/>
    <w:rsid w:val="009662C9"/>
    <w:rsid w:val="009677B0"/>
    <w:rsid w:val="00967C40"/>
    <w:rsid w:val="009711C0"/>
    <w:rsid w:val="00973A17"/>
    <w:rsid w:val="00974C10"/>
    <w:rsid w:val="00975CAF"/>
    <w:rsid w:val="0097665F"/>
    <w:rsid w:val="009769E8"/>
    <w:rsid w:val="00977A49"/>
    <w:rsid w:val="00982EF0"/>
    <w:rsid w:val="00983A23"/>
    <w:rsid w:val="0098713D"/>
    <w:rsid w:val="00987688"/>
    <w:rsid w:val="00987C99"/>
    <w:rsid w:val="0099005C"/>
    <w:rsid w:val="00992C56"/>
    <w:rsid w:val="00992EAB"/>
    <w:rsid w:val="00997B9A"/>
    <w:rsid w:val="009A291B"/>
    <w:rsid w:val="009A3D4B"/>
    <w:rsid w:val="009A610D"/>
    <w:rsid w:val="009A6A10"/>
    <w:rsid w:val="009B44B5"/>
    <w:rsid w:val="009B6F19"/>
    <w:rsid w:val="009B7CE9"/>
    <w:rsid w:val="009C357F"/>
    <w:rsid w:val="009C649A"/>
    <w:rsid w:val="009D2BA0"/>
    <w:rsid w:val="009D41F6"/>
    <w:rsid w:val="009D4F1C"/>
    <w:rsid w:val="009E1D18"/>
    <w:rsid w:val="009E38E3"/>
    <w:rsid w:val="009E3A03"/>
    <w:rsid w:val="009E3D17"/>
    <w:rsid w:val="009E5708"/>
    <w:rsid w:val="009F0F5D"/>
    <w:rsid w:val="009F10D8"/>
    <w:rsid w:val="009F17A7"/>
    <w:rsid w:val="009F4E93"/>
    <w:rsid w:val="009F62A9"/>
    <w:rsid w:val="00A03F0E"/>
    <w:rsid w:val="00A050E1"/>
    <w:rsid w:val="00A054E0"/>
    <w:rsid w:val="00A06B7D"/>
    <w:rsid w:val="00A12938"/>
    <w:rsid w:val="00A17B1B"/>
    <w:rsid w:val="00A20BC9"/>
    <w:rsid w:val="00A2571B"/>
    <w:rsid w:val="00A31B95"/>
    <w:rsid w:val="00A33501"/>
    <w:rsid w:val="00A33D6A"/>
    <w:rsid w:val="00A348B3"/>
    <w:rsid w:val="00A368E3"/>
    <w:rsid w:val="00A404B0"/>
    <w:rsid w:val="00A46D7F"/>
    <w:rsid w:val="00A479F1"/>
    <w:rsid w:val="00A51794"/>
    <w:rsid w:val="00A51E1C"/>
    <w:rsid w:val="00A531F7"/>
    <w:rsid w:val="00A563D5"/>
    <w:rsid w:val="00A57546"/>
    <w:rsid w:val="00A57879"/>
    <w:rsid w:val="00A60634"/>
    <w:rsid w:val="00A62BDD"/>
    <w:rsid w:val="00A64B76"/>
    <w:rsid w:val="00A65A3D"/>
    <w:rsid w:val="00A672B8"/>
    <w:rsid w:val="00A72156"/>
    <w:rsid w:val="00A741C3"/>
    <w:rsid w:val="00A74275"/>
    <w:rsid w:val="00A748D8"/>
    <w:rsid w:val="00A748DE"/>
    <w:rsid w:val="00A75260"/>
    <w:rsid w:val="00A75C3A"/>
    <w:rsid w:val="00A82D8E"/>
    <w:rsid w:val="00A867F7"/>
    <w:rsid w:val="00A92C0F"/>
    <w:rsid w:val="00A94AE5"/>
    <w:rsid w:val="00A96314"/>
    <w:rsid w:val="00A97040"/>
    <w:rsid w:val="00AA456C"/>
    <w:rsid w:val="00AA4F45"/>
    <w:rsid w:val="00AA5C34"/>
    <w:rsid w:val="00AA6A64"/>
    <w:rsid w:val="00AB12AF"/>
    <w:rsid w:val="00AB15B8"/>
    <w:rsid w:val="00AB45C9"/>
    <w:rsid w:val="00AC3FC7"/>
    <w:rsid w:val="00AC561A"/>
    <w:rsid w:val="00AC5E66"/>
    <w:rsid w:val="00AD0479"/>
    <w:rsid w:val="00AD133A"/>
    <w:rsid w:val="00AD2D06"/>
    <w:rsid w:val="00AD3901"/>
    <w:rsid w:val="00AD413A"/>
    <w:rsid w:val="00AD532A"/>
    <w:rsid w:val="00AD5CCE"/>
    <w:rsid w:val="00AD75A4"/>
    <w:rsid w:val="00AE0D82"/>
    <w:rsid w:val="00AE3E90"/>
    <w:rsid w:val="00AE4F5B"/>
    <w:rsid w:val="00AE6515"/>
    <w:rsid w:val="00AE6AB6"/>
    <w:rsid w:val="00AE7FB7"/>
    <w:rsid w:val="00AF1C6A"/>
    <w:rsid w:val="00B00431"/>
    <w:rsid w:val="00B00850"/>
    <w:rsid w:val="00B0271A"/>
    <w:rsid w:val="00B03011"/>
    <w:rsid w:val="00B05FC9"/>
    <w:rsid w:val="00B10459"/>
    <w:rsid w:val="00B118ED"/>
    <w:rsid w:val="00B13E90"/>
    <w:rsid w:val="00B16C70"/>
    <w:rsid w:val="00B201A0"/>
    <w:rsid w:val="00B274E0"/>
    <w:rsid w:val="00B27D91"/>
    <w:rsid w:val="00B31988"/>
    <w:rsid w:val="00B34182"/>
    <w:rsid w:val="00B37D40"/>
    <w:rsid w:val="00B37E46"/>
    <w:rsid w:val="00B43DE7"/>
    <w:rsid w:val="00B43DFD"/>
    <w:rsid w:val="00B4763B"/>
    <w:rsid w:val="00B51249"/>
    <w:rsid w:val="00B52180"/>
    <w:rsid w:val="00B53EEA"/>
    <w:rsid w:val="00B54B83"/>
    <w:rsid w:val="00B631CA"/>
    <w:rsid w:val="00B633F7"/>
    <w:rsid w:val="00B6618C"/>
    <w:rsid w:val="00B70E31"/>
    <w:rsid w:val="00B7242F"/>
    <w:rsid w:val="00B72E06"/>
    <w:rsid w:val="00B730AE"/>
    <w:rsid w:val="00B75A32"/>
    <w:rsid w:val="00B779A5"/>
    <w:rsid w:val="00B86867"/>
    <w:rsid w:val="00B91B4D"/>
    <w:rsid w:val="00B92201"/>
    <w:rsid w:val="00B9267E"/>
    <w:rsid w:val="00B92E0E"/>
    <w:rsid w:val="00B93980"/>
    <w:rsid w:val="00B94F15"/>
    <w:rsid w:val="00B95066"/>
    <w:rsid w:val="00B9508F"/>
    <w:rsid w:val="00B95B7B"/>
    <w:rsid w:val="00B95F51"/>
    <w:rsid w:val="00B96F83"/>
    <w:rsid w:val="00BA4274"/>
    <w:rsid w:val="00BA62C2"/>
    <w:rsid w:val="00BB0875"/>
    <w:rsid w:val="00BB2F2A"/>
    <w:rsid w:val="00BB4562"/>
    <w:rsid w:val="00BB7937"/>
    <w:rsid w:val="00BC6FC8"/>
    <w:rsid w:val="00BC7C93"/>
    <w:rsid w:val="00BD0D36"/>
    <w:rsid w:val="00BD71A7"/>
    <w:rsid w:val="00BE1FB5"/>
    <w:rsid w:val="00BE460D"/>
    <w:rsid w:val="00BE4DBD"/>
    <w:rsid w:val="00BE5D1B"/>
    <w:rsid w:val="00BE6082"/>
    <w:rsid w:val="00BE6FDE"/>
    <w:rsid w:val="00BF0BCC"/>
    <w:rsid w:val="00BF24CF"/>
    <w:rsid w:val="00BF4678"/>
    <w:rsid w:val="00BF47D5"/>
    <w:rsid w:val="00C00AF2"/>
    <w:rsid w:val="00C03415"/>
    <w:rsid w:val="00C049F5"/>
    <w:rsid w:val="00C06B7E"/>
    <w:rsid w:val="00C0703E"/>
    <w:rsid w:val="00C07852"/>
    <w:rsid w:val="00C11CBA"/>
    <w:rsid w:val="00C12ABF"/>
    <w:rsid w:val="00C17C8A"/>
    <w:rsid w:val="00C20598"/>
    <w:rsid w:val="00C23D81"/>
    <w:rsid w:val="00C27630"/>
    <w:rsid w:val="00C33ED2"/>
    <w:rsid w:val="00C37D78"/>
    <w:rsid w:val="00C447EC"/>
    <w:rsid w:val="00C45D8B"/>
    <w:rsid w:val="00C46F83"/>
    <w:rsid w:val="00C543E8"/>
    <w:rsid w:val="00C55AFB"/>
    <w:rsid w:val="00C55EAB"/>
    <w:rsid w:val="00C57151"/>
    <w:rsid w:val="00C604AD"/>
    <w:rsid w:val="00C60CDD"/>
    <w:rsid w:val="00C60CF1"/>
    <w:rsid w:val="00C65B77"/>
    <w:rsid w:val="00C67C89"/>
    <w:rsid w:val="00C72170"/>
    <w:rsid w:val="00C7225E"/>
    <w:rsid w:val="00C72406"/>
    <w:rsid w:val="00C736FC"/>
    <w:rsid w:val="00C746CF"/>
    <w:rsid w:val="00C759DB"/>
    <w:rsid w:val="00C81BF1"/>
    <w:rsid w:val="00C851A2"/>
    <w:rsid w:val="00C854FE"/>
    <w:rsid w:val="00C85D4B"/>
    <w:rsid w:val="00C85E75"/>
    <w:rsid w:val="00C871CC"/>
    <w:rsid w:val="00C90D4F"/>
    <w:rsid w:val="00C91F84"/>
    <w:rsid w:val="00C976F6"/>
    <w:rsid w:val="00CA028D"/>
    <w:rsid w:val="00CA0ED1"/>
    <w:rsid w:val="00CA4EF6"/>
    <w:rsid w:val="00CA7053"/>
    <w:rsid w:val="00CB5BF2"/>
    <w:rsid w:val="00CB62B8"/>
    <w:rsid w:val="00CC5903"/>
    <w:rsid w:val="00CC5DCE"/>
    <w:rsid w:val="00CD1B3F"/>
    <w:rsid w:val="00CD1FC8"/>
    <w:rsid w:val="00CD5C03"/>
    <w:rsid w:val="00CD6FE4"/>
    <w:rsid w:val="00CE5D35"/>
    <w:rsid w:val="00CF19AA"/>
    <w:rsid w:val="00CF3699"/>
    <w:rsid w:val="00CF43B5"/>
    <w:rsid w:val="00D02597"/>
    <w:rsid w:val="00D04138"/>
    <w:rsid w:val="00D06649"/>
    <w:rsid w:val="00D114EB"/>
    <w:rsid w:val="00D141A4"/>
    <w:rsid w:val="00D1646C"/>
    <w:rsid w:val="00D25C2F"/>
    <w:rsid w:val="00D27A95"/>
    <w:rsid w:val="00D30975"/>
    <w:rsid w:val="00D30E40"/>
    <w:rsid w:val="00D30F30"/>
    <w:rsid w:val="00D35ECA"/>
    <w:rsid w:val="00D402E8"/>
    <w:rsid w:val="00D4074C"/>
    <w:rsid w:val="00D4080C"/>
    <w:rsid w:val="00D4257B"/>
    <w:rsid w:val="00D4268B"/>
    <w:rsid w:val="00D4468F"/>
    <w:rsid w:val="00D44E9A"/>
    <w:rsid w:val="00D4538D"/>
    <w:rsid w:val="00D45498"/>
    <w:rsid w:val="00D459EC"/>
    <w:rsid w:val="00D50ABA"/>
    <w:rsid w:val="00D513E5"/>
    <w:rsid w:val="00D52694"/>
    <w:rsid w:val="00D53466"/>
    <w:rsid w:val="00D558D5"/>
    <w:rsid w:val="00D57C35"/>
    <w:rsid w:val="00D60D04"/>
    <w:rsid w:val="00D63715"/>
    <w:rsid w:val="00D6450A"/>
    <w:rsid w:val="00D65D86"/>
    <w:rsid w:val="00D726B3"/>
    <w:rsid w:val="00D73051"/>
    <w:rsid w:val="00D82E9C"/>
    <w:rsid w:val="00D86AFC"/>
    <w:rsid w:val="00D87D8B"/>
    <w:rsid w:val="00D913D6"/>
    <w:rsid w:val="00D93AB1"/>
    <w:rsid w:val="00D97894"/>
    <w:rsid w:val="00DA0382"/>
    <w:rsid w:val="00DA0855"/>
    <w:rsid w:val="00DA580F"/>
    <w:rsid w:val="00DA603B"/>
    <w:rsid w:val="00DA66C6"/>
    <w:rsid w:val="00DA6D75"/>
    <w:rsid w:val="00DA7EE1"/>
    <w:rsid w:val="00DB09F5"/>
    <w:rsid w:val="00DB0FD4"/>
    <w:rsid w:val="00DB2F23"/>
    <w:rsid w:val="00DB3053"/>
    <w:rsid w:val="00DB5D1C"/>
    <w:rsid w:val="00DB7EC6"/>
    <w:rsid w:val="00DC0804"/>
    <w:rsid w:val="00DC464C"/>
    <w:rsid w:val="00DC481D"/>
    <w:rsid w:val="00DC63A1"/>
    <w:rsid w:val="00DD3A7E"/>
    <w:rsid w:val="00DD3B9B"/>
    <w:rsid w:val="00DE13A4"/>
    <w:rsid w:val="00DE1B22"/>
    <w:rsid w:val="00DE3E77"/>
    <w:rsid w:val="00DE5F30"/>
    <w:rsid w:val="00DE6CC8"/>
    <w:rsid w:val="00DF0D3A"/>
    <w:rsid w:val="00DF19E6"/>
    <w:rsid w:val="00DF2D1E"/>
    <w:rsid w:val="00DF4938"/>
    <w:rsid w:val="00DF571F"/>
    <w:rsid w:val="00DF6BD3"/>
    <w:rsid w:val="00E059A3"/>
    <w:rsid w:val="00E13DA2"/>
    <w:rsid w:val="00E14B26"/>
    <w:rsid w:val="00E157E4"/>
    <w:rsid w:val="00E2036C"/>
    <w:rsid w:val="00E204E6"/>
    <w:rsid w:val="00E216AE"/>
    <w:rsid w:val="00E22B4F"/>
    <w:rsid w:val="00E24CEC"/>
    <w:rsid w:val="00E2545D"/>
    <w:rsid w:val="00E31B51"/>
    <w:rsid w:val="00E35CFF"/>
    <w:rsid w:val="00E35E2C"/>
    <w:rsid w:val="00E35EE8"/>
    <w:rsid w:val="00E37112"/>
    <w:rsid w:val="00E406B0"/>
    <w:rsid w:val="00E42F4A"/>
    <w:rsid w:val="00E478EC"/>
    <w:rsid w:val="00E517FE"/>
    <w:rsid w:val="00E57F49"/>
    <w:rsid w:val="00E60D66"/>
    <w:rsid w:val="00E61591"/>
    <w:rsid w:val="00E617D4"/>
    <w:rsid w:val="00E61A0E"/>
    <w:rsid w:val="00E64517"/>
    <w:rsid w:val="00E71303"/>
    <w:rsid w:val="00E73F8C"/>
    <w:rsid w:val="00E748C8"/>
    <w:rsid w:val="00E816A3"/>
    <w:rsid w:val="00E8747C"/>
    <w:rsid w:val="00E9349D"/>
    <w:rsid w:val="00E94C71"/>
    <w:rsid w:val="00E95E75"/>
    <w:rsid w:val="00E9650B"/>
    <w:rsid w:val="00EA028E"/>
    <w:rsid w:val="00EA6720"/>
    <w:rsid w:val="00EB055C"/>
    <w:rsid w:val="00EB231B"/>
    <w:rsid w:val="00EB6BB1"/>
    <w:rsid w:val="00EB6FE9"/>
    <w:rsid w:val="00EC3E88"/>
    <w:rsid w:val="00EC7C79"/>
    <w:rsid w:val="00ED0B6B"/>
    <w:rsid w:val="00ED4795"/>
    <w:rsid w:val="00ED7B5C"/>
    <w:rsid w:val="00EE248C"/>
    <w:rsid w:val="00EE2CA6"/>
    <w:rsid w:val="00EE7D89"/>
    <w:rsid w:val="00EF0CE4"/>
    <w:rsid w:val="00EF277C"/>
    <w:rsid w:val="00EF3109"/>
    <w:rsid w:val="00EF3470"/>
    <w:rsid w:val="00EF378F"/>
    <w:rsid w:val="00EF3928"/>
    <w:rsid w:val="00EF3D03"/>
    <w:rsid w:val="00EF5A37"/>
    <w:rsid w:val="00F049D1"/>
    <w:rsid w:val="00F0513E"/>
    <w:rsid w:val="00F05611"/>
    <w:rsid w:val="00F05DAF"/>
    <w:rsid w:val="00F10F7B"/>
    <w:rsid w:val="00F11300"/>
    <w:rsid w:val="00F11A73"/>
    <w:rsid w:val="00F12740"/>
    <w:rsid w:val="00F13B11"/>
    <w:rsid w:val="00F16992"/>
    <w:rsid w:val="00F20908"/>
    <w:rsid w:val="00F21F06"/>
    <w:rsid w:val="00F2281F"/>
    <w:rsid w:val="00F302EE"/>
    <w:rsid w:val="00F338D5"/>
    <w:rsid w:val="00F34566"/>
    <w:rsid w:val="00F353AF"/>
    <w:rsid w:val="00F3631F"/>
    <w:rsid w:val="00F437CE"/>
    <w:rsid w:val="00F43DAE"/>
    <w:rsid w:val="00F44337"/>
    <w:rsid w:val="00F47E59"/>
    <w:rsid w:val="00F50417"/>
    <w:rsid w:val="00F5534E"/>
    <w:rsid w:val="00F559F5"/>
    <w:rsid w:val="00F61B36"/>
    <w:rsid w:val="00F66024"/>
    <w:rsid w:val="00F72336"/>
    <w:rsid w:val="00F72702"/>
    <w:rsid w:val="00F7700E"/>
    <w:rsid w:val="00F81693"/>
    <w:rsid w:val="00F81D58"/>
    <w:rsid w:val="00F8576C"/>
    <w:rsid w:val="00F86BFD"/>
    <w:rsid w:val="00F92861"/>
    <w:rsid w:val="00F92E18"/>
    <w:rsid w:val="00F970C6"/>
    <w:rsid w:val="00FA0032"/>
    <w:rsid w:val="00FA0B2F"/>
    <w:rsid w:val="00FA300E"/>
    <w:rsid w:val="00FA3325"/>
    <w:rsid w:val="00FA5FCC"/>
    <w:rsid w:val="00FA7AA4"/>
    <w:rsid w:val="00FB0C6F"/>
    <w:rsid w:val="00FB10E3"/>
    <w:rsid w:val="00FB2DC7"/>
    <w:rsid w:val="00FB78A9"/>
    <w:rsid w:val="00FC0C64"/>
    <w:rsid w:val="00FC182B"/>
    <w:rsid w:val="00FC1BE0"/>
    <w:rsid w:val="00FC527D"/>
    <w:rsid w:val="00FC6B81"/>
    <w:rsid w:val="00FE0EAD"/>
    <w:rsid w:val="00FE15E3"/>
    <w:rsid w:val="00FE182B"/>
    <w:rsid w:val="00FE1B00"/>
    <w:rsid w:val="00FE20B5"/>
    <w:rsid w:val="00FE3A25"/>
    <w:rsid w:val="00FE4F5C"/>
    <w:rsid w:val="00FE5397"/>
    <w:rsid w:val="00FE7EBF"/>
    <w:rsid w:val="00FF075D"/>
    <w:rsid w:val="00FF362E"/>
    <w:rsid w:val="00FF6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issertH1"/>
    <w:basedOn w:val="Normal"/>
    <w:next w:val="Normal"/>
    <w:link w:val="Heading1Char"/>
    <w:autoRedefine/>
    <w:uiPriority w:val="9"/>
    <w:qFormat/>
    <w:rsid w:val="000B401C"/>
    <w:pPr>
      <w:keepNext/>
      <w:keepLines/>
      <w:ind w:firstLine="0"/>
      <w:jc w:val="center"/>
      <w:outlineLvl w:val="0"/>
    </w:pPr>
    <w:rPr>
      <w:rFonts w:eastAsiaTheme="majorEastAsia" w:cstheme="majorBidi"/>
      <w:b/>
      <w:bCs/>
      <w:caps/>
      <w:szCs w:val="28"/>
    </w:rPr>
  </w:style>
  <w:style w:type="paragraph" w:styleId="Heading2">
    <w:name w:val="heading 2"/>
    <w:aliases w:val="DissertH2"/>
    <w:basedOn w:val="Normal"/>
    <w:next w:val="Normal"/>
    <w:link w:val="Heading2Char"/>
    <w:uiPriority w:val="9"/>
    <w:unhideWhenUsed/>
    <w:qFormat/>
    <w:rsid w:val="00DD3B9B"/>
    <w:pPr>
      <w:keepNext/>
      <w:keepLines/>
      <w:ind w:firstLine="0"/>
      <w:outlineLvl w:val="1"/>
    </w:pPr>
    <w:rPr>
      <w:b/>
      <w:color w:val="000000" w:themeColor="text1"/>
    </w:rPr>
  </w:style>
  <w:style w:type="paragraph" w:styleId="Heading3">
    <w:name w:val="heading 3"/>
    <w:basedOn w:val="Normal"/>
    <w:next w:val="Normal"/>
    <w:link w:val="Heading3Char"/>
    <w:uiPriority w:val="9"/>
    <w:unhideWhenUsed/>
    <w:qFormat/>
    <w:rsid w:val="004021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body">
    <w:name w:val="manubody"/>
    <w:basedOn w:val="Normal"/>
    <w:link w:val="manubodyChar"/>
    <w:qFormat/>
    <w:rsid w:val="00817595"/>
  </w:style>
  <w:style w:type="character" w:customStyle="1" w:styleId="Heading1Char">
    <w:name w:val="Heading 1 Char"/>
    <w:aliases w:val="DissertH1 Char"/>
    <w:basedOn w:val="DefaultParagraphFont"/>
    <w:link w:val="Heading1"/>
    <w:uiPriority w:val="9"/>
    <w:rsid w:val="000B401C"/>
    <w:rPr>
      <w:rFonts w:eastAsiaTheme="majorEastAsia" w:cstheme="majorBidi"/>
      <w:b/>
      <w:bCs/>
      <w:caps/>
      <w:szCs w:val="28"/>
    </w:rPr>
  </w:style>
  <w:style w:type="character" w:customStyle="1" w:styleId="manubodyChar">
    <w:name w:val="manubody Char"/>
    <w:basedOn w:val="DefaultParagraphFont"/>
    <w:link w:val="manubody"/>
    <w:rsid w:val="00817595"/>
  </w:style>
  <w:style w:type="paragraph" w:styleId="Title">
    <w:name w:val="Title"/>
    <w:aliases w:val="DissertTitle"/>
    <w:basedOn w:val="Normal"/>
    <w:next w:val="Normal"/>
    <w:link w:val="TitleChar"/>
    <w:uiPriority w:val="10"/>
    <w:qFormat/>
    <w:rsid w:val="002A43BD"/>
    <w:pPr>
      <w:spacing w:line="240" w:lineRule="auto"/>
      <w:ind w:firstLine="0"/>
      <w:jc w:val="center"/>
    </w:pPr>
  </w:style>
  <w:style w:type="character" w:customStyle="1" w:styleId="TitleChar">
    <w:name w:val="Title Char"/>
    <w:aliases w:val="DissertTitle Char"/>
    <w:basedOn w:val="DefaultParagraphFont"/>
    <w:link w:val="Title"/>
    <w:uiPriority w:val="10"/>
    <w:rsid w:val="002A43BD"/>
  </w:style>
  <w:style w:type="character" w:customStyle="1" w:styleId="Heading2Char">
    <w:name w:val="Heading 2 Char"/>
    <w:aliases w:val="DissertH2 Char"/>
    <w:basedOn w:val="DefaultParagraphFont"/>
    <w:link w:val="Heading2"/>
    <w:uiPriority w:val="9"/>
    <w:rsid w:val="00DD3B9B"/>
    <w:rPr>
      <w:b/>
      <w:color w:val="000000" w:themeColor="text1"/>
    </w:rPr>
  </w:style>
  <w:style w:type="paragraph" w:styleId="TOC2">
    <w:name w:val="toc 2"/>
    <w:basedOn w:val="Normal"/>
    <w:next w:val="Normal"/>
    <w:autoRedefine/>
    <w:uiPriority w:val="39"/>
    <w:unhideWhenUsed/>
    <w:rsid w:val="004021A6"/>
    <w:pPr>
      <w:spacing w:after="100"/>
      <w:ind w:left="240"/>
    </w:pPr>
  </w:style>
  <w:style w:type="paragraph" w:styleId="TOC1">
    <w:name w:val="toc 1"/>
    <w:basedOn w:val="Normal"/>
    <w:next w:val="Normal"/>
    <w:autoRedefine/>
    <w:uiPriority w:val="39"/>
    <w:unhideWhenUsed/>
    <w:rsid w:val="00B9508F"/>
    <w:pPr>
      <w:tabs>
        <w:tab w:val="right" w:leader="dot" w:pos="9350"/>
      </w:tabs>
      <w:ind w:left="720" w:hanging="720"/>
    </w:pPr>
    <w:rPr>
      <w:b/>
      <w:noProof/>
    </w:rPr>
  </w:style>
  <w:style w:type="character" w:styleId="Hyperlink">
    <w:name w:val="Hyperlink"/>
    <w:basedOn w:val="DefaultParagraphFont"/>
    <w:uiPriority w:val="99"/>
    <w:unhideWhenUsed/>
    <w:rsid w:val="004021A6"/>
    <w:rPr>
      <w:color w:val="0000FF" w:themeColor="hyperlink"/>
      <w:u w:val="single"/>
    </w:rPr>
  </w:style>
  <w:style w:type="character" w:customStyle="1" w:styleId="Heading3Char">
    <w:name w:val="Heading 3 Char"/>
    <w:basedOn w:val="DefaultParagraphFont"/>
    <w:link w:val="Heading3"/>
    <w:uiPriority w:val="9"/>
    <w:rsid w:val="004021A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5534E"/>
    <w:pPr>
      <w:tabs>
        <w:tab w:val="center" w:pos="4320"/>
        <w:tab w:val="right" w:pos="8640"/>
      </w:tabs>
      <w:spacing w:line="240" w:lineRule="auto"/>
    </w:pPr>
  </w:style>
  <w:style w:type="character" w:customStyle="1" w:styleId="HeaderChar">
    <w:name w:val="Header Char"/>
    <w:basedOn w:val="DefaultParagraphFont"/>
    <w:link w:val="Header"/>
    <w:uiPriority w:val="99"/>
    <w:rsid w:val="00F5534E"/>
  </w:style>
  <w:style w:type="paragraph" w:styleId="Footer">
    <w:name w:val="footer"/>
    <w:basedOn w:val="Normal"/>
    <w:link w:val="FooterChar"/>
    <w:uiPriority w:val="99"/>
    <w:unhideWhenUsed/>
    <w:rsid w:val="00F5534E"/>
    <w:pPr>
      <w:tabs>
        <w:tab w:val="center" w:pos="4320"/>
        <w:tab w:val="right" w:pos="8640"/>
      </w:tabs>
      <w:spacing w:line="240" w:lineRule="auto"/>
    </w:pPr>
  </w:style>
  <w:style w:type="character" w:customStyle="1" w:styleId="FooterChar">
    <w:name w:val="Footer Char"/>
    <w:basedOn w:val="DefaultParagraphFont"/>
    <w:link w:val="Footer"/>
    <w:uiPriority w:val="99"/>
    <w:rsid w:val="00F5534E"/>
  </w:style>
  <w:style w:type="paragraph" w:styleId="BalloonText">
    <w:name w:val="Balloon Text"/>
    <w:basedOn w:val="Normal"/>
    <w:link w:val="BalloonTextChar"/>
    <w:uiPriority w:val="99"/>
    <w:semiHidden/>
    <w:unhideWhenUsed/>
    <w:rsid w:val="00D407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74C"/>
    <w:rPr>
      <w:rFonts w:ascii="Tahoma" w:hAnsi="Tahoma" w:cs="Tahoma"/>
      <w:sz w:val="16"/>
      <w:szCs w:val="16"/>
    </w:rPr>
  </w:style>
  <w:style w:type="table" w:styleId="TableGrid">
    <w:name w:val="Table Grid"/>
    <w:basedOn w:val="TableNormal"/>
    <w:uiPriority w:val="59"/>
    <w:rsid w:val="00992C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C56"/>
    <w:rPr>
      <w:color w:val="808080"/>
    </w:rPr>
  </w:style>
  <w:style w:type="paragraph" w:styleId="ListParagraph">
    <w:name w:val="List Paragraph"/>
    <w:basedOn w:val="Normal"/>
    <w:uiPriority w:val="34"/>
    <w:qFormat/>
    <w:rsid w:val="007212D3"/>
    <w:pPr>
      <w:ind w:left="720"/>
      <w:contextualSpacing/>
    </w:pPr>
  </w:style>
  <w:style w:type="numbering" w:customStyle="1" w:styleId="NoList1">
    <w:name w:val="No List1"/>
    <w:next w:val="NoList"/>
    <w:uiPriority w:val="99"/>
    <w:semiHidden/>
    <w:unhideWhenUsed/>
    <w:rsid w:val="003907BC"/>
  </w:style>
  <w:style w:type="character" w:customStyle="1" w:styleId="1">
    <w:name w:val="占位符文本1"/>
    <w:uiPriority w:val="99"/>
    <w:semiHidden/>
    <w:rsid w:val="003907BC"/>
    <w:rPr>
      <w:color w:val="808080"/>
    </w:rPr>
  </w:style>
  <w:style w:type="table" w:customStyle="1" w:styleId="TableGrid1">
    <w:name w:val="Table Grid1"/>
    <w:basedOn w:val="TableNormal"/>
    <w:next w:val="TableGrid"/>
    <w:uiPriority w:val="59"/>
    <w:rsid w:val="003907BC"/>
    <w:pPr>
      <w:spacing w:line="240" w:lineRule="auto"/>
      <w:ind w:firstLine="0"/>
    </w:pPr>
    <w:rPr>
      <w:rFonts w:ascii="Calibri" w:eastAsia="SimSun"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列出段落1"/>
    <w:basedOn w:val="Normal"/>
    <w:uiPriority w:val="34"/>
    <w:qFormat/>
    <w:rsid w:val="003907BC"/>
    <w:pPr>
      <w:spacing w:after="200" w:line="276" w:lineRule="auto"/>
      <w:ind w:left="720" w:firstLine="0"/>
      <w:contextualSpacing/>
    </w:pPr>
    <w:rPr>
      <w:rFonts w:ascii="Calibri" w:eastAsia="SimSun" w:hAnsi="Calibri"/>
      <w:sz w:val="22"/>
      <w:szCs w:val="22"/>
    </w:rPr>
  </w:style>
  <w:style w:type="paragraph" w:styleId="FootnoteText">
    <w:name w:val="footnote text"/>
    <w:basedOn w:val="Normal"/>
    <w:link w:val="FootnoteTextChar"/>
    <w:uiPriority w:val="99"/>
    <w:semiHidden/>
    <w:unhideWhenUsed/>
    <w:rsid w:val="003907BC"/>
    <w:pPr>
      <w:spacing w:line="240" w:lineRule="auto"/>
      <w:ind w:firstLine="0"/>
    </w:pPr>
    <w:rPr>
      <w:rFonts w:ascii="Calibri" w:eastAsia="SimSun" w:hAnsi="Calibri"/>
      <w:sz w:val="20"/>
      <w:szCs w:val="20"/>
    </w:rPr>
  </w:style>
  <w:style w:type="character" w:customStyle="1" w:styleId="FootnoteTextChar">
    <w:name w:val="Footnote Text Char"/>
    <w:basedOn w:val="DefaultParagraphFont"/>
    <w:link w:val="FootnoteText"/>
    <w:uiPriority w:val="99"/>
    <w:semiHidden/>
    <w:rsid w:val="003907BC"/>
    <w:rPr>
      <w:rFonts w:ascii="Calibri" w:eastAsia="SimSun" w:hAnsi="Calibri"/>
      <w:sz w:val="20"/>
      <w:szCs w:val="20"/>
    </w:rPr>
  </w:style>
  <w:style w:type="character" w:styleId="FootnoteReference">
    <w:name w:val="footnote reference"/>
    <w:uiPriority w:val="99"/>
    <w:semiHidden/>
    <w:unhideWhenUsed/>
    <w:rsid w:val="003907BC"/>
    <w:rPr>
      <w:vertAlign w:val="superscript"/>
    </w:rPr>
  </w:style>
  <w:style w:type="character" w:styleId="CommentReference">
    <w:name w:val="annotation reference"/>
    <w:uiPriority w:val="99"/>
    <w:semiHidden/>
    <w:unhideWhenUsed/>
    <w:rsid w:val="003907BC"/>
    <w:rPr>
      <w:sz w:val="16"/>
      <w:szCs w:val="16"/>
    </w:rPr>
  </w:style>
  <w:style w:type="paragraph" w:styleId="CommentText">
    <w:name w:val="annotation text"/>
    <w:basedOn w:val="Normal"/>
    <w:link w:val="CommentTextChar"/>
    <w:uiPriority w:val="99"/>
    <w:semiHidden/>
    <w:unhideWhenUsed/>
    <w:rsid w:val="003907BC"/>
    <w:pPr>
      <w:spacing w:after="200" w:line="240" w:lineRule="auto"/>
      <w:ind w:firstLine="0"/>
    </w:pPr>
    <w:rPr>
      <w:rFonts w:ascii="Calibri" w:eastAsia="SimSun" w:hAnsi="Calibri"/>
      <w:sz w:val="20"/>
      <w:szCs w:val="20"/>
    </w:rPr>
  </w:style>
  <w:style w:type="character" w:customStyle="1" w:styleId="CommentTextChar">
    <w:name w:val="Comment Text Char"/>
    <w:basedOn w:val="DefaultParagraphFont"/>
    <w:link w:val="CommentText"/>
    <w:uiPriority w:val="99"/>
    <w:semiHidden/>
    <w:rsid w:val="003907BC"/>
    <w:rPr>
      <w:rFonts w:ascii="Calibri" w:eastAsia="SimSun" w:hAnsi="Calibri"/>
      <w:sz w:val="20"/>
      <w:szCs w:val="20"/>
    </w:rPr>
  </w:style>
  <w:style w:type="paragraph" w:styleId="CommentSubject">
    <w:name w:val="annotation subject"/>
    <w:basedOn w:val="CommentText"/>
    <w:next w:val="CommentText"/>
    <w:link w:val="CommentSubjectChar"/>
    <w:uiPriority w:val="99"/>
    <w:semiHidden/>
    <w:unhideWhenUsed/>
    <w:rsid w:val="003907BC"/>
    <w:rPr>
      <w:b/>
      <w:bCs/>
    </w:rPr>
  </w:style>
  <w:style w:type="character" w:customStyle="1" w:styleId="CommentSubjectChar">
    <w:name w:val="Comment Subject Char"/>
    <w:basedOn w:val="CommentTextChar"/>
    <w:link w:val="CommentSubject"/>
    <w:uiPriority w:val="99"/>
    <w:semiHidden/>
    <w:rsid w:val="003907BC"/>
    <w:rPr>
      <w:rFonts w:ascii="Calibri" w:eastAsia="SimSun" w:hAnsi="Calibri"/>
      <w:b/>
      <w:bCs/>
      <w:sz w:val="20"/>
      <w:szCs w:val="20"/>
    </w:rPr>
  </w:style>
  <w:style w:type="paragraph" w:customStyle="1" w:styleId="11">
    <w:name w:val="修订1"/>
    <w:hidden/>
    <w:uiPriority w:val="99"/>
    <w:semiHidden/>
    <w:rsid w:val="003907BC"/>
    <w:pPr>
      <w:spacing w:line="240" w:lineRule="auto"/>
      <w:ind w:firstLine="0"/>
    </w:pPr>
    <w:rPr>
      <w:rFonts w:ascii="Calibri" w:eastAsia="SimSun" w:hAnsi="Calibri"/>
      <w:sz w:val="22"/>
      <w:szCs w:val="22"/>
    </w:rPr>
  </w:style>
  <w:style w:type="table" w:customStyle="1" w:styleId="12">
    <w:name w:val="网格型1"/>
    <w:basedOn w:val="TableNormal"/>
    <w:next w:val="TableGrid"/>
    <w:uiPriority w:val="59"/>
    <w:rsid w:val="003907BC"/>
    <w:pPr>
      <w:spacing w:line="240" w:lineRule="auto"/>
      <w:ind w:firstLine="0"/>
    </w:pPr>
    <w:rPr>
      <w:rFonts w:ascii="Calibri" w:eastAsia="SimSun"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3907BC"/>
    <w:pPr>
      <w:spacing w:line="240" w:lineRule="auto"/>
      <w:ind w:firstLine="0"/>
    </w:pPr>
    <w:rPr>
      <w:rFonts w:ascii="Calibri" w:eastAsia="SimSun" w:hAnsi="Calibri"/>
      <w:sz w:val="22"/>
      <w:szCs w:val="22"/>
    </w:rPr>
  </w:style>
  <w:style w:type="paragraph" w:customStyle="1" w:styleId="FDreference">
    <w:name w:val="FD reference"/>
    <w:basedOn w:val="Normal"/>
    <w:qFormat/>
    <w:rsid w:val="00A721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eastAsia="Times New Roman"/>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issertH1"/>
    <w:basedOn w:val="Normal"/>
    <w:next w:val="Normal"/>
    <w:link w:val="Heading1Char"/>
    <w:autoRedefine/>
    <w:uiPriority w:val="9"/>
    <w:qFormat/>
    <w:rsid w:val="000B401C"/>
    <w:pPr>
      <w:keepNext/>
      <w:keepLines/>
      <w:ind w:firstLine="0"/>
      <w:jc w:val="center"/>
      <w:outlineLvl w:val="0"/>
    </w:pPr>
    <w:rPr>
      <w:rFonts w:eastAsiaTheme="majorEastAsia" w:cstheme="majorBidi"/>
      <w:b/>
      <w:bCs/>
      <w:caps/>
      <w:szCs w:val="28"/>
    </w:rPr>
  </w:style>
  <w:style w:type="paragraph" w:styleId="Heading2">
    <w:name w:val="heading 2"/>
    <w:aliases w:val="DissertH2"/>
    <w:basedOn w:val="Normal"/>
    <w:next w:val="Normal"/>
    <w:link w:val="Heading2Char"/>
    <w:uiPriority w:val="9"/>
    <w:unhideWhenUsed/>
    <w:qFormat/>
    <w:rsid w:val="00DD3B9B"/>
    <w:pPr>
      <w:keepNext/>
      <w:keepLines/>
      <w:ind w:firstLine="0"/>
      <w:outlineLvl w:val="1"/>
    </w:pPr>
    <w:rPr>
      <w:b/>
      <w:color w:val="000000" w:themeColor="text1"/>
    </w:rPr>
  </w:style>
  <w:style w:type="paragraph" w:styleId="Heading3">
    <w:name w:val="heading 3"/>
    <w:basedOn w:val="Normal"/>
    <w:next w:val="Normal"/>
    <w:link w:val="Heading3Char"/>
    <w:uiPriority w:val="9"/>
    <w:unhideWhenUsed/>
    <w:qFormat/>
    <w:rsid w:val="004021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body">
    <w:name w:val="manubody"/>
    <w:basedOn w:val="Normal"/>
    <w:link w:val="manubodyChar"/>
    <w:qFormat/>
    <w:rsid w:val="00817595"/>
  </w:style>
  <w:style w:type="character" w:customStyle="1" w:styleId="Heading1Char">
    <w:name w:val="Heading 1 Char"/>
    <w:aliases w:val="DissertH1 Char"/>
    <w:basedOn w:val="DefaultParagraphFont"/>
    <w:link w:val="Heading1"/>
    <w:uiPriority w:val="9"/>
    <w:rsid w:val="000B401C"/>
    <w:rPr>
      <w:rFonts w:eastAsiaTheme="majorEastAsia" w:cstheme="majorBidi"/>
      <w:b/>
      <w:bCs/>
      <w:caps/>
      <w:szCs w:val="28"/>
    </w:rPr>
  </w:style>
  <w:style w:type="character" w:customStyle="1" w:styleId="manubodyChar">
    <w:name w:val="manubody Char"/>
    <w:basedOn w:val="DefaultParagraphFont"/>
    <w:link w:val="manubody"/>
    <w:rsid w:val="00817595"/>
  </w:style>
  <w:style w:type="paragraph" w:styleId="Title">
    <w:name w:val="Title"/>
    <w:aliases w:val="DissertTitle"/>
    <w:basedOn w:val="Normal"/>
    <w:next w:val="Normal"/>
    <w:link w:val="TitleChar"/>
    <w:uiPriority w:val="10"/>
    <w:qFormat/>
    <w:rsid w:val="002A43BD"/>
    <w:pPr>
      <w:spacing w:line="240" w:lineRule="auto"/>
      <w:ind w:firstLine="0"/>
      <w:jc w:val="center"/>
    </w:pPr>
  </w:style>
  <w:style w:type="character" w:customStyle="1" w:styleId="TitleChar">
    <w:name w:val="Title Char"/>
    <w:aliases w:val="DissertTitle Char"/>
    <w:basedOn w:val="DefaultParagraphFont"/>
    <w:link w:val="Title"/>
    <w:uiPriority w:val="10"/>
    <w:rsid w:val="002A43BD"/>
  </w:style>
  <w:style w:type="character" w:customStyle="1" w:styleId="Heading2Char">
    <w:name w:val="Heading 2 Char"/>
    <w:aliases w:val="DissertH2 Char"/>
    <w:basedOn w:val="DefaultParagraphFont"/>
    <w:link w:val="Heading2"/>
    <w:uiPriority w:val="9"/>
    <w:rsid w:val="00DD3B9B"/>
    <w:rPr>
      <w:b/>
      <w:color w:val="000000" w:themeColor="text1"/>
    </w:rPr>
  </w:style>
  <w:style w:type="paragraph" w:styleId="TOC2">
    <w:name w:val="toc 2"/>
    <w:basedOn w:val="Normal"/>
    <w:next w:val="Normal"/>
    <w:autoRedefine/>
    <w:uiPriority w:val="39"/>
    <w:unhideWhenUsed/>
    <w:rsid w:val="004021A6"/>
    <w:pPr>
      <w:spacing w:after="100"/>
      <w:ind w:left="240"/>
    </w:pPr>
  </w:style>
  <w:style w:type="paragraph" w:styleId="TOC1">
    <w:name w:val="toc 1"/>
    <w:basedOn w:val="Normal"/>
    <w:next w:val="Normal"/>
    <w:autoRedefine/>
    <w:uiPriority w:val="39"/>
    <w:unhideWhenUsed/>
    <w:rsid w:val="00B9508F"/>
    <w:pPr>
      <w:tabs>
        <w:tab w:val="right" w:leader="dot" w:pos="9350"/>
      </w:tabs>
      <w:ind w:left="720" w:hanging="720"/>
    </w:pPr>
    <w:rPr>
      <w:b/>
      <w:noProof/>
    </w:rPr>
  </w:style>
  <w:style w:type="character" w:styleId="Hyperlink">
    <w:name w:val="Hyperlink"/>
    <w:basedOn w:val="DefaultParagraphFont"/>
    <w:uiPriority w:val="99"/>
    <w:unhideWhenUsed/>
    <w:rsid w:val="004021A6"/>
    <w:rPr>
      <w:color w:val="0000FF" w:themeColor="hyperlink"/>
      <w:u w:val="single"/>
    </w:rPr>
  </w:style>
  <w:style w:type="character" w:customStyle="1" w:styleId="Heading3Char">
    <w:name w:val="Heading 3 Char"/>
    <w:basedOn w:val="DefaultParagraphFont"/>
    <w:link w:val="Heading3"/>
    <w:uiPriority w:val="9"/>
    <w:rsid w:val="004021A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5534E"/>
    <w:pPr>
      <w:tabs>
        <w:tab w:val="center" w:pos="4320"/>
        <w:tab w:val="right" w:pos="8640"/>
      </w:tabs>
      <w:spacing w:line="240" w:lineRule="auto"/>
    </w:pPr>
  </w:style>
  <w:style w:type="character" w:customStyle="1" w:styleId="HeaderChar">
    <w:name w:val="Header Char"/>
    <w:basedOn w:val="DefaultParagraphFont"/>
    <w:link w:val="Header"/>
    <w:uiPriority w:val="99"/>
    <w:rsid w:val="00F5534E"/>
  </w:style>
  <w:style w:type="paragraph" w:styleId="Footer">
    <w:name w:val="footer"/>
    <w:basedOn w:val="Normal"/>
    <w:link w:val="FooterChar"/>
    <w:uiPriority w:val="99"/>
    <w:unhideWhenUsed/>
    <w:rsid w:val="00F5534E"/>
    <w:pPr>
      <w:tabs>
        <w:tab w:val="center" w:pos="4320"/>
        <w:tab w:val="right" w:pos="8640"/>
      </w:tabs>
      <w:spacing w:line="240" w:lineRule="auto"/>
    </w:pPr>
  </w:style>
  <w:style w:type="character" w:customStyle="1" w:styleId="FooterChar">
    <w:name w:val="Footer Char"/>
    <w:basedOn w:val="DefaultParagraphFont"/>
    <w:link w:val="Footer"/>
    <w:uiPriority w:val="99"/>
    <w:rsid w:val="00F5534E"/>
  </w:style>
  <w:style w:type="paragraph" w:styleId="BalloonText">
    <w:name w:val="Balloon Text"/>
    <w:basedOn w:val="Normal"/>
    <w:link w:val="BalloonTextChar"/>
    <w:uiPriority w:val="99"/>
    <w:semiHidden/>
    <w:unhideWhenUsed/>
    <w:rsid w:val="00D407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74C"/>
    <w:rPr>
      <w:rFonts w:ascii="Tahoma" w:hAnsi="Tahoma" w:cs="Tahoma"/>
      <w:sz w:val="16"/>
      <w:szCs w:val="16"/>
    </w:rPr>
  </w:style>
  <w:style w:type="table" w:styleId="TableGrid">
    <w:name w:val="Table Grid"/>
    <w:basedOn w:val="TableNormal"/>
    <w:uiPriority w:val="59"/>
    <w:rsid w:val="00992C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C56"/>
    <w:rPr>
      <w:color w:val="808080"/>
    </w:rPr>
  </w:style>
  <w:style w:type="paragraph" w:styleId="ListParagraph">
    <w:name w:val="List Paragraph"/>
    <w:basedOn w:val="Normal"/>
    <w:uiPriority w:val="34"/>
    <w:qFormat/>
    <w:rsid w:val="007212D3"/>
    <w:pPr>
      <w:ind w:left="720"/>
      <w:contextualSpacing/>
    </w:pPr>
  </w:style>
  <w:style w:type="numbering" w:customStyle="1" w:styleId="NoList1">
    <w:name w:val="No List1"/>
    <w:next w:val="NoList"/>
    <w:uiPriority w:val="99"/>
    <w:semiHidden/>
    <w:unhideWhenUsed/>
    <w:rsid w:val="003907BC"/>
  </w:style>
  <w:style w:type="character" w:customStyle="1" w:styleId="1">
    <w:name w:val="占位符文本1"/>
    <w:uiPriority w:val="99"/>
    <w:semiHidden/>
    <w:rsid w:val="003907BC"/>
    <w:rPr>
      <w:color w:val="808080"/>
    </w:rPr>
  </w:style>
  <w:style w:type="table" w:customStyle="1" w:styleId="TableGrid1">
    <w:name w:val="Table Grid1"/>
    <w:basedOn w:val="TableNormal"/>
    <w:next w:val="TableGrid"/>
    <w:uiPriority w:val="59"/>
    <w:rsid w:val="003907BC"/>
    <w:pPr>
      <w:spacing w:line="240" w:lineRule="auto"/>
      <w:ind w:firstLine="0"/>
    </w:pPr>
    <w:rPr>
      <w:rFonts w:ascii="Calibri" w:eastAsia="SimSun"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列出段落1"/>
    <w:basedOn w:val="Normal"/>
    <w:uiPriority w:val="34"/>
    <w:qFormat/>
    <w:rsid w:val="003907BC"/>
    <w:pPr>
      <w:spacing w:after="200" w:line="276" w:lineRule="auto"/>
      <w:ind w:left="720" w:firstLine="0"/>
      <w:contextualSpacing/>
    </w:pPr>
    <w:rPr>
      <w:rFonts w:ascii="Calibri" w:eastAsia="SimSun" w:hAnsi="Calibri"/>
      <w:sz w:val="22"/>
      <w:szCs w:val="22"/>
    </w:rPr>
  </w:style>
  <w:style w:type="paragraph" w:styleId="FootnoteText">
    <w:name w:val="footnote text"/>
    <w:basedOn w:val="Normal"/>
    <w:link w:val="FootnoteTextChar"/>
    <w:uiPriority w:val="99"/>
    <w:semiHidden/>
    <w:unhideWhenUsed/>
    <w:rsid w:val="003907BC"/>
    <w:pPr>
      <w:spacing w:line="240" w:lineRule="auto"/>
      <w:ind w:firstLine="0"/>
    </w:pPr>
    <w:rPr>
      <w:rFonts w:ascii="Calibri" w:eastAsia="SimSun" w:hAnsi="Calibri"/>
      <w:sz w:val="20"/>
      <w:szCs w:val="20"/>
    </w:rPr>
  </w:style>
  <w:style w:type="character" w:customStyle="1" w:styleId="FootnoteTextChar">
    <w:name w:val="Footnote Text Char"/>
    <w:basedOn w:val="DefaultParagraphFont"/>
    <w:link w:val="FootnoteText"/>
    <w:uiPriority w:val="99"/>
    <w:semiHidden/>
    <w:rsid w:val="003907BC"/>
    <w:rPr>
      <w:rFonts w:ascii="Calibri" w:eastAsia="SimSun" w:hAnsi="Calibri"/>
      <w:sz w:val="20"/>
      <w:szCs w:val="20"/>
    </w:rPr>
  </w:style>
  <w:style w:type="character" w:styleId="FootnoteReference">
    <w:name w:val="footnote reference"/>
    <w:uiPriority w:val="99"/>
    <w:semiHidden/>
    <w:unhideWhenUsed/>
    <w:rsid w:val="003907BC"/>
    <w:rPr>
      <w:vertAlign w:val="superscript"/>
    </w:rPr>
  </w:style>
  <w:style w:type="character" w:styleId="CommentReference">
    <w:name w:val="annotation reference"/>
    <w:uiPriority w:val="99"/>
    <w:semiHidden/>
    <w:unhideWhenUsed/>
    <w:rsid w:val="003907BC"/>
    <w:rPr>
      <w:sz w:val="16"/>
      <w:szCs w:val="16"/>
    </w:rPr>
  </w:style>
  <w:style w:type="paragraph" w:styleId="CommentText">
    <w:name w:val="annotation text"/>
    <w:basedOn w:val="Normal"/>
    <w:link w:val="CommentTextChar"/>
    <w:uiPriority w:val="99"/>
    <w:semiHidden/>
    <w:unhideWhenUsed/>
    <w:rsid w:val="003907BC"/>
    <w:pPr>
      <w:spacing w:after="200" w:line="240" w:lineRule="auto"/>
      <w:ind w:firstLine="0"/>
    </w:pPr>
    <w:rPr>
      <w:rFonts w:ascii="Calibri" w:eastAsia="SimSun" w:hAnsi="Calibri"/>
      <w:sz w:val="20"/>
      <w:szCs w:val="20"/>
    </w:rPr>
  </w:style>
  <w:style w:type="character" w:customStyle="1" w:styleId="CommentTextChar">
    <w:name w:val="Comment Text Char"/>
    <w:basedOn w:val="DefaultParagraphFont"/>
    <w:link w:val="CommentText"/>
    <w:uiPriority w:val="99"/>
    <w:semiHidden/>
    <w:rsid w:val="003907BC"/>
    <w:rPr>
      <w:rFonts w:ascii="Calibri" w:eastAsia="SimSun" w:hAnsi="Calibri"/>
      <w:sz w:val="20"/>
      <w:szCs w:val="20"/>
    </w:rPr>
  </w:style>
  <w:style w:type="paragraph" w:styleId="CommentSubject">
    <w:name w:val="annotation subject"/>
    <w:basedOn w:val="CommentText"/>
    <w:next w:val="CommentText"/>
    <w:link w:val="CommentSubjectChar"/>
    <w:uiPriority w:val="99"/>
    <w:semiHidden/>
    <w:unhideWhenUsed/>
    <w:rsid w:val="003907BC"/>
    <w:rPr>
      <w:b/>
      <w:bCs/>
    </w:rPr>
  </w:style>
  <w:style w:type="character" w:customStyle="1" w:styleId="CommentSubjectChar">
    <w:name w:val="Comment Subject Char"/>
    <w:basedOn w:val="CommentTextChar"/>
    <w:link w:val="CommentSubject"/>
    <w:uiPriority w:val="99"/>
    <w:semiHidden/>
    <w:rsid w:val="003907BC"/>
    <w:rPr>
      <w:rFonts w:ascii="Calibri" w:eastAsia="SimSun" w:hAnsi="Calibri"/>
      <w:b/>
      <w:bCs/>
      <w:sz w:val="20"/>
      <w:szCs w:val="20"/>
    </w:rPr>
  </w:style>
  <w:style w:type="paragraph" w:customStyle="1" w:styleId="11">
    <w:name w:val="修订1"/>
    <w:hidden/>
    <w:uiPriority w:val="99"/>
    <w:semiHidden/>
    <w:rsid w:val="003907BC"/>
    <w:pPr>
      <w:spacing w:line="240" w:lineRule="auto"/>
      <w:ind w:firstLine="0"/>
    </w:pPr>
    <w:rPr>
      <w:rFonts w:ascii="Calibri" w:eastAsia="SimSun" w:hAnsi="Calibri"/>
      <w:sz w:val="22"/>
      <w:szCs w:val="22"/>
    </w:rPr>
  </w:style>
  <w:style w:type="table" w:customStyle="1" w:styleId="12">
    <w:name w:val="网格型1"/>
    <w:basedOn w:val="TableNormal"/>
    <w:next w:val="TableGrid"/>
    <w:uiPriority w:val="59"/>
    <w:rsid w:val="003907BC"/>
    <w:pPr>
      <w:spacing w:line="240" w:lineRule="auto"/>
      <w:ind w:firstLine="0"/>
    </w:pPr>
    <w:rPr>
      <w:rFonts w:ascii="Calibri" w:eastAsia="SimSun"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3907BC"/>
    <w:pPr>
      <w:spacing w:line="240" w:lineRule="auto"/>
      <w:ind w:firstLine="0"/>
    </w:pPr>
    <w:rPr>
      <w:rFonts w:ascii="Calibri" w:eastAsia="SimSun" w:hAnsi="Calibri"/>
      <w:sz w:val="22"/>
      <w:szCs w:val="22"/>
    </w:rPr>
  </w:style>
  <w:style w:type="paragraph" w:customStyle="1" w:styleId="FDreference">
    <w:name w:val="FD reference"/>
    <w:basedOn w:val="Normal"/>
    <w:qFormat/>
    <w:rsid w:val="00A721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eastAsia="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210601">
      <w:bodyDiv w:val="1"/>
      <w:marLeft w:val="0"/>
      <w:marRight w:val="0"/>
      <w:marTop w:val="0"/>
      <w:marBottom w:val="0"/>
      <w:divBdr>
        <w:top w:val="none" w:sz="0" w:space="0" w:color="auto"/>
        <w:left w:val="none" w:sz="0" w:space="0" w:color="auto"/>
        <w:bottom w:val="none" w:sz="0" w:space="0" w:color="auto"/>
        <w:right w:val="none" w:sz="0" w:space="0" w:color="auto"/>
      </w:divBdr>
    </w:div>
    <w:div w:id="120325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9.wmf"/><Relationship Id="rId299" Type="http://schemas.openxmlformats.org/officeDocument/2006/relationships/oleObject" Target="embeddings/oleObject167.bin"/><Relationship Id="rId21" Type="http://schemas.openxmlformats.org/officeDocument/2006/relationships/oleObject" Target="embeddings/oleObject6.bin"/><Relationship Id="rId63" Type="http://schemas.openxmlformats.org/officeDocument/2006/relationships/oleObject" Target="embeddings/oleObject33.bin"/><Relationship Id="rId159" Type="http://schemas.openxmlformats.org/officeDocument/2006/relationships/image" Target="media/image60.wmf"/><Relationship Id="rId324" Type="http://schemas.openxmlformats.org/officeDocument/2006/relationships/image" Target="media/image136.wmf"/><Relationship Id="rId366" Type="http://schemas.openxmlformats.org/officeDocument/2006/relationships/image" Target="media/image157.wmf"/><Relationship Id="rId170" Type="http://schemas.openxmlformats.org/officeDocument/2006/relationships/image" Target="media/image63.wmf"/><Relationship Id="rId226" Type="http://schemas.openxmlformats.org/officeDocument/2006/relationships/oleObject" Target="embeddings/oleObject129.bin"/><Relationship Id="rId268" Type="http://schemas.openxmlformats.org/officeDocument/2006/relationships/oleObject" Target="embeddings/oleObject151.bin"/><Relationship Id="rId32" Type="http://schemas.openxmlformats.org/officeDocument/2006/relationships/oleObject" Target="embeddings/oleObject15.bin"/><Relationship Id="rId74" Type="http://schemas.openxmlformats.org/officeDocument/2006/relationships/oleObject" Target="embeddings/oleObject42.bin"/><Relationship Id="rId128" Type="http://schemas.openxmlformats.org/officeDocument/2006/relationships/oleObject" Target="embeddings/oleObject75.bin"/><Relationship Id="rId335" Type="http://schemas.openxmlformats.org/officeDocument/2006/relationships/oleObject" Target="embeddings/oleObject185.bin"/><Relationship Id="rId377" Type="http://schemas.openxmlformats.org/officeDocument/2006/relationships/image" Target="media/image161.wmf"/><Relationship Id="rId5" Type="http://schemas.openxmlformats.org/officeDocument/2006/relationships/settings" Target="settings.xml"/><Relationship Id="rId181" Type="http://schemas.openxmlformats.org/officeDocument/2006/relationships/oleObject" Target="embeddings/oleObject104.bin"/><Relationship Id="rId237" Type="http://schemas.openxmlformats.org/officeDocument/2006/relationships/image" Target="media/image93.wmf"/><Relationship Id="rId279" Type="http://schemas.openxmlformats.org/officeDocument/2006/relationships/image" Target="media/image114.wmf"/><Relationship Id="rId43" Type="http://schemas.openxmlformats.org/officeDocument/2006/relationships/oleObject" Target="embeddings/oleObject23.bin"/><Relationship Id="rId139" Type="http://schemas.openxmlformats.org/officeDocument/2006/relationships/image" Target="media/image50.wmf"/><Relationship Id="rId290" Type="http://schemas.openxmlformats.org/officeDocument/2006/relationships/image" Target="media/image119.wmf"/><Relationship Id="rId304" Type="http://schemas.openxmlformats.org/officeDocument/2006/relationships/image" Target="media/image126.wmf"/><Relationship Id="rId346" Type="http://schemas.openxmlformats.org/officeDocument/2006/relationships/image" Target="media/image147.wmf"/><Relationship Id="rId388" Type="http://schemas.openxmlformats.org/officeDocument/2006/relationships/image" Target="media/image169.png"/><Relationship Id="rId85" Type="http://schemas.openxmlformats.org/officeDocument/2006/relationships/oleObject" Target="embeddings/oleObject51.bin"/><Relationship Id="rId150" Type="http://schemas.openxmlformats.org/officeDocument/2006/relationships/oleObject" Target="embeddings/oleObject86.bin"/><Relationship Id="rId192" Type="http://schemas.openxmlformats.org/officeDocument/2006/relationships/image" Target="media/image74.wmf"/><Relationship Id="rId206" Type="http://schemas.openxmlformats.org/officeDocument/2006/relationships/image" Target="media/image79.wmf"/><Relationship Id="rId248" Type="http://schemas.openxmlformats.org/officeDocument/2006/relationships/oleObject" Target="embeddings/oleObject141.bin"/><Relationship Id="rId12" Type="http://schemas.openxmlformats.org/officeDocument/2006/relationships/image" Target="media/image2.wmf"/><Relationship Id="rId108" Type="http://schemas.openxmlformats.org/officeDocument/2006/relationships/image" Target="media/image35.wmf"/><Relationship Id="rId315" Type="http://schemas.openxmlformats.org/officeDocument/2006/relationships/oleObject" Target="embeddings/oleObject175.bin"/><Relationship Id="rId357" Type="http://schemas.openxmlformats.org/officeDocument/2006/relationships/oleObject" Target="embeddings/oleObject196.bin"/><Relationship Id="rId54" Type="http://schemas.openxmlformats.org/officeDocument/2006/relationships/image" Target="media/image17.wmf"/><Relationship Id="rId96" Type="http://schemas.openxmlformats.org/officeDocument/2006/relationships/oleObject" Target="embeddings/oleObject58.bin"/><Relationship Id="rId161" Type="http://schemas.openxmlformats.org/officeDocument/2006/relationships/image" Target="media/image61.wmf"/><Relationship Id="rId217" Type="http://schemas.openxmlformats.org/officeDocument/2006/relationships/oleObject" Target="embeddings/oleObject124.bin"/><Relationship Id="rId259" Type="http://schemas.openxmlformats.org/officeDocument/2006/relationships/image" Target="media/image104.wmf"/><Relationship Id="rId23" Type="http://schemas.openxmlformats.org/officeDocument/2006/relationships/oleObject" Target="embeddings/oleObject7.bin"/><Relationship Id="rId119" Type="http://schemas.openxmlformats.org/officeDocument/2006/relationships/image" Target="media/image40.wmf"/><Relationship Id="rId270" Type="http://schemas.openxmlformats.org/officeDocument/2006/relationships/oleObject" Target="embeddings/oleObject152.bin"/><Relationship Id="rId326" Type="http://schemas.openxmlformats.org/officeDocument/2006/relationships/image" Target="media/image137.wmf"/><Relationship Id="rId65" Type="http://schemas.openxmlformats.org/officeDocument/2006/relationships/oleObject" Target="embeddings/oleObject35.bin"/><Relationship Id="rId130" Type="http://schemas.openxmlformats.org/officeDocument/2006/relationships/oleObject" Target="embeddings/oleObject76.bin"/><Relationship Id="rId368" Type="http://schemas.openxmlformats.org/officeDocument/2006/relationships/image" Target="media/image158.wmf"/><Relationship Id="rId172" Type="http://schemas.openxmlformats.org/officeDocument/2006/relationships/image" Target="media/image64.wmf"/><Relationship Id="rId228" Type="http://schemas.openxmlformats.org/officeDocument/2006/relationships/image" Target="media/image89.wmf"/><Relationship Id="rId281" Type="http://schemas.openxmlformats.org/officeDocument/2006/relationships/oleObject" Target="embeddings/oleObject158.bin"/><Relationship Id="rId337" Type="http://schemas.openxmlformats.org/officeDocument/2006/relationships/oleObject" Target="embeddings/oleObject186.bin"/><Relationship Id="rId34" Type="http://schemas.openxmlformats.org/officeDocument/2006/relationships/oleObject" Target="embeddings/oleObject17.bin"/><Relationship Id="rId76" Type="http://schemas.openxmlformats.org/officeDocument/2006/relationships/oleObject" Target="embeddings/oleObject43.bin"/><Relationship Id="rId141" Type="http://schemas.openxmlformats.org/officeDocument/2006/relationships/image" Target="media/image51.wmf"/><Relationship Id="rId379" Type="http://schemas.openxmlformats.org/officeDocument/2006/relationships/oleObject" Target="embeddings/oleObject206.bin"/><Relationship Id="rId7" Type="http://schemas.openxmlformats.org/officeDocument/2006/relationships/footnotes" Target="footnotes.xml"/><Relationship Id="rId183" Type="http://schemas.openxmlformats.org/officeDocument/2006/relationships/oleObject" Target="embeddings/oleObject105.bin"/><Relationship Id="rId239" Type="http://schemas.openxmlformats.org/officeDocument/2006/relationships/image" Target="media/image94.wmf"/><Relationship Id="rId390" Type="http://schemas.openxmlformats.org/officeDocument/2006/relationships/image" Target="media/image171.emf"/><Relationship Id="rId250" Type="http://schemas.openxmlformats.org/officeDocument/2006/relationships/oleObject" Target="embeddings/oleObject142.bin"/><Relationship Id="rId292" Type="http://schemas.openxmlformats.org/officeDocument/2006/relationships/image" Target="media/image120.wmf"/><Relationship Id="rId306" Type="http://schemas.openxmlformats.org/officeDocument/2006/relationships/image" Target="media/image127.wmf"/><Relationship Id="rId45" Type="http://schemas.openxmlformats.org/officeDocument/2006/relationships/oleObject" Target="embeddings/oleObject24.bin"/><Relationship Id="rId87" Type="http://schemas.openxmlformats.org/officeDocument/2006/relationships/oleObject" Target="embeddings/oleObject53.bin"/><Relationship Id="rId110" Type="http://schemas.openxmlformats.org/officeDocument/2006/relationships/image" Target="media/image36.wmf"/><Relationship Id="rId348" Type="http://schemas.openxmlformats.org/officeDocument/2006/relationships/image" Target="media/image148.wmf"/><Relationship Id="rId152" Type="http://schemas.openxmlformats.org/officeDocument/2006/relationships/oleObject" Target="embeddings/oleObject87.bin"/><Relationship Id="rId194" Type="http://schemas.openxmlformats.org/officeDocument/2006/relationships/oleObject" Target="embeddings/oleObject111.bin"/><Relationship Id="rId208" Type="http://schemas.openxmlformats.org/officeDocument/2006/relationships/image" Target="media/image80.wmf"/><Relationship Id="rId261" Type="http://schemas.openxmlformats.org/officeDocument/2006/relationships/image" Target="media/image105.wmf"/><Relationship Id="rId14" Type="http://schemas.openxmlformats.org/officeDocument/2006/relationships/image" Target="media/image3.wmf"/><Relationship Id="rId56" Type="http://schemas.openxmlformats.org/officeDocument/2006/relationships/image" Target="media/image18.wmf"/><Relationship Id="rId317" Type="http://schemas.openxmlformats.org/officeDocument/2006/relationships/oleObject" Target="embeddings/oleObject176.bin"/><Relationship Id="rId359" Type="http://schemas.openxmlformats.org/officeDocument/2006/relationships/oleObject" Target="embeddings/oleObject197.bin"/><Relationship Id="rId98" Type="http://schemas.openxmlformats.org/officeDocument/2006/relationships/oleObject" Target="embeddings/oleObject59.bin"/><Relationship Id="rId121" Type="http://schemas.openxmlformats.org/officeDocument/2006/relationships/image" Target="media/image41.wmf"/><Relationship Id="rId163" Type="http://schemas.openxmlformats.org/officeDocument/2006/relationships/oleObject" Target="embeddings/oleObject93.bin"/><Relationship Id="rId219" Type="http://schemas.openxmlformats.org/officeDocument/2006/relationships/oleObject" Target="embeddings/oleObject125.bin"/><Relationship Id="rId370" Type="http://schemas.openxmlformats.org/officeDocument/2006/relationships/image" Target="media/image159.wmf"/><Relationship Id="rId230" Type="http://schemas.openxmlformats.org/officeDocument/2006/relationships/image" Target="media/image90.wmf"/><Relationship Id="rId25" Type="http://schemas.openxmlformats.org/officeDocument/2006/relationships/oleObject" Target="embeddings/oleObject9.bin"/><Relationship Id="rId67" Type="http://schemas.openxmlformats.org/officeDocument/2006/relationships/oleObject" Target="embeddings/oleObject37.bin"/><Relationship Id="rId272" Type="http://schemas.openxmlformats.org/officeDocument/2006/relationships/oleObject" Target="embeddings/oleObject153.bin"/><Relationship Id="rId328" Type="http://schemas.openxmlformats.org/officeDocument/2006/relationships/image" Target="media/image138.wmf"/><Relationship Id="rId132" Type="http://schemas.openxmlformats.org/officeDocument/2006/relationships/oleObject" Target="embeddings/oleObject77.bin"/><Relationship Id="rId174" Type="http://schemas.openxmlformats.org/officeDocument/2006/relationships/image" Target="media/image65.wmf"/><Relationship Id="rId381" Type="http://schemas.openxmlformats.org/officeDocument/2006/relationships/oleObject" Target="embeddings/oleObject207.bin"/><Relationship Id="rId241" Type="http://schemas.openxmlformats.org/officeDocument/2006/relationships/image" Target="media/image95.wmf"/><Relationship Id="rId36" Type="http://schemas.openxmlformats.org/officeDocument/2006/relationships/oleObject" Target="embeddings/oleObject19.bin"/><Relationship Id="rId283" Type="http://schemas.openxmlformats.org/officeDocument/2006/relationships/oleObject" Target="embeddings/oleObject159.bin"/><Relationship Id="rId339" Type="http://schemas.openxmlformats.org/officeDocument/2006/relationships/oleObject" Target="embeddings/oleObject187.bin"/><Relationship Id="rId78" Type="http://schemas.openxmlformats.org/officeDocument/2006/relationships/oleObject" Target="embeddings/oleObject44.bin"/><Relationship Id="rId101" Type="http://schemas.openxmlformats.org/officeDocument/2006/relationships/oleObject" Target="embeddings/oleObject61.bin"/><Relationship Id="rId143" Type="http://schemas.openxmlformats.org/officeDocument/2006/relationships/image" Target="media/image52.wmf"/><Relationship Id="rId185" Type="http://schemas.openxmlformats.org/officeDocument/2006/relationships/oleObject" Target="embeddings/oleObject106.bin"/><Relationship Id="rId350" Type="http://schemas.openxmlformats.org/officeDocument/2006/relationships/image" Target="media/image149.wmf"/><Relationship Id="rId9" Type="http://schemas.openxmlformats.org/officeDocument/2006/relationships/footer" Target="footer1.xml"/><Relationship Id="rId210" Type="http://schemas.openxmlformats.org/officeDocument/2006/relationships/image" Target="media/image81.wmf"/><Relationship Id="rId392" Type="http://schemas.openxmlformats.org/officeDocument/2006/relationships/theme" Target="theme/theme1.xml"/><Relationship Id="rId252" Type="http://schemas.openxmlformats.org/officeDocument/2006/relationships/oleObject" Target="embeddings/oleObject143.bin"/><Relationship Id="rId294" Type="http://schemas.openxmlformats.org/officeDocument/2006/relationships/image" Target="media/image121.wmf"/><Relationship Id="rId308" Type="http://schemas.openxmlformats.org/officeDocument/2006/relationships/image" Target="media/image128.wmf"/><Relationship Id="rId47" Type="http://schemas.openxmlformats.org/officeDocument/2006/relationships/oleObject" Target="embeddings/oleObject25.bin"/><Relationship Id="rId89" Type="http://schemas.openxmlformats.org/officeDocument/2006/relationships/image" Target="media/image26.wmf"/><Relationship Id="rId112" Type="http://schemas.openxmlformats.org/officeDocument/2006/relationships/image" Target="media/image37.wmf"/><Relationship Id="rId154" Type="http://schemas.openxmlformats.org/officeDocument/2006/relationships/oleObject" Target="embeddings/oleObject88.bin"/><Relationship Id="rId361" Type="http://schemas.openxmlformats.org/officeDocument/2006/relationships/oleObject" Target="embeddings/oleObject198.bin"/><Relationship Id="rId196" Type="http://schemas.openxmlformats.org/officeDocument/2006/relationships/oleObject" Target="embeddings/oleObject113.bin"/><Relationship Id="rId200" Type="http://schemas.openxmlformats.org/officeDocument/2006/relationships/oleObject" Target="embeddings/oleObject115.bin"/><Relationship Id="rId382" Type="http://schemas.openxmlformats.org/officeDocument/2006/relationships/image" Target="media/image163.png"/><Relationship Id="rId16" Type="http://schemas.openxmlformats.org/officeDocument/2006/relationships/image" Target="media/image4.wmf"/><Relationship Id="rId221" Type="http://schemas.openxmlformats.org/officeDocument/2006/relationships/oleObject" Target="embeddings/oleObject126.bin"/><Relationship Id="rId242" Type="http://schemas.openxmlformats.org/officeDocument/2006/relationships/oleObject" Target="embeddings/oleObject138.bin"/><Relationship Id="rId263" Type="http://schemas.openxmlformats.org/officeDocument/2006/relationships/image" Target="media/image106.wmf"/><Relationship Id="rId284" Type="http://schemas.openxmlformats.org/officeDocument/2006/relationships/image" Target="media/image116.wmf"/><Relationship Id="rId319" Type="http://schemas.openxmlformats.org/officeDocument/2006/relationships/oleObject" Target="embeddings/oleObject177.bin"/><Relationship Id="rId37" Type="http://schemas.openxmlformats.org/officeDocument/2006/relationships/oleObject" Target="embeddings/oleObject20.bin"/><Relationship Id="rId58" Type="http://schemas.openxmlformats.org/officeDocument/2006/relationships/image" Target="media/image19.wmf"/><Relationship Id="rId79" Type="http://schemas.openxmlformats.org/officeDocument/2006/relationships/oleObject" Target="embeddings/oleObject45.bin"/><Relationship Id="rId102" Type="http://schemas.openxmlformats.org/officeDocument/2006/relationships/image" Target="media/image32.wmf"/><Relationship Id="rId123" Type="http://schemas.openxmlformats.org/officeDocument/2006/relationships/image" Target="media/image42.wmf"/><Relationship Id="rId144" Type="http://schemas.openxmlformats.org/officeDocument/2006/relationships/oleObject" Target="embeddings/oleObject83.bin"/><Relationship Id="rId330" Type="http://schemas.openxmlformats.org/officeDocument/2006/relationships/image" Target="media/image139.wmf"/><Relationship Id="rId90" Type="http://schemas.openxmlformats.org/officeDocument/2006/relationships/oleObject" Target="embeddings/oleObject55.bin"/><Relationship Id="rId165" Type="http://schemas.openxmlformats.org/officeDocument/2006/relationships/oleObject" Target="embeddings/oleObject94.bin"/><Relationship Id="rId186" Type="http://schemas.openxmlformats.org/officeDocument/2006/relationships/image" Target="media/image71.wmf"/><Relationship Id="rId351" Type="http://schemas.openxmlformats.org/officeDocument/2006/relationships/oleObject" Target="embeddings/oleObject193.bin"/><Relationship Id="rId372" Type="http://schemas.openxmlformats.org/officeDocument/2006/relationships/hyperlink" Target="http://www.mturk.com" TargetMode="External"/><Relationship Id="rId211" Type="http://schemas.openxmlformats.org/officeDocument/2006/relationships/oleObject" Target="embeddings/oleObject121.bin"/><Relationship Id="rId232" Type="http://schemas.openxmlformats.org/officeDocument/2006/relationships/oleObject" Target="embeddings/oleObject133.bin"/><Relationship Id="rId253" Type="http://schemas.openxmlformats.org/officeDocument/2006/relationships/image" Target="media/image101.wmf"/><Relationship Id="rId274" Type="http://schemas.openxmlformats.org/officeDocument/2006/relationships/oleObject" Target="embeddings/oleObject154.bin"/><Relationship Id="rId295" Type="http://schemas.openxmlformats.org/officeDocument/2006/relationships/oleObject" Target="embeddings/oleObject165.bin"/><Relationship Id="rId309" Type="http://schemas.openxmlformats.org/officeDocument/2006/relationships/oleObject" Target="embeddings/oleObject172.bin"/><Relationship Id="rId27" Type="http://schemas.openxmlformats.org/officeDocument/2006/relationships/oleObject" Target="embeddings/oleObject10.bin"/><Relationship Id="rId48" Type="http://schemas.openxmlformats.org/officeDocument/2006/relationships/image" Target="media/image14.wmf"/><Relationship Id="rId69" Type="http://schemas.openxmlformats.org/officeDocument/2006/relationships/oleObject" Target="embeddings/oleObject39.bin"/><Relationship Id="rId113" Type="http://schemas.openxmlformats.org/officeDocument/2006/relationships/oleObject" Target="embeddings/oleObject67.bin"/><Relationship Id="rId134" Type="http://schemas.openxmlformats.org/officeDocument/2006/relationships/oleObject" Target="embeddings/oleObject78.bin"/><Relationship Id="rId320" Type="http://schemas.openxmlformats.org/officeDocument/2006/relationships/image" Target="media/image134.wmf"/><Relationship Id="rId80" Type="http://schemas.openxmlformats.org/officeDocument/2006/relationships/oleObject" Target="embeddings/oleObject46.bin"/><Relationship Id="rId155" Type="http://schemas.openxmlformats.org/officeDocument/2006/relationships/image" Target="media/image58.wmf"/><Relationship Id="rId176" Type="http://schemas.openxmlformats.org/officeDocument/2006/relationships/image" Target="media/image66.wmf"/><Relationship Id="rId197" Type="http://schemas.openxmlformats.org/officeDocument/2006/relationships/image" Target="media/image75.wmf"/><Relationship Id="rId341" Type="http://schemas.openxmlformats.org/officeDocument/2006/relationships/oleObject" Target="embeddings/oleObject188.bin"/><Relationship Id="rId362" Type="http://schemas.openxmlformats.org/officeDocument/2006/relationships/image" Target="media/image155.wmf"/><Relationship Id="rId383" Type="http://schemas.openxmlformats.org/officeDocument/2006/relationships/image" Target="media/image164.emf"/><Relationship Id="rId201" Type="http://schemas.openxmlformats.org/officeDocument/2006/relationships/oleObject" Target="embeddings/oleObject116.bin"/><Relationship Id="rId222" Type="http://schemas.openxmlformats.org/officeDocument/2006/relationships/oleObject" Target="embeddings/oleObject127.bin"/><Relationship Id="rId243" Type="http://schemas.openxmlformats.org/officeDocument/2006/relationships/image" Target="media/image96.wmf"/><Relationship Id="rId264" Type="http://schemas.openxmlformats.org/officeDocument/2006/relationships/oleObject" Target="embeddings/oleObject149.bin"/><Relationship Id="rId285" Type="http://schemas.openxmlformats.org/officeDocument/2006/relationships/oleObject" Target="embeddings/oleObject160.bin"/><Relationship Id="rId17" Type="http://schemas.openxmlformats.org/officeDocument/2006/relationships/oleObject" Target="embeddings/oleObject4.bin"/><Relationship Id="rId38" Type="http://schemas.openxmlformats.org/officeDocument/2006/relationships/image" Target="media/image9.wmf"/><Relationship Id="rId59" Type="http://schemas.openxmlformats.org/officeDocument/2006/relationships/oleObject" Target="embeddings/oleObject31.bin"/><Relationship Id="rId103" Type="http://schemas.openxmlformats.org/officeDocument/2006/relationships/oleObject" Target="embeddings/oleObject62.bin"/><Relationship Id="rId124" Type="http://schemas.openxmlformats.org/officeDocument/2006/relationships/oleObject" Target="embeddings/oleObject73.bin"/><Relationship Id="rId310" Type="http://schemas.openxmlformats.org/officeDocument/2006/relationships/image" Target="media/image129.wmf"/><Relationship Id="rId70" Type="http://schemas.openxmlformats.org/officeDocument/2006/relationships/oleObject" Target="embeddings/oleObject40.bin"/><Relationship Id="rId91" Type="http://schemas.openxmlformats.org/officeDocument/2006/relationships/image" Target="media/image27.wmf"/><Relationship Id="rId145" Type="http://schemas.openxmlformats.org/officeDocument/2006/relationships/image" Target="media/image53.wmf"/><Relationship Id="rId166" Type="http://schemas.openxmlformats.org/officeDocument/2006/relationships/oleObject" Target="embeddings/oleObject95.bin"/><Relationship Id="rId187" Type="http://schemas.openxmlformats.org/officeDocument/2006/relationships/oleObject" Target="embeddings/oleObject107.bin"/><Relationship Id="rId331" Type="http://schemas.openxmlformats.org/officeDocument/2006/relationships/oleObject" Target="embeddings/oleObject183.bin"/><Relationship Id="rId352" Type="http://schemas.openxmlformats.org/officeDocument/2006/relationships/image" Target="media/image150.wmf"/><Relationship Id="rId373" Type="http://schemas.openxmlformats.org/officeDocument/2006/relationships/hyperlink" Target="http://www.R-project.org/" TargetMode="External"/><Relationship Id="rId1" Type="http://schemas.openxmlformats.org/officeDocument/2006/relationships/customXml" Target="../customXml/item1.xml"/><Relationship Id="rId212" Type="http://schemas.openxmlformats.org/officeDocument/2006/relationships/image" Target="media/image82.wmf"/><Relationship Id="rId233" Type="http://schemas.openxmlformats.org/officeDocument/2006/relationships/image" Target="media/image91.wmf"/><Relationship Id="rId254" Type="http://schemas.openxmlformats.org/officeDocument/2006/relationships/oleObject" Target="embeddings/oleObject144.bin"/><Relationship Id="rId28" Type="http://schemas.openxmlformats.org/officeDocument/2006/relationships/oleObject" Target="embeddings/oleObject11.bin"/><Relationship Id="rId49" Type="http://schemas.openxmlformats.org/officeDocument/2006/relationships/oleObject" Target="embeddings/oleObject26.bin"/><Relationship Id="rId114" Type="http://schemas.openxmlformats.org/officeDocument/2006/relationships/oleObject" Target="embeddings/oleObject68.bin"/><Relationship Id="rId275" Type="http://schemas.openxmlformats.org/officeDocument/2006/relationships/image" Target="media/image112.wmf"/><Relationship Id="rId296" Type="http://schemas.openxmlformats.org/officeDocument/2006/relationships/image" Target="media/image122.wmf"/><Relationship Id="rId300" Type="http://schemas.openxmlformats.org/officeDocument/2006/relationships/image" Target="media/image124.wmf"/><Relationship Id="rId60" Type="http://schemas.openxmlformats.org/officeDocument/2006/relationships/image" Target="media/image20.wmf"/><Relationship Id="rId81" Type="http://schemas.openxmlformats.org/officeDocument/2006/relationships/oleObject" Target="embeddings/oleObject47.bin"/><Relationship Id="rId135" Type="http://schemas.openxmlformats.org/officeDocument/2006/relationships/image" Target="media/image48.wmf"/><Relationship Id="rId156" Type="http://schemas.openxmlformats.org/officeDocument/2006/relationships/oleObject" Target="embeddings/oleObject89.bin"/><Relationship Id="rId177" Type="http://schemas.openxmlformats.org/officeDocument/2006/relationships/oleObject" Target="embeddings/oleObject102.bin"/><Relationship Id="rId198" Type="http://schemas.openxmlformats.org/officeDocument/2006/relationships/oleObject" Target="embeddings/oleObject114.bin"/><Relationship Id="rId321" Type="http://schemas.openxmlformats.org/officeDocument/2006/relationships/oleObject" Target="embeddings/oleObject178.bin"/><Relationship Id="rId342" Type="http://schemas.openxmlformats.org/officeDocument/2006/relationships/image" Target="media/image145.wmf"/><Relationship Id="rId363" Type="http://schemas.openxmlformats.org/officeDocument/2006/relationships/oleObject" Target="embeddings/oleObject199.bin"/><Relationship Id="rId384" Type="http://schemas.openxmlformats.org/officeDocument/2006/relationships/image" Target="media/image165.emf"/><Relationship Id="rId202" Type="http://schemas.openxmlformats.org/officeDocument/2006/relationships/image" Target="media/image77.wmf"/><Relationship Id="rId223" Type="http://schemas.openxmlformats.org/officeDocument/2006/relationships/image" Target="media/image87.wmf"/><Relationship Id="rId244" Type="http://schemas.openxmlformats.org/officeDocument/2006/relationships/oleObject" Target="embeddings/oleObject139.bin"/><Relationship Id="rId18" Type="http://schemas.openxmlformats.org/officeDocument/2006/relationships/image" Target="media/image5.wmf"/><Relationship Id="rId39" Type="http://schemas.openxmlformats.org/officeDocument/2006/relationships/oleObject" Target="embeddings/oleObject21.bin"/><Relationship Id="rId265" Type="http://schemas.openxmlformats.org/officeDocument/2006/relationships/image" Target="media/image107.wmf"/><Relationship Id="rId286" Type="http://schemas.openxmlformats.org/officeDocument/2006/relationships/image" Target="media/image117.wmf"/><Relationship Id="rId50" Type="http://schemas.openxmlformats.org/officeDocument/2006/relationships/image" Target="media/image15.wmf"/><Relationship Id="rId104" Type="http://schemas.openxmlformats.org/officeDocument/2006/relationships/image" Target="media/image33.wmf"/><Relationship Id="rId125" Type="http://schemas.openxmlformats.org/officeDocument/2006/relationships/image" Target="media/image43.wmf"/><Relationship Id="rId146" Type="http://schemas.openxmlformats.org/officeDocument/2006/relationships/oleObject" Target="embeddings/oleObject84.bin"/><Relationship Id="rId167" Type="http://schemas.openxmlformats.org/officeDocument/2006/relationships/oleObject" Target="embeddings/oleObject96.bin"/><Relationship Id="rId188" Type="http://schemas.openxmlformats.org/officeDocument/2006/relationships/image" Target="media/image72.wmf"/><Relationship Id="rId311" Type="http://schemas.openxmlformats.org/officeDocument/2006/relationships/oleObject" Target="embeddings/oleObject173.bin"/><Relationship Id="rId332" Type="http://schemas.openxmlformats.org/officeDocument/2006/relationships/image" Target="media/image140.wmf"/><Relationship Id="rId353" Type="http://schemas.openxmlformats.org/officeDocument/2006/relationships/oleObject" Target="embeddings/oleObject194.bin"/><Relationship Id="rId374" Type="http://schemas.openxmlformats.org/officeDocument/2006/relationships/footer" Target="footer2.xml"/><Relationship Id="rId71" Type="http://schemas.openxmlformats.org/officeDocument/2006/relationships/image" Target="media/image22.wmf"/><Relationship Id="rId92" Type="http://schemas.openxmlformats.org/officeDocument/2006/relationships/oleObject" Target="embeddings/oleObject56.bin"/><Relationship Id="rId213" Type="http://schemas.openxmlformats.org/officeDocument/2006/relationships/oleObject" Target="embeddings/oleObject122.bin"/><Relationship Id="rId234" Type="http://schemas.openxmlformats.org/officeDocument/2006/relationships/oleObject" Target="embeddings/oleObject134.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02.wmf"/><Relationship Id="rId276" Type="http://schemas.openxmlformats.org/officeDocument/2006/relationships/oleObject" Target="embeddings/oleObject155.bin"/><Relationship Id="rId297" Type="http://schemas.openxmlformats.org/officeDocument/2006/relationships/oleObject" Target="embeddings/oleObject166.bin"/><Relationship Id="rId40" Type="http://schemas.openxmlformats.org/officeDocument/2006/relationships/image" Target="media/image10.wmf"/><Relationship Id="rId115" Type="http://schemas.openxmlformats.org/officeDocument/2006/relationships/image" Target="media/image38.wmf"/><Relationship Id="rId136" Type="http://schemas.openxmlformats.org/officeDocument/2006/relationships/oleObject" Target="embeddings/oleObject79.bin"/><Relationship Id="rId157" Type="http://schemas.openxmlformats.org/officeDocument/2006/relationships/image" Target="media/image59.wmf"/><Relationship Id="rId178" Type="http://schemas.openxmlformats.org/officeDocument/2006/relationships/image" Target="media/image67.wmf"/><Relationship Id="rId301" Type="http://schemas.openxmlformats.org/officeDocument/2006/relationships/oleObject" Target="embeddings/oleObject168.bin"/><Relationship Id="rId322" Type="http://schemas.openxmlformats.org/officeDocument/2006/relationships/image" Target="media/image135.wmf"/><Relationship Id="rId343" Type="http://schemas.openxmlformats.org/officeDocument/2006/relationships/oleObject" Target="embeddings/oleObject189.bin"/><Relationship Id="rId364" Type="http://schemas.openxmlformats.org/officeDocument/2006/relationships/image" Target="media/image156.wmf"/><Relationship Id="rId61" Type="http://schemas.openxmlformats.org/officeDocument/2006/relationships/oleObject" Target="embeddings/oleObject32.bin"/><Relationship Id="rId82" Type="http://schemas.openxmlformats.org/officeDocument/2006/relationships/oleObject" Target="embeddings/oleObject48.bin"/><Relationship Id="rId199" Type="http://schemas.openxmlformats.org/officeDocument/2006/relationships/image" Target="media/image76.wmf"/><Relationship Id="rId203" Type="http://schemas.openxmlformats.org/officeDocument/2006/relationships/oleObject" Target="embeddings/oleObject117.bin"/><Relationship Id="rId385" Type="http://schemas.openxmlformats.org/officeDocument/2006/relationships/image" Target="media/image166.emf"/><Relationship Id="rId19" Type="http://schemas.openxmlformats.org/officeDocument/2006/relationships/oleObject" Target="embeddings/oleObject5.bin"/><Relationship Id="rId224" Type="http://schemas.openxmlformats.org/officeDocument/2006/relationships/oleObject" Target="embeddings/oleObject128.bin"/><Relationship Id="rId245" Type="http://schemas.openxmlformats.org/officeDocument/2006/relationships/image" Target="media/image97.wmf"/><Relationship Id="rId266" Type="http://schemas.openxmlformats.org/officeDocument/2006/relationships/oleObject" Target="embeddings/oleObject150.bin"/><Relationship Id="rId287" Type="http://schemas.openxmlformats.org/officeDocument/2006/relationships/oleObject" Target="embeddings/oleObject161.bin"/><Relationship Id="rId30" Type="http://schemas.openxmlformats.org/officeDocument/2006/relationships/oleObject" Target="embeddings/oleObject13.bin"/><Relationship Id="rId105" Type="http://schemas.openxmlformats.org/officeDocument/2006/relationships/oleObject" Target="embeddings/oleObject63.bin"/><Relationship Id="rId126" Type="http://schemas.openxmlformats.org/officeDocument/2006/relationships/oleObject" Target="embeddings/oleObject74.bin"/><Relationship Id="rId147" Type="http://schemas.openxmlformats.org/officeDocument/2006/relationships/image" Target="media/image54.wmf"/><Relationship Id="rId168" Type="http://schemas.openxmlformats.org/officeDocument/2006/relationships/oleObject" Target="embeddings/oleObject97.bin"/><Relationship Id="rId312" Type="http://schemas.openxmlformats.org/officeDocument/2006/relationships/image" Target="media/image130.wmf"/><Relationship Id="rId333" Type="http://schemas.openxmlformats.org/officeDocument/2006/relationships/oleObject" Target="embeddings/oleObject184.bin"/><Relationship Id="rId354" Type="http://schemas.openxmlformats.org/officeDocument/2006/relationships/image" Target="media/image151.wmf"/><Relationship Id="rId51" Type="http://schemas.openxmlformats.org/officeDocument/2006/relationships/oleObject" Target="embeddings/oleObject27.bin"/><Relationship Id="rId72" Type="http://schemas.openxmlformats.org/officeDocument/2006/relationships/oleObject" Target="embeddings/oleObject41.bin"/><Relationship Id="rId93" Type="http://schemas.openxmlformats.org/officeDocument/2006/relationships/image" Target="media/image28.wmf"/><Relationship Id="rId189" Type="http://schemas.openxmlformats.org/officeDocument/2006/relationships/oleObject" Target="embeddings/oleObject108.bin"/><Relationship Id="rId375" Type="http://schemas.openxmlformats.org/officeDocument/2006/relationships/image" Target="media/image160.wmf"/><Relationship Id="rId3" Type="http://schemas.openxmlformats.org/officeDocument/2006/relationships/styles" Target="styles.xml"/><Relationship Id="rId214" Type="http://schemas.openxmlformats.org/officeDocument/2006/relationships/image" Target="media/image83.wmf"/><Relationship Id="rId235" Type="http://schemas.openxmlformats.org/officeDocument/2006/relationships/image" Target="media/image92.wmf"/><Relationship Id="rId256" Type="http://schemas.openxmlformats.org/officeDocument/2006/relationships/oleObject" Target="embeddings/oleObject145.bin"/><Relationship Id="rId277" Type="http://schemas.openxmlformats.org/officeDocument/2006/relationships/image" Target="media/image113.wmf"/><Relationship Id="rId298" Type="http://schemas.openxmlformats.org/officeDocument/2006/relationships/image" Target="media/image123.wmf"/><Relationship Id="rId116" Type="http://schemas.openxmlformats.org/officeDocument/2006/relationships/oleObject" Target="embeddings/oleObject69.bin"/><Relationship Id="rId137" Type="http://schemas.openxmlformats.org/officeDocument/2006/relationships/image" Target="media/image49.wmf"/><Relationship Id="rId158" Type="http://schemas.openxmlformats.org/officeDocument/2006/relationships/oleObject" Target="embeddings/oleObject90.bin"/><Relationship Id="rId302" Type="http://schemas.openxmlformats.org/officeDocument/2006/relationships/image" Target="media/image125.wmf"/><Relationship Id="rId323" Type="http://schemas.openxmlformats.org/officeDocument/2006/relationships/oleObject" Target="embeddings/oleObject179.bin"/><Relationship Id="rId344" Type="http://schemas.openxmlformats.org/officeDocument/2006/relationships/image" Target="media/image146.wmf"/><Relationship Id="rId20" Type="http://schemas.openxmlformats.org/officeDocument/2006/relationships/image" Target="media/image6.wmf"/><Relationship Id="rId41" Type="http://schemas.openxmlformats.org/officeDocument/2006/relationships/oleObject" Target="embeddings/oleObject22.bin"/><Relationship Id="rId62" Type="http://schemas.openxmlformats.org/officeDocument/2006/relationships/image" Target="media/image21.wmf"/><Relationship Id="rId83" Type="http://schemas.openxmlformats.org/officeDocument/2006/relationships/oleObject" Target="embeddings/oleObject49.bin"/><Relationship Id="rId179" Type="http://schemas.openxmlformats.org/officeDocument/2006/relationships/oleObject" Target="embeddings/oleObject103.bin"/><Relationship Id="rId365" Type="http://schemas.openxmlformats.org/officeDocument/2006/relationships/oleObject" Target="embeddings/oleObject200.bin"/><Relationship Id="rId386" Type="http://schemas.openxmlformats.org/officeDocument/2006/relationships/image" Target="media/image167.emf"/><Relationship Id="rId190" Type="http://schemas.openxmlformats.org/officeDocument/2006/relationships/image" Target="media/image73.wmf"/><Relationship Id="rId204" Type="http://schemas.openxmlformats.org/officeDocument/2006/relationships/image" Target="media/image78.wmf"/><Relationship Id="rId225" Type="http://schemas.openxmlformats.org/officeDocument/2006/relationships/image" Target="media/image88.wmf"/><Relationship Id="rId246" Type="http://schemas.openxmlformats.org/officeDocument/2006/relationships/oleObject" Target="embeddings/oleObject140.bin"/><Relationship Id="rId267" Type="http://schemas.openxmlformats.org/officeDocument/2006/relationships/image" Target="media/image108.wmf"/><Relationship Id="rId288" Type="http://schemas.openxmlformats.org/officeDocument/2006/relationships/image" Target="media/image118.wmf"/><Relationship Id="rId106" Type="http://schemas.openxmlformats.org/officeDocument/2006/relationships/image" Target="media/image34.wmf"/><Relationship Id="rId127" Type="http://schemas.openxmlformats.org/officeDocument/2006/relationships/image" Target="media/image44.wmf"/><Relationship Id="rId313" Type="http://schemas.openxmlformats.org/officeDocument/2006/relationships/oleObject" Target="embeddings/oleObject174.bin"/><Relationship Id="rId10" Type="http://schemas.openxmlformats.org/officeDocument/2006/relationships/image" Target="media/image1.wmf"/><Relationship Id="rId31" Type="http://schemas.openxmlformats.org/officeDocument/2006/relationships/oleObject" Target="embeddings/oleObject14.bin"/><Relationship Id="rId52" Type="http://schemas.openxmlformats.org/officeDocument/2006/relationships/image" Target="media/image16.wmf"/><Relationship Id="rId73" Type="http://schemas.openxmlformats.org/officeDocument/2006/relationships/image" Target="media/image23.wmf"/><Relationship Id="rId94" Type="http://schemas.openxmlformats.org/officeDocument/2006/relationships/oleObject" Target="embeddings/oleObject57.bin"/><Relationship Id="rId148" Type="http://schemas.openxmlformats.org/officeDocument/2006/relationships/oleObject" Target="embeddings/oleObject85.bin"/><Relationship Id="rId169" Type="http://schemas.openxmlformats.org/officeDocument/2006/relationships/oleObject" Target="embeddings/oleObject98.bin"/><Relationship Id="rId334" Type="http://schemas.openxmlformats.org/officeDocument/2006/relationships/image" Target="media/image141.wmf"/><Relationship Id="rId355" Type="http://schemas.openxmlformats.org/officeDocument/2006/relationships/oleObject" Target="embeddings/oleObject195.bin"/><Relationship Id="rId376" Type="http://schemas.openxmlformats.org/officeDocument/2006/relationships/oleObject" Target="embeddings/oleObject204.bin"/><Relationship Id="rId4" Type="http://schemas.microsoft.com/office/2007/relationships/stylesWithEffects" Target="stylesWithEffects.xml"/><Relationship Id="rId180" Type="http://schemas.openxmlformats.org/officeDocument/2006/relationships/image" Target="media/image68.wmf"/><Relationship Id="rId215" Type="http://schemas.openxmlformats.org/officeDocument/2006/relationships/oleObject" Target="embeddings/oleObject123.bin"/><Relationship Id="rId236" Type="http://schemas.openxmlformats.org/officeDocument/2006/relationships/oleObject" Target="embeddings/oleObject135.bin"/><Relationship Id="rId257" Type="http://schemas.openxmlformats.org/officeDocument/2006/relationships/image" Target="media/image103.wmf"/><Relationship Id="rId278" Type="http://schemas.openxmlformats.org/officeDocument/2006/relationships/oleObject" Target="embeddings/oleObject156.bin"/><Relationship Id="rId303" Type="http://schemas.openxmlformats.org/officeDocument/2006/relationships/oleObject" Target="embeddings/oleObject169.bin"/><Relationship Id="rId42" Type="http://schemas.openxmlformats.org/officeDocument/2006/relationships/image" Target="media/image11.wmf"/><Relationship Id="rId84" Type="http://schemas.openxmlformats.org/officeDocument/2006/relationships/oleObject" Target="embeddings/oleObject50.bin"/><Relationship Id="rId138" Type="http://schemas.openxmlformats.org/officeDocument/2006/relationships/oleObject" Target="embeddings/oleObject80.bin"/><Relationship Id="rId345" Type="http://schemas.openxmlformats.org/officeDocument/2006/relationships/oleObject" Target="embeddings/oleObject190.bin"/><Relationship Id="rId387" Type="http://schemas.openxmlformats.org/officeDocument/2006/relationships/image" Target="media/image168.png"/><Relationship Id="rId191" Type="http://schemas.openxmlformats.org/officeDocument/2006/relationships/oleObject" Target="embeddings/oleObject109.bin"/><Relationship Id="rId205" Type="http://schemas.openxmlformats.org/officeDocument/2006/relationships/oleObject" Target="embeddings/oleObject118.bin"/><Relationship Id="rId247" Type="http://schemas.openxmlformats.org/officeDocument/2006/relationships/image" Target="media/image98.wmf"/><Relationship Id="rId107" Type="http://schemas.openxmlformats.org/officeDocument/2006/relationships/oleObject" Target="embeddings/oleObject64.bin"/><Relationship Id="rId289" Type="http://schemas.openxmlformats.org/officeDocument/2006/relationships/oleObject" Target="embeddings/oleObject162.bin"/><Relationship Id="rId11" Type="http://schemas.openxmlformats.org/officeDocument/2006/relationships/oleObject" Target="embeddings/oleObject1.bin"/><Relationship Id="rId53" Type="http://schemas.openxmlformats.org/officeDocument/2006/relationships/oleObject" Target="embeddings/oleObject28.bin"/><Relationship Id="rId149" Type="http://schemas.openxmlformats.org/officeDocument/2006/relationships/image" Target="media/image55.wmf"/><Relationship Id="rId314" Type="http://schemas.openxmlformats.org/officeDocument/2006/relationships/image" Target="media/image131.wmf"/><Relationship Id="rId356" Type="http://schemas.openxmlformats.org/officeDocument/2006/relationships/image" Target="media/image152.wmf"/><Relationship Id="rId95" Type="http://schemas.openxmlformats.org/officeDocument/2006/relationships/image" Target="media/image29.wmf"/><Relationship Id="rId160" Type="http://schemas.openxmlformats.org/officeDocument/2006/relationships/oleObject" Target="embeddings/oleObject91.bin"/><Relationship Id="rId216" Type="http://schemas.openxmlformats.org/officeDocument/2006/relationships/image" Target="media/image84.wmf"/><Relationship Id="rId258" Type="http://schemas.openxmlformats.org/officeDocument/2006/relationships/oleObject" Target="embeddings/oleObject146.bin"/><Relationship Id="rId22" Type="http://schemas.openxmlformats.org/officeDocument/2006/relationships/image" Target="media/image7.wmf"/><Relationship Id="rId64" Type="http://schemas.openxmlformats.org/officeDocument/2006/relationships/oleObject" Target="embeddings/oleObject34.bin"/><Relationship Id="rId118" Type="http://schemas.openxmlformats.org/officeDocument/2006/relationships/oleObject" Target="embeddings/oleObject70.bin"/><Relationship Id="rId325" Type="http://schemas.openxmlformats.org/officeDocument/2006/relationships/oleObject" Target="embeddings/oleObject180.bin"/><Relationship Id="rId367" Type="http://schemas.openxmlformats.org/officeDocument/2006/relationships/oleObject" Target="embeddings/oleObject201.bin"/><Relationship Id="rId171" Type="http://schemas.openxmlformats.org/officeDocument/2006/relationships/oleObject" Target="embeddings/oleObject99.bin"/><Relationship Id="rId227" Type="http://schemas.openxmlformats.org/officeDocument/2006/relationships/oleObject" Target="embeddings/oleObject130.bin"/><Relationship Id="rId269" Type="http://schemas.openxmlformats.org/officeDocument/2006/relationships/image" Target="media/image109.wmf"/><Relationship Id="rId33" Type="http://schemas.openxmlformats.org/officeDocument/2006/relationships/oleObject" Target="embeddings/oleObject16.bin"/><Relationship Id="rId129" Type="http://schemas.openxmlformats.org/officeDocument/2006/relationships/image" Target="media/image45.wmf"/><Relationship Id="rId280" Type="http://schemas.openxmlformats.org/officeDocument/2006/relationships/oleObject" Target="embeddings/oleObject157.bin"/><Relationship Id="rId336" Type="http://schemas.openxmlformats.org/officeDocument/2006/relationships/image" Target="media/image142.wmf"/><Relationship Id="rId75" Type="http://schemas.openxmlformats.org/officeDocument/2006/relationships/image" Target="media/image24.wmf"/><Relationship Id="rId140" Type="http://schemas.openxmlformats.org/officeDocument/2006/relationships/oleObject" Target="embeddings/oleObject81.bin"/><Relationship Id="rId182" Type="http://schemas.openxmlformats.org/officeDocument/2006/relationships/image" Target="media/image69.wmf"/><Relationship Id="rId378" Type="http://schemas.openxmlformats.org/officeDocument/2006/relationships/oleObject" Target="embeddings/oleObject205.bin"/><Relationship Id="rId6" Type="http://schemas.openxmlformats.org/officeDocument/2006/relationships/webSettings" Target="webSettings.xml"/><Relationship Id="rId238" Type="http://schemas.openxmlformats.org/officeDocument/2006/relationships/oleObject" Target="embeddings/oleObject136.bin"/><Relationship Id="rId291" Type="http://schemas.openxmlformats.org/officeDocument/2006/relationships/oleObject" Target="embeddings/oleObject163.bin"/><Relationship Id="rId305" Type="http://schemas.openxmlformats.org/officeDocument/2006/relationships/oleObject" Target="embeddings/oleObject170.bin"/><Relationship Id="rId347" Type="http://schemas.openxmlformats.org/officeDocument/2006/relationships/oleObject" Target="embeddings/oleObject191.bin"/><Relationship Id="rId44" Type="http://schemas.openxmlformats.org/officeDocument/2006/relationships/image" Target="media/image12.wmf"/><Relationship Id="rId86" Type="http://schemas.openxmlformats.org/officeDocument/2006/relationships/oleObject" Target="embeddings/oleObject52.bin"/><Relationship Id="rId151" Type="http://schemas.openxmlformats.org/officeDocument/2006/relationships/image" Target="media/image56.wmf"/><Relationship Id="rId389" Type="http://schemas.openxmlformats.org/officeDocument/2006/relationships/image" Target="media/image170.png"/><Relationship Id="rId193" Type="http://schemas.openxmlformats.org/officeDocument/2006/relationships/oleObject" Target="embeddings/oleObject110.bin"/><Relationship Id="rId207" Type="http://schemas.openxmlformats.org/officeDocument/2006/relationships/oleObject" Target="embeddings/oleObject119.bin"/><Relationship Id="rId249" Type="http://schemas.openxmlformats.org/officeDocument/2006/relationships/image" Target="media/image99.wmf"/><Relationship Id="rId13" Type="http://schemas.openxmlformats.org/officeDocument/2006/relationships/oleObject" Target="embeddings/oleObject2.bin"/><Relationship Id="rId109" Type="http://schemas.openxmlformats.org/officeDocument/2006/relationships/oleObject" Target="embeddings/oleObject65.bin"/><Relationship Id="rId260" Type="http://schemas.openxmlformats.org/officeDocument/2006/relationships/oleObject" Target="embeddings/oleObject147.bin"/><Relationship Id="rId316" Type="http://schemas.openxmlformats.org/officeDocument/2006/relationships/image" Target="media/image132.wmf"/><Relationship Id="rId55" Type="http://schemas.openxmlformats.org/officeDocument/2006/relationships/oleObject" Target="embeddings/oleObject29.bin"/><Relationship Id="rId97" Type="http://schemas.openxmlformats.org/officeDocument/2006/relationships/image" Target="media/image30.wmf"/><Relationship Id="rId120" Type="http://schemas.openxmlformats.org/officeDocument/2006/relationships/oleObject" Target="embeddings/oleObject71.bin"/><Relationship Id="rId358" Type="http://schemas.openxmlformats.org/officeDocument/2006/relationships/image" Target="media/image153.wmf"/><Relationship Id="rId162" Type="http://schemas.openxmlformats.org/officeDocument/2006/relationships/oleObject" Target="embeddings/oleObject92.bin"/><Relationship Id="rId218" Type="http://schemas.openxmlformats.org/officeDocument/2006/relationships/image" Target="media/image85.wmf"/><Relationship Id="rId271" Type="http://schemas.openxmlformats.org/officeDocument/2006/relationships/image" Target="media/image110.wmf"/><Relationship Id="rId24" Type="http://schemas.openxmlformats.org/officeDocument/2006/relationships/oleObject" Target="embeddings/oleObject8.bin"/><Relationship Id="rId66" Type="http://schemas.openxmlformats.org/officeDocument/2006/relationships/oleObject" Target="embeddings/oleObject36.bin"/><Relationship Id="rId131" Type="http://schemas.openxmlformats.org/officeDocument/2006/relationships/image" Target="media/image46.wmf"/><Relationship Id="rId327" Type="http://schemas.openxmlformats.org/officeDocument/2006/relationships/oleObject" Target="embeddings/oleObject181.bin"/><Relationship Id="rId369" Type="http://schemas.openxmlformats.org/officeDocument/2006/relationships/oleObject" Target="embeddings/oleObject202.bin"/><Relationship Id="rId173" Type="http://schemas.openxmlformats.org/officeDocument/2006/relationships/oleObject" Target="embeddings/oleObject100.bin"/><Relationship Id="rId229" Type="http://schemas.openxmlformats.org/officeDocument/2006/relationships/oleObject" Target="embeddings/oleObject131.bin"/><Relationship Id="rId380" Type="http://schemas.openxmlformats.org/officeDocument/2006/relationships/image" Target="media/image162.wmf"/><Relationship Id="rId240" Type="http://schemas.openxmlformats.org/officeDocument/2006/relationships/oleObject" Target="embeddings/oleObject137.bin"/><Relationship Id="rId35" Type="http://schemas.openxmlformats.org/officeDocument/2006/relationships/oleObject" Target="embeddings/oleObject18.bin"/><Relationship Id="rId77" Type="http://schemas.openxmlformats.org/officeDocument/2006/relationships/image" Target="media/image25.wmf"/><Relationship Id="rId100" Type="http://schemas.openxmlformats.org/officeDocument/2006/relationships/oleObject" Target="embeddings/oleObject60.bin"/><Relationship Id="rId282" Type="http://schemas.openxmlformats.org/officeDocument/2006/relationships/image" Target="media/image115.wmf"/><Relationship Id="rId338" Type="http://schemas.openxmlformats.org/officeDocument/2006/relationships/image" Target="media/image143.wmf"/><Relationship Id="rId8" Type="http://schemas.openxmlformats.org/officeDocument/2006/relationships/endnotes" Target="endnotes.xml"/><Relationship Id="rId142" Type="http://schemas.openxmlformats.org/officeDocument/2006/relationships/oleObject" Target="embeddings/oleObject82.bin"/><Relationship Id="rId184" Type="http://schemas.openxmlformats.org/officeDocument/2006/relationships/image" Target="media/image70.wmf"/><Relationship Id="rId391" Type="http://schemas.openxmlformats.org/officeDocument/2006/relationships/fontTable" Target="fontTable.xml"/><Relationship Id="rId251" Type="http://schemas.openxmlformats.org/officeDocument/2006/relationships/image" Target="media/image100.wmf"/><Relationship Id="rId46" Type="http://schemas.openxmlformats.org/officeDocument/2006/relationships/image" Target="media/image13.wmf"/><Relationship Id="rId293" Type="http://schemas.openxmlformats.org/officeDocument/2006/relationships/oleObject" Target="embeddings/oleObject164.bin"/><Relationship Id="rId307" Type="http://schemas.openxmlformats.org/officeDocument/2006/relationships/oleObject" Target="embeddings/oleObject171.bin"/><Relationship Id="rId349" Type="http://schemas.openxmlformats.org/officeDocument/2006/relationships/oleObject" Target="embeddings/oleObject192.bin"/><Relationship Id="rId88" Type="http://schemas.openxmlformats.org/officeDocument/2006/relationships/oleObject" Target="embeddings/oleObject54.bin"/><Relationship Id="rId111" Type="http://schemas.openxmlformats.org/officeDocument/2006/relationships/oleObject" Target="embeddings/oleObject66.bin"/><Relationship Id="rId153" Type="http://schemas.openxmlformats.org/officeDocument/2006/relationships/image" Target="media/image57.wmf"/><Relationship Id="rId195" Type="http://schemas.openxmlformats.org/officeDocument/2006/relationships/oleObject" Target="embeddings/oleObject112.bin"/><Relationship Id="rId209" Type="http://schemas.openxmlformats.org/officeDocument/2006/relationships/oleObject" Target="embeddings/oleObject120.bin"/><Relationship Id="rId360" Type="http://schemas.openxmlformats.org/officeDocument/2006/relationships/image" Target="media/image154.wmf"/><Relationship Id="rId220" Type="http://schemas.openxmlformats.org/officeDocument/2006/relationships/image" Target="media/image86.wmf"/><Relationship Id="rId15" Type="http://schemas.openxmlformats.org/officeDocument/2006/relationships/oleObject" Target="embeddings/oleObject3.bin"/><Relationship Id="rId57" Type="http://schemas.openxmlformats.org/officeDocument/2006/relationships/oleObject" Target="embeddings/oleObject30.bin"/><Relationship Id="rId262" Type="http://schemas.openxmlformats.org/officeDocument/2006/relationships/oleObject" Target="embeddings/oleObject148.bin"/><Relationship Id="rId318" Type="http://schemas.openxmlformats.org/officeDocument/2006/relationships/image" Target="media/image133.wmf"/><Relationship Id="rId99" Type="http://schemas.openxmlformats.org/officeDocument/2006/relationships/image" Target="media/image31.wmf"/><Relationship Id="rId122" Type="http://schemas.openxmlformats.org/officeDocument/2006/relationships/oleObject" Target="embeddings/oleObject72.bin"/><Relationship Id="rId164" Type="http://schemas.openxmlformats.org/officeDocument/2006/relationships/image" Target="media/image62.wmf"/><Relationship Id="rId371" Type="http://schemas.openxmlformats.org/officeDocument/2006/relationships/oleObject" Target="embeddings/oleObject203.bin"/><Relationship Id="rId26" Type="http://schemas.openxmlformats.org/officeDocument/2006/relationships/image" Target="media/image8.wmf"/><Relationship Id="rId231" Type="http://schemas.openxmlformats.org/officeDocument/2006/relationships/oleObject" Target="embeddings/oleObject132.bin"/><Relationship Id="rId273" Type="http://schemas.openxmlformats.org/officeDocument/2006/relationships/image" Target="media/image111.wmf"/><Relationship Id="rId329" Type="http://schemas.openxmlformats.org/officeDocument/2006/relationships/oleObject" Target="embeddings/oleObject182.bin"/><Relationship Id="rId68" Type="http://schemas.openxmlformats.org/officeDocument/2006/relationships/oleObject" Target="embeddings/oleObject38.bin"/><Relationship Id="rId133" Type="http://schemas.openxmlformats.org/officeDocument/2006/relationships/image" Target="media/image47.wmf"/><Relationship Id="rId175" Type="http://schemas.openxmlformats.org/officeDocument/2006/relationships/oleObject" Target="embeddings/oleObject101.bin"/><Relationship Id="rId340" Type="http://schemas.openxmlformats.org/officeDocument/2006/relationships/image" Target="media/image14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47CB0-8E91-45F7-8428-FE5863874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74</Pages>
  <Words>15800</Words>
  <Characters>90066</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dc:creator>
  <cp:lastModifiedBy>lzhang94</cp:lastModifiedBy>
  <cp:revision>3</cp:revision>
  <cp:lastPrinted>2015-03-29T03:11:00Z</cp:lastPrinted>
  <dcterms:created xsi:type="dcterms:W3CDTF">2013-02-20T20:18:00Z</dcterms:created>
  <dcterms:modified xsi:type="dcterms:W3CDTF">2015-03-29T03:11:00Z</dcterms:modified>
</cp:coreProperties>
</file>