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952BDA" w14:textId="77777777" w:rsidR="00D24FFD" w:rsidRDefault="00000000">
      <w:pPr>
        <w:jc w:val="center"/>
        <w:rPr>
          <w:rFonts w:asciiTheme="minorEastAsia" w:hAnsiTheme="minorEastAsia" w:cs="Times New Roman"/>
          <w:b/>
          <w:color w:val="000000"/>
          <w:spacing w:val="-4"/>
          <w:sz w:val="32"/>
          <w:szCs w:val="24"/>
        </w:rPr>
      </w:pPr>
      <w:r>
        <w:rPr>
          <w:rFonts w:asciiTheme="minorEastAsia" w:hAnsiTheme="minorEastAsia" w:cs="Times New Roman" w:hint="eastAsia"/>
          <w:b/>
          <w:color w:val="000000"/>
          <w:spacing w:val="-4"/>
          <w:sz w:val="32"/>
          <w:szCs w:val="24"/>
        </w:rPr>
        <w:t>研究生</w:t>
      </w:r>
      <w:r>
        <w:rPr>
          <w:b/>
          <w:sz w:val="32"/>
          <w:szCs w:val="32"/>
        </w:rPr>
        <w:t>课程</w:t>
      </w:r>
      <w:r>
        <w:rPr>
          <w:rFonts w:hint="eastAsia"/>
          <w:b/>
          <w:sz w:val="32"/>
          <w:szCs w:val="32"/>
        </w:rPr>
        <w:t>教学大纲（</w:t>
      </w:r>
      <w:r>
        <w:rPr>
          <w:rFonts w:hint="eastAsia"/>
          <w:b/>
          <w:sz w:val="32"/>
          <w:szCs w:val="32"/>
        </w:rPr>
        <w:t>Syllabus</w:t>
      </w:r>
      <w:r>
        <w:rPr>
          <w:rFonts w:hint="eastAsia"/>
          <w:b/>
          <w:sz w:val="32"/>
          <w:szCs w:val="32"/>
        </w:rPr>
        <w:t>）</w:t>
      </w:r>
    </w:p>
    <w:tbl>
      <w:tblPr>
        <w:tblStyle w:val="TableGrid"/>
        <w:tblW w:w="9176" w:type="dxa"/>
        <w:jc w:val="center"/>
        <w:tblLayout w:type="fixed"/>
        <w:tblLook w:val="04A0" w:firstRow="1" w:lastRow="0" w:firstColumn="1" w:lastColumn="0" w:noHBand="0" w:noVBand="1"/>
      </w:tblPr>
      <w:tblGrid>
        <w:gridCol w:w="1413"/>
        <w:gridCol w:w="1559"/>
        <w:gridCol w:w="284"/>
        <w:gridCol w:w="1377"/>
        <w:gridCol w:w="465"/>
        <w:gridCol w:w="709"/>
        <w:gridCol w:w="567"/>
        <w:gridCol w:w="567"/>
        <w:gridCol w:w="567"/>
        <w:gridCol w:w="425"/>
        <w:gridCol w:w="142"/>
        <w:gridCol w:w="1101"/>
      </w:tblGrid>
      <w:tr w:rsidR="00D24FFD" w14:paraId="26736AA0" w14:textId="77777777">
        <w:trPr>
          <w:trHeight w:val="563"/>
          <w:jc w:val="center"/>
        </w:trPr>
        <w:tc>
          <w:tcPr>
            <w:tcW w:w="1413" w:type="dxa"/>
            <w:vAlign w:val="center"/>
          </w:tcPr>
          <w:p w14:paraId="36B54A6A" w14:textId="77777777" w:rsidR="00D24FFD" w:rsidRDefault="00000000">
            <w:pPr>
              <w:spacing w:line="0" w:lineRule="atLeast"/>
              <w:jc w:val="center"/>
            </w:pPr>
            <w:r>
              <w:rPr>
                <w:rFonts w:hint="eastAsia"/>
              </w:rPr>
              <w:t>课程代码</w:t>
            </w:r>
          </w:p>
          <w:p w14:paraId="4C01061B" w14:textId="77777777" w:rsidR="00D24FFD" w:rsidRDefault="00000000">
            <w:pPr>
              <w:spacing w:line="0" w:lineRule="atLeast"/>
              <w:jc w:val="center"/>
            </w:pPr>
            <w:r>
              <w:rPr>
                <w:rFonts w:hint="eastAsia"/>
                <w:sz w:val="20"/>
              </w:rPr>
              <w:t>Course Code</w:t>
            </w:r>
          </w:p>
        </w:tc>
        <w:tc>
          <w:tcPr>
            <w:tcW w:w="1559" w:type="dxa"/>
            <w:vAlign w:val="center"/>
          </w:tcPr>
          <w:p w14:paraId="3EB45AAB" w14:textId="77777777" w:rsidR="00D24FFD" w:rsidRDefault="00D24FFD">
            <w:pPr>
              <w:spacing w:line="0" w:lineRule="atLeast"/>
              <w:jc w:val="center"/>
              <w:rPr>
                <w:w w:val="90"/>
              </w:rPr>
            </w:pPr>
            <w:r>
              <w:rPr>
                <w:rFonts w:ascii="Times New Roman" w:hAnsi="Times New Roman" w:eastAsia="宋体"/>
              </w:rPr>
            </w:r>
          </w:p>
        </w:tc>
        <w:tc>
          <w:tcPr>
            <w:tcW w:w="1661" w:type="dxa"/>
            <w:gridSpan w:val="2"/>
            <w:vAlign w:val="center"/>
          </w:tcPr>
          <w:p w14:paraId="275BE8E2" w14:textId="77777777" w:rsidR="00D24FFD" w:rsidRDefault="00000000">
            <w:pPr>
              <w:spacing w:line="0" w:lineRule="atLeast"/>
              <w:jc w:val="center"/>
            </w:pPr>
            <w:r>
              <w:rPr>
                <w:rFonts w:hint="eastAsia"/>
                <w:color w:val="FF0000"/>
              </w:rPr>
              <w:t>*</w:t>
            </w:r>
            <w:r>
              <w:t>学时</w:t>
            </w:r>
          </w:p>
          <w:p w14:paraId="5021BD15" w14:textId="77777777" w:rsidR="00D24FFD" w:rsidRDefault="00000000">
            <w:pPr>
              <w:spacing w:line="0" w:lineRule="atLeast"/>
              <w:jc w:val="center"/>
              <w:rPr>
                <w:w w:val="90"/>
              </w:rPr>
            </w:pPr>
            <w:r>
              <w:rPr>
                <w:w w:val="90"/>
              </w:rPr>
              <w:t>Teaching</w:t>
            </w:r>
            <w:r>
              <w:rPr>
                <w:rFonts w:hint="eastAsia"/>
                <w:w w:val="90"/>
              </w:rPr>
              <w:t xml:space="preserve"> Hours</w:t>
            </w:r>
          </w:p>
        </w:tc>
        <w:tc>
          <w:tcPr>
            <w:tcW w:w="1741" w:type="dxa"/>
            <w:gridSpan w:val="3"/>
            <w:vAlign w:val="center"/>
          </w:tcPr>
          <w:p w14:paraId="100C0D62" w14:textId="77777777" w:rsidR="00D24FFD" w:rsidRDefault="00D24FFD">
            <w:pPr>
              <w:spacing w:line="0" w:lineRule="atLeast"/>
              <w:jc w:val="center"/>
            </w:pPr>
            <w:r>
              <w:rPr>
                <w:rFonts w:ascii="Times New Roman" w:hAnsi="Times New Roman" w:eastAsia="宋体"/>
              </w:rPr>
              <w:t>48</w:t>
            </w:r>
          </w:p>
        </w:tc>
        <w:tc>
          <w:tcPr>
            <w:tcW w:w="1559" w:type="dxa"/>
            <w:gridSpan w:val="3"/>
            <w:vAlign w:val="center"/>
          </w:tcPr>
          <w:p w14:paraId="397641E1" w14:textId="77777777" w:rsidR="00D24FFD" w:rsidRDefault="00000000">
            <w:pPr>
              <w:spacing w:line="0" w:lineRule="atLeast"/>
              <w:jc w:val="center"/>
            </w:pPr>
            <w:r>
              <w:rPr>
                <w:rFonts w:hint="eastAsia"/>
                <w:color w:val="FF0000"/>
              </w:rPr>
              <w:t>*</w:t>
            </w:r>
            <w:r>
              <w:t>学分</w:t>
            </w:r>
          </w:p>
          <w:p w14:paraId="17229877" w14:textId="77777777" w:rsidR="00D24FFD" w:rsidRDefault="00000000">
            <w:pPr>
              <w:spacing w:line="0" w:lineRule="atLeast"/>
              <w:jc w:val="center"/>
            </w:pPr>
            <w:r>
              <w:t>Credits</w:t>
            </w:r>
          </w:p>
        </w:tc>
        <w:tc>
          <w:tcPr>
            <w:tcW w:w="1243" w:type="dxa"/>
            <w:gridSpan w:val="2"/>
            <w:vAlign w:val="center"/>
          </w:tcPr>
          <w:p w14:paraId="33C510E4" w14:textId="77777777" w:rsidR="00D24FFD" w:rsidRDefault="00D24FFD">
            <w:pPr>
              <w:spacing w:line="0" w:lineRule="atLeast"/>
              <w:jc w:val="center"/>
              <w:rPr>
                <w:color w:val="00B050"/>
              </w:rPr>
            </w:pPr>
            <w:r>
              <w:rPr>
                <w:rFonts w:ascii="Times New Roman" w:hAnsi="Times New Roman" w:eastAsia="宋体"/>
              </w:rPr>
              <w:t>3</w:t>
            </w:r>
          </w:p>
        </w:tc>
      </w:tr>
      <w:tr w:rsidR="00D24FFD" w14:paraId="6CED7EC8" w14:textId="77777777">
        <w:trPr>
          <w:trHeight w:val="449"/>
          <w:jc w:val="center"/>
        </w:trPr>
        <w:tc>
          <w:tcPr>
            <w:tcW w:w="1413" w:type="dxa"/>
            <w:vMerge w:val="restart"/>
            <w:vAlign w:val="center"/>
          </w:tcPr>
          <w:p w14:paraId="700A1BBD" w14:textId="77777777" w:rsidR="00D24FFD" w:rsidRDefault="00000000">
            <w:pPr>
              <w:spacing w:line="0" w:lineRule="atLeast"/>
              <w:jc w:val="center"/>
            </w:pPr>
            <w:r>
              <w:rPr>
                <w:rFonts w:hint="eastAsia"/>
                <w:color w:val="FF0000"/>
              </w:rPr>
              <w:t>*</w:t>
            </w:r>
            <w:r>
              <w:t>课程名称</w:t>
            </w:r>
          </w:p>
          <w:p w14:paraId="39EE98FA" w14:textId="77777777" w:rsidR="00D24FFD" w:rsidRDefault="00000000">
            <w:pPr>
              <w:spacing w:line="0" w:lineRule="atLeast"/>
            </w:pPr>
            <w:r>
              <w:rPr>
                <w:rFonts w:hint="eastAsia"/>
              </w:rPr>
              <w:t>Course Name</w:t>
            </w:r>
          </w:p>
        </w:tc>
        <w:tc>
          <w:tcPr>
            <w:tcW w:w="7763" w:type="dxa"/>
            <w:gridSpan w:val="11"/>
          </w:tcPr>
          <w:p w14:paraId="1CFED97D" w14:textId="77777777" w:rsidR="00D24FFD" w:rsidRDefault="00D24FFD">
            <w:pPr>
              <w:adjustRightInd w:val="0"/>
              <w:snapToGrid w:val="0"/>
              <w:spacing w:line="0" w:lineRule="atLeast"/>
              <w:rPr>
                <w:rFonts w:ascii="SimSun"/>
                <w:color w:val="0D0D0D" w:themeColor="text1" w:themeTint="F2"/>
                <w:sz w:val="22"/>
              </w:rPr>
            </w:pPr>
            <w:r>
              <w:rPr>
                <w:rFonts w:ascii="Times New Roman" w:hAnsi="Times New Roman" w:eastAsia="宋体"/>
              </w:rPr>
              <w:t>量子科学计算</w:t>
            </w:r>
          </w:p>
        </w:tc>
      </w:tr>
      <w:tr w:rsidR="00D24FFD" w14:paraId="2EF62DA3" w14:textId="77777777">
        <w:trPr>
          <w:trHeight w:val="406"/>
          <w:jc w:val="center"/>
        </w:trPr>
        <w:tc>
          <w:tcPr>
            <w:tcW w:w="1413" w:type="dxa"/>
            <w:vMerge/>
            <w:vAlign w:val="center"/>
          </w:tcPr>
          <w:p w14:paraId="3402BB0F" w14:textId="77777777" w:rsidR="00D24FFD" w:rsidRDefault="00D24FFD">
            <w:pPr>
              <w:spacing w:line="0" w:lineRule="atLeast"/>
              <w:jc w:val="center"/>
            </w:pPr>
          </w:p>
        </w:tc>
        <w:tc>
          <w:tcPr>
            <w:tcW w:w="7763" w:type="dxa"/>
            <w:gridSpan w:val="11"/>
          </w:tcPr>
          <w:p w14:paraId="545A1F1E" w14:textId="77777777" w:rsidR="00D24FFD" w:rsidRDefault="00D24FFD">
            <w:pPr>
              <w:spacing w:line="0" w:lineRule="atLeast"/>
              <w:rPr>
                <w:color w:val="0D0D0D" w:themeColor="text1" w:themeTint="F2"/>
                <w:sz w:val="22"/>
              </w:rPr>
            </w:pPr>
            <w:r>
              <w:rPr>
                <w:rFonts w:ascii="Times New Roman" w:hAnsi="Times New Roman" w:eastAsia="宋体"/>
              </w:rPr>
              <w:t>Quantum Scientific Computing</w:t>
            </w:r>
          </w:p>
        </w:tc>
      </w:tr>
      <w:tr w:rsidR="00D24FFD" w14:paraId="7E7C3A19" w14:textId="77777777">
        <w:trPr>
          <w:trHeight w:val="408"/>
          <w:jc w:val="center"/>
        </w:trPr>
        <w:tc>
          <w:tcPr>
            <w:tcW w:w="1413" w:type="dxa"/>
            <w:vAlign w:val="center"/>
          </w:tcPr>
          <w:p w14:paraId="4754D51F" w14:textId="77777777" w:rsidR="00D24FFD" w:rsidRDefault="00000000">
            <w:pPr>
              <w:spacing w:line="0" w:lineRule="atLeast"/>
              <w:jc w:val="center"/>
            </w:pPr>
            <w:r>
              <w:rPr>
                <w:rFonts w:hint="eastAsia"/>
                <w:color w:val="FF0000"/>
              </w:rPr>
              <w:t>*</w:t>
            </w:r>
            <w:r>
              <w:rPr>
                <w:rFonts w:hint="eastAsia"/>
              </w:rPr>
              <w:t>授课语言</w:t>
            </w:r>
          </w:p>
          <w:p w14:paraId="69C9DCE8" w14:textId="77777777" w:rsidR="00D24FFD" w:rsidRDefault="00000000">
            <w:pPr>
              <w:spacing w:line="0" w:lineRule="atLeast"/>
              <w:jc w:val="center"/>
            </w:pPr>
            <w:r>
              <w:rPr>
                <w:rFonts w:hint="eastAsia"/>
              </w:rPr>
              <w:t xml:space="preserve">Instruction Language </w:t>
            </w:r>
          </w:p>
        </w:tc>
        <w:tc>
          <w:tcPr>
            <w:tcW w:w="7763" w:type="dxa"/>
            <w:gridSpan w:val="11"/>
            <w:vAlign w:val="center"/>
          </w:tcPr>
          <w:p w14:paraId="2104C51B" w14:textId="77777777" w:rsidR="00D24FFD" w:rsidRDefault="00D24FFD">
            <w:pPr>
              <w:spacing w:line="0" w:lineRule="atLeast"/>
              <w:rPr>
                <w:sz w:val="22"/>
              </w:rPr>
            </w:pPr>
            <w:r>
              <w:rPr>
                <w:rFonts w:ascii="Times New Roman" w:hAnsi="Times New Roman" w:eastAsia="宋体"/>
              </w:rPr>
              <w:t>中英文并行开班  Chinese &amp; English</w:t>
            </w:r>
          </w:p>
        </w:tc>
      </w:tr>
      <w:tr w:rsidR="00D24FFD" w14:paraId="5359C88C" w14:textId="77777777">
        <w:trPr>
          <w:trHeight w:val="276"/>
          <w:jc w:val="center"/>
        </w:trPr>
        <w:tc>
          <w:tcPr>
            <w:tcW w:w="1413" w:type="dxa"/>
            <w:vAlign w:val="center"/>
          </w:tcPr>
          <w:p w14:paraId="73921C80" w14:textId="77777777" w:rsidR="00D24FFD" w:rsidRDefault="00000000">
            <w:pPr>
              <w:spacing w:line="0" w:lineRule="atLeast"/>
              <w:jc w:val="center"/>
            </w:pPr>
            <w:r>
              <w:rPr>
                <w:rFonts w:hint="eastAsia"/>
                <w:color w:val="FF0000"/>
              </w:rPr>
              <w:t>*</w:t>
            </w:r>
            <w:r>
              <w:rPr>
                <w:rFonts w:hint="eastAsia"/>
              </w:rPr>
              <w:t>开课院系</w:t>
            </w:r>
          </w:p>
          <w:p w14:paraId="65BEB3B4" w14:textId="77777777" w:rsidR="00D24FFD" w:rsidRDefault="00000000">
            <w:pPr>
              <w:spacing w:line="0" w:lineRule="atLeast"/>
              <w:jc w:val="center"/>
            </w:pPr>
            <w:r>
              <w:rPr>
                <w:rFonts w:hint="eastAsia"/>
              </w:rPr>
              <w:t>School</w:t>
            </w:r>
          </w:p>
        </w:tc>
        <w:tc>
          <w:tcPr>
            <w:tcW w:w="7763" w:type="dxa"/>
            <w:gridSpan w:val="11"/>
            <w:vAlign w:val="center"/>
          </w:tcPr>
          <w:p w14:paraId="272A9DB9" w14:textId="77777777" w:rsidR="00D24FFD" w:rsidRDefault="00D24FFD">
            <w:pPr>
              <w:spacing w:line="0" w:lineRule="atLeast"/>
              <w:rPr>
                <w:sz w:val="22"/>
              </w:rPr>
            </w:pPr>
            <w:r>
              <w:rPr>
                <w:rFonts w:ascii="Times New Roman" w:hAnsi="Times New Roman" w:eastAsia="宋体"/>
              </w:rPr>
              <w:t>数学科学学院  School of Mathematical Sciences</w:t>
            </w:r>
          </w:p>
        </w:tc>
      </w:tr>
      <w:tr w:rsidR="00D24FFD" w14:paraId="7CDDFB26" w14:textId="77777777">
        <w:trPr>
          <w:trHeight w:val="186"/>
          <w:jc w:val="center"/>
        </w:trPr>
        <w:tc>
          <w:tcPr>
            <w:tcW w:w="1413" w:type="dxa"/>
            <w:vAlign w:val="center"/>
          </w:tcPr>
          <w:p w14:paraId="51B99E64" w14:textId="77777777" w:rsidR="00D24FFD" w:rsidRDefault="00000000">
            <w:pPr>
              <w:spacing w:line="0" w:lineRule="atLeast"/>
              <w:jc w:val="center"/>
            </w:pPr>
            <w:r>
              <w:rPr>
                <w:rFonts w:hint="eastAsia"/>
              </w:rPr>
              <w:t>先修课程</w:t>
            </w:r>
          </w:p>
          <w:p w14:paraId="2D588936" w14:textId="77777777" w:rsidR="00D24FFD" w:rsidRDefault="00000000">
            <w:pPr>
              <w:spacing w:line="0" w:lineRule="atLeast"/>
              <w:jc w:val="center"/>
            </w:pPr>
            <w:r>
              <w:rPr>
                <w:rFonts w:hint="eastAsia"/>
              </w:rPr>
              <w:t>Prerequisite</w:t>
            </w:r>
          </w:p>
        </w:tc>
        <w:tc>
          <w:tcPr>
            <w:tcW w:w="7763" w:type="dxa"/>
            <w:gridSpan w:val="11"/>
            <w:vAlign w:val="center"/>
          </w:tcPr>
          <w:p w14:paraId="60128006" w14:textId="77777777" w:rsidR="00D24FFD" w:rsidRDefault="00D24FFD">
            <w:pPr>
              <w:spacing w:line="0" w:lineRule="atLeast"/>
            </w:pPr>
            <w:r>
              <w:rPr>
                <w:rFonts w:ascii="Times New Roman" w:hAnsi="Times New Roman" w:eastAsia="宋体"/>
              </w:rPr>
              <w:t>线性代数、微积分、微分方程、数值方法与基础编程；量子力学非必须。</w:t>
            </w:r>
          </w:p>
          <w:p>
            <w:r>
              <w:rPr>
                <w:rFonts w:ascii="Times New Roman" w:hAnsi="Times New Roman" w:eastAsia="宋体"/>
              </w:rPr>
              <w:t>Linear algebra, calculus, differential equations, numerical methods, and basic programming; quantum mechanics is not required.</w:t>
            </w:r>
          </w:p>
        </w:tc>
      </w:tr>
      <w:tr w:rsidR="00D24FFD" w14:paraId="0ED49953" w14:textId="77777777">
        <w:trPr>
          <w:trHeight w:val="349"/>
          <w:jc w:val="center"/>
        </w:trPr>
        <w:tc>
          <w:tcPr>
            <w:tcW w:w="1413" w:type="dxa"/>
            <w:vMerge w:val="restart"/>
            <w:vAlign w:val="center"/>
          </w:tcPr>
          <w:p w14:paraId="52C0B977" w14:textId="77777777" w:rsidR="00D24FFD" w:rsidRDefault="00000000">
            <w:pPr>
              <w:spacing w:line="0" w:lineRule="atLeast"/>
              <w:jc w:val="center"/>
            </w:pPr>
            <w:r>
              <w:rPr>
                <w:rFonts w:hint="eastAsia"/>
              </w:rPr>
              <w:t>授课教师</w:t>
            </w:r>
          </w:p>
          <w:p w14:paraId="7D296675" w14:textId="77777777" w:rsidR="00D24FFD" w:rsidRDefault="00000000">
            <w:pPr>
              <w:spacing w:line="0" w:lineRule="atLeast"/>
              <w:jc w:val="center"/>
            </w:pPr>
            <w:r>
              <w:rPr>
                <w:rFonts w:hint="eastAsia"/>
              </w:rPr>
              <w:t>Instructor</w:t>
            </w:r>
            <w:r>
              <w:t>s</w:t>
            </w:r>
          </w:p>
        </w:tc>
        <w:tc>
          <w:tcPr>
            <w:tcW w:w="1843" w:type="dxa"/>
            <w:gridSpan w:val="2"/>
            <w:vAlign w:val="center"/>
          </w:tcPr>
          <w:p w14:paraId="2810E171" w14:textId="77777777" w:rsidR="00D24FFD" w:rsidRDefault="00000000">
            <w:pPr>
              <w:spacing w:line="0" w:lineRule="atLeast"/>
              <w:jc w:val="center"/>
            </w:pPr>
            <w:r>
              <w:rPr>
                <w:rFonts w:hint="eastAsia"/>
              </w:rPr>
              <w:t>姓名</w:t>
            </w:r>
            <w:r>
              <w:t>Name</w:t>
            </w:r>
          </w:p>
        </w:tc>
        <w:tc>
          <w:tcPr>
            <w:tcW w:w="1842" w:type="dxa"/>
            <w:gridSpan w:val="2"/>
            <w:vAlign w:val="center"/>
          </w:tcPr>
          <w:p w14:paraId="1E8BA35E" w14:textId="77777777" w:rsidR="00D24FFD" w:rsidRDefault="00000000">
            <w:pPr>
              <w:spacing w:line="0" w:lineRule="atLeast"/>
              <w:jc w:val="center"/>
            </w:pPr>
            <w:r>
              <w:rPr>
                <w:rFonts w:hint="eastAsia"/>
              </w:rPr>
              <w:t>职称</w:t>
            </w:r>
            <w:r>
              <w:t>Title</w:t>
            </w:r>
          </w:p>
        </w:tc>
        <w:tc>
          <w:tcPr>
            <w:tcW w:w="2410" w:type="dxa"/>
            <w:gridSpan w:val="4"/>
            <w:vAlign w:val="center"/>
          </w:tcPr>
          <w:p w14:paraId="0868436B" w14:textId="77777777" w:rsidR="00D24FFD" w:rsidRDefault="00000000">
            <w:pPr>
              <w:pStyle w:val="Heading1"/>
              <w:spacing w:before="100" w:beforeAutospacing="1" w:after="100" w:afterAutospacing="1" w:line="0" w:lineRule="atLeast"/>
              <w:jc w:val="center"/>
              <w:rPr>
                <w:rFonts w:asciiTheme="minorHAnsi" w:eastAsiaTheme="minorEastAsia" w:hAnsiTheme="minorHAnsi" w:cstheme="minorBidi"/>
                <w:b w:val="0"/>
                <w:bCs w:val="0"/>
                <w:color w:val="auto"/>
                <w:sz w:val="21"/>
                <w:szCs w:val="22"/>
              </w:rPr>
            </w:pPr>
            <w:r>
              <w:rPr>
                <w:rFonts w:asciiTheme="minorHAnsi" w:eastAsiaTheme="minorEastAsia" w:hAnsiTheme="minorHAnsi" w:cstheme="minorBidi" w:hint="eastAsia"/>
                <w:b w:val="0"/>
                <w:bCs w:val="0"/>
                <w:color w:val="auto"/>
                <w:sz w:val="21"/>
                <w:szCs w:val="22"/>
              </w:rPr>
              <w:t>单位</w:t>
            </w:r>
            <w:r>
              <w:rPr>
                <w:rFonts w:asciiTheme="minorHAnsi" w:eastAsiaTheme="minorEastAsia" w:hAnsiTheme="minorHAnsi" w:cstheme="minorBidi"/>
                <w:b w:val="0"/>
                <w:bCs w:val="0"/>
                <w:color w:val="auto"/>
                <w:sz w:val="21"/>
                <w:szCs w:val="22"/>
              </w:rPr>
              <w:t>Department</w:t>
            </w:r>
          </w:p>
        </w:tc>
        <w:tc>
          <w:tcPr>
            <w:tcW w:w="1668" w:type="dxa"/>
            <w:gridSpan w:val="3"/>
            <w:vAlign w:val="center"/>
          </w:tcPr>
          <w:p w14:paraId="6424D479" w14:textId="77777777" w:rsidR="00D24FFD" w:rsidRDefault="00000000">
            <w:pPr>
              <w:pStyle w:val="Heading1"/>
              <w:spacing w:before="100" w:beforeAutospacing="1" w:after="100" w:afterAutospacing="1" w:line="0" w:lineRule="atLeast"/>
              <w:jc w:val="center"/>
              <w:rPr>
                <w:rFonts w:asciiTheme="minorHAnsi" w:eastAsiaTheme="minorEastAsia" w:hAnsiTheme="minorHAnsi" w:cstheme="minorBidi"/>
                <w:b w:val="0"/>
                <w:bCs w:val="0"/>
                <w:color w:val="auto"/>
                <w:sz w:val="21"/>
                <w:szCs w:val="22"/>
              </w:rPr>
            </w:pPr>
            <w:r>
              <w:rPr>
                <w:rFonts w:asciiTheme="minorHAnsi" w:eastAsiaTheme="minorEastAsia" w:hAnsiTheme="minorHAnsi" w:cstheme="minorBidi" w:hint="eastAsia"/>
                <w:b w:val="0"/>
                <w:bCs w:val="0"/>
                <w:color w:val="auto"/>
                <w:sz w:val="21"/>
                <w:szCs w:val="22"/>
              </w:rPr>
              <w:t>联系方式</w:t>
            </w:r>
            <w:r>
              <w:rPr>
                <w:rFonts w:asciiTheme="minorHAnsi" w:eastAsiaTheme="minorEastAsia" w:hAnsiTheme="minorHAnsi" w:cstheme="minorBidi"/>
                <w:b w:val="0"/>
                <w:bCs w:val="0"/>
                <w:color w:val="auto"/>
                <w:sz w:val="21"/>
                <w:szCs w:val="22"/>
              </w:rPr>
              <w:t>E-mail</w:t>
            </w:r>
          </w:p>
        </w:tc>
      </w:tr>
      <w:tr w:rsidR="00D24FFD" w14:paraId="5AD0E76A" w14:textId="77777777">
        <w:trPr>
          <w:trHeight w:val="80"/>
          <w:jc w:val="center"/>
        </w:trPr>
        <w:tc>
          <w:tcPr>
            <w:tcW w:w="1413" w:type="dxa"/>
            <w:vMerge/>
            <w:vAlign w:val="center"/>
          </w:tcPr>
          <w:p w14:paraId="1F7DB667" w14:textId="77777777" w:rsidR="00D24FFD" w:rsidRDefault="00D24FFD">
            <w:pPr>
              <w:tabs>
                <w:tab w:val="left" w:pos="3480"/>
                <w:tab w:val="left" w:pos="7680"/>
              </w:tabs>
              <w:spacing w:before="120" w:after="120" w:line="0" w:lineRule="atLeast"/>
              <w:jc w:val="center"/>
              <w:rPr>
                <w:rFonts w:ascii="Times New Roman"/>
              </w:rPr>
            </w:pPr>
          </w:p>
        </w:tc>
        <w:tc>
          <w:tcPr>
            <w:tcW w:w="1843" w:type="dxa"/>
            <w:gridSpan w:val="2"/>
            <w:vAlign w:val="center"/>
          </w:tcPr>
          <w:p w14:paraId="15E2867E" w14:textId="77777777" w:rsidR="00D24FFD" w:rsidRDefault="00D24FFD">
            <w:pPr>
              <w:tabs>
                <w:tab w:val="left" w:pos="3480"/>
                <w:tab w:val="left" w:pos="7680"/>
              </w:tabs>
              <w:spacing w:before="120" w:after="120" w:line="0" w:lineRule="atLeast"/>
              <w:jc w:val="center"/>
              <w:rPr>
                <w:rFonts w:ascii="Times New Roman"/>
              </w:rPr>
            </w:pPr>
            <w:r>
              <w:rPr>
                <w:rFonts w:ascii="Times New Roman" w:hAnsi="Times New Roman" w:eastAsia="宋体"/>
              </w:rPr>
              <w:t>张镭  Lei Zhang</w:t>
            </w:r>
          </w:p>
        </w:tc>
        <w:tc>
          <w:tcPr>
            <w:tcW w:w="1842" w:type="dxa"/>
            <w:gridSpan w:val="2"/>
            <w:vAlign w:val="center"/>
          </w:tcPr>
          <w:p w14:paraId="31550623" w14:textId="77777777" w:rsidR="00D24FFD" w:rsidRDefault="00D24FFD">
            <w:pPr>
              <w:tabs>
                <w:tab w:val="left" w:pos="3480"/>
                <w:tab w:val="left" w:pos="7680"/>
              </w:tabs>
              <w:spacing w:before="120" w:after="120" w:line="0" w:lineRule="atLeast"/>
              <w:jc w:val="center"/>
              <w:rPr>
                <w:rFonts w:ascii="Times New Roman"/>
              </w:rPr>
            </w:pPr>
            <w:r>
              <w:rPr>
                <w:rFonts w:ascii="Times New Roman" w:hAnsi="Times New Roman" w:eastAsia="宋体"/>
              </w:rPr>
              <w:t>教授  Professor</w:t>
            </w:r>
          </w:p>
        </w:tc>
        <w:tc>
          <w:tcPr>
            <w:tcW w:w="2410" w:type="dxa"/>
            <w:gridSpan w:val="4"/>
            <w:vAlign w:val="center"/>
          </w:tcPr>
          <w:p w14:paraId="0A56BB74" w14:textId="77777777" w:rsidR="00D24FFD" w:rsidRDefault="00D24FFD">
            <w:pPr>
              <w:tabs>
                <w:tab w:val="left" w:pos="3480"/>
                <w:tab w:val="left" w:pos="7680"/>
              </w:tabs>
              <w:spacing w:before="120" w:after="120" w:line="0" w:lineRule="atLeast"/>
              <w:jc w:val="center"/>
              <w:rPr>
                <w:rFonts w:ascii="Times New Roman"/>
              </w:rPr>
            </w:pPr>
            <w:r>
              <w:rPr>
                <w:rFonts w:ascii="Times New Roman" w:hAnsi="Times New Roman" w:eastAsia="宋体"/>
              </w:rPr>
              <w:t>数学科学学院与自然科学研究院</w:t>
            </w:r>
          </w:p>
          <w:p>
            <w:r>
              <w:rPr>
                <w:rFonts w:ascii="Times New Roman" w:hAnsi="Times New Roman" w:eastAsia="宋体"/>
              </w:rPr>
              <w:t>School of Mathematical Sciences &amp; Institute of Natural Sciences</w:t>
            </w:r>
          </w:p>
        </w:tc>
        <w:tc>
          <w:tcPr>
            <w:tcW w:w="1668" w:type="dxa"/>
            <w:gridSpan w:val="3"/>
            <w:vAlign w:val="center"/>
          </w:tcPr>
          <w:p w14:paraId="3604C39D" w14:textId="77777777" w:rsidR="00D24FFD" w:rsidRDefault="00D24FFD">
            <w:pPr>
              <w:tabs>
                <w:tab w:val="left" w:pos="3480"/>
                <w:tab w:val="left" w:pos="7680"/>
              </w:tabs>
              <w:spacing w:before="120" w:after="120" w:line="0" w:lineRule="atLeast"/>
              <w:jc w:val="center"/>
              <w:rPr>
                <w:rFonts w:ascii="Times New Roman"/>
              </w:rPr>
            </w:pPr>
            <w:r>
              <w:rPr>
                <w:rFonts w:ascii="Times New Roman" w:hAnsi="Times New Roman" w:eastAsia="宋体"/>
              </w:rPr>
              <w:t>lzhang2012@sjtu.edu.cn</w:t>
            </w:r>
          </w:p>
        </w:tc>
      </w:tr>
      <w:tr w:rsidR="00D24FFD" w14:paraId="33799432" w14:textId="77777777">
        <w:trPr>
          <w:trHeight w:val="63"/>
          <w:jc w:val="center"/>
        </w:trPr>
        <w:tc>
          <w:tcPr>
            <w:tcW w:w="1413" w:type="dxa"/>
            <w:vMerge/>
            <w:vAlign w:val="center"/>
          </w:tcPr>
          <w:p w14:paraId="0104C4AC" w14:textId="77777777" w:rsidR="00D24FFD" w:rsidRDefault="00D24FFD">
            <w:pPr>
              <w:spacing w:line="0" w:lineRule="atLeast"/>
              <w:jc w:val="center"/>
            </w:pPr>
          </w:p>
        </w:tc>
        <w:tc>
          <w:tcPr>
            <w:tcW w:w="1843" w:type="dxa"/>
            <w:gridSpan w:val="2"/>
            <w:vAlign w:val="center"/>
          </w:tcPr>
          <w:p w14:paraId="66DC2F6D" w14:textId="77777777" w:rsidR="00D24FFD" w:rsidRDefault="00D24FFD">
            <w:pPr>
              <w:spacing w:line="0" w:lineRule="atLeast"/>
              <w:jc w:val="center"/>
            </w:pPr>
          </w:p>
        </w:tc>
        <w:tc>
          <w:tcPr>
            <w:tcW w:w="1842" w:type="dxa"/>
            <w:gridSpan w:val="2"/>
            <w:vAlign w:val="center"/>
          </w:tcPr>
          <w:p w14:paraId="1EDA8C58" w14:textId="77777777" w:rsidR="00D24FFD" w:rsidRDefault="00D24FFD">
            <w:pPr>
              <w:spacing w:line="0" w:lineRule="atLeast"/>
              <w:jc w:val="center"/>
            </w:pPr>
          </w:p>
        </w:tc>
        <w:tc>
          <w:tcPr>
            <w:tcW w:w="2410" w:type="dxa"/>
            <w:gridSpan w:val="4"/>
            <w:vAlign w:val="center"/>
          </w:tcPr>
          <w:p w14:paraId="7448D0B5" w14:textId="77777777" w:rsidR="00D24FFD" w:rsidRDefault="00D24FFD">
            <w:pPr>
              <w:pStyle w:val="Heading1"/>
              <w:spacing w:before="100" w:beforeAutospacing="1" w:after="100" w:afterAutospacing="1" w:line="0" w:lineRule="atLeast"/>
              <w:jc w:val="center"/>
              <w:rPr>
                <w:rFonts w:ascii="Times New Roman" w:eastAsiaTheme="minorEastAsia" w:hAnsiTheme="minorHAnsi" w:cstheme="minorBidi"/>
                <w:b w:val="0"/>
                <w:bCs w:val="0"/>
                <w:color w:val="auto"/>
                <w:sz w:val="21"/>
                <w:szCs w:val="22"/>
              </w:rPr>
            </w:pPr>
          </w:p>
        </w:tc>
        <w:tc>
          <w:tcPr>
            <w:tcW w:w="1668" w:type="dxa"/>
            <w:gridSpan w:val="3"/>
            <w:vAlign w:val="center"/>
          </w:tcPr>
          <w:p w14:paraId="48B7F531" w14:textId="77777777" w:rsidR="00D24FFD" w:rsidRDefault="00D24FFD">
            <w:pPr>
              <w:pStyle w:val="Heading1"/>
              <w:spacing w:before="100" w:beforeAutospacing="1" w:after="100" w:afterAutospacing="1" w:line="0" w:lineRule="atLeast"/>
              <w:jc w:val="center"/>
              <w:rPr>
                <w:rFonts w:ascii="Times New Roman" w:eastAsiaTheme="minorEastAsia" w:hAnsiTheme="minorHAnsi" w:cstheme="minorBidi"/>
                <w:b w:val="0"/>
                <w:bCs w:val="0"/>
                <w:color w:val="auto"/>
                <w:sz w:val="21"/>
                <w:szCs w:val="22"/>
              </w:rPr>
            </w:pPr>
          </w:p>
        </w:tc>
      </w:tr>
      <w:tr w:rsidR="00D24FFD" w14:paraId="194807FA" w14:textId="77777777">
        <w:trPr>
          <w:trHeight w:val="63"/>
          <w:jc w:val="center"/>
        </w:trPr>
        <w:tc>
          <w:tcPr>
            <w:tcW w:w="1413" w:type="dxa"/>
            <w:vMerge/>
            <w:vAlign w:val="center"/>
          </w:tcPr>
          <w:p w14:paraId="20462413" w14:textId="77777777" w:rsidR="00D24FFD" w:rsidRDefault="00D24FFD">
            <w:pPr>
              <w:spacing w:line="0" w:lineRule="atLeast"/>
              <w:jc w:val="center"/>
            </w:pPr>
          </w:p>
        </w:tc>
        <w:tc>
          <w:tcPr>
            <w:tcW w:w="1843" w:type="dxa"/>
            <w:gridSpan w:val="2"/>
            <w:vAlign w:val="center"/>
          </w:tcPr>
          <w:p w14:paraId="1A2D7FF7" w14:textId="77777777" w:rsidR="00D24FFD" w:rsidRDefault="00D24FFD">
            <w:pPr>
              <w:spacing w:line="0" w:lineRule="atLeast"/>
              <w:jc w:val="center"/>
            </w:pPr>
          </w:p>
        </w:tc>
        <w:tc>
          <w:tcPr>
            <w:tcW w:w="1842" w:type="dxa"/>
            <w:gridSpan w:val="2"/>
            <w:vAlign w:val="center"/>
          </w:tcPr>
          <w:p w14:paraId="0C29EA80" w14:textId="77777777" w:rsidR="00D24FFD" w:rsidRDefault="00D24FFD">
            <w:pPr>
              <w:spacing w:line="0" w:lineRule="atLeast"/>
              <w:jc w:val="center"/>
            </w:pPr>
          </w:p>
        </w:tc>
        <w:tc>
          <w:tcPr>
            <w:tcW w:w="2410" w:type="dxa"/>
            <w:gridSpan w:val="4"/>
            <w:vAlign w:val="center"/>
          </w:tcPr>
          <w:p w14:paraId="0E826794" w14:textId="77777777" w:rsidR="00D24FFD" w:rsidRDefault="00D24FFD">
            <w:pPr>
              <w:pStyle w:val="Heading1"/>
              <w:spacing w:before="100" w:beforeAutospacing="1" w:after="100" w:afterAutospacing="1" w:line="0" w:lineRule="atLeast"/>
              <w:jc w:val="center"/>
              <w:rPr>
                <w:rFonts w:ascii="Times New Roman" w:eastAsiaTheme="minorEastAsia" w:hAnsiTheme="minorHAnsi" w:cstheme="minorBidi"/>
                <w:b w:val="0"/>
                <w:bCs w:val="0"/>
                <w:color w:val="auto"/>
                <w:sz w:val="21"/>
                <w:szCs w:val="22"/>
              </w:rPr>
            </w:pPr>
          </w:p>
        </w:tc>
        <w:tc>
          <w:tcPr>
            <w:tcW w:w="1668" w:type="dxa"/>
            <w:gridSpan w:val="3"/>
            <w:vAlign w:val="center"/>
          </w:tcPr>
          <w:p w14:paraId="2249522C" w14:textId="77777777" w:rsidR="00D24FFD" w:rsidRDefault="00D24FFD">
            <w:pPr>
              <w:pStyle w:val="Heading1"/>
              <w:spacing w:before="100" w:beforeAutospacing="1" w:after="100" w:afterAutospacing="1" w:line="0" w:lineRule="atLeast"/>
              <w:rPr>
                <w:rFonts w:ascii="Times New Roman" w:eastAsiaTheme="minorEastAsia" w:hAnsiTheme="minorHAnsi" w:cstheme="minorBidi"/>
                <w:b w:val="0"/>
                <w:bCs w:val="0"/>
                <w:color w:val="auto"/>
                <w:sz w:val="21"/>
                <w:szCs w:val="22"/>
              </w:rPr>
            </w:pPr>
          </w:p>
        </w:tc>
      </w:tr>
      <w:tr w:rsidR="00D24FFD" w14:paraId="55EBA7FE" w14:textId="77777777">
        <w:trPr>
          <w:trHeight w:val="58"/>
          <w:jc w:val="center"/>
        </w:trPr>
        <w:tc>
          <w:tcPr>
            <w:tcW w:w="1413" w:type="dxa"/>
            <w:vMerge/>
            <w:vAlign w:val="center"/>
          </w:tcPr>
          <w:p w14:paraId="2EA817AD" w14:textId="77777777" w:rsidR="00D24FFD" w:rsidRDefault="00D24FFD">
            <w:pPr>
              <w:spacing w:line="0" w:lineRule="atLeast"/>
              <w:jc w:val="center"/>
            </w:pPr>
          </w:p>
        </w:tc>
        <w:tc>
          <w:tcPr>
            <w:tcW w:w="1843" w:type="dxa"/>
            <w:gridSpan w:val="2"/>
            <w:vAlign w:val="center"/>
          </w:tcPr>
          <w:p w14:paraId="3D183C15" w14:textId="77777777" w:rsidR="00D24FFD" w:rsidRDefault="00D24FFD">
            <w:pPr>
              <w:spacing w:line="0" w:lineRule="atLeast"/>
              <w:jc w:val="center"/>
            </w:pPr>
          </w:p>
        </w:tc>
        <w:tc>
          <w:tcPr>
            <w:tcW w:w="1842" w:type="dxa"/>
            <w:gridSpan w:val="2"/>
            <w:vAlign w:val="center"/>
          </w:tcPr>
          <w:p w14:paraId="37D6851F" w14:textId="77777777" w:rsidR="00D24FFD" w:rsidRDefault="00D24FFD">
            <w:pPr>
              <w:spacing w:line="0" w:lineRule="atLeast"/>
              <w:jc w:val="center"/>
            </w:pPr>
          </w:p>
        </w:tc>
        <w:tc>
          <w:tcPr>
            <w:tcW w:w="2410" w:type="dxa"/>
            <w:gridSpan w:val="4"/>
            <w:vAlign w:val="center"/>
          </w:tcPr>
          <w:p w14:paraId="6F2CB3EA" w14:textId="77777777" w:rsidR="00D24FFD" w:rsidRDefault="00D24FFD">
            <w:pPr>
              <w:pStyle w:val="Heading1"/>
              <w:spacing w:before="100" w:beforeAutospacing="1" w:after="100" w:afterAutospacing="1" w:line="0" w:lineRule="atLeast"/>
              <w:jc w:val="center"/>
              <w:rPr>
                <w:rFonts w:ascii="Times New Roman" w:eastAsiaTheme="minorEastAsia" w:hAnsiTheme="minorHAnsi" w:cstheme="minorBidi"/>
                <w:b w:val="0"/>
                <w:bCs w:val="0"/>
                <w:color w:val="auto"/>
                <w:sz w:val="21"/>
                <w:szCs w:val="22"/>
              </w:rPr>
            </w:pPr>
          </w:p>
        </w:tc>
        <w:tc>
          <w:tcPr>
            <w:tcW w:w="1668" w:type="dxa"/>
            <w:gridSpan w:val="3"/>
            <w:vAlign w:val="center"/>
          </w:tcPr>
          <w:p w14:paraId="5B0D52E3" w14:textId="77777777" w:rsidR="00D24FFD" w:rsidRDefault="00D24FFD">
            <w:pPr>
              <w:pStyle w:val="Heading1"/>
              <w:spacing w:before="100" w:beforeAutospacing="1" w:after="100" w:afterAutospacing="1" w:line="0" w:lineRule="atLeast"/>
              <w:rPr>
                <w:rFonts w:ascii="Times New Roman" w:eastAsiaTheme="minorEastAsia" w:hAnsiTheme="minorHAnsi" w:cstheme="minorBidi"/>
                <w:b w:val="0"/>
                <w:bCs w:val="0"/>
                <w:color w:val="auto"/>
                <w:sz w:val="21"/>
                <w:szCs w:val="22"/>
              </w:rPr>
            </w:pPr>
          </w:p>
        </w:tc>
      </w:tr>
      <w:tr w:rsidR="00D24FFD" w14:paraId="408874B3" w14:textId="77777777">
        <w:trPr>
          <w:trHeight w:val="442"/>
          <w:jc w:val="center"/>
        </w:trPr>
        <w:tc>
          <w:tcPr>
            <w:tcW w:w="1413" w:type="dxa"/>
            <w:vMerge/>
            <w:vAlign w:val="center"/>
          </w:tcPr>
          <w:p w14:paraId="2451136F" w14:textId="77777777" w:rsidR="00D24FFD" w:rsidRDefault="00D24FFD">
            <w:pPr>
              <w:spacing w:line="0" w:lineRule="atLeast"/>
              <w:jc w:val="center"/>
            </w:pPr>
          </w:p>
        </w:tc>
        <w:tc>
          <w:tcPr>
            <w:tcW w:w="1843" w:type="dxa"/>
            <w:gridSpan w:val="2"/>
            <w:vAlign w:val="center"/>
          </w:tcPr>
          <w:p w14:paraId="6A5B2206" w14:textId="77777777" w:rsidR="00D24FFD" w:rsidRDefault="00D24FFD">
            <w:pPr>
              <w:spacing w:line="0" w:lineRule="atLeast"/>
              <w:jc w:val="center"/>
            </w:pPr>
          </w:p>
        </w:tc>
        <w:tc>
          <w:tcPr>
            <w:tcW w:w="1842" w:type="dxa"/>
            <w:gridSpan w:val="2"/>
            <w:vAlign w:val="center"/>
          </w:tcPr>
          <w:p w14:paraId="16C75EFB" w14:textId="77777777" w:rsidR="00D24FFD" w:rsidRDefault="00D24FFD">
            <w:pPr>
              <w:spacing w:line="0" w:lineRule="atLeast"/>
              <w:jc w:val="center"/>
            </w:pPr>
          </w:p>
        </w:tc>
        <w:tc>
          <w:tcPr>
            <w:tcW w:w="2410" w:type="dxa"/>
            <w:gridSpan w:val="4"/>
            <w:vAlign w:val="center"/>
          </w:tcPr>
          <w:p w14:paraId="28406F48" w14:textId="77777777" w:rsidR="00D24FFD" w:rsidRDefault="00D24FFD">
            <w:pPr>
              <w:pStyle w:val="Heading1"/>
              <w:spacing w:before="100" w:beforeAutospacing="1" w:after="100" w:afterAutospacing="1" w:line="0" w:lineRule="atLeast"/>
              <w:jc w:val="center"/>
              <w:rPr>
                <w:rFonts w:ascii="Times New Roman" w:eastAsiaTheme="minorEastAsia" w:hAnsiTheme="minorHAnsi" w:cstheme="minorBidi"/>
                <w:b w:val="0"/>
                <w:bCs w:val="0"/>
                <w:color w:val="auto"/>
                <w:sz w:val="21"/>
                <w:szCs w:val="22"/>
              </w:rPr>
            </w:pPr>
          </w:p>
        </w:tc>
        <w:tc>
          <w:tcPr>
            <w:tcW w:w="1668" w:type="dxa"/>
            <w:gridSpan w:val="3"/>
            <w:vAlign w:val="center"/>
          </w:tcPr>
          <w:p w14:paraId="394F2430" w14:textId="77777777" w:rsidR="00D24FFD" w:rsidRDefault="00D24FFD">
            <w:pPr>
              <w:pStyle w:val="Heading1"/>
              <w:spacing w:before="100" w:beforeAutospacing="1" w:after="100" w:afterAutospacing="1" w:line="0" w:lineRule="atLeast"/>
              <w:jc w:val="center"/>
              <w:rPr>
                <w:rFonts w:ascii="Times New Roman" w:eastAsiaTheme="minorEastAsia" w:hAnsiTheme="minorHAnsi" w:cstheme="minorBidi"/>
                <w:b w:val="0"/>
                <w:bCs w:val="0"/>
                <w:color w:val="auto"/>
                <w:sz w:val="21"/>
                <w:szCs w:val="22"/>
              </w:rPr>
            </w:pPr>
          </w:p>
        </w:tc>
      </w:tr>
      <w:tr w:rsidR="00D24FFD" w14:paraId="48559415" w14:textId="77777777">
        <w:trPr>
          <w:trHeight w:val="758"/>
          <w:jc w:val="center"/>
        </w:trPr>
        <w:tc>
          <w:tcPr>
            <w:tcW w:w="1413" w:type="dxa"/>
            <w:vAlign w:val="center"/>
          </w:tcPr>
          <w:p w14:paraId="1861C9D9" w14:textId="77777777" w:rsidR="00D24FFD" w:rsidRDefault="00000000">
            <w:pPr>
              <w:spacing w:line="0" w:lineRule="atLeast"/>
              <w:jc w:val="center"/>
            </w:pPr>
            <w:r>
              <w:rPr>
                <w:rFonts w:hint="eastAsia"/>
                <w:color w:val="FF0000"/>
              </w:rPr>
              <w:t>*</w:t>
            </w:r>
            <w:r>
              <w:rPr>
                <w:rFonts w:hint="eastAsia"/>
                <w:sz w:val="16"/>
              </w:rPr>
              <w:t>课程简介（中文）</w:t>
            </w:r>
            <w:r>
              <w:rPr>
                <w:rFonts w:hint="eastAsia"/>
                <w:szCs w:val="21"/>
              </w:rPr>
              <w:t xml:space="preserve">Course </w:t>
            </w:r>
            <w:r>
              <w:rPr>
                <w:rFonts w:hint="eastAsia"/>
                <w:w w:val="90"/>
                <w:szCs w:val="21"/>
              </w:rPr>
              <w:t>De</w:t>
            </w:r>
            <w:r>
              <w:rPr>
                <w:rFonts w:hint="eastAsia"/>
                <w:w w:val="90"/>
              </w:rPr>
              <w:t>scription</w:t>
            </w:r>
          </w:p>
        </w:tc>
        <w:tc>
          <w:tcPr>
            <w:tcW w:w="7763" w:type="dxa"/>
            <w:gridSpan w:val="11"/>
            <w:vAlign w:val="center"/>
          </w:tcPr>
          <w:p w14:paraId="16AAD599" w14:textId="77777777" w:rsidR="00D24FFD" w:rsidRDefault="00D24FFD">
            <w:pPr>
              <w:spacing w:line="0" w:lineRule="atLeast"/>
              <w:rPr>
                <w:rFonts w:eastAsia="SimHei"/>
                <w:szCs w:val="21"/>
              </w:rPr>
            </w:pPr>
            <w:r>
              <w:rPr>
                <w:rFonts w:ascii="Times New Roman" w:hAnsi="Times New Roman" w:eastAsia="宋体"/>
              </w:rPr>
              <w:t>本课程是一门面向科学计算应用的量子计算交叉课程，系统介绍量子计算的基本框架及其在科学与工程计算中的应用。内容涵盖：量子态、量子门与量子线路模型；量子傅里叶变换、相位估计（QPE）、Hadamard 检验与振幅估计等核心算法原语；以 block encoding、线性组合幺正（LCU）、量子信号处理（QSP）、量子奇异值变换（QSVT）与量子线性系统求解（HHL）为主线的量子数值线性代数；哈密顿量模拟、Trotter/LCU 方法与薛定谔化（Schrödingerization）等量子模拟技术；以及量子算法在偏微分方程、动力系统、金融、材料和机器学习中的应用。课程目标是帮助学生掌握上述基本思想与方法，理解其在高维科学计算中的潜在优势与局限，并借助 UnitaryLab 等平台进行上机实践。学生应具备线性代数、微积分、微分方程、数值方法和基础编程知识；量子力学有助于理解部分内容，但并非必须先修课程。</w:t>
            </w:r>
          </w:p>
        </w:tc>
      </w:tr>
      <w:tr w:rsidR="00D24FFD" w14:paraId="1BBD01F2" w14:textId="77777777">
        <w:trPr>
          <w:trHeight w:val="716"/>
          <w:jc w:val="center"/>
        </w:trPr>
        <w:tc>
          <w:tcPr>
            <w:tcW w:w="1413" w:type="dxa"/>
            <w:tcBorders>
              <w:bottom w:val="single" w:sz="4" w:space="0" w:color="auto"/>
            </w:tcBorders>
            <w:vAlign w:val="center"/>
          </w:tcPr>
          <w:p w14:paraId="4527DA6C" w14:textId="77777777" w:rsidR="00D24FFD" w:rsidRDefault="00000000">
            <w:pPr>
              <w:spacing w:line="0" w:lineRule="atLeast"/>
              <w:jc w:val="center"/>
            </w:pPr>
            <w:r>
              <w:rPr>
                <w:rFonts w:hint="eastAsia"/>
                <w:color w:val="FF0000"/>
              </w:rPr>
              <w:t>*</w:t>
            </w:r>
            <w:r>
              <w:rPr>
                <w:rFonts w:hint="eastAsia"/>
                <w:sz w:val="16"/>
              </w:rPr>
              <w:t>课程简介（</w:t>
            </w:r>
            <w:r>
              <w:rPr>
                <w:rFonts w:hint="eastAsia"/>
                <w:sz w:val="16"/>
              </w:rPr>
              <w:t>E</w:t>
            </w:r>
            <w:r>
              <w:rPr>
                <w:sz w:val="16"/>
              </w:rPr>
              <w:t>nglish</w:t>
            </w:r>
            <w:r>
              <w:rPr>
                <w:rFonts w:ascii="Times New Roman" w:hAnsi="Times New Roman" w:cs="Times New Roman" w:hint="eastAsia"/>
                <w:sz w:val="16"/>
              </w:rPr>
              <w:t>）</w:t>
            </w:r>
            <w:r>
              <w:rPr>
                <w:rFonts w:hint="eastAsia"/>
                <w:szCs w:val="21"/>
              </w:rPr>
              <w:t xml:space="preserve">Course </w:t>
            </w:r>
            <w:r>
              <w:rPr>
                <w:rFonts w:hint="eastAsia"/>
                <w:w w:val="90"/>
              </w:rPr>
              <w:t>Description</w:t>
            </w:r>
          </w:p>
        </w:tc>
        <w:tc>
          <w:tcPr>
            <w:tcW w:w="7763" w:type="dxa"/>
            <w:gridSpan w:val="11"/>
            <w:tcBorders>
              <w:bottom w:val="single" w:sz="4" w:space="0" w:color="auto"/>
            </w:tcBorders>
            <w:vAlign w:val="center"/>
          </w:tcPr>
          <w:p w14:paraId="2BAE4574" w14:textId="77777777" w:rsidR="00D24FFD" w:rsidRDefault="00D24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0" w:lineRule="atLeast"/>
              <w:rPr>
                <w:spacing w:val="-2"/>
                <w:u w:val="single"/>
              </w:rPr>
            </w:pPr>
            <w:r>
              <w:rPr>
                <w:rFonts w:ascii="Times New Roman" w:hAnsi="Times New Roman" w:eastAsia="宋体"/>
              </w:rPr>
              <w:t>This course is an interdisciplinary quantum computing course oriented toward scientific computing applications. It introduces quantum circuits, quantum algorithms, quantum linear algebra, quantum simulation, and applications of quantum algorithms to partial differential equations, dynamical systems, finance, materials science, and machine learning. The goal is to help students understand the basic ideas and methods of quantum states, quantum gates, phase estimation, QSP, QSVT, HHL, and Schrödingerization, and to recognize their potential advantages and limitations in high-dimensional scientific computing. Students are expected to have background knowledge in linear algebra, calculus, differential equations, numerical methods, and basic programming. Quantum mechanics is helpful for understanding some parts of the course, but it is not a required prerequisite.</w:t>
            </w:r>
          </w:p>
        </w:tc>
      </w:tr>
      <w:tr w:rsidR="00D24FFD" w14:paraId="539AA404" w14:textId="77777777">
        <w:trPr>
          <w:trHeight w:val="557"/>
          <w:jc w:val="center"/>
        </w:trPr>
        <w:tc>
          <w:tcPr>
            <w:tcW w:w="1413" w:type="dxa"/>
            <w:vMerge w:val="restart"/>
            <w:vAlign w:val="center"/>
          </w:tcPr>
          <w:p w14:paraId="38B223A9" w14:textId="77777777" w:rsidR="00D24FFD" w:rsidRDefault="00000000">
            <w:pPr>
              <w:spacing w:line="0" w:lineRule="atLeast"/>
              <w:jc w:val="center"/>
            </w:pPr>
            <w:r>
              <w:rPr>
                <w:rFonts w:hint="eastAsia"/>
                <w:color w:val="C00000"/>
              </w:rPr>
              <w:t>*</w:t>
            </w:r>
            <w:r>
              <w:rPr>
                <w:rFonts w:hint="eastAsia"/>
              </w:rPr>
              <w:t>教学安排</w:t>
            </w:r>
          </w:p>
          <w:p w14:paraId="3B07C674" w14:textId="77777777" w:rsidR="00D24FFD" w:rsidRDefault="00000000">
            <w:pPr>
              <w:spacing w:line="0" w:lineRule="atLeast"/>
              <w:jc w:val="center"/>
            </w:pPr>
            <w:r>
              <w:t>Schedules</w:t>
            </w:r>
          </w:p>
        </w:tc>
        <w:tc>
          <w:tcPr>
            <w:tcW w:w="4394" w:type="dxa"/>
            <w:gridSpan w:val="5"/>
            <w:vAlign w:val="center"/>
          </w:tcPr>
          <w:p w14:paraId="0A298B4D" w14:textId="77777777" w:rsidR="00D24FFD" w:rsidRDefault="00000000">
            <w:pPr>
              <w:spacing w:line="0" w:lineRule="atLeast"/>
              <w:jc w:val="center"/>
            </w:pPr>
            <w:r>
              <w:rPr>
                <w:rFonts w:hint="eastAsia"/>
              </w:rPr>
              <w:t>教学</w:t>
            </w:r>
            <w:r>
              <w:t>内容</w:t>
            </w:r>
            <w:r>
              <w:rPr>
                <w:rFonts w:hint="eastAsia"/>
              </w:rPr>
              <w:t>Content</w:t>
            </w:r>
          </w:p>
        </w:tc>
        <w:tc>
          <w:tcPr>
            <w:tcW w:w="1134" w:type="dxa"/>
            <w:gridSpan w:val="2"/>
            <w:vAlign w:val="center"/>
          </w:tcPr>
          <w:p w14:paraId="51FB9507" w14:textId="77777777" w:rsidR="00D24FFD" w:rsidRDefault="00000000">
            <w:pPr>
              <w:spacing w:line="0" w:lineRule="atLeast"/>
              <w:jc w:val="center"/>
            </w:pPr>
            <w:r>
              <w:rPr>
                <w:rFonts w:hint="eastAsia"/>
              </w:rPr>
              <w:t>授课学时</w:t>
            </w:r>
          </w:p>
          <w:p w14:paraId="08D22673" w14:textId="77777777" w:rsidR="00D24FFD" w:rsidRDefault="00000000">
            <w:pPr>
              <w:spacing w:line="0" w:lineRule="atLeast"/>
              <w:jc w:val="center"/>
            </w:pPr>
            <w:r>
              <w:rPr>
                <w:rFonts w:hint="eastAsia"/>
              </w:rPr>
              <w:t>Hours</w:t>
            </w:r>
          </w:p>
        </w:tc>
        <w:tc>
          <w:tcPr>
            <w:tcW w:w="1134" w:type="dxa"/>
            <w:gridSpan w:val="3"/>
            <w:vAlign w:val="center"/>
          </w:tcPr>
          <w:p w14:paraId="552BE29E" w14:textId="77777777" w:rsidR="00D24FFD" w:rsidRDefault="00000000">
            <w:pPr>
              <w:spacing w:line="0" w:lineRule="atLeast"/>
              <w:jc w:val="center"/>
            </w:pPr>
            <w:r>
              <w:rPr>
                <w:rFonts w:hint="eastAsia"/>
              </w:rPr>
              <w:t>教学方式</w:t>
            </w:r>
          </w:p>
          <w:p w14:paraId="6BC7A341" w14:textId="77777777" w:rsidR="00D24FFD" w:rsidRDefault="00000000">
            <w:pPr>
              <w:spacing w:line="0" w:lineRule="atLeast"/>
              <w:jc w:val="center"/>
            </w:pPr>
            <w:r>
              <w:rPr>
                <w:rFonts w:hint="eastAsia"/>
              </w:rPr>
              <w:t>Format</w:t>
            </w:r>
          </w:p>
        </w:tc>
        <w:tc>
          <w:tcPr>
            <w:tcW w:w="1101" w:type="dxa"/>
            <w:vAlign w:val="center"/>
          </w:tcPr>
          <w:p w14:paraId="5A2AD16E" w14:textId="77777777" w:rsidR="00D24FFD" w:rsidRDefault="00000000">
            <w:pPr>
              <w:spacing w:line="0" w:lineRule="atLeast"/>
              <w:jc w:val="center"/>
            </w:pPr>
            <w:r>
              <w:rPr>
                <w:rFonts w:hint="eastAsia"/>
              </w:rPr>
              <w:t>授课教师</w:t>
            </w:r>
          </w:p>
          <w:p w14:paraId="0BD13035" w14:textId="77777777" w:rsidR="00D24FFD" w:rsidRDefault="00000000">
            <w:pPr>
              <w:spacing w:line="0" w:lineRule="atLeast"/>
              <w:jc w:val="center"/>
            </w:pPr>
            <w:r>
              <w:rPr>
                <w:rFonts w:hint="eastAsia"/>
              </w:rPr>
              <w:t>Instructor</w:t>
            </w:r>
          </w:p>
        </w:tc>
      </w:tr>
      <w:tr w:rsidR="00D24FFD" w14:paraId="1D4EB64A" w14:textId="77777777">
        <w:trPr>
          <w:trHeight w:val="551"/>
          <w:jc w:val="center"/>
        </w:trPr>
        <w:tc>
          <w:tcPr>
            <w:tcW w:w="1413" w:type="dxa"/>
            <w:vMerge/>
            <w:vAlign w:val="center"/>
          </w:tcPr>
          <w:p w14:paraId="2D490E6B" w14:textId="77777777" w:rsidR="00D24FFD" w:rsidRDefault="00D24FFD">
            <w:pPr>
              <w:spacing w:line="0" w:lineRule="atLeast"/>
              <w:jc w:val="center"/>
              <w:rPr>
                <w:color w:val="C00000"/>
              </w:rPr>
            </w:pPr>
          </w:p>
        </w:tc>
        <w:tc>
          <w:tcPr>
            <w:tcW w:w="4394" w:type="dxa"/>
            <w:gridSpan w:val="5"/>
            <w:vAlign w:val="center"/>
          </w:tcPr>
          <w:p w14:paraId="1652DAE2" w14:textId="77777777" w:rsidR="00D24FFD" w:rsidRDefault="00D24FFD">
            <w:pPr>
              <w:spacing w:line="0" w:lineRule="atLeast"/>
              <w:jc w:val="center"/>
            </w:pPr>
            <w:r>
              <w:rPr>
                <w:rFonts w:ascii="Times New Roman" w:hAnsi="Times New Roman" w:eastAsia="宋体"/>
              </w:rPr>
              <w:t>1. 量子计算基础与量子线路：量子态、量子门与测量；量子线路模型；普适性与 Clifford+T 综合；量子复杂度基本概念。</w:t>
            </w:r>
          </w:p>
          <w:p>
            <w:r>
              <w:rPr>
                <w:rFonts w:ascii="Times New Roman" w:hAnsi="Times New Roman" w:eastAsia="宋体"/>
              </w:rPr>
              <w:t>Fundamentals of quantum computing &amp; circuits: states, gates, measurement; circuit model; universality and Clifford+T synthesis; basics of quantum complexity.</w:t>
            </w:r>
          </w:p>
        </w:tc>
        <w:tc>
          <w:tcPr>
            <w:tcW w:w="1134" w:type="dxa"/>
            <w:gridSpan w:val="2"/>
            <w:vAlign w:val="center"/>
          </w:tcPr>
          <w:p w14:paraId="2BA687FD" w14:textId="77777777" w:rsidR="00D24FFD" w:rsidRDefault="00D24FFD">
            <w:pPr>
              <w:spacing w:line="360" w:lineRule="auto"/>
              <w:jc w:val="center"/>
            </w:pPr>
            <w:r>
              <w:rPr>
                <w:rFonts w:ascii="Times New Roman" w:hAnsi="Times New Roman" w:eastAsia="宋体"/>
              </w:rPr>
              <w:t>6</w:t>
            </w:r>
          </w:p>
        </w:tc>
        <w:tc>
          <w:tcPr>
            <w:tcW w:w="1134" w:type="dxa"/>
            <w:gridSpan w:val="3"/>
            <w:vAlign w:val="center"/>
          </w:tcPr>
          <w:p w14:paraId="019EB820" w14:textId="77777777" w:rsidR="00D24FFD" w:rsidRDefault="00D24FFD">
            <w:pPr>
              <w:spacing w:line="0" w:lineRule="atLeast"/>
              <w:jc w:val="center"/>
            </w:pPr>
            <w:r>
              <w:rPr>
                <w:rFonts w:ascii="Times New Roman" w:hAnsi="Times New Roman" w:eastAsia="宋体"/>
              </w:rPr>
              <w:t>讲授 + 推导 + 简单线路演示</w:t>
            </w:r>
          </w:p>
        </w:tc>
        <w:tc>
          <w:tcPr>
            <w:tcW w:w="1101" w:type="dxa"/>
            <w:vAlign w:val="center"/>
          </w:tcPr>
          <w:p w14:paraId="36CA13ED" w14:textId="77777777" w:rsidR="00D24FFD" w:rsidRDefault="00D24FFD">
            <w:pPr>
              <w:spacing w:line="360" w:lineRule="auto"/>
            </w:pPr>
            <w:r>
              <w:rPr>
                <w:rFonts w:ascii="Times New Roman" w:hAnsi="Times New Roman" w:eastAsia="宋体"/>
              </w:rPr>
              <w:t>张镭</w:t>
            </w:r>
          </w:p>
        </w:tc>
      </w:tr>
      <w:tr w:rsidR="00D24FFD" w14:paraId="70739FC8" w14:textId="77777777">
        <w:trPr>
          <w:trHeight w:val="551"/>
          <w:jc w:val="center"/>
        </w:trPr>
        <w:tc>
          <w:tcPr>
            <w:tcW w:w="1413" w:type="dxa"/>
            <w:vMerge/>
            <w:vAlign w:val="center"/>
          </w:tcPr>
          <w:p w14:paraId="565B9DB6" w14:textId="77777777" w:rsidR="00D24FFD" w:rsidRDefault="00D24FFD">
            <w:pPr>
              <w:spacing w:line="0" w:lineRule="atLeast"/>
              <w:jc w:val="center"/>
              <w:rPr>
                <w:color w:val="C00000"/>
              </w:rPr>
            </w:pPr>
          </w:p>
        </w:tc>
        <w:tc>
          <w:tcPr>
            <w:tcW w:w="4394" w:type="dxa"/>
            <w:gridSpan w:val="5"/>
            <w:vAlign w:val="center"/>
          </w:tcPr>
          <w:p w14:paraId="7FC6C339" w14:textId="77777777" w:rsidR="00D24FFD" w:rsidRDefault="00D24FFD">
            <w:pPr>
              <w:spacing w:line="0" w:lineRule="atLeast"/>
              <w:jc w:val="center"/>
            </w:pPr>
            <w:r>
              <w:rPr>
                <w:rFonts w:ascii="Times New Roman" w:hAnsi="Times New Roman" w:eastAsia="宋体"/>
              </w:rPr>
              <w:t>2. 量子算法基础：QFT；相位估计（QPE）；Hadamard test；振幅估计；量子算法的频谱视角。</w:t>
            </w:r>
          </w:p>
          <w:p>
            <w:r>
              <w:rPr>
                <w:rFonts w:ascii="Times New Roman" w:hAnsi="Times New Roman" w:eastAsia="宋体"/>
              </w:rPr>
              <w:t>Fundamentals of quantum algorithms: QFT; phase estimation; Hadamard test; amplitude estimation; spectral perspective.</w:t>
            </w:r>
          </w:p>
        </w:tc>
        <w:tc>
          <w:tcPr>
            <w:tcW w:w="1134" w:type="dxa"/>
            <w:gridSpan w:val="2"/>
            <w:vAlign w:val="center"/>
          </w:tcPr>
          <w:p w14:paraId="01FAEDBE" w14:textId="77777777" w:rsidR="00D24FFD" w:rsidRDefault="00D24FFD">
            <w:pPr>
              <w:spacing w:line="360" w:lineRule="auto"/>
              <w:jc w:val="center"/>
            </w:pPr>
            <w:r>
              <w:rPr>
                <w:rFonts w:ascii="Times New Roman" w:hAnsi="Times New Roman" w:eastAsia="宋体"/>
              </w:rPr>
              <w:t>9</w:t>
            </w:r>
          </w:p>
        </w:tc>
        <w:tc>
          <w:tcPr>
            <w:tcW w:w="1134" w:type="dxa"/>
            <w:gridSpan w:val="3"/>
            <w:vAlign w:val="center"/>
          </w:tcPr>
          <w:p w14:paraId="51508E0B" w14:textId="77777777" w:rsidR="00D24FFD" w:rsidRDefault="00D24FFD">
            <w:pPr>
              <w:spacing w:line="0" w:lineRule="atLeast"/>
              <w:jc w:val="center"/>
            </w:pPr>
            <w:r>
              <w:rPr>
                <w:rFonts w:ascii="Times New Roman" w:hAnsi="Times New Roman" w:eastAsia="宋体"/>
              </w:rPr>
              <w:t>讲授 + 算法推导 + 示例</w:t>
            </w:r>
          </w:p>
        </w:tc>
        <w:tc>
          <w:tcPr>
            <w:tcW w:w="1101" w:type="dxa"/>
            <w:vAlign w:val="center"/>
          </w:tcPr>
          <w:p w14:paraId="7BC582F5" w14:textId="77777777" w:rsidR="00D24FFD" w:rsidRDefault="00D24FFD">
            <w:pPr>
              <w:spacing w:line="360" w:lineRule="auto"/>
            </w:pPr>
            <w:r>
              <w:rPr>
                <w:rFonts w:ascii="Times New Roman" w:hAnsi="Times New Roman" w:eastAsia="宋体"/>
              </w:rPr>
              <w:t>张镭</w:t>
            </w:r>
          </w:p>
        </w:tc>
      </w:tr>
      <w:tr w:rsidR="00D24FFD" w14:paraId="173922B4" w14:textId="77777777">
        <w:trPr>
          <w:trHeight w:val="551"/>
          <w:jc w:val="center"/>
        </w:trPr>
        <w:tc>
          <w:tcPr>
            <w:tcW w:w="1413" w:type="dxa"/>
            <w:vMerge/>
            <w:vAlign w:val="center"/>
          </w:tcPr>
          <w:p w14:paraId="6964B7DD" w14:textId="77777777" w:rsidR="00D24FFD" w:rsidRDefault="00D24FFD">
            <w:pPr>
              <w:spacing w:line="0" w:lineRule="atLeast"/>
              <w:jc w:val="center"/>
              <w:rPr>
                <w:color w:val="C00000"/>
              </w:rPr>
            </w:pPr>
          </w:p>
        </w:tc>
        <w:tc>
          <w:tcPr>
            <w:tcW w:w="4394" w:type="dxa"/>
            <w:gridSpan w:val="5"/>
            <w:vAlign w:val="center"/>
          </w:tcPr>
          <w:p w14:paraId="5EE2DB33" w14:textId="77777777" w:rsidR="00D24FFD" w:rsidRDefault="00D24FFD">
            <w:pPr>
              <w:spacing w:line="0" w:lineRule="atLeast"/>
              <w:jc w:val="center"/>
            </w:pPr>
            <w:r>
              <w:rPr>
                <w:rFonts w:ascii="Times New Roman" w:hAnsi="Times New Roman" w:eastAsia="宋体"/>
              </w:rPr>
              <w:t>3. 量子线性代数与后 QPE 方法：block encoding；量子信号处理（QSP）；量子奇异值变换（QSVT）；矩阵函数计算；量子线性系统（HHL）。</w:t>
            </w:r>
          </w:p>
          <w:p>
            <w:r>
              <w:rPr>
                <w:rFonts w:ascii="Times New Roman" w:hAnsi="Times New Roman" w:eastAsia="宋体"/>
              </w:rPr>
              <w:t>Quantum linear algebra &amp; post-QPE methods: block encoding; QSP; QSVT; matrix functions; quantum linear systems (HHL).</w:t>
            </w:r>
          </w:p>
        </w:tc>
        <w:tc>
          <w:tcPr>
            <w:tcW w:w="1134" w:type="dxa"/>
            <w:gridSpan w:val="2"/>
            <w:vAlign w:val="center"/>
          </w:tcPr>
          <w:p w14:paraId="76A585CF" w14:textId="77777777" w:rsidR="00D24FFD" w:rsidRDefault="00D24FFD">
            <w:pPr>
              <w:spacing w:line="360" w:lineRule="auto"/>
              <w:jc w:val="center"/>
            </w:pPr>
            <w:r>
              <w:rPr>
                <w:rFonts w:ascii="Times New Roman" w:hAnsi="Times New Roman" w:eastAsia="宋体"/>
              </w:rPr>
              <w:t>9</w:t>
            </w:r>
          </w:p>
        </w:tc>
        <w:tc>
          <w:tcPr>
            <w:tcW w:w="1134" w:type="dxa"/>
            <w:gridSpan w:val="3"/>
            <w:vAlign w:val="center"/>
          </w:tcPr>
          <w:p w14:paraId="26C20C6B" w14:textId="77777777" w:rsidR="00D24FFD" w:rsidRDefault="00D24FFD">
            <w:pPr>
              <w:spacing w:line="0" w:lineRule="atLeast"/>
              <w:jc w:val="center"/>
            </w:pPr>
            <w:r>
              <w:rPr>
                <w:rFonts w:ascii="Times New Roman" w:hAnsi="Times New Roman" w:eastAsia="宋体"/>
              </w:rPr>
              <w:t>讲授 + 结构分析</w:t>
            </w:r>
          </w:p>
        </w:tc>
        <w:tc>
          <w:tcPr>
            <w:tcW w:w="1101" w:type="dxa"/>
            <w:vAlign w:val="center"/>
          </w:tcPr>
          <w:p w14:paraId="62F07335" w14:textId="77777777" w:rsidR="00D24FFD" w:rsidRDefault="00D24FFD">
            <w:pPr>
              <w:spacing w:line="360" w:lineRule="auto"/>
            </w:pPr>
            <w:r>
              <w:rPr>
                <w:rFonts w:ascii="Times New Roman" w:hAnsi="Times New Roman" w:eastAsia="宋体"/>
              </w:rPr>
              <w:t>张镭</w:t>
            </w:r>
          </w:p>
        </w:tc>
      </w:tr>
      <w:tr w:rsidR="00D24FFD" w14:paraId="08BB0D8E" w14:textId="77777777">
        <w:trPr>
          <w:trHeight w:val="551"/>
          <w:jc w:val="center"/>
        </w:trPr>
        <w:tc>
          <w:tcPr>
            <w:tcW w:w="1413" w:type="dxa"/>
            <w:vMerge/>
            <w:vAlign w:val="center"/>
          </w:tcPr>
          <w:p w14:paraId="32CB9262" w14:textId="77777777" w:rsidR="00D24FFD" w:rsidRDefault="00D24FFD">
            <w:pPr>
              <w:spacing w:line="0" w:lineRule="atLeast"/>
              <w:jc w:val="center"/>
              <w:rPr>
                <w:color w:val="C00000"/>
              </w:rPr>
            </w:pPr>
          </w:p>
        </w:tc>
        <w:tc>
          <w:tcPr>
            <w:tcW w:w="4394" w:type="dxa"/>
            <w:gridSpan w:val="5"/>
            <w:vAlign w:val="center"/>
          </w:tcPr>
          <w:p w14:paraId="487B4BEC" w14:textId="77777777" w:rsidR="00D24FFD" w:rsidRDefault="00D24FFD">
            <w:pPr>
              <w:spacing w:line="0" w:lineRule="atLeast"/>
              <w:jc w:val="center"/>
            </w:pPr>
            <w:r>
              <w:rPr>
                <w:rFonts w:ascii="Times New Roman" w:hAnsi="Times New Roman" w:eastAsia="宋体"/>
              </w:rPr>
              <w:t>4. 量子模拟与动力系统：Hamiltonian 模拟；Trotter/LCU 方法；Schrödingerization；特征值问题；谱方法与量子模拟的联系。</w:t>
            </w:r>
          </w:p>
          <w:p>
            <w:r>
              <w:rPr>
                <w:rFonts w:ascii="Times New Roman" w:hAnsi="Times New Roman" w:eastAsia="宋体"/>
              </w:rPr>
              <w:t>Quantum simulation &amp; dynamical systems: Hamiltonian simulation; Trotter/LCU; Schrödingerization; eigenvalue problems; spectral methods.</w:t>
            </w:r>
          </w:p>
        </w:tc>
        <w:tc>
          <w:tcPr>
            <w:tcW w:w="1134" w:type="dxa"/>
            <w:gridSpan w:val="2"/>
            <w:vAlign w:val="center"/>
          </w:tcPr>
          <w:p w14:paraId="7E615A67" w14:textId="77777777" w:rsidR="00D24FFD" w:rsidRDefault="00D24FFD">
            <w:pPr>
              <w:spacing w:line="360" w:lineRule="auto"/>
              <w:jc w:val="center"/>
            </w:pPr>
            <w:r>
              <w:rPr>
                <w:rFonts w:ascii="Times New Roman" w:hAnsi="Times New Roman" w:eastAsia="宋体"/>
              </w:rPr>
              <w:t>9</w:t>
            </w:r>
          </w:p>
        </w:tc>
        <w:tc>
          <w:tcPr>
            <w:tcW w:w="1134" w:type="dxa"/>
            <w:gridSpan w:val="3"/>
            <w:vAlign w:val="center"/>
          </w:tcPr>
          <w:p w14:paraId="60BE8355" w14:textId="77777777" w:rsidR="00D24FFD" w:rsidRDefault="00D24FFD">
            <w:pPr>
              <w:spacing w:line="0" w:lineRule="atLeast"/>
              <w:jc w:val="center"/>
            </w:pPr>
            <w:r>
              <w:rPr>
                <w:rFonts w:ascii="Times New Roman" w:hAnsi="Times New Roman" w:eastAsia="宋体"/>
              </w:rPr>
              <w:t>讲授 + 案例分析</w:t>
            </w:r>
          </w:p>
        </w:tc>
        <w:tc>
          <w:tcPr>
            <w:tcW w:w="1101" w:type="dxa"/>
            <w:vAlign w:val="center"/>
          </w:tcPr>
          <w:p w14:paraId="5476B7B0" w14:textId="77777777" w:rsidR="00D24FFD" w:rsidRDefault="00D24FFD">
            <w:pPr>
              <w:spacing w:line="360" w:lineRule="auto"/>
            </w:pPr>
            <w:r>
              <w:rPr>
                <w:rFonts w:ascii="Times New Roman" w:hAnsi="Times New Roman" w:eastAsia="宋体"/>
              </w:rPr>
              <w:t>张镭</w:t>
            </w:r>
          </w:p>
        </w:tc>
      </w:tr>
      <w:tr w:rsidR="00D24FFD" w14:paraId="1A6BF329" w14:textId="77777777">
        <w:trPr>
          <w:trHeight w:val="551"/>
          <w:jc w:val="center"/>
        </w:trPr>
        <w:tc>
          <w:tcPr>
            <w:tcW w:w="1413" w:type="dxa"/>
            <w:vMerge/>
            <w:vAlign w:val="center"/>
          </w:tcPr>
          <w:p w14:paraId="728D1EC0" w14:textId="77777777" w:rsidR="00D24FFD" w:rsidRDefault="00D24FFD">
            <w:pPr>
              <w:spacing w:line="0" w:lineRule="atLeast"/>
              <w:jc w:val="center"/>
              <w:rPr>
                <w:color w:val="C00000"/>
              </w:rPr>
            </w:pPr>
          </w:p>
        </w:tc>
        <w:tc>
          <w:tcPr>
            <w:tcW w:w="4394" w:type="dxa"/>
            <w:gridSpan w:val="5"/>
            <w:vAlign w:val="center"/>
          </w:tcPr>
          <w:p w14:paraId="33D06D09" w14:textId="77777777" w:rsidR="00D24FFD" w:rsidRDefault="00D24FFD">
            <w:pPr>
              <w:spacing w:line="0" w:lineRule="atLeast"/>
              <w:jc w:val="center"/>
            </w:pPr>
            <w:r>
              <w:rPr>
                <w:rFonts w:ascii="Times New Roman" w:hAnsi="Times New Roman" w:eastAsia="宋体"/>
              </w:rPr>
              <w:t>5. 微分方程量子算法：线性与非线性 PDE（Poisson、波动方程、Hamilton–Jacobi 方程等）；薛定谔化方法；离散化与矩阵形式；误差来源（离散化/量子误差）；测量复杂性与可观测量计算。</w:t>
            </w:r>
          </w:p>
          <w:p>
            <w:r>
              <w:rPr>
                <w:rFonts w:ascii="Times New Roman" w:hAnsi="Times New Roman" w:eastAsia="宋体"/>
              </w:rPr>
              <w:t>Quantum algorithms for differential equations: linear/nonlinear PDEs (Poisson, wave, Hamilton–Jacobi); Schrödingerization; discretization; error sources; measurement complexity.</w:t>
            </w:r>
          </w:p>
        </w:tc>
        <w:tc>
          <w:tcPr>
            <w:tcW w:w="1134" w:type="dxa"/>
            <w:gridSpan w:val="2"/>
            <w:vAlign w:val="center"/>
          </w:tcPr>
          <w:p w14:paraId="3F0BBDE8" w14:textId="77777777" w:rsidR="00D24FFD" w:rsidRDefault="00D24FFD">
            <w:pPr>
              <w:spacing w:line="360" w:lineRule="auto"/>
              <w:jc w:val="center"/>
            </w:pPr>
            <w:r>
              <w:rPr>
                <w:rFonts w:ascii="Times New Roman" w:hAnsi="Times New Roman" w:eastAsia="宋体"/>
              </w:rPr>
              <w:t>9</w:t>
            </w:r>
          </w:p>
        </w:tc>
        <w:tc>
          <w:tcPr>
            <w:tcW w:w="1134" w:type="dxa"/>
            <w:gridSpan w:val="3"/>
            <w:vAlign w:val="center"/>
          </w:tcPr>
          <w:p w14:paraId="17F0E36E" w14:textId="77777777" w:rsidR="00D24FFD" w:rsidRDefault="00D24FFD">
            <w:pPr>
              <w:spacing w:line="0" w:lineRule="atLeast"/>
              <w:jc w:val="center"/>
            </w:pPr>
            <w:r>
              <w:rPr>
                <w:rFonts w:ascii="Times New Roman" w:hAnsi="Times New Roman" w:eastAsia="宋体"/>
              </w:rPr>
              <w:t>讲授 + 文献分析</w:t>
            </w:r>
          </w:p>
        </w:tc>
        <w:tc>
          <w:tcPr>
            <w:tcW w:w="1101" w:type="dxa"/>
            <w:vAlign w:val="center"/>
          </w:tcPr>
          <w:p w14:paraId="15199A3D" w14:textId="77777777" w:rsidR="00D24FFD" w:rsidRDefault="00D24FFD">
            <w:pPr>
              <w:spacing w:line="360" w:lineRule="auto"/>
            </w:pPr>
            <w:r>
              <w:rPr>
                <w:rFonts w:ascii="Times New Roman" w:hAnsi="Times New Roman" w:eastAsia="宋体"/>
              </w:rPr>
              <w:t>张镭</w:t>
            </w:r>
          </w:p>
        </w:tc>
      </w:tr>
      <w:tr w:rsidR="00D24FFD" w14:paraId="690A91D0" w14:textId="77777777">
        <w:trPr>
          <w:trHeight w:val="551"/>
          <w:jc w:val="center"/>
        </w:trPr>
        <w:tc>
          <w:tcPr>
            <w:tcW w:w="1413" w:type="dxa"/>
            <w:vMerge/>
            <w:vAlign w:val="center"/>
          </w:tcPr>
          <w:p w14:paraId="7F7E4FB6" w14:textId="77777777" w:rsidR="00D24FFD" w:rsidRDefault="00D24FFD">
            <w:pPr>
              <w:spacing w:line="0" w:lineRule="atLeast"/>
              <w:jc w:val="center"/>
              <w:rPr>
                <w:color w:val="C00000"/>
              </w:rPr>
            </w:pPr>
          </w:p>
        </w:tc>
        <w:tc>
          <w:tcPr>
            <w:tcW w:w="4394" w:type="dxa"/>
            <w:gridSpan w:val="5"/>
            <w:vAlign w:val="center"/>
          </w:tcPr>
          <w:p w14:paraId="5FE262B2" w14:textId="77777777" w:rsidR="00D24FFD" w:rsidRDefault="00D24FFD">
            <w:pPr>
              <w:spacing w:line="0" w:lineRule="atLeast"/>
              <w:jc w:val="center"/>
            </w:pPr>
            <w:r>
              <w:rPr>
                <w:rFonts w:ascii="Times New Roman" w:hAnsi="Times New Roman" w:eastAsia="宋体"/>
              </w:rPr>
              <w:t>6. 量子科学计算应用专题（含实践）：金融（期权定价、风险分析）；材料（特征值问题、电子结构）；机器学习（核方法、回归）；张量网络（tensor networks）；高维问题与量子优势；UnitaryLab 与 Agent Coding 实践。</w:t>
            </w:r>
          </w:p>
          <w:p>
            <w:r>
              <w:rPr>
                <w:rFonts w:ascii="Times New Roman" w:hAnsi="Times New Roman" w:eastAsia="宋体"/>
              </w:rPr>
              <w:t>Applications of quantum scientific computing (with practice): finance; materials; machine learning; tensor networks; high-dimensional problems and quantum advantage; UnitaryLab &amp; agent-coding lab.</w:t>
            </w:r>
          </w:p>
        </w:tc>
        <w:tc>
          <w:tcPr>
            <w:tcW w:w="1134" w:type="dxa"/>
            <w:gridSpan w:val="2"/>
            <w:vAlign w:val="center"/>
          </w:tcPr>
          <w:p w14:paraId="5DC60287" w14:textId="77777777" w:rsidR="00D24FFD" w:rsidRDefault="00D24FFD">
            <w:pPr>
              <w:spacing w:line="360" w:lineRule="auto"/>
              <w:jc w:val="center"/>
            </w:pPr>
            <w:r>
              <w:rPr>
                <w:rFonts w:ascii="Times New Roman" w:hAnsi="Times New Roman" w:eastAsia="宋体"/>
              </w:rPr>
              <w:t>6</w:t>
            </w:r>
          </w:p>
        </w:tc>
        <w:tc>
          <w:tcPr>
            <w:tcW w:w="1134" w:type="dxa"/>
            <w:gridSpan w:val="3"/>
            <w:vAlign w:val="center"/>
          </w:tcPr>
          <w:p w14:paraId="22C92F8E" w14:textId="77777777" w:rsidR="00D24FFD" w:rsidRDefault="00D24FFD">
            <w:pPr>
              <w:spacing w:line="0" w:lineRule="atLeast"/>
              <w:jc w:val="center"/>
            </w:pPr>
            <w:r>
              <w:rPr>
                <w:rFonts w:ascii="Times New Roman" w:hAnsi="Times New Roman" w:eastAsia="宋体"/>
              </w:rPr>
              <w:t>讲授 + 讨论 + 上机实验</w:t>
            </w:r>
          </w:p>
        </w:tc>
        <w:tc>
          <w:tcPr>
            <w:tcW w:w="1101" w:type="dxa"/>
            <w:vAlign w:val="center"/>
          </w:tcPr>
          <w:p w14:paraId="4F432F06" w14:textId="77777777" w:rsidR="00D24FFD" w:rsidRDefault="00D24FFD">
            <w:pPr>
              <w:spacing w:line="360" w:lineRule="auto"/>
            </w:pPr>
            <w:r>
              <w:rPr>
                <w:rFonts w:ascii="Times New Roman" w:hAnsi="Times New Roman" w:eastAsia="宋体"/>
              </w:rPr>
              <w:t>张镭</w:t>
            </w:r>
          </w:p>
        </w:tc>
      </w:tr>
      <w:tr w:rsidR="00D24FFD" w14:paraId="3CFF1A54" w14:textId="77777777">
        <w:trPr>
          <w:trHeight w:val="551"/>
          <w:jc w:val="center"/>
        </w:trPr>
        <w:tc>
          <w:tcPr>
            <w:tcW w:w="1413" w:type="dxa"/>
            <w:vMerge/>
            <w:vAlign w:val="center"/>
          </w:tcPr>
          <w:p w14:paraId="4CD8BC91" w14:textId="77777777" w:rsidR="00D24FFD" w:rsidRDefault="00D24FFD">
            <w:pPr>
              <w:spacing w:line="0" w:lineRule="atLeast"/>
              <w:jc w:val="center"/>
              <w:rPr>
                <w:color w:val="C00000"/>
              </w:rPr>
            </w:pPr>
          </w:p>
        </w:tc>
        <w:tc>
          <w:tcPr>
            <w:tcW w:w="4394" w:type="dxa"/>
            <w:gridSpan w:val="5"/>
            <w:vAlign w:val="center"/>
          </w:tcPr>
          <w:p w14:paraId="0E71EFCA" w14:textId="77777777" w:rsidR="00D24FFD" w:rsidRDefault="00D24FFD">
            <w:pPr>
              <w:spacing w:line="0" w:lineRule="atLeast"/>
              <w:jc w:val="center"/>
            </w:pPr>
            <w:r>
              <w:rPr>
                <w:rFonts w:ascii="Times New Roman" w:hAnsi="Times New Roman" w:eastAsia="宋体"/>
              </w:rPr>
              <w:t>合计  Total</w:t>
            </w:r>
          </w:p>
        </w:tc>
        <w:tc>
          <w:tcPr>
            <w:tcW w:w="1134" w:type="dxa"/>
            <w:gridSpan w:val="2"/>
            <w:vAlign w:val="center"/>
          </w:tcPr>
          <w:p w14:paraId="2281CD62" w14:textId="77777777" w:rsidR="00D24FFD" w:rsidRDefault="00D24FFD">
            <w:pPr>
              <w:spacing w:line="360" w:lineRule="auto"/>
              <w:jc w:val="center"/>
            </w:pPr>
            <w:r>
              <w:rPr>
                <w:rFonts w:ascii="Times New Roman" w:hAnsi="Times New Roman" w:eastAsia="宋体"/>
              </w:rPr>
              <w:t>48</w:t>
            </w:r>
          </w:p>
        </w:tc>
        <w:tc>
          <w:tcPr>
            <w:tcW w:w="1134" w:type="dxa"/>
            <w:gridSpan w:val="3"/>
            <w:vAlign w:val="center"/>
          </w:tcPr>
          <w:p w14:paraId="6B3A03F4" w14:textId="77777777" w:rsidR="00D24FFD" w:rsidRDefault="00D24FFD">
            <w:pPr>
              <w:spacing w:line="0" w:lineRule="atLeast"/>
              <w:jc w:val="center"/>
            </w:pPr>
            <w:r>
              <w:rPr>
                <w:rFonts w:ascii="Times New Roman" w:hAnsi="Times New Roman" w:eastAsia="宋体"/>
              </w:rPr>
            </w:r>
          </w:p>
        </w:tc>
        <w:tc>
          <w:tcPr>
            <w:tcW w:w="1101" w:type="dxa"/>
            <w:vAlign w:val="center"/>
          </w:tcPr>
          <w:p w14:paraId="2E75DE3B" w14:textId="77777777" w:rsidR="00D24FFD" w:rsidRDefault="00D24FFD">
            <w:pPr>
              <w:spacing w:line="360" w:lineRule="auto"/>
            </w:pPr>
            <w:r>
              <w:rPr>
                <w:rFonts w:ascii="Times New Roman" w:hAnsi="Times New Roman" w:eastAsia="宋体"/>
              </w:rPr>
            </w:r>
          </w:p>
        </w:tc>
      </w:tr>
      <w:tr w:rsidR="00D24FFD" w14:paraId="136ED862" w14:textId="77777777">
        <w:trPr>
          <w:trHeight w:val="978"/>
          <w:jc w:val="center"/>
        </w:trPr>
        <w:tc>
          <w:tcPr>
            <w:tcW w:w="1413" w:type="dxa"/>
            <w:vAlign w:val="center"/>
          </w:tcPr>
          <w:p w14:paraId="2878A72E" w14:textId="77777777" w:rsidR="00D24FFD" w:rsidRDefault="00000000">
            <w:pPr>
              <w:spacing w:line="0" w:lineRule="atLeast"/>
              <w:jc w:val="center"/>
            </w:pPr>
            <w:r>
              <w:rPr>
                <w:rFonts w:hint="eastAsia"/>
                <w:color w:val="C00000"/>
              </w:rPr>
              <w:t>*</w:t>
            </w:r>
            <w:r>
              <w:rPr>
                <w:rFonts w:hint="eastAsia"/>
              </w:rPr>
              <w:t>考核方式</w:t>
            </w:r>
            <w:r>
              <w:rPr>
                <w:rFonts w:hint="eastAsia"/>
              </w:rPr>
              <w:t>Grading</w:t>
            </w:r>
            <w:r>
              <w:t xml:space="preserve"> Policy</w:t>
            </w:r>
          </w:p>
        </w:tc>
        <w:tc>
          <w:tcPr>
            <w:tcW w:w="7763" w:type="dxa"/>
            <w:gridSpan w:val="11"/>
            <w:vAlign w:val="center"/>
          </w:tcPr>
          <w:p w14:paraId="73F7D8A1" w14:textId="77777777" w:rsidR="00D24FFD" w:rsidRDefault="00D24FFD">
            <w:pPr>
              <w:spacing w:line="0" w:lineRule="atLeast"/>
              <w:rPr>
                <w:rFonts w:eastAsia="SimHei"/>
                <w:szCs w:val="21"/>
              </w:rPr>
            </w:pPr>
            <w:r>
              <w:rPr>
                <w:rFonts w:ascii="Times New Roman" w:hAnsi="Times New Roman" w:eastAsia="宋体"/>
              </w:rPr>
              <w:t>课程考核采用过程性评价与综合评价相结合。平时作业 3–4 次（30%），考察基础知识与计算能力；小测验 1–2 次（20%），检验核心概念掌握情况；期末大作业（project，占 50%），完成一个综合性项目并提交报告。评分依据正确性、实现质量与表达情况；成绩以等级制记录。</w:t>
            </w:r>
          </w:p>
          <w:p>
            <w:r>
              <w:rPr>
                <w:rFonts w:ascii="Times New Roman" w:hAnsi="Times New Roman" w:eastAsia="宋体"/>
              </w:rPr>
              <w:t>Assessment combines continuous and comprehensive evaluation: assignments (3–4, 30%); quizzes (1–2, 20%); and a final project with a written report (50%). Grading is based on correctness, implementation quality, and clarity of presentation; letter grading is used.</w:t>
            </w:r>
          </w:p>
        </w:tc>
      </w:tr>
      <w:tr w:rsidR="00D24FFD" w14:paraId="3FE702A2" w14:textId="77777777">
        <w:trPr>
          <w:trHeight w:val="362"/>
          <w:jc w:val="center"/>
        </w:trPr>
        <w:tc>
          <w:tcPr>
            <w:tcW w:w="1413" w:type="dxa"/>
            <w:vAlign w:val="center"/>
          </w:tcPr>
          <w:p w14:paraId="704382E7" w14:textId="77777777" w:rsidR="00D24FFD" w:rsidRDefault="00000000">
            <w:pPr>
              <w:spacing w:line="0" w:lineRule="atLeast"/>
              <w:jc w:val="center"/>
            </w:pPr>
            <w:r>
              <w:rPr>
                <w:rFonts w:hint="eastAsia"/>
                <w:color w:val="C00000"/>
              </w:rPr>
              <w:t>*</w:t>
            </w:r>
            <w:r>
              <w:rPr>
                <w:rFonts w:hint="eastAsia"/>
              </w:rPr>
              <w:t>教材或参考资料</w:t>
            </w:r>
            <w:r>
              <w:rPr>
                <w:rFonts w:hint="eastAsia"/>
              </w:rPr>
              <w:lastRenderedPageBreak/>
              <w:t xml:space="preserve">Textbooks &amp; </w:t>
            </w:r>
            <w:r>
              <w:t>Reference</w:t>
            </w:r>
            <w:r>
              <w:rPr>
                <w:rFonts w:hint="eastAsia"/>
              </w:rPr>
              <w:t>s</w:t>
            </w:r>
          </w:p>
        </w:tc>
        <w:tc>
          <w:tcPr>
            <w:tcW w:w="7763" w:type="dxa"/>
            <w:gridSpan w:val="11"/>
            <w:vAlign w:val="center"/>
          </w:tcPr>
          <w:p w14:paraId="39790B3D" w14:textId="77777777" w:rsidR="00D24FFD" w:rsidRDefault="00D24FFD">
            <w:pPr>
              <w:spacing w:line="0" w:lineRule="atLeast"/>
            </w:pPr>
            <w:r>
              <w:rPr>
                <w:rFonts w:ascii="Times New Roman" w:hAnsi="Times New Roman" w:eastAsia="宋体"/>
              </w:rPr>
              <w:t>自编讲义（Self-compiled lecture notes）。</w:t>
            </w:r>
          </w:p>
          <w:p>
            <w:r>
              <w:rPr>
                <w:rFonts w:ascii="Times New Roman" w:hAnsi="Times New Roman" w:eastAsia="宋体"/>
              </w:rPr>
              <w:t>参考资料 / References:</w:t>
            </w:r>
          </w:p>
          <w:p>
            <w:r>
              <w:rPr>
                <w:rFonts w:ascii="Times New Roman" w:hAnsi="Times New Roman" w:eastAsia="宋体"/>
              </w:rPr>
              <w:t>1. A. Childs, Lecture Notes on Quantum Algorithms, https://www.cs.umd.edu/~amchilds/qa/</w:t>
            </w:r>
          </w:p>
          <w:p>
            <w:r>
              <w:rPr>
                <w:rFonts w:ascii="Times New Roman" w:hAnsi="Times New Roman" w:eastAsia="宋体"/>
              </w:rPr>
              <w:t>2. Lin Lin, Lecture Notes on Quantum Algorithms for Scientific Computation, https://math.berkeley.edu/~linlin/qasc/</w:t>
            </w:r>
          </w:p>
          <w:p>
            <w:r>
              <w:rPr>
                <w:rFonts w:ascii="Times New Roman" w:hAnsi="Times New Roman" w:eastAsia="宋体"/>
              </w:rPr>
              <w:t>3. UnitaryLab, https://unitarylab.com/unitary-studio-test/</w:t>
            </w:r>
          </w:p>
        </w:tc>
      </w:tr>
      <w:tr w:rsidR="00D24FFD" w14:paraId="7BBB1AAB" w14:textId="77777777">
        <w:trPr>
          <w:trHeight w:val="341"/>
          <w:jc w:val="center"/>
        </w:trPr>
        <w:tc>
          <w:tcPr>
            <w:tcW w:w="1413" w:type="dxa"/>
            <w:vAlign w:val="center"/>
          </w:tcPr>
          <w:p w14:paraId="7A3F1899" w14:textId="77777777" w:rsidR="00D24FFD" w:rsidRDefault="00000000">
            <w:pPr>
              <w:spacing w:line="0" w:lineRule="atLeast"/>
              <w:jc w:val="center"/>
            </w:pPr>
            <w:r>
              <w:rPr>
                <w:rFonts w:hint="eastAsia"/>
              </w:rPr>
              <w:t>备注</w:t>
            </w:r>
          </w:p>
          <w:p w14:paraId="2639B3DF" w14:textId="77777777" w:rsidR="00D24FFD" w:rsidRDefault="00000000">
            <w:pPr>
              <w:spacing w:line="0" w:lineRule="atLeast"/>
              <w:jc w:val="center"/>
            </w:pPr>
            <w:r>
              <w:rPr>
                <w:rFonts w:hint="eastAsia"/>
              </w:rPr>
              <w:t>Notes</w:t>
            </w:r>
          </w:p>
        </w:tc>
        <w:tc>
          <w:tcPr>
            <w:tcW w:w="7763" w:type="dxa"/>
            <w:gridSpan w:val="11"/>
            <w:vAlign w:val="center"/>
          </w:tcPr>
          <w:p w14:paraId="72F5EAD2" w14:textId="77777777" w:rsidR="00D24FFD" w:rsidRDefault="00D24FFD">
            <w:pPr>
              <w:spacing w:line="0" w:lineRule="atLeast"/>
              <w:rPr>
                <w:color w:val="00B050"/>
              </w:rPr>
            </w:pPr>
            <w:r>
              <w:rPr>
                <w:rFonts w:ascii="Times New Roman" w:hAnsi="Times New Roman" w:eastAsia="宋体"/>
              </w:rPr>
              <w:t>本课程为硕博共用的专业选修课，秋季学期开设，中英文并行开班。</w:t>
            </w:r>
          </w:p>
          <w:p>
            <w:r>
              <w:rPr>
                <w:rFonts w:ascii="Times New Roman" w:hAnsi="Times New Roman" w:eastAsia="宋体"/>
              </w:rPr>
              <w:t>A specialized elective for all graduate students; offered in Fall, taught bilingually (Chinese &amp; English).</w:t>
            </w:r>
          </w:p>
        </w:tc>
      </w:tr>
    </w:tbl>
    <w:p w14:paraId="7271214B" w14:textId="77777777" w:rsidR="00D24FFD" w:rsidRDefault="00000000">
      <w:pPr>
        <w:spacing w:beforeLines="100" w:before="312"/>
        <w:jc w:val="left"/>
      </w:pPr>
      <w:r>
        <w:rPr>
          <w:rFonts w:hint="eastAsia"/>
        </w:rPr>
        <w:t>备注说明：</w:t>
      </w:r>
    </w:p>
    <w:p w14:paraId="50D73A65" w14:textId="77777777" w:rsidR="00D24FFD" w:rsidRDefault="00000000">
      <w:pPr>
        <w:spacing w:line="400" w:lineRule="exact"/>
        <w:ind w:firstLineChars="200" w:firstLine="420"/>
      </w:pPr>
      <w:r>
        <w:rPr>
          <w:rFonts w:hint="eastAsia"/>
        </w:rPr>
        <w:t>1</w:t>
      </w:r>
      <w:r>
        <w:rPr>
          <w:rFonts w:hint="eastAsia"/>
        </w:rPr>
        <w:t>．带</w:t>
      </w:r>
      <w:r>
        <w:rPr>
          <w:rFonts w:hint="eastAsia"/>
        </w:rPr>
        <w:t>*</w:t>
      </w:r>
      <w:r>
        <w:rPr>
          <w:rFonts w:hint="eastAsia"/>
        </w:rPr>
        <w:t>内容为必填项；</w:t>
      </w:r>
    </w:p>
    <w:p w14:paraId="25602B6B" w14:textId="77777777" w:rsidR="00D24FFD" w:rsidRDefault="00000000">
      <w:pPr>
        <w:spacing w:line="400" w:lineRule="exact"/>
        <w:ind w:firstLineChars="200" w:firstLine="420"/>
      </w:pPr>
      <w:r>
        <w:rPr>
          <w:rFonts w:hint="eastAsia"/>
        </w:rPr>
        <w:t>2</w:t>
      </w:r>
      <w:r>
        <w:rPr>
          <w:rFonts w:hint="eastAsia"/>
        </w:rPr>
        <w:t>．课程简介字数为</w:t>
      </w:r>
      <w:r>
        <w:rPr>
          <w:rFonts w:hint="eastAsia"/>
        </w:rPr>
        <w:t>300-500</w:t>
      </w:r>
      <w:r>
        <w:rPr>
          <w:rFonts w:hint="eastAsia"/>
        </w:rPr>
        <w:t>字；教学内容</w:t>
      </w:r>
      <w:r>
        <w:t>、</w:t>
      </w:r>
      <w:r>
        <w:rPr>
          <w:rFonts w:hint="eastAsia"/>
        </w:rPr>
        <w:t>进度</w:t>
      </w:r>
      <w:r>
        <w:t>安排等</w:t>
      </w:r>
      <w:r>
        <w:rPr>
          <w:rFonts w:hint="eastAsia"/>
        </w:rPr>
        <w:t>以表述清楚教学安排为宜，字数不限。</w:t>
      </w:r>
    </w:p>
    <w:sectPr w:rsidR="00D24FFD">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20084E" w14:textId="77777777" w:rsidR="008A0E35" w:rsidRDefault="008A0E35">
      <w:r>
        <w:separator/>
      </w:r>
    </w:p>
  </w:endnote>
  <w:endnote w:type="continuationSeparator" w:id="0">
    <w:p w14:paraId="31AD83D9" w14:textId="77777777" w:rsidR="008A0E35" w:rsidRDefault="008A0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ymeteo">
    <w:altName w:val="ksdb"/>
    <w:panose1 w:val="020B0604020202020204"/>
    <w:charset w:val="00"/>
    <w:family w:val="auto"/>
    <w:pitch w:val="default"/>
    <w:sig w:usb0="00000000" w:usb1="00000000" w:usb2="00000000"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40C674" w14:textId="77777777" w:rsidR="008A0E35" w:rsidRDefault="008A0E35">
      <w:r>
        <w:separator/>
      </w:r>
    </w:p>
  </w:footnote>
  <w:footnote w:type="continuationSeparator" w:id="0">
    <w:p w14:paraId="495B667A" w14:textId="77777777" w:rsidR="008A0E35" w:rsidRDefault="008A0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5DD55F" w14:textId="77777777" w:rsidR="00D24FFD" w:rsidRDefault="00000000">
    <w:pPr>
      <w:pStyle w:val="Header"/>
    </w:pPr>
    <w:r>
      <w:rPr>
        <w:rFonts w:hint="eastAsia"/>
      </w:rPr>
      <w:t>上海交通大学研究生院</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1D"/>
    <w:rsid w:val="00016D09"/>
    <w:rsid w:val="00035C70"/>
    <w:rsid w:val="00046DFD"/>
    <w:rsid w:val="0006061D"/>
    <w:rsid w:val="0006542C"/>
    <w:rsid w:val="00065C8F"/>
    <w:rsid w:val="000A3107"/>
    <w:rsid w:val="000A548F"/>
    <w:rsid w:val="000B4F6B"/>
    <w:rsid w:val="000B5B61"/>
    <w:rsid w:val="000C4BA4"/>
    <w:rsid w:val="000D6E84"/>
    <w:rsid w:val="00113507"/>
    <w:rsid w:val="00124F58"/>
    <w:rsid w:val="00133ABB"/>
    <w:rsid w:val="00135619"/>
    <w:rsid w:val="001466C9"/>
    <w:rsid w:val="001473BE"/>
    <w:rsid w:val="00152B75"/>
    <w:rsid w:val="00153410"/>
    <w:rsid w:val="001552DE"/>
    <w:rsid w:val="00160181"/>
    <w:rsid w:val="00181BE7"/>
    <w:rsid w:val="00191B28"/>
    <w:rsid w:val="001A4FE4"/>
    <w:rsid w:val="001A637A"/>
    <w:rsid w:val="001C31C0"/>
    <w:rsid w:val="001C4921"/>
    <w:rsid w:val="001C7AD8"/>
    <w:rsid w:val="001D0BF5"/>
    <w:rsid w:val="001E112D"/>
    <w:rsid w:val="001E73FD"/>
    <w:rsid w:val="00200942"/>
    <w:rsid w:val="00201411"/>
    <w:rsid w:val="00207DEF"/>
    <w:rsid w:val="00226E63"/>
    <w:rsid w:val="00227A34"/>
    <w:rsid w:val="00230300"/>
    <w:rsid w:val="002428BC"/>
    <w:rsid w:val="0026026C"/>
    <w:rsid w:val="0026569D"/>
    <w:rsid w:val="0027360E"/>
    <w:rsid w:val="0028182B"/>
    <w:rsid w:val="0028463A"/>
    <w:rsid w:val="00285352"/>
    <w:rsid w:val="002873AF"/>
    <w:rsid w:val="0029773D"/>
    <w:rsid w:val="002A157D"/>
    <w:rsid w:val="002A6549"/>
    <w:rsid w:val="002A7980"/>
    <w:rsid w:val="002B6537"/>
    <w:rsid w:val="002D4CDC"/>
    <w:rsid w:val="003036D4"/>
    <w:rsid w:val="003237D3"/>
    <w:rsid w:val="003346DD"/>
    <w:rsid w:val="00341CDD"/>
    <w:rsid w:val="00366702"/>
    <w:rsid w:val="003715C0"/>
    <w:rsid w:val="00377008"/>
    <w:rsid w:val="003948E3"/>
    <w:rsid w:val="00395246"/>
    <w:rsid w:val="0039570D"/>
    <w:rsid w:val="003C4422"/>
    <w:rsid w:val="003C662D"/>
    <w:rsid w:val="003D07E4"/>
    <w:rsid w:val="003D10F5"/>
    <w:rsid w:val="003D2213"/>
    <w:rsid w:val="003E65CC"/>
    <w:rsid w:val="003F77D6"/>
    <w:rsid w:val="00414467"/>
    <w:rsid w:val="00446816"/>
    <w:rsid w:val="00461685"/>
    <w:rsid w:val="00474457"/>
    <w:rsid w:val="00487AD7"/>
    <w:rsid w:val="004921CE"/>
    <w:rsid w:val="004D4153"/>
    <w:rsid w:val="004D4785"/>
    <w:rsid w:val="004D62C4"/>
    <w:rsid w:val="004E283B"/>
    <w:rsid w:val="005031D5"/>
    <w:rsid w:val="00511D50"/>
    <w:rsid w:val="00520B0A"/>
    <w:rsid w:val="00522121"/>
    <w:rsid w:val="00557AD3"/>
    <w:rsid w:val="00565461"/>
    <w:rsid w:val="00577467"/>
    <w:rsid w:val="00577ECF"/>
    <w:rsid w:val="005A017A"/>
    <w:rsid w:val="005B52BE"/>
    <w:rsid w:val="005E23DE"/>
    <w:rsid w:val="005F49AB"/>
    <w:rsid w:val="0061590F"/>
    <w:rsid w:val="00615C6F"/>
    <w:rsid w:val="00625DD3"/>
    <w:rsid w:val="00647F8A"/>
    <w:rsid w:val="00656964"/>
    <w:rsid w:val="00663B60"/>
    <w:rsid w:val="00686943"/>
    <w:rsid w:val="006A13AE"/>
    <w:rsid w:val="006A4132"/>
    <w:rsid w:val="006A78B3"/>
    <w:rsid w:val="006B5C13"/>
    <w:rsid w:val="006C2ED0"/>
    <w:rsid w:val="006D3645"/>
    <w:rsid w:val="006D6E5F"/>
    <w:rsid w:val="006F1849"/>
    <w:rsid w:val="006F49C1"/>
    <w:rsid w:val="00704963"/>
    <w:rsid w:val="00705456"/>
    <w:rsid w:val="00707583"/>
    <w:rsid w:val="007147A3"/>
    <w:rsid w:val="007252D6"/>
    <w:rsid w:val="0074127F"/>
    <w:rsid w:val="00752B30"/>
    <w:rsid w:val="00762D71"/>
    <w:rsid w:val="0077427C"/>
    <w:rsid w:val="00784A11"/>
    <w:rsid w:val="00795F2D"/>
    <w:rsid w:val="007A19E1"/>
    <w:rsid w:val="007B376D"/>
    <w:rsid w:val="007D4099"/>
    <w:rsid w:val="007E4B77"/>
    <w:rsid w:val="008015CE"/>
    <w:rsid w:val="008021FA"/>
    <w:rsid w:val="0081115F"/>
    <w:rsid w:val="008158EA"/>
    <w:rsid w:val="00823ACC"/>
    <w:rsid w:val="0082596B"/>
    <w:rsid w:val="00825C1B"/>
    <w:rsid w:val="00847B1F"/>
    <w:rsid w:val="008500AB"/>
    <w:rsid w:val="008559BC"/>
    <w:rsid w:val="00857453"/>
    <w:rsid w:val="00890F38"/>
    <w:rsid w:val="008954B7"/>
    <w:rsid w:val="008A0E35"/>
    <w:rsid w:val="008A547A"/>
    <w:rsid w:val="008A7203"/>
    <w:rsid w:val="008C3B6F"/>
    <w:rsid w:val="008C6E46"/>
    <w:rsid w:val="008F7DAE"/>
    <w:rsid w:val="00901F86"/>
    <w:rsid w:val="00904EBA"/>
    <w:rsid w:val="0090604F"/>
    <w:rsid w:val="00907933"/>
    <w:rsid w:val="009202E6"/>
    <w:rsid w:val="0092232B"/>
    <w:rsid w:val="0092253B"/>
    <w:rsid w:val="00931690"/>
    <w:rsid w:val="00931F97"/>
    <w:rsid w:val="009325A7"/>
    <w:rsid w:val="009438DB"/>
    <w:rsid w:val="0094583E"/>
    <w:rsid w:val="009513CD"/>
    <w:rsid w:val="009521A6"/>
    <w:rsid w:val="00965009"/>
    <w:rsid w:val="009744FC"/>
    <w:rsid w:val="009751BB"/>
    <w:rsid w:val="00975E54"/>
    <w:rsid w:val="00983A28"/>
    <w:rsid w:val="009A0D3D"/>
    <w:rsid w:val="009A13D5"/>
    <w:rsid w:val="009A1690"/>
    <w:rsid w:val="009B32C9"/>
    <w:rsid w:val="009C2014"/>
    <w:rsid w:val="009C31F3"/>
    <w:rsid w:val="009E73FA"/>
    <w:rsid w:val="00A16565"/>
    <w:rsid w:val="00A3078F"/>
    <w:rsid w:val="00A37564"/>
    <w:rsid w:val="00A47699"/>
    <w:rsid w:val="00A515EB"/>
    <w:rsid w:val="00A537B3"/>
    <w:rsid w:val="00A54CA9"/>
    <w:rsid w:val="00A61B1F"/>
    <w:rsid w:val="00A960D0"/>
    <w:rsid w:val="00AB6179"/>
    <w:rsid w:val="00AC1B9C"/>
    <w:rsid w:val="00AC5156"/>
    <w:rsid w:val="00AD0114"/>
    <w:rsid w:val="00AD3765"/>
    <w:rsid w:val="00AD7DBD"/>
    <w:rsid w:val="00AD7E02"/>
    <w:rsid w:val="00AE5665"/>
    <w:rsid w:val="00AE6C69"/>
    <w:rsid w:val="00B02DB0"/>
    <w:rsid w:val="00B05FFC"/>
    <w:rsid w:val="00B10595"/>
    <w:rsid w:val="00B20254"/>
    <w:rsid w:val="00B328AD"/>
    <w:rsid w:val="00B34735"/>
    <w:rsid w:val="00B41900"/>
    <w:rsid w:val="00B57222"/>
    <w:rsid w:val="00B74383"/>
    <w:rsid w:val="00B970D8"/>
    <w:rsid w:val="00BA6FD0"/>
    <w:rsid w:val="00BB54A5"/>
    <w:rsid w:val="00BC02D5"/>
    <w:rsid w:val="00BC4556"/>
    <w:rsid w:val="00BE022B"/>
    <w:rsid w:val="00BE53CC"/>
    <w:rsid w:val="00C02F6C"/>
    <w:rsid w:val="00C0381A"/>
    <w:rsid w:val="00C040DE"/>
    <w:rsid w:val="00C14CE6"/>
    <w:rsid w:val="00C25C4B"/>
    <w:rsid w:val="00C2626F"/>
    <w:rsid w:val="00C42458"/>
    <w:rsid w:val="00C46B87"/>
    <w:rsid w:val="00C53AFE"/>
    <w:rsid w:val="00C53D90"/>
    <w:rsid w:val="00C73038"/>
    <w:rsid w:val="00C85828"/>
    <w:rsid w:val="00CB685A"/>
    <w:rsid w:val="00CD0F77"/>
    <w:rsid w:val="00CD57E7"/>
    <w:rsid w:val="00CF32A8"/>
    <w:rsid w:val="00CF7312"/>
    <w:rsid w:val="00D033E3"/>
    <w:rsid w:val="00D05403"/>
    <w:rsid w:val="00D130CC"/>
    <w:rsid w:val="00D1758F"/>
    <w:rsid w:val="00D23BC7"/>
    <w:rsid w:val="00D24FFD"/>
    <w:rsid w:val="00D41A07"/>
    <w:rsid w:val="00D43323"/>
    <w:rsid w:val="00D47A4D"/>
    <w:rsid w:val="00D644B5"/>
    <w:rsid w:val="00D67AD3"/>
    <w:rsid w:val="00D73A3C"/>
    <w:rsid w:val="00D81657"/>
    <w:rsid w:val="00D85250"/>
    <w:rsid w:val="00D858FF"/>
    <w:rsid w:val="00D93A72"/>
    <w:rsid w:val="00D9605D"/>
    <w:rsid w:val="00DA7688"/>
    <w:rsid w:val="00DB5794"/>
    <w:rsid w:val="00DC7BDC"/>
    <w:rsid w:val="00DF671F"/>
    <w:rsid w:val="00E025AD"/>
    <w:rsid w:val="00E06426"/>
    <w:rsid w:val="00E126BB"/>
    <w:rsid w:val="00E30BA9"/>
    <w:rsid w:val="00E43921"/>
    <w:rsid w:val="00E44B69"/>
    <w:rsid w:val="00E54B0F"/>
    <w:rsid w:val="00E5505D"/>
    <w:rsid w:val="00E63AEA"/>
    <w:rsid w:val="00E85F6E"/>
    <w:rsid w:val="00E90402"/>
    <w:rsid w:val="00E953DB"/>
    <w:rsid w:val="00EA259D"/>
    <w:rsid w:val="00EB20C0"/>
    <w:rsid w:val="00EC1070"/>
    <w:rsid w:val="00ED2940"/>
    <w:rsid w:val="00ED30B5"/>
    <w:rsid w:val="00EF5748"/>
    <w:rsid w:val="00EF7057"/>
    <w:rsid w:val="00F262EB"/>
    <w:rsid w:val="00F46C0A"/>
    <w:rsid w:val="00F67475"/>
    <w:rsid w:val="00F6747C"/>
    <w:rsid w:val="00F746B7"/>
    <w:rsid w:val="00FC1AA0"/>
    <w:rsid w:val="00FC687D"/>
    <w:rsid w:val="00FE20EB"/>
    <w:rsid w:val="00FE3349"/>
    <w:rsid w:val="00FE4D40"/>
    <w:rsid w:val="00FF22DC"/>
    <w:rsid w:val="43E9673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docId w15:val="{73617ACE-DFFC-9049-997F-531BD894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qFormat/>
    <w:rPr>
      <w:color w:val="0000FF"/>
      <w:u w:val="none"/>
    </w:rPr>
  </w:style>
  <w:style w:type="paragraph" w:styleId="ListParagraph">
    <w:name w:val="List Paragraph"/>
    <w:basedOn w:val="Normal"/>
    <w:uiPriority w:val="34"/>
    <w:qFormat/>
    <w:pPr>
      <w:ind w:firstLineChars="200" w:firstLine="420"/>
    </w:pPr>
  </w:style>
  <w:style w:type="paragraph" w:customStyle="1" w:styleId="2">
    <w:name w:val="样式2"/>
    <w:basedOn w:val="Normal"/>
    <w:autoRedefine/>
    <w:qFormat/>
    <w:rPr>
      <w:rFonts w:ascii="SimSun" w:eastAsia="SimSun" w:hAnsi="SimSun" w:cs="Symeteo"/>
      <w:bCs/>
      <w:color w:val="FF0000"/>
      <w:sz w:val="24"/>
      <w:szCs w:val="24"/>
    </w:rPr>
  </w:style>
  <w:style w:type="character" w:customStyle="1" w:styleId="BalloonTextChar">
    <w:name w:val="Balloon Text Char"/>
    <w:basedOn w:val="DefaultParagraphFont"/>
    <w:link w:val="BalloonText"/>
    <w:uiPriority w:val="99"/>
    <w:semiHidden/>
    <w:qFormat/>
    <w:rPr>
      <w:sz w:val="18"/>
      <w:szCs w:val="18"/>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C6105-8D65-40A3-A650-382729C41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Words>
  <Characters>472</Characters>
  <Application>Microsoft Office Word</Application>
  <DocSecurity>0</DocSecurity>
  <Lines>3</Lines>
  <Paragraphs>1</Paragraphs>
  <ScaleCrop>false</ScaleCrop>
  <Company>SJTU</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xiqiang yang</dc:creator>
  <cp:lastModifiedBy>Lei Zhang</cp:lastModifiedBy>
  <cp:revision>2</cp:revision>
  <cp:lastPrinted>2017-01-18T03:00:00Z</cp:lastPrinted>
  <dcterms:created xsi:type="dcterms:W3CDTF">2026-09-14T02:08:00Z</dcterms:created>
  <dcterms:modified xsi:type="dcterms:W3CDTF">2026-09-14T02:08:00Z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eyJoZGlkIjoiYzdhZDJkYjE4NDgzNzUyYWVjMGZmY2RiOTFjY2E0NjEiLCJ1c2VySWQiOiIzNTAxMTAwMTQifQ==</vt:lpwstr>
  </property>
  <property fmtid="{D5CDD505-2E9C-101B-9397-08002B2CF9AE}" pid="3" name="KSOProductBuildVer">
    <vt:lpwstr>2052-12.1.0.22529</vt:lpwstr>
  </property>
  <property fmtid="{D5CDD505-2E9C-101B-9397-08002B2CF9AE}" pid="4" name="ICV">
    <vt:lpwstr>38E57E89E9DC4F1A923AB58742C1B9F0_12</vt:lpwstr>
  </property>
</Properties>
</file>