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6FC0" w14:textId="78833019" w:rsidR="00502CB3" w:rsidRDefault="00502CB3">
      <w:r>
        <w:t>Question: The following Q&amp;A was given to us by HQ.  How could CP register their Android package for this? Thanks</w:t>
      </w:r>
    </w:p>
    <w:p w14:paraId="49E3C005" w14:textId="019780DA" w:rsidR="00502CB3" w:rsidRDefault="00502CB3">
      <w:r>
        <w:rPr>
          <w:noProof/>
        </w:rPr>
        <w:drawing>
          <wp:inline distT="0" distB="0" distL="0" distR="0" wp14:anchorId="2C36DF92" wp14:editId="06FB53B4">
            <wp:extent cx="5943600" cy="10864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B3"/>
    <w:rsid w:val="00502CB3"/>
    <w:rsid w:val="00F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3591"/>
  <w15:chartTrackingRefBased/>
  <w15:docId w15:val="{3F91098E-16D9-4C67-AD0D-19BB6BFF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2021-06-28T22:25:00Z</dcterms:created>
  <dcterms:modified xsi:type="dcterms:W3CDTF">2021-06-28T22:33:00Z</dcterms:modified>
</cp:coreProperties>
</file>