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_round2D.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widowControl/>
        <w:spacing w:after="100" w:line="300" w:lineRule="auto"/>
        <w:keepNext/>
        <w:pStyle w:val="a3"/>
        <w:jc w:val="center"/>
      </w:pPr>
      <w:r>
        <w:rPr>
          <w:sz w:val="30"/>
          <w:szCs w:val="22"/>
          <w:b/>
        </w:rPr>
        <w:t xml:space="preserve">多子女家庭代际亲近度、基期亲近度离散与老年抑郁症状：基于CFPS 2012—2022的纵向关联分析</w:t>
      </w:r>
    </w:p>
    <w:p>
      <w:pPr>
        <w:widowControl/>
        <w:spacing w:after="100" w:line="300" w:lineRule="auto"/>
      </w:pPr>
      <w:r>
        <w:rPr>
          <w:sz w:val="22"/>
          <w:szCs w:val="22"/>
        </w:rPr>
        <w:t xml:space="preserve">范围说明：本候选稿根据修正后可采用的证据收缩实证范围，聚焦总体亲近度及基期相对标准差与抑郁症状的纵向关联。四类家内差异的调节与H4尚无完整正式推断；原研究问题、全部原假设和失败记录保存在补充材料及原题阶段稿中。这是修订后的范围选择，不是最初预设或预注册。</w:t>
      </w:r>
    </w:p>
    <w:p>
      <w:pPr>
        <w:widowControl/>
        <w:spacing w:after="100" w:line="300" w:lineRule="auto"/>
      </w:pPr>
      <w:r>
        <w:rPr>
          <w:sz w:val="22"/>
          <w:szCs w:val="22"/>
        </w:rPr>
        <w:t xml:space="preserve">摘要：本文使用中国家庭追踪调查2012、2016、2018、2020和2022年资料，分析多子女家庭代际亲近度及基期亲近度离散与老年抑郁症状的关联。共同队列包括3274名基期年龄大于60岁的受访者、2410个家庭，采用10份家庭—个人分层协变量插补、家庭聚类稳健估计及平行过程潜增长模型。总体亲近度采用自由增长基底，抑郁采用十年日历线性近似，并允许同波测量残差相关。SW工作模型中，亲近度潜在初始水平与抑郁潜在初始水平呈负向关联，估计为−0.350（95%区间[−0.639, −0.061]）；变化关联为−0.246（[−1.442, 0.949]），估计不精确。加入观测基期相对标准差的SD E0模型呈现相近的初始水平关联，但相对标准差的两条条件路径区间均跨零。四项调节均未形成可采用的完整MI推断，H4未执行正式检验。结论条件于工作模型及现有插补，不识别因果效应；宽区间或估计失败不等于关联不存在。</w:t>
      </w:r>
    </w:p>
    <w:p>
      <w:pPr>
        <w:widowControl/>
        <w:spacing w:after="100" w:line="300" w:lineRule="auto"/>
      </w:pPr>
      <w:r>
        <w:rPr>
          <w:sz w:val="22"/>
          <w:szCs w:val="22"/>
        </w:rPr>
        <w:t xml:space="preserve">关键词：代际亲近度；基期亲近度离散；抑郁症状；平行过程潜增长模型；中国家庭追踪调查</w:t>
      </w:r>
    </w:p>
    <w:p>
      <w:pPr>
        <w:widowControl/>
        <w:spacing w:after="100" w:line="300" w:lineRule="auto"/>
        <w:keepNext/>
        <w:pStyle w:val="affe"/>
      </w:pPr>
      <w:r>
        <w:rPr>
          <w:sz w:val="26"/>
          <w:szCs w:val="22"/>
          <w:b/>
        </w:rPr>
        <w:t xml:space="preserve">一、引言</w:t>
      </w:r>
    </w:p>
    <w:p>
      <w:pPr>
        <w:widowControl/>
        <w:spacing w:after="100" w:line="300" w:lineRule="auto"/>
      </w:pPr>
      <w:r>
        <w:rPr>
          <w:sz w:val="22"/>
          <w:szCs w:val="22"/>
        </w:rPr>
        <w:t xml:space="preserve">亲子关系为代际双方提供生活意义以及社会和物质资源</w:t>
      </w:r>
      <w:r w:rsidR="00970616" w:rsidRPr="00946D56">
        <w:rPr>
          <w:lang w:eastAsia="zh-CN"/>
        </w:rPr>
        <w:fldChar w:fldCharType="begin"/>
      </w:r>
      <w:r w:rsidR="00970616" w:rsidRPr="00946D56">
        <w:rPr>
          <w:rFonts w:hint="eastAsia"/>
          <w:lang w:eastAsia="zh-CN"/>
        </w:rPr>
        <w:instrText xml:space="preserve"> ADDIN ZOTERO_ITEM CSL_CITATION {"citationID":"bgyeeYpe","properties":{"formattedCitation":"\\uc0\\u65288{}Thomas et al., 2017\\uc0\\u65289{}","plainCitation":"</w:instrText>
      </w:r>
      <w:r w:rsidR="00970616" w:rsidRPr="00946D56">
        <w:rPr>
          <w:rFonts w:hint="eastAsia"/>
          <w:lang w:eastAsia="zh-CN"/>
        </w:rPr>
        <w:instrText>（</w:instrText>
      </w:r>
      <w:r w:rsidR="00970616" w:rsidRPr="00946D56">
        <w:rPr>
          <w:rFonts w:hint="eastAsia"/>
          <w:lang w:eastAsia="zh-CN"/>
        </w:rPr>
        <w:instrText>Thomas et al., 2017</w:instrText>
      </w:r>
      <w:r w:rsidR="00970616" w:rsidRPr="00946D56">
        <w:rPr>
          <w:rFonts w:hint="eastAsia"/>
          <w:lang w:eastAsia="zh-CN"/>
        </w:rPr>
        <w:instrText>）</w:instrText>
      </w:r>
      <w:r w:rsidR="00970616" w:rsidRPr="00946D56">
        <w:rPr>
          <w:rFonts w:hint="eastAsia"/>
          <w:lang w:eastAsia="zh-CN"/>
        </w:rPr>
        <w:instrText>","noteIndex":0},"citationItems":[{"id":25982,"uris":["http://zotero.org/u</w:instrText>
      </w:r>
      <w:r w:rsidR="00970616" w:rsidRPr="00946D56">
        <w:rPr>
          <w:lang w:eastAsia="zh-CN"/>
        </w:rPr>
        <w:instrText xml:space="preserve">sers/9676737/items/QPCPE3DR"],"itemData":{"id":25982,"type":"article-journal","abstract":"Family relationships are enduring and consequential for well-being across the life course. We discuss several types of family relationships—marital, intergenerational, and sibling ties—that have an important influence on well-being. We highlight the quality of family relationships as well as diversity of family relationships in explaining their impact on well-being across the adult life course. We discuss directions for future research, such as better understanding the complexities of these relationships with greater attention to diverse family structures, unexpected benefits of relationship strain, and unique intersections of social statuses.","citation-key":"Thomas2017","container-title":"Innovation in Aging","DOI":"10.1093/geroni/igx025","ISSN":"2399-5300","issue":"3","journalAbbreviation":"Innov Aging","language":"en","note":"TLDR: Directions for future research are discussed, such as better understanding the complexities of these relationships with greater attention to diverse family structures, unexpected benefits of relationship strain, and unique intersections of social statuses.","page":"igx025","source":"Silverchair","title":"Family relationships and well-being","volume":"1","author":[{"family":"Thomas","given":"Patricia A"},{"family":"Liu","given":"Hui"},{"family":"Umberson","given":"Debra"}],"issued":{"date-parts":[["2017",11,1]]}}}],"schema":"https://github.com/citation-style-language/schema/raw/master/csl-citation.json"} </w:instrText>
      </w:r>
      <w:r w:rsidR="00970616" w:rsidRPr="00946D56">
        <w:rPr>
          <w:lang w:eastAsia="zh-CN"/>
        </w:rPr>
        <w:fldChar w:fldCharType="separate"/>
      </w:r>
      <w:r w:rsidR="00970616" w:rsidRPr="00946D56">
        <w:rPr>
          <w:rFonts w:cs="Times New Roman"/>
          <w:lang w:eastAsia="zh-CN"/>
        </w:rPr>
        <w:t>（</w:t>
      </w:r>
      <w:r w:rsidR="00970616" w:rsidRPr="00946D56">
        <w:rPr>
          <w:rFonts w:cs="Times New Roman"/>
          <w:lang w:eastAsia="zh-CN"/>
        </w:rPr>
        <w:t>Thomas et al., 2017</w:t>
      </w:r>
      <w:r w:rsidR="00970616" w:rsidRPr="00946D56">
        <w:rPr>
          <w:rFonts w:cs="Times New Roman"/>
          <w:lang w:eastAsia="zh-CN"/>
        </w:rPr>
        <w:t>）</w:t>
      </w:r>
      <w:r w:rsidR="00970616" w:rsidRPr="00946D56">
        <w:rPr>
          <w:lang w:eastAsia="zh-CN"/>
        </w:rPr>
        <w:fldChar w:fldCharType="end"/>
      </w:r>
      <w:r>
        <w:rPr>
          <w:sz w:val="22"/>
          <w:szCs w:val="22"/>
        </w:rPr>
        <w:t xml:space="preserve">，成年子女与老年父母也在互动中回应各自的需要</w:t>
      </w:r>
      <w:r w:rsidR="00062483" w:rsidRPr="00946D56">
        <w:rPr>
          <w:lang w:eastAsia="zh-CN"/>
        </w:rPr>
        <w:fldChar w:fldCharType="begin"/>
      </w:r>
      <w:r w:rsidR="00560A4F" w:rsidRPr="00946D56">
        <w:rPr>
          <w:rFonts w:hint="eastAsia"/>
          <w:lang w:eastAsia="zh-CN"/>
        </w:rPr>
        <w:instrText xml:space="preserve"> ADDIN ZOTERO_ITEM CSL_CITATION {"citationID":"lByBlphe","properties":{"formattedCitation":"\\uc0\\u65288{}Kim K et al., 2020\\uc0\\u65289{}","plainCitation":"</w:instrText>
      </w:r>
      <w:r w:rsidR="00560A4F" w:rsidRPr="00946D56">
        <w:rPr>
          <w:rFonts w:hint="eastAsia"/>
          <w:lang w:eastAsia="zh-CN"/>
        </w:rPr>
        <w:instrText>（</w:instrText>
      </w:r>
      <w:r w:rsidR="00560A4F" w:rsidRPr="00946D56">
        <w:rPr>
          <w:rFonts w:hint="eastAsia"/>
          <w:lang w:eastAsia="zh-CN"/>
        </w:rPr>
        <w:instrText>Kim K et al., 2020</w:instrText>
      </w:r>
      <w:r w:rsidR="00560A4F" w:rsidRPr="00946D56">
        <w:rPr>
          <w:rFonts w:hint="eastAsia"/>
          <w:lang w:eastAsia="zh-CN"/>
        </w:rPr>
        <w:instrText>）</w:instrText>
      </w:r>
      <w:r w:rsidR="00560A4F" w:rsidRPr="00946D56">
        <w:rPr>
          <w:rFonts w:hint="eastAsia"/>
          <w:lang w:eastAsia="zh-CN"/>
        </w:rPr>
        <w:instrText>","noteIndex":0},"citationItems":[{"id":485,"uris":["http://zotero.org/users</w:instrText>
      </w:r>
      <w:r w:rsidR="00560A4F" w:rsidRPr="00946D56">
        <w:rPr>
          <w:lang w:eastAsia="zh-CN"/>
        </w:rPr>
        <w:instrText xml:space="preserve">/9676737/items/ERHWT7K3"],"itemData":{"id":485,"type":"article-journal","abstract":"Middle-aged adults often have relationships with multiple family members (e.g., children and parents). The constellation of parent-child relationships within families may have implications for individuals' psychological well-being. This study created typologies of parent-child ties by combining multiple dimensions of relationships and examined the extent to which middle-aged adults showed variability across typologies of parent-child ties within multigenerational families. Using 2,252 parent-child ties across three generations from 633 middle-aged adults, this study identified typologies of parent-child ties based on 5 indicators (i.e., contact, downward and upward support, and positive and negative relationship qualities), and examined the associations of specific typologies of parent-child ties as well as within-family variability in typologies with middle-aged adults' psychological well-being. This study found 7 types of parent-child ties as distinct combinations of contact, support exchanges, and relationship quality. Within-family variability in these types was associated with more depressive symptoms, and having types characterized by conflicted ties was associated with more depressive symptoms and lower life satisfaction. Middle-aged adults seem to be happiest when they are able to maintain homogeneous, harmonious patterns of relationships with their parents and grown children. Findings were discussed with regard to factors that also may predict greater variability in family relationship patterns. (PsycInfo Database Record (c) 2020 APA, all rights reserved).","citation-key":"Kim2020","container-title":"Journal of family psychology: JFP: journal of the Division of Family Psychology of the American Psychological Association (Division 43)","DOI":"10.1037/fam0000595","ISSN":"1939-1293","issue":"4","journalAbbreviation":"J Fam Psychol","language":"en","note":"TLDR: 7 types of parent-child ties were found as distinct combinations of contact, support exchanges, and relationship quality, and within-family variability in these types was associated with more depressive symptoms and lower life satisfaction.","page":"448-458","PMID":"31599601","PMCID":"PMC7145731","source":"PubMed","title":"Typology of parent-child ties within families: Associations with psychological well-being","title-short":"Typology of parent-child ties within families","volume":"34","author":[{"family":"Kim","given":"Kyungmin"},{"family":"Birditt","given":"Kira S."},{"family":"Zarit","given":"Steven H."},{"family":"Fingerman","given":"Karen L."}],"issued":{"date-parts":[["2020",6]]}}}],"schema":"https://github.com/citation-style-language/schema/raw/master/csl-citation.json"} </w:instrText>
      </w:r>
      <w:r w:rsidR="00062483" w:rsidRPr="00946D56">
        <w:rPr>
          <w:lang w:eastAsia="zh-CN"/>
        </w:rPr>
        <w:fldChar w:fldCharType="separate"/>
      </w:r>
      <w:r w:rsidR="00560A4F" w:rsidRPr="00946D56">
        <w:rPr>
          <w:rFonts w:cs="Times New Roman"/>
          <w:lang w:eastAsia="zh-CN"/>
        </w:rPr>
        <w:t>（</w:t>
      </w:r>
      <w:r w:rsidR="00560A4F" w:rsidRPr="00946D56">
        <w:rPr>
          <w:rFonts w:cs="Times New Roman"/>
          <w:lang w:eastAsia="zh-CN"/>
        </w:rPr>
        <w:t>Kim K et al., 2020</w:t>
      </w:r>
      <w:r w:rsidR="00560A4F" w:rsidRPr="00946D56">
        <w:rPr>
          <w:rFonts w:cs="Times New Roman"/>
          <w:lang w:eastAsia="zh-CN"/>
        </w:rPr>
        <w:t>）</w:t>
      </w:r>
      <w:r w:rsidR="00062483" w:rsidRPr="00946D56">
        <w:rPr>
          <w:lang w:eastAsia="zh-CN"/>
        </w:rPr>
        <w:fldChar w:fldCharType="end"/>
      </w:r>
      <w:r>
        <w:rPr>
          <w:sz w:val="22"/>
          <w:szCs w:val="22"/>
        </w:rPr>
        <w:t xml:space="preserve">。对于老年父母而言，与子女的联系是理解晚年心理健康的重要关系背景。多子女家庭同时包含多条亲子关系，仅用其中一对关系往往难以描述父母所处的家庭关系环境。</w:t>
      </w:r>
    </w:p>
    <w:p>
      <w:pPr>
        <w:widowControl/>
        <w:spacing w:after="100" w:line="300" w:lineRule="auto"/>
      </w:pPr>
      <w:r>
        <w:rPr>
          <w:sz w:val="22"/>
          <w:szCs w:val="22"/>
        </w:rPr>
        <w:t xml:space="preserve">同一家庭内的亲子关系可能存在差异。Ward团队</w:t>
      </w:r>
      <w:r w:rsidR="0029559D" w:rsidRPr="00946D56">
        <w:rPr>
          <w:lang w:eastAsia="zh-CN"/>
        </w:rPr>
        <w:fldChar w:fldCharType="begin"/>
      </w:r>
      <w:r w:rsidR="008857D7" w:rsidRPr="00946D56">
        <w:rPr>
          <w:rFonts w:hint="eastAsia"/>
          <w:lang w:eastAsia="zh-CN"/>
        </w:rPr>
        <w:instrText xml:space="preserve"> ADDIN ZOTERO_ITEM CSL_CITATION {"citationID":"LrwMFjZq","properties":{"formattedCitation":"\\uc0\\u65288{}Ward et al., 2008; Ward, 2008; Ward et al., 2009\\uc0\\u65289{}","plainCitation":"</w:instrText>
      </w:r>
      <w:r w:rsidR="008857D7" w:rsidRPr="00946D56">
        <w:rPr>
          <w:rFonts w:hint="eastAsia"/>
          <w:lang w:eastAsia="zh-CN"/>
        </w:rPr>
        <w:instrText>（</w:instrText>
      </w:r>
      <w:r w:rsidR="008857D7" w:rsidRPr="00946D56">
        <w:rPr>
          <w:rFonts w:hint="eastAsia"/>
          <w:lang w:eastAsia="zh-CN"/>
        </w:rPr>
        <w:instrText>Ward et al., 2008; Ward, 2008; Ward et al., 2009</w:instrText>
      </w:r>
      <w:r w:rsidR="008857D7" w:rsidRPr="00946D56">
        <w:rPr>
          <w:rFonts w:hint="eastAsia"/>
          <w:lang w:eastAsia="zh-CN"/>
        </w:rPr>
        <w:instrText>）</w:instrText>
      </w:r>
      <w:r w:rsidR="008857D7" w:rsidRPr="00946D56">
        <w:rPr>
          <w:rFonts w:hint="eastAsia"/>
          <w:lang w:eastAsia="zh-CN"/>
        </w:rPr>
        <w:instrText>","noteIndex":0}</w:instrText>
      </w:r>
      <w:r w:rsidR="008857D7" w:rsidRPr="00946D56">
        <w:rPr>
          <w:lang w:eastAsia="zh-CN"/>
        </w:rPr>
        <w:instrText>,"citationItems":[{"id":210,"uris":["http://zotero.org/users/9676737/items/VLP5PP5L"],"itemData":{"id":210,"type":"article-journal","citation-key":"Ward2008a","container-title":"The Journals of Gerontology Series B: Psychological Sciences and Social Scien</w:instrText>
      </w:r>
      <w:r w:rsidR="008857D7" w:rsidRPr="00946D56">
        <w:rPr>
          <w:rFonts w:hint="eastAsia"/>
          <w:lang w:eastAsia="zh-CN"/>
        </w:rPr>
        <w:instrText>ces","DOI":"10.1093/geronb/63.6.S397","ISSN":"1079-5014, 1758-5368","issue":"6","journalAbbreviation":"The Journals of Gerontology Series B: Psychological Sciences and Social Sciences","language":"en","note":"</w:instrText>
      </w:r>
      <w:r w:rsidR="008857D7" w:rsidRPr="00946D56">
        <w:rPr>
          <w:rFonts w:hint="eastAsia"/>
          <w:lang w:eastAsia="zh-CN"/>
        </w:rPr>
        <w:instrText>集体矛盾</w:instrText>
      </w:r>
      <w:r w:rsidR="008857D7" w:rsidRPr="00946D56">
        <w:rPr>
          <w:rFonts w:hint="eastAsia"/>
          <w:lang w:eastAsia="zh-CN"/>
        </w:rPr>
        <w:instrText>3</w:instrText>
      </w:r>
      <w:r w:rsidR="008857D7" w:rsidRPr="00946D56">
        <w:rPr>
          <w:rFonts w:hint="eastAsia"/>
          <w:lang w:eastAsia="zh-CN"/>
        </w:rPr>
        <w:instrText>：回应</w:instrText>
      </w:r>
      <w:r w:rsidR="008857D7" w:rsidRPr="00946D56">
        <w:rPr>
          <w:rFonts w:hint="eastAsia"/>
          <w:lang w:eastAsia="zh-CN"/>
        </w:rPr>
        <w:instrText>","page":"S397-S398","source":"DOI.org</w:instrText>
      </w:r>
      <w:r w:rsidR="008857D7" w:rsidRPr="00946D56">
        <w:rPr>
          <w:lang w:eastAsia="zh-CN"/>
        </w:rPr>
        <w:instrText xml:space="preserve"> (Crossref)","title":"Ambivalence About Ambivalence: Reply to Pillemer and Suitor","title-short":"Ambivalence About Ambivalence","volume":"63","author":[{"family":"Ward","given":"R. A."},{"family":"Deane","given":"G."},{"family":"Spitze","given":"G."}],"issued":{"date-parts":[["2008",11,1]]}}},{"id":209,"uris":["http://zotero.org/users/9676737/items/8C4GEFPB"],"itemData":{"id":209,"type":"article-journal","abstract":"Analyses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w:instrText>
      </w:r>
      <w:r w:rsidR="008857D7" w:rsidRPr="00946D56">
        <w:rPr>
          <w:rFonts w:hint="eastAsia"/>
          <w:lang w:eastAsia="zh-CN"/>
        </w:rPr>
        <w:instrText>-being.","citation-key":"Ward2008","container-title":"The journals of gerontology. Series B, Psychological sciences and social sciences","DOI":"10.1093/GERONB/63.4.S239","language":"en","note":"</w:instrText>
      </w:r>
      <w:r w:rsidR="008857D7" w:rsidRPr="00946D56">
        <w:rPr>
          <w:rFonts w:hint="eastAsia"/>
          <w:lang w:eastAsia="zh-CN"/>
        </w:rPr>
        <w:instrText>集体矛盾</w:instrText>
      </w:r>
      <w:r w:rsidR="008857D7" w:rsidRPr="00946D56">
        <w:rPr>
          <w:rFonts w:hint="eastAsia"/>
          <w:lang w:eastAsia="zh-CN"/>
        </w:rPr>
        <w:instrText>1</w:instrText>
      </w:r>
      <w:r w:rsidR="008857D7" w:rsidRPr="00946D56">
        <w:rPr>
          <w:rFonts w:hint="eastAsia"/>
          <w:lang w:eastAsia="zh-CN"/>
        </w:rPr>
        <w:instrText>：提出</w:instrText>
      </w:r>
      <w:r w:rsidR="008857D7" w:rsidRPr="00946D56">
        <w:rPr>
          <w:rFonts w:hint="eastAsia"/>
          <w:lang w:eastAsia="zh-CN"/>
        </w:rPr>
        <w:instrText>\nTLDR: Analyses that incorporate the relations of pa</w:instrText>
      </w:r>
      <w:r w:rsidR="008857D7" w:rsidRPr="00946D56">
        <w:rPr>
          <w:lang w:eastAsia="zh-CN"/>
        </w:rPr>
        <w:instrText xml:space="preserve">rents with their multiple adult children, viewed as part of a family network, yield a more comprehensive and nuanced view of those relations and their implications for well-being.","source":"Semantic Scholar","title":"Multiple parent-adult child relations and well-being in middle and later life.","author":[{"family":"Ward","given":"R."}],"issued":{"date-parts":[["2008"]]}}},{"id":614,"uris":["http://zotero.org/users/9676737/items/Z46WNBEL"],"itemData":{"id":614,"type":"article-journal","abstract":"Although parent-adult child ties are generally positive, most parents have multiple children whose relations may yield collective ambivalence combining higher and lower quality. Little research has investigated these multiple relations. NSFH respondents aged 50+ with adult children (N = 2,270) are used to assess patterns of quality and contact across multiple children in the same family. This illuminates mixed experiences, especially for lowest quality and contact across children, contributing to collective ambivalence in parent-adult child relations within families. Having more children increases prevalence of both positive and negative relations. Stepchildren exhibit more negative relations than nonstepchildren, even in the same family. Mothers have more positive but not more negative relations than fathers, but mothers have more negative relations with stepchildren.","citation-key":"Ward2009","container-title":"Journal of Marriage and Family","DOI":"10.1111/j.1741-3737.2008.00587.x","ISSN":"1741-3737","issue":"1","language":"en","note":"_eprint: https://onlinelibrary.wiley.com/doi/pdf/10.1111/j.1741-3737.2008.00587.x","page":"161-173","source":"Wiley Online Library","title":"The More the Merrier? Multiple Parent-Adult Child Relations","title-short":"The More the Merrier?","volume":"71","author":[{"family":"Ward","given":"Russell A."},{"family":"Spitze","given":"Glenna"},{"family":"Deane","given":"Glenn"}],"issued":{"date-parts":[["2009"]]}}}],"schema":"https://github.com/citation-style-language/schema/raw/master/csl-citation.json"} </w:instrText>
      </w:r>
      <w:r w:rsidR="0029559D" w:rsidRPr="00946D56">
        <w:rPr>
          <w:lang w:eastAsia="zh-CN"/>
        </w:rPr>
        <w:fldChar w:fldCharType="separate"/>
      </w:r>
      <w:r w:rsidR="008857D7" w:rsidRPr="00946D56">
        <w:rPr>
          <w:rFonts w:cs="Times New Roman"/>
        </w:rPr>
        <w:t>（</w:t>
      </w:r>
      <w:r w:rsidR="008857D7" w:rsidRPr="00946D56">
        <w:rPr>
          <w:rFonts w:cs="Times New Roman"/>
        </w:rPr>
        <w:t>Ward et al., 2008; Ward, 2008; Ward et al., 2009</w:t>
      </w:r>
      <w:r w:rsidR="008857D7" w:rsidRPr="00946D56">
        <w:rPr>
          <w:rFonts w:cs="Times New Roman"/>
        </w:rPr>
        <w:t>）</w:t>
      </w:r>
      <w:r w:rsidR="0029559D" w:rsidRPr="00946D56">
        <w:rPr>
          <w:lang w:eastAsia="zh-CN"/>
        </w:rPr>
        <w:fldChar w:fldCharType="end"/>
      </w:r>
      <w:r>
        <w:rPr>
          <w:sz w:val="22"/>
          <w:szCs w:val="22"/>
        </w:rPr>
        <w:t xml:space="preserve">提出“集体矛盾心理”，讨论积极与消极关系并存的情形；Suitor等人</w:t>
      </w:r>
      <w:r w:rsidR="008146B4" w:rsidRPr="00946D56">
        <w:rPr>
          <w:lang w:eastAsia="zh-CN"/>
        </w:rPr>
        <w:fldChar w:fldCharType="begin"/>
      </w:r>
      <w:r w:rsidR="00D01DBB" w:rsidRPr="00946D56">
        <w:rPr>
          <w:rFonts w:hint="eastAsia"/>
          <w:lang w:eastAsia="zh-CN"/>
        </w:rPr>
        <w:instrText xml:space="preserve"> ADDIN ZOTERO_ITEM CSL_CITATION {"citationID":"IJ3dSTmi","properties":{"formattedCitation":"\\uc0\\u65288{}2008, 2018\\uc0\\u65289{}","plainCitation":"</w:instrText>
      </w:r>
      <w:r w:rsidR="00D01DBB" w:rsidRPr="00946D56">
        <w:rPr>
          <w:rFonts w:hint="eastAsia"/>
          <w:lang w:eastAsia="zh-CN"/>
        </w:rPr>
        <w:instrText>（</w:instrText>
      </w:r>
      <w:r w:rsidR="00D01DBB" w:rsidRPr="00946D56">
        <w:rPr>
          <w:rFonts w:hint="eastAsia"/>
          <w:lang w:eastAsia="zh-CN"/>
        </w:rPr>
        <w:instrText>2008, 2018</w:instrText>
      </w:r>
      <w:r w:rsidR="00D01DBB" w:rsidRPr="00946D56">
        <w:rPr>
          <w:rFonts w:hint="eastAsia"/>
          <w:lang w:eastAsia="zh-CN"/>
        </w:rPr>
        <w:instrText>）</w:instrText>
      </w:r>
      <w:r w:rsidR="00D01DBB" w:rsidRPr="00946D56">
        <w:rPr>
          <w:rFonts w:hint="eastAsia"/>
          <w:lang w:eastAsia="zh-CN"/>
        </w:rPr>
        <w:instrText>","noteIndex":0},"citationItems":[{"id":591,"uris":["http://zotero.org/users/9676737/items/M</w:instrText>
      </w:r>
      <w:r w:rsidR="00D01DBB" w:rsidRPr="00946D56">
        <w:rPr>
          <w:lang w:eastAsia="zh-CN"/>
        </w:rPr>
        <w:instrText xml:space="preserve">J2UZWR9"],"itemData":{"id":591,"type":"article-journal","abstract":"Despite a powerful social norm that parents should treat offspring equally, beginning in early childhood and continuing through adulthood, parents often differentiate among their children in such domains as closeness, support, and control. We review research on how parent–child relationships differ within families, focusing on issues of parental favoritism and differential treatment of children. We begin by examining within-family differences in childhood and adolescence and then explore differentiation by older parents among adult children. Overall, we find considerable similarities across the life course in the prevalence, predictors, and consequences of parents' differentiation among their offspring.","citation-key":"Suitor2008","container-title":"Current Directions in Psychological Science - CURR DIRECTIONS PSYCHOL SCI","DOI":"10.1111/j.1467-8721.2008.00601.x","journalAbbreviation":"Current Directions in Psychological Science - CURR DIRECTIONS PSYCHOL SCI","language":"en","page":"334-338","source":"ResearchGate","title":"Within-Family Differences in Parent–Child Relations Across the Life Course","volume":"17","author":[{"family":"Suitor","given":"J Jill"},{"family":"Sechrist","given":"Jori"},{"family":"Plikuhn","given":"Mari"},{"family":"Pardo","given":"Seth"},{"family":"Pillemer","given":"Karl"}],"issued":{"date-parts":[["2008",10,1]]}},"suppress-author":true},{"id":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L"}],"issued":{"date-parts":[["2018",1,1]]}},"suppress-author":true}],"schema":"https://github.com/citation-style-language/schema/raw/master/csl-citation.json"} </w:instrText>
      </w:r>
      <w:r w:rsidR="008146B4" w:rsidRPr="00946D56">
        <w:rPr>
          <w:lang w:eastAsia="zh-CN"/>
        </w:rPr>
        <w:fldChar w:fldCharType="separate"/>
      </w:r>
      <w:r w:rsidR="00D01DBB" w:rsidRPr="00946D56">
        <w:rPr>
          <w:rFonts w:cs="Times New Roman"/>
          <w:lang w:eastAsia="zh-CN"/>
        </w:rPr>
        <w:t>（</w:t>
      </w:r>
      <w:r w:rsidR="00D01DBB" w:rsidRPr="00946D56">
        <w:rPr>
          <w:rFonts w:cs="Times New Roman"/>
          <w:lang w:eastAsia="zh-CN"/>
        </w:rPr>
        <w:t>2008, 2018</w:t>
      </w:r>
      <w:r w:rsidR="00D01DBB" w:rsidRPr="00946D56">
        <w:rPr>
          <w:rFonts w:cs="Times New Roman"/>
          <w:lang w:eastAsia="zh-CN"/>
        </w:rPr>
        <w:t>）</w:t>
      </w:r>
      <w:r w:rsidR="008146B4" w:rsidRPr="00946D56">
        <w:rPr>
          <w:lang w:eastAsia="zh-CN"/>
        </w:rPr>
        <w:fldChar w:fldCharType="end"/>
      </w:r>
      <w:r>
        <w:rPr>
          <w:sz w:val="22"/>
          <w:szCs w:val="22"/>
        </w:rPr>
        <w:t xml:space="preserve">发展的“家庭内部差异”视角则关注同一家庭多条关系的组合。相关研究已在不同社会背景下讨论亲子关系的分化及其健康关联</w:t>
      </w:r>
      <w:r w:rsidR="00D01DBB" w:rsidRPr="00946D56">
        <w:rPr>
          <w:lang w:eastAsia="zh-CN"/>
        </w:rPr>
        <w:fldChar w:fldCharType="begin"/>
      </w:r>
      <w:r w:rsidR="00560A4F" w:rsidRPr="00946D56">
        <w:rPr>
          <w:lang w:eastAsia="zh-CN"/>
        </w:rPr>
        <w:instrText xml:space="preserve"> ADDIN ZOTERO_ITEM CSL_CITATION {"citationID":"zC51PeHp","properties":{"formattedCitation":"\\uc0\\u65288{}Carr et al., 2020; Kim et al., 2016; Kim K et al., 2020; Lim-Soh et al., 2024; Lim\\uc0\\u8208{}Soh et al., 2025; Peng et al., 2018; Suitor et al., </w:instrText>
      </w:r>
      <w:r w:rsidR="00560A4F" w:rsidRPr="00946D56">
        <w:rPr>
          <w:rFonts w:hint="eastAsia"/>
          <w:lang w:eastAsia="zh-CN"/>
        </w:rPr>
        <w:instrText>2017\\uc0\\u65289{}","plainCitation":"</w:instrText>
      </w:r>
      <w:r w:rsidR="00560A4F" w:rsidRPr="00946D56">
        <w:rPr>
          <w:rFonts w:hint="eastAsia"/>
          <w:lang w:eastAsia="zh-CN"/>
        </w:rPr>
        <w:instrText>（</w:instrText>
      </w:r>
      <w:r w:rsidR="00560A4F" w:rsidRPr="00946D56">
        <w:rPr>
          <w:rFonts w:hint="eastAsia"/>
          <w:lang w:eastAsia="zh-CN"/>
        </w:rPr>
        <w:instrText>Carr et al., 2020; Kim et al., 2016; Kim K et al., 2020; Lim-Soh et al., 2024; Lim</w:instrText>
      </w:r>
      <w:r w:rsidR="00560A4F" w:rsidRPr="00946D56">
        <w:rPr>
          <w:rFonts w:hint="eastAsia"/>
          <w:lang w:eastAsia="zh-CN"/>
        </w:rPr>
        <w:instrText>‐</w:instrText>
      </w:r>
      <w:r w:rsidR="00560A4F" w:rsidRPr="00946D56">
        <w:rPr>
          <w:rFonts w:hint="eastAsia"/>
          <w:lang w:eastAsia="zh-CN"/>
        </w:rPr>
        <w:instrText>Soh et al., 2025; Peng et al., 2018; Suitor et al., 2017</w:instrText>
      </w:r>
      <w:r w:rsidR="00560A4F" w:rsidRPr="00946D56">
        <w:rPr>
          <w:rFonts w:hint="eastAsia"/>
          <w:lang w:eastAsia="zh-CN"/>
        </w:rPr>
        <w:instrText>）</w:instrText>
      </w:r>
      <w:r w:rsidR="00560A4F" w:rsidRPr="00946D56">
        <w:rPr>
          <w:rFonts w:hint="eastAsia"/>
          <w:lang w:eastAsia="zh-CN"/>
        </w:rPr>
        <w:instrText>","noteIndex":0},"citationItems":[{"id":571,"uris":["http://zotero.org/users</w:instrText>
      </w:r>
      <w:r w:rsidR="00560A4F" w:rsidRPr="00946D56">
        <w:rPr>
          <w:lang w:eastAsia="zh-CN"/>
        </w:rPr>
        <w:instrText>/9676737/items/WSBJVUD8"],"itemData":{"id":571,"type":"article-journal","abstract":"Later-life families encompass the legal, biological, romantic, and kin-like relationships of persons ages 65 and older. Research on older families has flourished over the past decade, as population aging has intensified concerns regarding the capacities of families to care for older adults and the adequacy of public pension systems to provide an acceptable standard of living. Shifting patterns of family formation over the past half-century have created a context in which contemporary older adults' family lives differ markedly from earlier generations. Decreasing numbers of adults are growing old with their first and only spouse, with rising numbers divorcing, remarrying, forming non-marital romantic partnerships, or living single by choice. Remarriage and the formation of stepfamilies pose challenges and opportunities as older adults negotiate complex decisions such as inheritance and caregiving. Family relationships are consequential for older adults' well-being, operating through both biological and psychosocial mechanisms. We synthesize research from the past decade, revealing how innovations in data and methods have refined our understanding of late-life families against a backdrop of demographic change. We show how contemporary research refines classic theoretical frameworks and tests emerging conceptual models. We organize the article around two main types of family relationships: (1) marriage and romantic partnerships and (2) intergenerational relationships. We discuss how family caregiving occurs within these relationships, and offer three promising avenues for future research: ethnic minority and immigrant families; older adults without close kin (“elder orphans”); and the potentials of rapidly evolving technologies for intergenerational relationships and caregiving.","citation-key":"Carr2020","container-title":"Journal of Marriage and Family","DOI":"10.1111/jomf.12609","ISSN":"1741-3737","issue":"1","language":"e</w:instrText>
      </w:r>
      <w:r w:rsidR="00560A4F" w:rsidRPr="00946D56">
        <w:rPr>
          <w:rFonts w:hint="eastAsia"/>
          <w:lang w:eastAsia="zh-CN"/>
        </w:rPr>
        <w:instrText>n","note":"</w:instrText>
      </w:r>
      <w:r w:rsidR="00560A4F" w:rsidRPr="00946D56">
        <w:rPr>
          <w:rFonts w:hint="eastAsia"/>
          <w:lang w:eastAsia="zh-CN"/>
        </w:rPr>
        <w:instrText>老年家庭十年回顾</w:instrText>
      </w:r>
      <w:r w:rsidR="00560A4F" w:rsidRPr="00946D56">
        <w:rPr>
          <w:rFonts w:hint="eastAsia"/>
          <w:lang w:eastAsia="zh-CN"/>
        </w:rPr>
        <w:instrText xml:space="preserve">","page":"346-363","source":"Wiley Online Library","title":"Families in Later Life: A Decade in Review","title-short":"Families in Later Life","volume":"82","author":[{"family":"Carr","given":"Deborah"},{"family":"Utz","given":"Rebecca </w:instrText>
      </w:r>
      <w:r w:rsidR="00560A4F" w:rsidRPr="00946D56">
        <w:rPr>
          <w:lang w:eastAsia="zh-CN"/>
        </w:rPr>
        <w:instrText>L."}],"issued":{"date-parts":[["2020"]]}}},{"id":892,"uris":["http://zotero.org/users/9676737/items/HXCU7PLY"],"itemData":{"id":892,"type":"article-journal","abstract":"Objectives: 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H."}],"issued":{"date-parts":[["2016",11]]}}},{"id":485,"uris":["http://zotero.org/users/9676737/items/ERHWT7K3"],"itemData":{"id":485,"type":"article-journal","abstract":"Middle-aged adults often have relationships with multiple family members (e.g., children and parents). The constellation of parent-child relationships within families may have implications for individuals' psychological well-being. This study created typologies of parent-child ties by combining multiple dimensions of relationships and examined the extent to which middle-aged adults showed variability across typologies of parent-child ties within multigenerational families. Using 2,252 parent-child ties across three generations from 633 middle-aged adults, this study identified typologies of parent-child ties based on 5 indicators (i.e., contact, downward and upward support, and positive and negative relationship qualities), and examined the associations of specific typologies of parent-child ties as well as within-family variability in typologies with middle-aged adults' psychological well-being. This study found 7 types of parent-child ties as distinct combinations of contact, support exchanges, and relationship quality. Within-family variability in these types was associated with more depressive symptoms, and having types characterized by conflicted ties was associated with more depressive symptoms and lower life satisfaction. Middle-aged adults seem to be happiest when they are able to maintain homogeneous, harmonious patterns of relationships with their parents and grown children. Findings were discussed with regard to factors that also may predict greater variability in family relationship patterns. (PsycInfo Database Record (c) 2020 APA, all rights reserved).","citation-key":"Kim2020","container-title":"Journal of family psychology: JFP: journal of the Division of Family Psychology of the American Psychological Association (Division 43)","DOI":"10.1037/fam0000595","ISSN":"1939-1293","issue":"4","journalAbbreviation":"J Fam Psychol","language":"en","note":"TLDR: 7 types of parent-child ties were found as distinct combinations of contact, support exchanges, and relationship quality, and within-family variability in these types was associated with more depressive symptoms and lower life satisfaction.","page":"448-458","PMID":"31599601","PMCID":"PMC7145731","source":"PubMed","title":"Typology of parent-child ties within families: Associations with psychological well-being","title-short":"Typology of parent-child ties within families","volume":"34","author":[{"family":"Kim","given":"Kyungmin"},{"family":"Birditt","given":"Kira S."},{"family":"Zarit","given":"Steven H."},{"family":"Fingerman","given":"Karen L."}],"issued":{"date-parts":[["2020",6]]}}},{"id":"OHDqmik7/GBT2pq1f","uris":["http://zotero.org/users/9676737/items/DB46PAH8"],"itemData":{"id":25219,"type":"article-journal","abstract":"Intergenerational contact is important to older adults’ quality of life, but less is known about within-family differences in older parents’ contact between sons and daughters, especially in countries with patrilineal traditions. Applying latent profile analysis to data on 3,228 Korean older adults’ frequency of meeting and communication with each of their children, this study identified within-family patterns of intergenerational contact. Nearly half of parents exhibited gender-balanced patterns of meeting across children, while 13% reported “more frequent contact with daughters” and 39% reported “more frequent contact with sons.” On the other hand, “equally high contact” (77%) was the most common pattern for communication. Multinomial regression results showed that the derived patterns were differentiated by parents’ education, marital status, region, economic satisfaction, health, and depressive symptoms. The results highlighted the enduring nature of patrilineal traditions as well as the differing patterns of contact that Korean older adults have with their children.","citation-key":"Lim-Soh2024","container-title":"Research on Aging","DOI":"10.1177/01640275231225379","ISSN":"0164-0275","issue":"3-4","journalAbbreviation":"Res Aging","language":"en","page":"258-270","publisher":"SAGE Publications Inc","source":"SAGE Journals","title":"Within-family differences in intergenerational contact: The role of gender norms in a patrilineal society","title-short":"Within-Family Differences in Intergenerational Contact","volume":"46","author":[{"family":"Lim-Soh","given":"Jeremy"},{"family":"Kim","given":"Dahye"},{"family":"Kim","given":"Kyungmin"}],"issued":{"date-parts":[["2024",4,1]]}}},{"id":24402,"uris":["http://zotero.org/users/9676737/items/7UYV3QQC"],</w:instrText>
      </w:r>
      <w:r w:rsidR="00560A4F" w:rsidRPr="00946D56">
        <w:rPr>
          <w:rFonts w:hint="eastAsia"/>
          <w:lang w:eastAsia="zh-CN"/>
        </w:rPr>
        <w:instrText>"itemData":{"id":24402,"type":"article-journal","citation-key":"Lim-Soh2025","container-title":"Journal of Marriage and Family","issue":"1","language":"en-US","note":"</w:instrText>
      </w:r>
      <w:r w:rsidR="00560A4F" w:rsidRPr="00946D56">
        <w:rPr>
          <w:rFonts w:hint="eastAsia"/>
          <w:lang w:eastAsia="zh-CN"/>
        </w:rPr>
        <w:instrText>潜转变</w:instrText>
      </w:r>
      <w:r w:rsidR="00560A4F" w:rsidRPr="00946D56">
        <w:rPr>
          <w:rFonts w:hint="eastAsia"/>
          <w:lang w:eastAsia="zh-CN"/>
        </w:rPr>
        <w:instrText xml:space="preserve">+stata+covar+moderation, </w:instrText>
      </w:r>
      <w:r w:rsidR="00560A4F" w:rsidRPr="00946D56">
        <w:rPr>
          <w:rFonts w:hint="eastAsia"/>
          <w:lang w:eastAsia="zh-CN"/>
        </w:rPr>
        <w:instrText>拓展应用</w:instrText>
      </w:r>
      <w:r w:rsidR="00560A4F" w:rsidRPr="00946D56">
        <w:rPr>
          <w:rFonts w:hint="eastAsia"/>
          <w:lang w:eastAsia="zh-CN"/>
        </w:rPr>
        <w:instrText>","page":"74-91","title":"Gendered patterns of intergenerational contact in korea: Transitions from young</w:instrText>
      </w:r>
      <w:r w:rsidR="00560A4F" w:rsidRPr="00946D56">
        <w:rPr>
          <w:rFonts w:hint="eastAsia"/>
          <w:lang w:eastAsia="zh-CN"/>
        </w:rPr>
        <w:instrText>‐</w:instrText>
      </w:r>
      <w:r w:rsidR="00560A4F" w:rsidRPr="00946D56">
        <w:rPr>
          <w:rFonts w:hint="eastAsia"/>
          <w:lang w:eastAsia="zh-CN"/>
        </w:rPr>
        <w:instrText>old to middle</w:instrText>
      </w:r>
      <w:r w:rsidR="00560A4F" w:rsidRPr="00946D56">
        <w:rPr>
          <w:rFonts w:hint="eastAsia"/>
          <w:lang w:eastAsia="zh-CN"/>
        </w:rPr>
        <w:instrText>‐</w:instrText>
      </w:r>
      <w:r w:rsidR="00560A4F" w:rsidRPr="00946D56">
        <w:rPr>
          <w:rFonts w:hint="eastAsia"/>
          <w:lang w:eastAsia="zh-CN"/>
        </w:rPr>
        <w:instrText>old","volume":"87","author":[{"family":"Lim</w:instrText>
      </w:r>
      <w:r w:rsidR="00560A4F" w:rsidRPr="00946D56">
        <w:rPr>
          <w:rFonts w:hint="eastAsia"/>
          <w:lang w:eastAsia="zh-CN"/>
        </w:rPr>
        <w:instrText>‐</w:instrText>
      </w:r>
      <w:r w:rsidR="00560A4F" w:rsidRPr="00946D56">
        <w:rPr>
          <w:rFonts w:hint="eastAsia"/>
          <w:lang w:eastAsia="zh-CN"/>
        </w:rPr>
        <w:instrText>Soh","given":"Jeremy"},{"family":"Kim","given":"Dahye"},{"family":"Kim","given":"Kyungmin"}],"issued":{"date-parts":[["2025"]]}}},{"id":25562,"uris</w:instrText>
      </w:r>
      <w:r w:rsidR="00560A4F" w:rsidRPr="00946D56">
        <w:rPr>
          <w:lang w:eastAsia="zh-CN"/>
        </w:rPr>
        <w:instrText xml:space="preserve">":["http://zotero.org/users/9676737/items/UMJ3X3MK"],"itemData":{"id":25562,"type":"article-journal","abstract":"In this article, we draw from classic theories of social psychology and the life course to compare the effects of current and recalled perceived maternal differential treatment (MDT) on the depressive symptoms of adult children in midlife.To address this question, we used data collected from 746 adult children nested within 293 later-life families as part of the Within-Family Differences Study.Multilevel regression revealed that both recollections of maternal differentiation from childhood and perceptions of mothers’ current disfavoritism regarding conflict predicted depressive symptoms, whereas perceptions of current favoritism regarding emotional closeness did not.Taken together, the findings from this investigation reflect principles of theories of social comparison and the life course in that both perceptions of current MDT and MDT recalled from childhood affect children’s well-being in midlife. These findings contribute to a growing body of literature highlighting the role of within-family differences in parent–child relationships on well-being across the life course.","citation-key":"Peng2018","container-title":"The Journals of Gerontology: Series B","DOI":"10.1093/geronb/gbw105","ISSN":"1079-5014","issue":"6","journalAbbreviation":"J Gerontol B Psychol Sci Soc Sci","language":"en","note":"TLDR: Both perceptions of current MDT and MDT recalled from childhood affect children's well-being in midlife, and these findings contribute to a growing body of literature highlighting the role of within-family differences in parent-child relationships onWell-being across the life course.","page":"1123-1132","source":"Silverchair","title":"The long arm of maternal differential treatment: Effects of recalled and current favoritism on adult children’s psychological well-being","title-short":"The Long Arm of Maternal Differential Treatment","volume":"73","author":[{"family":"Peng","given":"Siyun"},{"family":"Suitor","given":"J Jill"},{"family":"Gilligan","given":"Megan"}],"issued":{"date-parts":[["2018",8,14]]}}},{"id":25563,"uris":["http://zotero.org/users/9676737/items/C2PZLAZK"],"itemData":{"id":25563,"type":"article-journal","abstract":"The detrimental consequences of parents’ differential treatment on children’s well-being have been documented in earlier stages of the life course; however, little is known about this pattern in midlife. Drawing from theories of equity and social comparison, we tested whether psychological well-being was affected only by adult children’s perceptions that their mothers treated some offspring in the family differently or by their perceptions that they were favored or disfavored. Further, we explored the extent to which these patterns differed by race.Multilevel regression modeling was conducted using data collected from 725 adult children nested within 309 later-life families as part of the Within-Family Differences Study-II.Depressive symptoms were higher when offspring perceived that they had the most emotional closeness to mothers or the greatest conflict with mothers. Depressive symptoms were also higher when respondents identified themselves as being the children in whom the mothers were most disappointed.The findings shed new light on the role of intergenerational relations in adult children’s well-being in midlife by taking into consideration the respondents’ direct reports of their perceptions of their mothers’ favoritism and disfavoritism. Further, the findings provide evidence that the association between maternal differentiation and psychological well-being in adulthood is stronger in Black than in White families. These patterns suggest that the association between psychological well-being and both favoritism and disfavoritism can be accounted for by processes involving social comparison rather than equity for both Black and White adult children in midlife.","citation-key":"Suitor2017","container-title":"The Journals of Gerontology: Series B","DOI":"10.1093/geronb/gbv089","ISSN":"1079-5014","issue":"6","journalAbbreviation":"J Gerontol B Psychol Sci Soc Sci","language":"en","note":"TLDR: The patterns suggest that the association between psychological well-being and both favoritism and disfavoritism can be accounted for by processes involving social comparison rather than equity for both Black and White adult children in midlife.","page":"1054-1066","source":"Silverchair","title":"Role of perceived maternal favoritism and disfavoritism in adult children’s psychological well-being","volume":"72","author":[{"family":"Suitor","given":"J Jill"},{"family":"Gilligan","given":"Megan"},{"family":"Peng","given":"Siyun"},{"family":"Jung","given":"Jong Hyun"},{"family":"Pillemer","given":"Karl"}],"issued":{"date-parts":[["2017",10,1]]}}}],"schema":"https://github.com/citation-style-language/schema/raw/master/csl-citation.json"} </w:instrText>
      </w:r>
      <w:r w:rsidR="00D01DBB" w:rsidRPr="00946D56">
        <w:rPr>
          <w:lang w:eastAsia="zh-CN"/>
        </w:rPr>
        <w:fldChar w:fldCharType="separate"/>
      </w:r>
      <w:r w:rsidR="001A4265" w:rsidRPr="00946D56">
        <w:rPr>
          <w:rFonts w:cs="Times New Roman"/>
        </w:rPr>
        <w:t>（</w:t>
      </w:r>
      <w:r w:rsidR="001A4265" w:rsidRPr="00946D56">
        <w:rPr>
          <w:rFonts w:cs="Times New Roman"/>
        </w:rPr>
        <w:t>Carr et al., 2020; Kim et al., 2016; Kim K et al., 2020; Lim-Soh et al., 2024; Lim‐Soh et al., 2025; Peng et al., 2018; Suitor et al., 2017</w:t>
      </w:r>
      <w:r w:rsidR="001A4265" w:rsidRPr="00946D56">
        <w:rPr>
          <w:rFonts w:cs="Times New Roman"/>
        </w:rPr>
        <w:t>）</w:t>
      </w:r>
      <w:r w:rsidR="00D01DBB" w:rsidRPr="00946D56">
        <w:rPr>
          <w:lang w:eastAsia="zh-CN"/>
        </w:rPr>
        <w:fldChar w:fldCharType="end"/>
      </w:r>
      <w:r>
        <w:rPr>
          <w:sz w:val="22"/>
          <w:szCs w:val="22"/>
        </w:rPr>
        <w:t xml:space="preserve">。这些研究提示，应同时考察总体关系水平与家庭内部的离散程度。</w:t>
      </w:r>
    </w:p>
    <w:p>
      <w:pPr>
        <w:widowControl/>
        <w:spacing w:after="100" w:line="300" w:lineRule="auto"/>
      </w:pPr>
      <w:r>
        <w:rPr>
          <w:sz w:val="22"/>
          <w:szCs w:val="22"/>
        </w:rPr>
        <w:t xml:space="preserve">亲近度的平均水平和离散程度回答不同的问题：前者描述父母与有效报告子女的总体关系，后者描述这些关系是否一致。即使平均亲近度相近，不同父母与各子女的关系也可能呈现不同组合。另一方面，基期关联与变化关联并不相同；初始关系较亲近者的抑郁水平较低，不能直接推出亲近度变化一定伴随抑郁变化。</w:t>
      </w:r>
    </w:p>
    <w:p>
      <w:pPr>
        <w:widowControl/>
        <w:spacing w:after="100" w:line="300" w:lineRule="auto"/>
      </w:pPr>
      <w:r>
        <w:rPr>
          <w:sz w:val="22"/>
          <w:szCs w:val="22"/>
        </w:rPr>
        <w:t xml:space="preserve">本文据此提出两个实际研究问题：总体亲近度的潜在初始水平及后续变化，与抑郁症状的相应增长成分有何条件关联？基期亲近度相对标准差与抑郁潜在初始水平及变化是否存在明确的条件关联？性别差、排行差、交互及资源异质性保留为原设计的扩展问题，完整记录见补充材料附表A27—A30及审计说明。</w:t>
      </w:r>
    </w:p>
    <w:p>
      <w:pPr>
        <w:widowControl/>
        <w:spacing w:after="100" w:line="300" w:lineRule="auto"/>
        <w:keepNext/>
        <w:pStyle w:val="affe"/>
      </w:pPr>
      <w:r>
        <w:rPr>
          <w:sz w:val="26"/>
          <w:szCs w:val="22"/>
          <w:b/>
        </w:rPr>
        <w:t xml:space="preserve">二、理论依据与本文的检验范围</w:t>
      </w:r>
    </w:p>
    <w:p>
      <w:pPr>
        <w:widowControl/>
        <w:spacing w:after="100" w:line="300" w:lineRule="auto"/>
      </w:pPr>
      <w:r>
        <w:rPr>
          <w:sz w:val="22"/>
          <w:szCs w:val="22"/>
        </w:rPr>
        <w:t xml:space="preserve">积极与消极亲子关系并存，可借助“集体矛盾心理”框架理解</w:t>
      </w:r>
      <w:r w:rsidR="00004814" w:rsidRPr="00946D56">
        <w:rPr>
          <w:lang w:eastAsia="zh-CN"/>
        </w:rPr>
        <w:fldChar w:fldCharType="begin"/>
      </w:r>
      <w:r w:rsidR="008857D7" w:rsidRPr="00946D56">
        <w:rPr>
          <w:rFonts w:hint="eastAsia"/>
          <w:lang w:eastAsia="zh-CN"/>
        </w:rPr>
        <w:instrText xml:space="preserve"> ADDIN ZOTERO_ITEM CSL_CITATION {"citationID":"vVnmEm9E","properties":{"formattedCitation":"\\uc0\\u65288{}Ward et al., 2008\\uc0\\u65289{}","plainCitation":"</w:instrText>
      </w:r>
      <w:r w:rsidR="008857D7" w:rsidRPr="00946D56">
        <w:rPr>
          <w:rFonts w:hint="eastAsia"/>
          <w:lang w:eastAsia="zh-CN"/>
        </w:rPr>
        <w:instrText>（</w:instrText>
      </w:r>
      <w:r w:rsidR="008857D7" w:rsidRPr="00946D56">
        <w:rPr>
          <w:rFonts w:hint="eastAsia"/>
          <w:lang w:eastAsia="zh-CN"/>
        </w:rPr>
        <w:instrText>Ward et al., 2008</w:instrText>
      </w:r>
      <w:r w:rsidR="008857D7" w:rsidRPr="00946D56">
        <w:rPr>
          <w:rFonts w:hint="eastAsia"/>
          <w:lang w:eastAsia="zh-CN"/>
        </w:rPr>
        <w:instrText>）</w:instrText>
      </w:r>
      <w:r w:rsidR="008857D7" w:rsidRPr="00946D56">
        <w:rPr>
          <w:rFonts w:hint="eastAsia"/>
          <w:lang w:eastAsia="zh-CN"/>
        </w:rPr>
        <w:instrText>","noteIndex":0},"citationItems":[{"id":210,"uris":["http://zotero.org/users/9</w:instrText>
      </w:r>
      <w:r w:rsidR="008857D7" w:rsidRPr="00946D56">
        <w:rPr>
          <w:lang w:eastAsia="zh-CN"/>
        </w:rPr>
        <w:instrText>676737/items/VLP5PP5L"],"itemData":{"id":210,"type":"article-journal","citation-key":"Ward2008a","container-title":"The Journals of Gerontology Series B: Psychological Sciences and Social Sciences","DOI":"10.1093/geronb/63.6.S397","ISSN":"1079-5014, 1758-</w:instrText>
      </w:r>
      <w:r w:rsidR="008857D7" w:rsidRPr="00946D56">
        <w:rPr>
          <w:rFonts w:hint="eastAsia"/>
          <w:lang w:eastAsia="zh-CN"/>
        </w:rPr>
        <w:instrText>5368","issue":"6","journalAbbreviation":"The Journals of Gerontology Series B: Psychological Sciences and Social Sciences","language":"en","note":"</w:instrText>
      </w:r>
      <w:r w:rsidR="008857D7" w:rsidRPr="00946D56">
        <w:rPr>
          <w:rFonts w:hint="eastAsia"/>
          <w:lang w:eastAsia="zh-CN"/>
        </w:rPr>
        <w:instrText>集体矛盾</w:instrText>
      </w:r>
      <w:r w:rsidR="008857D7" w:rsidRPr="00946D56">
        <w:rPr>
          <w:rFonts w:hint="eastAsia"/>
          <w:lang w:eastAsia="zh-CN"/>
        </w:rPr>
        <w:instrText>3</w:instrText>
      </w:r>
      <w:r w:rsidR="008857D7" w:rsidRPr="00946D56">
        <w:rPr>
          <w:rFonts w:hint="eastAsia"/>
          <w:lang w:eastAsia="zh-CN"/>
        </w:rPr>
        <w:instrText>：回应</w:instrText>
      </w:r>
      <w:r w:rsidR="008857D7" w:rsidRPr="00946D56">
        <w:rPr>
          <w:rFonts w:hint="eastAsia"/>
          <w:lang w:eastAsia="zh-CN"/>
        </w:rPr>
        <w:instrText xml:space="preserve">","page":"S397-S398","source":"DOI.org (Crossref)","title":"Ambivalence About Ambivalence: Reply to </w:instrText>
      </w:r>
      <w:r w:rsidR="008857D7" w:rsidRPr="00946D56">
        <w:rPr>
          <w:lang w:eastAsia="zh-CN"/>
        </w:rPr>
        <w:instrText xml:space="preserve">Pillemer and Suitor","title-short":"Ambivalence About Ambivalence","volume":"63","author":[{"family":"Ward","given":"R. A."},{"family":"Deane","given":"G."},{"family":"Spitze","given":"G."}],"issued":{"date-parts":[["2008",11,1]]}}}],"schema":"https://github.com/citation-style-language/schema/raw/master/csl-citation.json"} </w:instrText>
      </w:r>
      <w:r w:rsidR="00004814" w:rsidRPr="00946D56">
        <w:rPr>
          <w:lang w:eastAsia="zh-CN"/>
        </w:rPr>
        <w:fldChar w:fldCharType="separate"/>
      </w:r>
      <w:r w:rsidR="00004814" w:rsidRPr="00946D56">
        <w:rPr>
          <w:rFonts w:cs="Times New Roman"/>
          <w:lang w:eastAsia="zh-CN"/>
        </w:rPr>
        <w:t>（</w:t>
      </w:r>
      <w:r w:rsidR="00004814" w:rsidRPr="00946D56">
        <w:rPr>
          <w:rFonts w:cs="Times New Roman"/>
          <w:lang w:eastAsia="zh-CN"/>
        </w:rPr>
        <w:t>Ward et al., 2008</w:t>
      </w:r>
      <w:r w:rsidR="00004814" w:rsidRPr="00946D56">
        <w:rPr>
          <w:rFonts w:cs="Times New Roman"/>
          <w:lang w:eastAsia="zh-CN"/>
        </w:rPr>
        <w:t>）</w:t>
      </w:r>
      <w:r w:rsidR="00004814" w:rsidRPr="00946D56">
        <w:rPr>
          <w:lang w:eastAsia="zh-CN"/>
        </w:rPr>
        <w:fldChar w:fldCharType="end"/>
      </w:r>
      <w:r>
        <w:rPr>
          <w:sz w:val="22"/>
          <w:szCs w:val="22"/>
        </w:rPr>
        <w:t xml:space="preserve">。“家庭内部差异”方法</w:t>
      </w:r>
      <w:r w:rsidR="000D3A4C" w:rsidRPr="00946D56">
        <w:rPr>
          <w:lang w:eastAsia="zh-CN"/>
        </w:rPr>
        <w:fldChar w:fldCharType="begin"/>
      </w:r>
      <w:r w:rsidR="00D01DBB" w:rsidRPr="00946D56">
        <w:rPr>
          <w:rFonts w:hint="eastAsia"/>
          <w:lang w:eastAsia="zh-CN"/>
        </w:rPr>
        <w:instrText xml:space="preserve"> ADDIN ZOTERO_ITEM CSL_CITATION {"citationID":"kAmnMUY9","properties":{"formattedCitation":"\\uc0\\u65288{}Suitor et al., 2008, 2018\\uc0\\u65289{}","plainCitation":"</w:instrText>
      </w:r>
      <w:r w:rsidR="00D01DBB" w:rsidRPr="00946D56">
        <w:rPr>
          <w:rFonts w:hint="eastAsia"/>
          <w:lang w:eastAsia="zh-CN"/>
        </w:rPr>
        <w:instrText>（</w:instrText>
      </w:r>
      <w:r w:rsidR="00D01DBB" w:rsidRPr="00946D56">
        <w:rPr>
          <w:rFonts w:hint="eastAsia"/>
          <w:lang w:eastAsia="zh-CN"/>
        </w:rPr>
        <w:instrText>Suitor et al., 2008, 2018</w:instrText>
      </w:r>
      <w:r w:rsidR="00D01DBB" w:rsidRPr="00946D56">
        <w:rPr>
          <w:rFonts w:hint="eastAsia"/>
          <w:lang w:eastAsia="zh-CN"/>
        </w:rPr>
        <w:instrText>）</w:instrText>
      </w:r>
      <w:r w:rsidR="00D01DBB" w:rsidRPr="00946D56">
        <w:rPr>
          <w:rFonts w:hint="eastAsia"/>
          <w:lang w:eastAsia="zh-CN"/>
        </w:rPr>
        <w:instrText>","noteIndex":0},"citationItems":[{"id":591,"uris":["http://zo</w:instrText>
      </w:r>
      <w:r w:rsidR="00D01DBB" w:rsidRPr="00946D56">
        <w:rPr>
          <w:lang w:eastAsia="zh-CN"/>
        </w:rPr>
        <w:instrText xml:space="preserve">tero.org/users/9676737/items/MJ2UZWR9"],"itemData":{"id":591,"type":"article-journal","abstract":"Despite a powerful social norm that parents should treat offspring equally, beginning in early childhood and continuing through adulthood, parents often differentiate among their children in such domains as closeness, support, and control. We review research on how parent–child relationships differ within families, focusing on issues of parental favoritism and differential treatment of children. We begin by examining within-family differences in childhood and adolescence and then explore differentiation by older parents among adult children. Overall, we find considerable similarities across the life course in the prevalence, predictors, and consequences of parents' differentiation among their offspring.","citation-key":"Suitor2008","container-title":"Current Directions in Psychological Science - CURR DIRECTIONS PSYCHOL SCI","DOI":"10.1111/j.1467-8721.2008.00601.x","journalAbbreviation":"Current Directions in Psychological Science - CURR DIRECTIONS PSYCHOL SCI","language":"en","page":"334-338","source":"ResearchGate","title":"Within-Family Differences in Parent–Child Relations Across the Life Course","volume":"17","author":[{"family":"Suitor","given":"J Jill"},{"family":"Sechrist","given":"Jori"},{"family":"Plikuhn","given":"Mari"},{"family":"Pardo","given":"Seth"},{"family":"Pillemer","given":"Karl"}],"issued":{"date-parts":[["2008",10,1]]}}},{"id":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L"}],"issued":{"date-parts":[["2018",1,1]]}}}],"schema":"https://github.com/citation-style-language/schema/raw/master/csl-citation.json"} </w:instrText>
      </w:r>
      <w:r w:rsidR="000D3A4C" w:rsidRPr="00946D56">
        <w:rPr>
          <w:lang w:eastAsia="zh-CN"/>
        </w:rPr>
        <w:fldChar w:fldCharType="separate"/>
      </w:r>
      <w:r w:rsidR="00310376" w:rsidRPr="00946D56">
        <w:rPr>
          <w:rFonts w:cs="Times New Roman"/>
          <w:lang w:eastAsia="zh-CN"/>
        </w:rPr>
        <w:t>（</w:t>
      </w:r>
      <w:r w:rsidR="00310376" w:rsidRPr="00946D56">
        <w:rPr>
          <w:rFonts w:cs="Times New Roman"/>
          <w:lang w:eastAsia="zh-CN"/>
        </w:rPr>
        <w:t>Suitor et al., 2008, 2018</w:t>
      </w:r>
      <w:r w:rsidR="00310376" w:rsidRPr="00946D56">
        <w:rPr>
          <w:rFonts w:cs="Times New Roman"/>
          <w:lang w:eastAsia="zh-CN"/>
        </w:rPr>
        <w:t>）</w:t>
      </w:r>
      <w:r w:rsidR="000D3A4C" w:rsidRPr="00946D56">
        <w:rPr>
          <w:lang w:eastAsia="zh-CN"/>
        </w:rPr>
        <w:fldChar w:fldCharType="end"/>
      </w:r>
      <w:r>
        <w:rPr>
          <w:sz w:val="22"/>
          <w:szCs w:val="22"/>
        </w:rPr>
        <w:t xml:space="preserve">通过汇总多个亲子二元组描述其组合，但离散程度本身并不证明父母体验到了矛盾心理。既有研究涉及父母偏袒、情感亲近及支持交换等不同关系维度，其差异可能与父母及成年子女的健康福祉相关</w:t>
      </w:r>
      <w:r w:rsidR="000274A2" w:rsidRPr="00946D56">
        <w:rPr>
          <w:lang w:eastAsia="zh-CN"/>
        </w:rPr>
        <w:fldChar w:fldCharType="begin"/>
      </w:r>
      <w:r w:rsidR="00C165AD" w:rsidRPr="00946D56">
        <w:rPr>
          <w:rFonts w:hint="eastAsia"/>
          <w:lang w:eastAsia="zh-CN"/>
        </w:rPr>
        <w:instrText xml:space="preserve"> ADDIN ZOTERO_ITEM CSL_CITATION {"citationID":"LeiB2auI","properties":{"formattedCitation":"\\uc0\\u65288{}Chen et al., 2021b, 2021a; Kim et al., 2016; Suitor et al., 2017, 2025\\uc0\\u65289{}","plainCitation":"</w:instrText>
      </w:r>
      <w:r w:rsidR="00C165AD" w:rsidRPr="00946D56">
        <w:rPr>
          <w:rFonts w:hint="eastAsia"/>
          <w:lang w:eastAsia="zh-CN"/>
        </w:rPr>
        <w:instrText>（</w:instrText>
      </w:r>
      <w:r w:rsidR="00C165AD" w:rsidRPr="00946D56">
        <w:rPr>
          <w:rFonts w:hint="eastAsia"/>
          <w:lang w:eastAsia="zh-CN"/>
        </w:rPr>
        <w:instrText>Chen et al., 2021b, 2021a; Kim et al., 2016; Suitor et al., 2017, 2025</w:instrText>
      </w:r>
      <w:r w:rsidR="00C165AD" w:rsidRPr="00946D56">
        <w:rPr>
          <w:rFonts w:hint="eastAsia"/>
          <w:lang w:eastAsia="zh-CN"/>
        </w:rPr>
        <w:instrText>）</w:instrText>
      </w:r>
      <w:r w:rsidR="00C165AD" w:rsidRPr="00946D56">
        <w:rPr>
          <w:rFonts w:hint="eastAsia"/>
          <w:lang w:eastAsia="zh-CN"/>
        </w:rPr>
        <w:instrText>","noteIndex":0},"citationItems":[{"id":592,"uris":["http://zotero.org/users/9676737/items/E2ZFNXW8"],"itemData":{"id":592,"type":"article-journal","abstract":"Older parents in China rely heavily on their adult children for ins</w:instrText>
      </w:r>
      <w:r w:rsidR="00C165AD" w:rsidRPr="00946D56">
        <w:rPr>
          <w:lang w:eastAsia="zh-CN"/>
        </w:rPr>
        <w:instrText>trumental assistance. In different multi-child families, multiple offspring may co-operate in providing instrumental support to older parents in distinct ways in terms of how much support they provide on average and how much differentiation exists between them when they provide such support within a family. We aimed to identify different within-family patterns in relation to multiple offspring’s instrumental support to an older parent in Chinese multi-child families, and to investigate potential predictors for different within-family patterns. Using data from the China Family Panel Studies (2016), we had a working sample of 5,790 older adults aged 60+ (mean = 68.54, standard deviation = 6.60). We employed latent profile analysis (LPA) to classify within-family patterns and multinomial logistic regression to investigate predictors. Our findings identified three within-family patterns: dissociated (59.10%), highly differentiated (29.60%) and united-filial (11.30%). Older parents in the highly differentiated families tended to be older, mothers, divorced/widowed and to have poorer physical health compared to their counterparts in the dissociated families. In contrast, the composition characteristics of multiple adult children played more important roles in determining the united-filial within-family pattern. The united-filial families were more likely to have fewer adult children, at least one adult daughter and at least one co-residing adult child.","citation-key":"Chen2021d","container-title":"Ageing and S</w:instrText>
      </w:r>
      <w:r w:rsidR="00C165AD" w:rsidRPr="00946D56">
        <w:rPr>
          <w:rFonts w:hint="eastAsia"/>
          <w:lang w:eastAsia="zh-CN"/>
        </w:rPr>
        <w:instrText>ociety","DOI":"10.1017/S0144686X21000283","ISSN":"0144-686X, 1469-1779","issue":"8","journalAbbreviation":"Ageing and Society","language":"en","note":"</w:instrText>
      </w:r>
      <w:r w:rsidR="00C165AD" w:rsidRPr="00946D56">
        <w:rPr>
          <w:rFonts w:hint="eastAsia"/>
          <w:lang w:eastAsia="zh-CN"/>
        </w:rPr>
        <w:instrText>家内差异：情感亲密度</w:instrText>
      </w:r>
      <w:r w:rsidR="00C165AD" w:rsidRPr="00946D56">
        <w:rPr>
          <w:rFonts w:hint="eastAsia"/>
          <w:lang w:eastAsia="zh-CN"/>
        </w:rPr>
        <w:instrText xml:space="preserve">","page":"1770-1787","source":"DOI.org (Crossref)","title":"Providing instrumental support to </w:instrText>
      </w:r>
      <w:r w:rsidR="00C165AD" w:rsidRPr="00946D56">
        <w:rPr>
          <w:lang w:eastAsia="zh-CN"/>
        </w:rPr>
        <w:instrText>older parents of multi-child families in China: are there different within-family patterns?","title-short":"Providing instrumental support to older parents of multi-child families in China","volume":"41","author":[{"family":"Chen","given":"Jia"},{"family":"Zhou","given":"Xiaochen"},{"family":"Lu","given":"Nan"}],"issued":{"date-parts":[["2021",8]]}}},{"id":556,"uris":["http://zotero.org/users/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well-being.","citation-key":"Chen2021c","container-title":"Aging &amp; Mental Health","DOI":"10.1080/13607863.2020.1711867","ISSN":"1360-7863, 1364-6915","is</w:instrText>
      </w:r>
      <w:r w:rsidR="00C165AD" w:rsidRPr="00946D56">
        <w:rPr>
          <w:rFonts w:hint="eastAsia"/>
          <w:lang w:eastAsia="zh-CN"/>
        </w:rPr>
        <w:instrText>sue":"4","journalAbbreviation":"Aging &amp; Mental Health","language":"en","note":"</w:instrText>
      </w:r>
      <w:r w:rsidR="00C165AD" w:rsidRPr="00946D56">
        <w:rPr>
          <w:rFonts w:hint="eastAsia"/>
          <w:lang w:eastAsia="zh-CN"/>
        </w:rPr>
        <w:instrText>矛盾中国</w:instrText>
      </w:r>
      <w:r w:rsidR="00C165AD" w:rsidRPr="00946D56">
        <w:rPr>
          <w:rFonts w:hint="eastAsia"/>
          <w:lang w:eastAsia="zh-CN"/>
        </w:rPr>
        <w:instrText>\nTLDR: Different within-family patterns based on the average level and differentiation of older parent</w:instrText>
      </w:r>
      <w:r w:rsidR="00C165AD" w:rsidRPr="00946D56">
        <w:rPr>
          <w:rFonts w:hint="eastAsia"/>
          <w:lang w:eastAsia="zh-CN"/>
        </w:rPr>
        <w:instrText>–</w:instrText>
      </w:r>
      <w:r w:rsidR="00C165AD" w:rsidRPr="00946D56">
        <w:rPr>
          <w:rFonts w:hint="eastAsia"/>
          <w:lang w:eastAsia="zh-CN"/>
        </w:rPr>
        <w:instrText>child emotional closeness in Chinese families were addressed and the</w:instrText>
      </w:r>
      <w:r w:rsidR="00C165AD" w:rsidRPr="00946D56">
        <w:rPr>
          <w:lang w:eastAsia="zh-CN"/>
        </w:rPr>
        <w:instrText xml:space="preserv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id":892,"uris":["http://zotero.org/users/9676737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H."}],"issued":{"date-parts":[["2016",11]]}}},{"id":25563,"uris":["http://zotero.org/users/9676737/items/C2PZLAZK"],"itemData":{"id":25563,"type":"article-journal","abstract":"The detrimental consequences of parents’ differential treatment on children’s well-being have been documented in earlier stages of the life course; however, little is known about this pattern in midlife. Drawing from theories of equity and social comparison, we tested whether psychological well-being was affected only by adult children’s perceptions that their mothers treated some offspring in the family differently or by their perceptions that they were favored or disfavored. Further, we explored the extent to which these patterns differed by race.Multilevel regression modeling was conducted using data collected from 725 adult children nested within 309 later-life families as part of the Within-Family Differences Study-II.Depressive symptoms were higher when offspring perceived that they had the most emotional closeness to mothers or the greatest conflict with mothers. Depressive symptoms were also higher when respondents identified themselves as being the children in whom the mothers were most disappointed.The findings shed new light on the role of intergenerational relations in adult children’s well-being in midlife by taking into consideration the respondents’ direct reports of their perceptions of their mothers’ favoritism and disfavoritism. Further, the findings provide evidence that the association between maternal differentiation and psychological well-being in adulthood is stronger in Black than in White families. These patterns suggest that the association between psychological well-being and both favoritism and disfavoritism can be accounted for by processes involving social comparison rather than equity for both Black and White adult children in midlife.","citation-key":"Suitor2017","container-title":"The Journals of Gerontology: Series B","DOI":"10.1093/geronb/gbv089","ISSN":"1079-5014","issue":"6","journalAbbreviation":"J Gerontol B Psychol Sci Soc Sci","language":"en","note":"TLDR: The patterns suggest that the association between psychological well-being and both favoritism and disfavoritism can be accounted for by processes involving social comparison rather than equity for both Black and White adult children in midlife.","page":"1054-1066","source":"Silverchair","title":"Role of perceived maternal favoritism and disfavoritism in adult children’s psychological well-being","volume":"72","author":[{"family":"Suitor","given":"J Jill"},{"family":"Gilligan","given":"Megan"},{"family":"Peng","given":"Siyun"},{"family":"Jung","given":"Jong Hyun"},{"family":"Pillemer","given":"Karl"}],"issued":{"date-parts":[["2017",10,1]]}}},{"id":25977,"uris":["http://zotero.org/users/9676737/items/7IDFSXUY"],"itemData":{"id":25977,"type":"article-journal","abstract":"Objectives Our goal was to examine the role of perceptions of mothers' cognitive impairment (CI) in shaping the impact of maternal differential treatment on adult children's psychological well-being. Background The detrimental impact of mothers' differential treatment on adult children's psychological well-being has been well-documented; however, little is known about whether this association is moderated by mothers' CI. Methods Mixed-methods data were collected from 287 adult children (mean age = 59 years) nested within 142 families as part of the Within-Family Differences Study. Analytic approaches were multilevel regression and in-depth qualitative analyses. Results Perceiving oneself as the child to whom one's mother was most emotionally close or with whom she had the most conflict was associated with lower psychological well-being among adult children who did not report that their mothers had symptoms of CI; however, such perceptions were not associated with well-being when children perceived that mothers showed symptoms of CI. Qualitative analyses revealed that when children reported that mothers did not have CI, children attributed their greater closeness and conflict to unique characteristics of themselves or their mother–child ties. However, when children perceived that mothers showed symptoms of CI, attributions for mothers' differentiation focused on contextual factors surrounding mothers' cognitive health, and thus did not reflect on the children themselves. Thus, the negative impact of perceptions of mothers' differential treatment on well-being was muted. Conclusion This study sheds light on conditions under which perceptions of maternal differential treatment affect adult children's psychological well-being, and the role of cognitive health in these processes.","citation-key":"Suitor2025","container-title":"Journal of Marriage and Family","DOI":"10.1111/jomf.13069","ISSN":"1741-3737","issue":"3","language":"en","license":"© 2025 The Author(s). Journal of Marriage and Family published by Wiley Periodicals LLC on behalf of National Council on Family Relations.","note":"_eprint: https://onlinelibrary.wiley.com/doi/pdf/10.1111/jomf.13069","page":"863-884","source":"Wiley Online Library","title":"Maternal differential treatment and adult children's well-being when mothers have cognitive impairment","volume":"87","author":[{"family":"Suitor","given":"J. Jill"},{"family":"Gilligan","given":"Megan"},{"family":"Frase","given":"Robert T."},{"family":"He","given":"Ranran"},{"family":"Ogle","given":"Destiny"}],"issued":{"date-parts":[["2025"]]}}}],"schema":"https://github.com/citation-style-language/schema/raw/master/csl-citation.json"} </w:instrText>
      </w:r>
      <w:r w:rsidR="000274A2" w:rsidRPr="00946D56">
        <w:rPr>
          <w:lang w:eastAsia="zh-CN"/>
        </w:rPr>
        <w:fldChar w:fldCharType="separate"/>
      </w:r>
      <w:r w:rsidR="00C165AD" w:rsidRPr="00946D56">
        <w:rPr>
          <w:rFonts w:cs="Times New Roman"/>
        </w:rPr>
        <w:t>（</w:t>
      </w:r>
      <w:r w:rsidR="00C165AD" w:rsidRPr="00946D56">
        <w:rPr>
          <w:rFonts w:cs="Times New Roman"/>
        </w:rPr>
        <w:t>Chen et al., 2021b, 2021a; Kim et al., 2016; Suitor et al., 2017, 2025</w:t>
      </w:r>
      <w:r w:rsidR="00C165AD" w:rsidRPr="00946D56">
        <w:rPr>
          <w:rFonts w:cs="Times New Roman"/>
        </w:rPr>
        <w:t>）</w:t>
      </w:r>
      <w:r w:rsidR="000274A2" w:rsidRPr="00946D56">
        <w:rPr>
          <w:lang w:eastAsia="zh-CN"/>
        </w:rPr>
        <w:fldChar w:fldCharType="end"/>
      </w:r>
      <w:r>
        <w:rPr>
          <w:sz w:val="22"/>
          <w:szCs w:val="22"/>
        </w:rPr>
        <w:t xml:space="preserve">。本文只分析情感亲近度，不能把相对标准差直接等同于冲突、疏远或偏袒。</w:t>
      </w:r>
    </w:p>
    <w:p>
      <w:pPr>
        <w:widowControl/>
        <w:spacing w:after="100" w:line="300" w:lineRule="auto"/>
      </w:pPr>
      <w:r>
        <w:rPr>
          <w:sz w:val="22"/>
          <w:szCs w:val="22"/>
        </w:rPr>
        <w:t xml:space="preserve">既有研究提示，较好的代际关系质量通常与较好的老年心理健康相关，但具体关联随关系指标和研究设计而异</w:t>
      </w:r>
      <w:r w:rsidR="009119C3" w:rsidRPr="00946D56">
        <w:rPr>
          <w:lang w:eastAsia="zh-CN"/>
        </w:rPr>
        <w:fldChar w:fldCharType="begin"/>
      </w:r>
      <w:r w:rsidR="009119C3" w:rsidRPr="00946D56">
        <w:rPr>
          <w:rFonts w:hint="eastAsia"/>
          <w:lang w:eastAsia="zh-CN"/>
        </w:rPr>
        <w:instrText xml:space="preserve"> ADDIN ZOTERO_ITEM CSL_CITATION {"citationID":"9Htsr2UI","properties":{"formattedCitation":"\\uc0\\u65288{}Davey et al., 1998; Yang et al., 2013; Li et al., 2023; Zhang et al., 2025a\\uc0\\u65289{}","plainCitation":"</w:instrText>
      </w:r>
      <w:r w:rsidR="009119C3" w:rsidRPr="00946D56">
        <w:rPr>
          <w:rFonts w:hint="eastAsia"/>
          <w:lang w:eastAsia="zh-CN"/>
        </w:rPr>
        <w:instrText>（</w:instrText>
      </w:r>
      <w:r w:rsidR="009119C3" w:rsidRPr="00946D56">
        <w:rPr>
          <w:rFonts w:hint="eastAsia"/>
          <w:lang w:eastAsia="zh-CN"/>
        </w:rPr>
        <w:instrText>Davey et al., 1998; Yang et al., 2013; Li et al., 2023; Zhang et al., 2025a</w:instrText>
      </w:r>
      <w:r w:rsidR="009119C3" w:rsidRPr="00946D56">
        <w:rPr>
          <w:rFonts w:hint="eastAsia"/>
          <w:lang w:eastAsia="zh-CN"/>
        </w:rPr>
        <w:instrText>）</w:instrText>
      </w:r>
      <w:r w:rsidR="009119C3" w:rsidRPr="00946D56">
        <w:rPr>
          <w:rFonts w:hint="eastAsia"/>
          <w:lang w:eastAsia="zh-CN"/>
        </w:rPr>
        <w:instrText>","noteIndex":0},"citationItems":[{"id":25899,"uris":["http://zotero.org/users/9676737/items/9FH295CI"],"itemData":{"id":25899,"type":"article-journal","citation-key":"Davey1998","container-title":"The Journals of Ger</w:instrText>
      </w:r>
      <w:r w:rsidR="009119C3" w:rsidRPr="00946D56">
        <w:rPr>
          <w:lang w:eastAsia="zh-CN"/>
        </w:rPr>
        <w:instrText>ontology Series B: Psychological Sciences and Social Sciences","DOI":"10.1093/geronb/53B.2.P86","ISSN":"1079-5014, 1758-5368","issue":"2","journalAbbreviation":"The Journals of Gerontology Series B: Psychological Sciences and Social Sciences","language":"en","note":"TLDR: Strong evidence is found for the importance of contingent exchanges between parents and adult children in promoting older adults' psychological well-being.","page":"P86-P95","source":"DOI.org (Crossref)","title":"Patterns of intergenerational exchange and mental health","volume":"53B","author":[{"family":"Davey","given":"A."},{"family":"Eggebeen","given":"D. J."}],"issued":{"date-parts":[["1998",3,1]]}}},{"id":25901,"uris":["http://zotero.org/users/9676737/items/USTU38UA"],"itemData":{"id":25901,"type":"article-journal","abstract":"The present research aimed to investigate the associations between solidarity and quality of intergenerational relationships between adult children and their parents and their physical and psychological consequences. In Study 1, latent class analysis on the basis of data from Chinese adult children (N = 1283) shows that six latent solidarity classes emerged, and results of multinomial logistic regression indicate that the characteristics of both generations affect latent solidarity class and relationship quality. In Study 2, data from 367 Chinese intergenerational dyads (adult child-parent, N = 734) were analyzed by actor-partner interaction models, and results indicate that better latent solidarity class (both self and partner) and better relationship quality (self not partner) are associated with both generations’ higher well-being, and better latent solidarity class (both self and partner) and better relationship quality (both self and partner) predict both generations’ lower distress; generation and gender modulate effects of solidarity class and relationship quality on self-rated health and well-being, whereas interaction and similarity between solidarity classes reported by both generations’ also affect well-being and distress.","citation-key":"Yang2013","container-title":"Acta Psychologica Sinica","DOI":"10.3724/SP.J.1041.2013.00811","ISSN":"0439-755X","issue":"7","journalAbbreviation":"Acta Psychologica Sinica","language":"en","page":"811-824","source":"DOI.org (Crossref)","title":"Intergenerational latent solidarity class and relationship quality among Chinese: Implications for self-reported health and well-being: intergenerational latent solidarity class and relationship quality among chinese: implications for self-reported health and well-being","title-short":"Intergenerational Latent Solidarity Class and Relationship Quality among Chinese","volume":"45","author":[{"family":"Yang","given":"Jingjing"},{"family":"Ariela","given":"Lowenstein"},{"family":"Todd","given":"Jackson"},{"family":"Zheng","given":"Yong"}],"issued":{"date-parts":[["2013",12,12]]}}},{"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w:instrText>
      </w:r>
      <w:r w:rsidR="009119C3" w:rsidRPr="00946D56">
        <w:rPr>
          <w:rFonts w:hint="eastAsia"/>
          <w:lang w:eastAsia="zh-CN"/>
        </w:rPr>
        <w:instrText>thor":[{"family":"Li","given":"Ting"},{"family":"Zhang","given":"Yang"}],"issued":{"date-parts":[["2023",5,1]]}}},{"id":25375,"uris":["http://zotero.org/users/9676737/items/XUZENBI6"],"itemData":{"id":25375,"type":"article-journal","abstract":"</w:instrText>
      </w:r>
      <w:r w:rsidR="009119C3"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9119C3" w:rsidRPr="00946D56">
        <w:rPr>
          <w:rFonts w:hint="eastAsia"/>
          <w:lang w:eastAsia="zh-CN"/>
        </w:rPr>
        <w:instrText>N = 9,404</w:instrText>
      </w:r>
      <w:r w:rsidR="009119C3" w:rsidRPr="00946D56">
        <w:rPr>
          <w:rFonts w:hint="eastAsia"/>
          <w:lang w:eastAsia="zh-CN"/>
        </w:rPr>
        <w:instrText>）的三波数据（</w:instrText>
      </w:r>
      <w:r w:rsidR="009119C3" w:rsidRPr="00946D56">
        <w:rPr>
          <w:rFonts w:hint="eastAsia"/>
          <w:lang w:eastAsia="zh-CN"/>
        </w:rPr>
        <w:instrText xml:space="preserve">2014 </w:instrText>
      </w:r>
      <w:r w:rsidR="009119C3" w:rsidRPr="00946D56">
        <w:rPr>
          <w:rFonts w:hint="eastAsia"/>
          <w:lang w:eastAsia="zh-CN"/>
        </w:rPr>
        <w:instrText>年、</w:instrText>
      </w:r>
      <w:r w:rsidR="009119C3" w:rsidRPr="00946D56">
        <w:rPr>
          <w:rFonts w:hint="eastAsia"/>
          <w:lang w:eastAsia="zh-CN"/>
        </w:rPr>
        <w:instrText xml:space="preserve">2016 </w:instrText>
      </w:r>
      <w:r w:rsidR="009119C3" w:rsidRPr="00946D56">
        <w:rPr>
          <w:rFonts w:hint="eastAsia"/>
          <w:lang w:eastAsia="zh-CN"/>
        </w:rPr>
        <w:instrText>年和</w:instrText>
      </w:r>
      <w:r w:rsidR="009119C3" w:rsidRPr="00946D56">
        <w:rPr>
          <w:rFonts w:hint="eastAsia"/>
          <w:lang w:eastAsia="zh-CN"/>
        </w:rPr>
        <w:instrText xml:space="preserve"> 2018 </w:instrText>
      </w:r>
      <w:r w:rsidR="009119C3" w:rsidRPr="00946D56">
        <w:rPr>
          <w:rFonts w:hint="eastAsia"/>
          <w:lang w:eastAsia="zh-CN"/>
        </w:rPr>
        <w:instrText>年），使用</w:instrText>
      </w:r>
      <w:r w:rsidR="009119C3" w:rsidRPr="00946D56">
        <w:rPr>
          <w:rFonts w:hint="eastAsia"/>
          <w:lang w:eastAsia="zh-CN"/>
        </w:rPr>
        <w:instrText xml:space="preserve"> k </w:instrText>
      </w:r>
      <w:r w:rsidR="009119C3"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9119C3" w:rsidRPr="00946D56">
        <w:rPr>
          <w:rFonts w:hint="eastAsia"/>
          <w:lang w:eastAsia="zh-CN"/>
        </w:rPr>
        <w:instrText>","citation-key":"Zhang2025","container-ti</w:instrText>
      </w:r>
      <w:r w:rsidR="009119C3" w:rsidRPr="00946D56">
        <w:rPr>
          <w:lang w:eastAsia="zh-CN"/>
        </w:rPr>
        <w:instrText xml:space="preserve">tle":"Ageing &amp; Society","DOI":"10.1017/S0144686X24000795","ISSN":"0144-686X, 1469-1779","issue":"10","language":"en","page":"2089-2115","source":"Cambridge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9119C3" w:rsidRPr="00946D56">
        <w:rPr>
          <w:lang w:eastAsia="zh-CN"/>
        </w:rPr>
        <w:fldChar w:fldCharType="separate"/>
      </w:r>
      <w:r w:rsidR="009119C3" w:rsidRPr="00946D56">
        <w:rPr>
          <w:rFonts w:cs="Times New Roman"/>
        </w:rPr>
        <w:t>（</w:t>
      </w:r>
      <w:r w:rsidR="009119C3" w:rsidRPr="00946D56">
        <w:rPr>
          <w:rFonts w:cs="Times New Roman"/>
        </w:rPr>
        <w:t>Davey &amp; Eggebeen, 1998; Yang et al., 2013; Li &amp; Zhang, 2023; Zhang et al., 2025a</w:t>
      </w:r>
      <w:r w:rsidR="009119C3" w:rsidRPr="00946D56">
        <w:rPr>
          <w:rFonts w:cs="Times New Roman"/>
        </w:rPr>
        <w:t>）</w:t>
      </w:r>
      <w:r w:rsidR="009119C3" w:rsidRPr="00946D56">
        <w:rPr>
          <w:lang w:eastAsia="zh-CN"/>
        </w:rPr>
        <w:fldChar w:fldCharType="end"/>
      </w:r>
      <w:r>
        <w:rPr>
          <w:sz w:val="22"/>
          <w:szCs w:val="22"/>
        </w:rPr>
        <w:t xml:space="preserve">。有关矛盾型代际关系的研究也提示其可能伴随不利的健康状况</w:t>
      </w:r>
      <w:r w:rsidR="009119C3" w:rsidRPr="00946D56">
        <w:rPr>
          <w:lang w:eastAsia="zh-CN"/>
        </w:rPr>
        <w:fldChar w:fldCharType="begin"/>
      </w:r>
      <w:r w:rsidR="009119C3" w:rsidRPr="00946D56">
        <w:rPr>
          <w:rFonts w:hint="eastAsia"/>
          <w:lang w:eastAsia="zh-CN"/>
        </w:rPr>
        <w:instrText xml:space="preserve"> ADDIN ZOTERO_ITEM CSL_CITATION {"citationID":"q9aZWgQJ","properties":{"formattedCitation":"\\uc0\\u65288{}Kim K et al., 2020; Lee et al., 2016\\uc0\\u65289{}","plainCitation":"</w:instrText>
      </w:r>
      <w:r w:rsidR="009119C3" w:rsidRPr="00946D56">
        <w:rPr>
          <w:rFonts w:hint="eastAsia"/>
          <w:lang w:eastAsia="zh-CN"/>
        </w:rPr>
        <w:instrText>（</w:instrText>
      </w:r>
      <w:r w:rsidR="009119C3" w:rsidRPr="00946D56">
        <w:rPr>
          <w:rFonts w:hint="eastAsia"/>
          <w:lang w:eastAsia="zh-CN"/>
        </w:rPr>
        <w:instrText>Kim K et al., 2020; Lee et al., 2016</w:instrText>
      </w:r>
      <w:r w:rsidR="009119C3" w:rsidRPr="00946D56">
        <w:rPr>
          <w:rFonts w:hint="eastAsia"/>
          <w:lang w:eastAsia="zh-CN"/>
        </w:rPr>
        <w:instrText>）</w:instrText>
      </w:r>
      <w:r w:rsidR="009119C3" w:rsidRPr="00946D56">
        <w:rPr>
          <w:rFonts w:hint="eastAsia"/>
          <w:lang w:eastAsia="zh-CN"/>
        </w:rPr>
        <w:instrText>","noteIndex":0},"citationItems":[{"id":</w:instrText>
      </w:r>
      <w:r w:rsidR="009119C3" w:rsidRPr="00946D56">
        <w:rPr>
          <w:lang w:eastAsia="zh-CN"/>
        </w:rPr>
        <w:instrText xml:space="preserve">485,"uris":["http://zotero.org/users/9676737/items/ERHWT7K3"],"itemData":{"id":485,"type":"article-journal","abstract":"Middle-aged adults often have relationships with multiple family members (e.g., children and parents). The constellation of parent-child relationships within families may have implications for individuals' psychological well-being. This study created typologies of parent-child ties by combining multiple dimensions of relationships and examined the extent to which middle-aged adults showed variability across typologies of parent-child ties within multigenerational families. Using 2,252 parent-child ties across three generations from 633 middle-aged adults, this study identified typologies of parent-child ties based on 5 indicators (i.e., contact, downward and upward support, and positive and negative relationship qualities), and examined the associations of specific typologies of parent-child ties as well as within-family variability in typologies with middle-aged adults' psychological well-being. This study found 7 types of parent-child ties as distinct combinations of contact, support exchanges, and relationship quality. Within-family variability in these types was associated with more depressive symptoms, and having types characterized by conflicted ties was associated with more depressive symptoms and lower life satisfaction. Middle-aged adults seem to be happiest when they are able to maintain homogeneous, harmonious patterns of relationships with their parents and grown children. Findings were discussed with regard to factors that also may predict greater variability in family relationship patterns. (PsycInfo Database Record (c) 2020 APA, all rights reserved).","citation-key":"Kim2020","container-title":"Journal of family psychology: JFP: journal of the Division of Family Psychology of the American Psychological Association (Division 43)","DOI":"10.1037/fam0000595","ISSN":"1939-1293","issue":"4","journalAbbreviation":"J Fam Psychol","language":"en","note":"TLDR: 7 types of parent-child ties were found as distinct combinations of contact, support exchanges, and relationship quality, and within-family variability in these types was associated with more depressive symptoms and lower life satisfaction.","page":"448-458","PMID":"31599601","PMCID":"PMC7145731","source":"PubMed","title":"Typology of parent-child ties within families: Associations with psychological well-being","title-short":"Typology of parent-child ties within families","volume":"34","author":[{"family":"Kim","given":"Kyungmin"},{"family":"Birditt","given":"Kira S."},{"family":"Zarit","given":"Steven H."},{"family":"Fingerman","given":"Karen L."}],"issued":{"date-parts":[["2020",6]]}}},{"id":617,"uris":["http://zotero.org/users/9676737/items/B8V99632"],"itemData":{"id":617,"type":"article-journal","abstract":"Although the relationship between social relationships and mental health is well established, debate continues about the relative importance of specific sources (spouses, children, relatives, friends) as well as of positive and negative interactions. The authors examined the associations of positive, negative, and ambivalent interactions with life satisfaction and depressive symptoms for spouses, children, relatives, and friends, using data from the 2008 Health and Retirement Study (N = 6,418). The findings generally showed positive associations between positive interactions and mental health and negative associations between negative or ambivalent interactions and mental health. These associations were most pronounced for relationships with spouses and children. Gender differences were found in life satisfaction but not in depressive symptoms. These results imply that future research on older adults needs to consider both positive and negative relationship features from diverse sources separately and in combination to disentangle their relative effects and their additive or compensatory potential.","citation-key":"Lee2016","container-title":"Journal of Marriage and Family","DOI":"10.1111/jomf.12302","ISSN":"1741-3737","issue":"3","language":"en","note":"_eprint: https://onlinelibrary.wiley.com/doi/pdf/10.1111/jomf.12302","page":"660-679","source":"Wiley Online Library","title":"Positive, Negative, and Ambivalent Interactions With Family and Friends: Associations With Well-being","title-short":"Positive, Negative, and Ambivalent Interactions With Family and Friends","volume":"78","author":[{"family":"Lee","given":"Hyo Jung"},{"family":"Szinovacz","given":"Maximiliane E."}],"issued":{"date-parts":[["2016"]]}}}],"schema":"https://github.com/citation-style-language/schema/raw/master/csl-citation.json"} </w:instrText>
      </w:r>
      <w:r w:rsidR="009119C3" w:rsidRPr="00946D56">
        <w:rPr>
          <w:lang w:eastAsia="zh-CN"/>
        </w:rPr>
        <w:fldChar w:fldCharType="separate"/>
      </w:r>
      <w:r w:rsidR="009119C3" w:rsidRPr="00946D56">
        <w:rPr>
          <w:rFonts w:cs="Times New Roman"/>
        </w:rPr>
        <w:t>（</w:t>
      </w:r>
      <w:r w:rsidR="009119C3" w:rsidRPr="00946D56">
        <w:rPr>
          <w:rFonts w:cs="Times New Roman"/>
        </w:rPr>
        <w:t>Kim K et al., 2020; Lee et al., 2016</w:t>
      </w:r>
      <w:r w:rsidR="009119C3" w:rsidRPr="00946D56">
        <w:rPr>
          <w:rFonts w:cs="Times New Roman"/>
        </w:rPr>
        <w:t>）</w:t>
      </w:r>
      <w:r w:rsidR="009119C3" w:rsidRPr="00946D56">
        <w:rPr>
          <w:lang w:eastAsia="zh-CN"/>
        </w:rPr>
        <w:fldChar w:fldCharType="end"/>
      </w:r>
      <w:r>
        <w:rPr>
          <w:sz w:val="22"/>
          <w:szCs w:val="22"/>
        </w:rPr>
        <w:t xml:space="preserve">；中国多维关系类型研究发现，较大的类型差异与较低认知水平及较快下降相关</w:t>
      </w:r>
      <w:r w:rsidR="009119C3" w:rsidRPr="00946D56">
        <w:rPr>
          <w:lang w:eastAsia="zh-CN"/>
        </w:rPr>
        <w:fldChar w:fldCharType="begin"/>
      </w:r>
      <w:r w:rsidR="009119C3" w:rsidRPr="00946D56">
        <w:rPr>
          <w:rFonts w:hint="eastAsia"/>
          <w:lang w:eastAsia="zh-CN"/>
        </w:rPr>
        <w:instrText xml:space="preserve"> ADDIN ZOTERO_ITEM CSL_CITATION {"citationID":"RaY8H5Og","properties":{"formattedCitation":"\\uc0\\u65288{}Zhang et al., 2025a\\uc0\\u65289{}","plainCitation":"</w:instrText>
      </w:r>
      <w:r w:rsidR="009119C3" w:rsidRPr="00946D56">
        <w:rPr>
          <w:rFonts w:hint="eastAsia"/>
          <w:lang w:eastAsia="zh-CN"/>
        </w:rPr>
        <w:instrText>（</w:instrText>
      </w:r>
      <w:r w:rsidR="009119C3" w:rsidRPr="00946D56">
        <w:rPr>
          <w:rFonts w:hint="eastAsia"/>
          <w:lang w:eastAsia="zh-CN"/>
        </w:rPr>
        <w:instrText>Zhang et al., 2025a</w:instrText>
      </w:r>
      <w:r w:rsidR="009119C3" w:rsidRPr="00946D56">
        <w:rPr>
          <w:rFonts w:hint="eastAsia"/>
          <w:lang w:eastAsia="zh-CN"/>
        </w:rPr>
        <w:instrText>）</w:instrText>
      </w:r>
      <w:r w:rsidR="009119C3" w:rsidRPr="00946D56">
        <w:rPr>
          <w:rFonts w:hint="eastAsia"/>
          <w:lang w:eastAsia="zh-CN"/>
        </w:rPr>
        <w:instrText>","noteIndex":0},"citationItems":[{"id":25375,"uris":["http://zotero.org/users/9676737/items/XUZENBI6"],"itemData":{"id":25375,"type":"article-journal","abstract":"</w:instrText>
      </w:r>
      <w:r w:rsidR="009119C3"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9119C3" w:rsidRPr="00946D56">
        <w:rPr>
          <w:rFonts w:hint="eastAsia"/>
          <w:lang w:eastAsia="zh-CN"/>
        </w:rPr>
        <w:instrText>N = 9,404</w:instrText>
      </w:r>
      <w:r w:rsidR="009119C3" w:rsidRPr="00946D56">
        <w:rPr>
          <w:rFonts w:hint="eastAsia"/>
          <w:lang w:eastAsia="zh-CN"/>
        </w:rPr>
        <w:instrText>）的三波数据（</w:instrText>
      </w:r>
      <w:r w:rsidR="009119C3" w:rsidRPr="00946D56">
        <w:rPr>
          <w:rFonts w:hint="eastAsia"/>
          <w:lang w:eastAsia="zh-CN"/>
        </w:rPr>
        <w:instrText xml:space="preserve">2014 </w:instrText>
      </w:r>
      <w:r w:rsidR="009119C3" w:rsidRPr="00946D56">
        <w:rPr>
          <w:rFonts w:hint="eastAsia"/>
          <w:lang w:eastAsia="zh-CN"/>
        </w:rPr>
        <w:instrText>年、</w:instrText>
      </w:r>
      <w:r w:rsidR="009119C3" w:rsidRPr="00946D56">
        <w:rPr>
          <w:rFonts w:hint="eastAsia"/>
          <w:lang w:eastAsia="zh-CN"/>
        </w:rPr>
        <w:instrText xml:space="preserve">2016 </w:instrText>
      </w:r>
      <w:r w:rsidR="009119C3" w:rsidRPr="00946D56">
        <w:rPr>
          <w:rFonts w:hint="eastAsia"/>
          <w:lang w:eastAsia="zh-CN"/>
        </w:rPr>
        <w:instrText>年和</w:instrText>
      </w:r>
      <w:r w:rsidR="009119C3" w:rsidRPr="00946D56">
        <w:rPr>
          <w:rFonts w:hint="eastAsia"/>
          <w:lang w:eastAsia="zh-CN"/>
        </w:rPr>
        <w:instrText xml:space="preserve"> 2018 </w:instrText>
      </w:r>
      <w:r w:rsidR="009119C3" w:rsidRPr="00946D56">
        <w:rPr>
          <w:rFonts w:hint="eastAsia"/>
          <w:lang w:eastAsia="zh-CN"/>
        </w:rPr>
        <w:instrText>年），使用</w:instrText>
      </w:r>
      <w:r w:rsidR="009119C3" w:rsidRPr="00946D56">
        <w:rPr>
          <w:rFonts w:hint="eastAsia"/>
          <w:lang w:eastAsia="zh-CN"/>
        </w:rPr>
        <w:instrText xml:space="preserve"> k </w:instrText>
      </w:r>
      <w:r w:rsidR="009119C3"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9119C3" w:rsidRPr="00946D56">
        <w:rPr>
          <w:rFonts w:hint="eastAsia"/>
          <w:lang w:eastAsia="zh-CN"/>
        </w:rPr>
        <w:instrText>","citation-key":"Zhang2025","container-title":"Ageing &amp; Society","DOI":"10.1017/S0144686X24000795","ISSN":"0144-686X, 1469-1779","issue":"10","language":"en","page":"2089-2115","source":"Cambridg</w:instrText>
      </w:r>
      <w:r w:rsidR="009119C3"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9119C3" w:rsidRPr="00946D56">
        <w:rPr>
          <w:lang w:eastAsia="zh-CN"/>
        </w:rPr>
        <w:fldChar w:fldCharType="separate"/>
      </w:r>
      <w:r w:rsidR="009119C3" w:rsidRPr="00946D56">
        <w:rPr>
          <w:rFonts w:cs="Times New Roman"/>
        </w:rPr>
        <w:t>（</w:t>
      </w:r>
      <w:r w:rsidR="009119C3" w:rsidRPr="00946D56">
        <w:rPr>
          <w:rFonts w:cs="Times New Roman"/>
        </w:rPr>
        <w:t>Zhang et al., 2025a</w:t>
      </w:r>
      <w:r w:rsidR="009119C3" w:rsidRPr="00946D56">
        <w:rPr>
          <w:rFonts w:cs="Times New Roman"/>
        </w:rPr>
        <w:t>）</w:t>
      </w:r>
      <w:r w:rsidR="009119C3" w:rsidRPr="00946D56">
        <w:rPr>
          <w:lang w:eastAsia="zh-CN"/>
        </w:rPr>
        <w:fldChar w:fldCharType="end"/>
      </w:r>
      <w:r>
        <w:rPr>
          <w:sz w:val="22"/>
          <w:szCs w:val="22"/>
        </w:rPr>
        <w:t xml:space="preserve">。亲近度研究则显示，父母与不同子女的关系可呈现较为一致的亲密状态</w:t>
      </w:r>
      <w:r w:rsidR="007636BE" w:rsidRPr="00946D56">
        <w:rPr>
          <w:lang w:eastAsia="zh-CN"/>
        </w:rPr>
        <w:fldChar w:fldCharType="begin"/>
      </w:r>
      <w:r w:rsidR="007636BE" w:rsidRPr="00946D56">
        <w:rPr>
          <w:rFonts w:hint="eastAsia"/>
          <w:lang w:eastAsia="zh-CN"/>
        </w:rPr>
        <w:instrText xml:space="preserve"> ADDIN ZOTERO_ITEM CSL_CITATION {"citationID":"SajOXs0D","properties":{"formattedCitation":"\\uc0\\u65288{}Chen et al., 2021a\\uc0\\u65289{}","plainCitation":"</w:instrText>
      </w:r>
      <w:r w:rsidR="007636BE" w:rsidRPr="00946D56">
        <w:rPr>
          <w:rFonts w:hint="eastAsia"/>
          <w:lang w:eastAsia="zh-CN"/>
        </w:rPr>
        <w:instrText>（</w:instrText>
      </w:r>
      <w:r w:rsidR="007636BE" w:rsidRPr="00946D56">
        <w:rPr>
          <w:rFonts w:hint="eastAsia"/>
          <w:lang w:eastAsia="zh-CN"/>
        </w:rPr>
        <w:instrText>Chen et al., 2021a</w:instrText>
      </w:r>
      <w:r w:rsidR="007636BE" w:rsidRPr="00946D56">
        <w:rPr>
          <w:rFonts w:hint="eastAsia"/>
          <w:lang w:eastAsia="zh-CN"/>
        </w:rPr>
        <w:instrText>）</w:instrText>
      </w:r>
      <w:r w:rsidR="007636BE" w:rsidRPr="00946D56">
        <w:rPr>
          <w:rFonts w:hint="eastAsia"/>
          <w:lang w:eastAsia="zh-CN"/>
        </w:rPr>
        <w:instrText>","noteIndex":0},"citationItems":[{"id":556,"uris":["http://zotero.org/users</w:instrText>
      </w:r>
      <w:r w:rsidR="007636BE" w:rsidRPr="00946D56">
        <w:rPr>
          <w:lang w:eastAsia="zh-CN"/>
        </w:rPr>
        <w:instrText>/9676737/items/I24B26MR"],"itemData":{"id":556,"type":"article-journal","abstract":"Objectives: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w:instrText>
      </w:r>
      <w:r w:rsidR="007636BE" w:rsidRPr="00946D56">
        <w:rPr>
          <w:rFonts w:hint="eastAsia"/>
          <w:lang w:eastAsia="zh-CN"/>
        </w:rPr>
        <w:instrText>","container-title":"Aging &amp; Mental Health","DOI":"10.1080/13607863.2020.1711867","ISSN":"1360-7863, 1364-6915","issue":"4","journalAbbreviation":"Aging &amp; Mental Health","language":"en","note":"</w:instrText>
      </w:r>
      <w:r w:rsidR="007636BE" w:rsidRPr="00946D56">
        <w:rPr>
          <w:rFonts w:hint="eastAsia"/>
          <w:lang w:eastAsia="zh-CN"/>
        </w:rPr>
        <w:instrText>矛盾中国</w:instrText>
      </w:r>
      <w:r w:rsidR="007636BE" w:rsidRPr="00946D56">
        <w:rPr>
          <w:rFonts w:hint="eastAsia"/>
          <w:lang w:eastAsia="zh-CN"/>
        </w:rPr>
        <w:instrText>\nTLDR: Different within-family patterns based on the ave</w:instrText>
      </w:r>
      <w:r w:rsidR="007636BE" w:rsidRPr="00946D56">
        <w:rPr>
          <w:lang w:eastAsia="zh-CN"/>
        </w:rPr>
        <w:instrText xml:space="preserve">rage level and differentiation of older parent–child emotional closeness in Chinese families were addressed and the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China","volume":"25","author":[{"family":"Chen","given":"Jia"},{"family":"Zhou","given":"Xiaochen"}],"issued":{"date-parts":[["2021",4,3]]}}}],"schema":"https://github.com/citation-style-language/schema/raw/master/csl-citation.json"} </w:instrText>
      </w:r>
      <w:r w:rsidR="007636BE" w:rsidRPr="00946D56">
        <w:rPr>
          <w:lang w:eastAsia="zh-CN"/>
        </w:rPr>
        <w:fldChar w:fldCharType="separate"/>
      </w:r>
      <w:r w:rsidR="007636BE" w:rsidRPr="00946D56">
        <w:rPr>
          <w:rFonts w:cs="Times New Roman"/>
          <w:lang w:eastAsia="zh-CN"/>
        </w:rPr>
        <w:t>（</w:t>
      </w:r>
      <w:r w:rsidR="007636BE" w:rsidRPr="00946D56">
        <w:rPr>
          <w:rFonts w:cs="Times New Roman"/>
          <w:lang w:eastAsia="zh-CN"/>
        </w:rPr>
        <w:t>Chen &amp; Zhou, 2021a</w:t>
      </w:r>
      <w:r w:rsidR="007636BE" w:rsidRPr="00946D56">
        <w:rPr>
          <w:rFonts w:cs="Times New Roman"/>
          <w:lang w:eastAsia="zh-CN"/>
        </w:rPr>
        <w:t>）</w:t>
      </w:r>
      <w:r w:rsidR="007636BE" w:rsidRPr="00946D56">
        <w:rPr>
          <w:lang w:eastAsia="zh-CN"/>
        </w:rPr>
        <w:fldChar w:fldCharType="end"/>
      </w:r>
      <w:r>
        <w:rPr>
          <w:sz w:val="22"/>
          <w:szCs w:val="22"/>
        </w:rPr>
        <w:t xml:space="preserve">。这些结果为同时考察总体水平和离散程度提供动机，但多维关系类型不能直接替代本文的亲近度指标，认知年龄轨迹也不能替代抑郁的平行过程分析。</w:t>
      </w:r>
    </w:p>
    <w:p>
      <w:pPr>
        <w:widowControl/>
        <w:spacing w:after="100" w:line="300" w:lineRule="auto"/>
      </w:pPr>
      <w:r>
        <w:rPr>
          <w:sz w:val="22"/>
          <w:szCs w:val="22"/>
        </w:rPr>
        <w:t xml:space="preserve">本文保留原H1.1关于总体亲近度与较低抑郁相关的预测，并在当前可采用模型下检视原H1.2关于较大标准差与较高抑郁相关的预测。相对标准差经过均值归一化，因而不是原始标准差的等值替代；本文也未估计离散程度本身的潜在增长轨迹。原H5.1涉及基期、跨期和变化共变的命题，仅能在已估计路径范围内评价，不把某一条基期关联视为整组假设成立。</w:t>
      </w:r>
    </w:p>
    <w:p>
      <w:pPr>
        <w:widowControl/>
        <w:spacing w:after="100" w:line="300" w:lineRule="auto"/>
      </w:pPr>
      <w:r>
        <w:rPr>
          <w:sz w:val="22"/>
          <w:szCs w:val="22"/>
        </w:rPr>
        <w:t xml:space="preserve">潜增长模型的截距和变化因子由重复观测共同估计。截距之间的回归描述模型中的初始水平关联，截距与变化之间的回归描述初始状态与后续变化的关联，变化之间的回归描述个体间潜在变化差异的共变。它们均不自动建立时间先后或个体内因果效应，也不识别累积、缓冲或阈值机制。</w:t>
      </w:r>
    </w:p>
    <w:p>
      <w:pPr>
        <w:widowControl/>
        <w:spacing w:after="100" w:line="300" w:lineRule="auto"/>
        <w:keepNext/>
        <w:pStyle w:val="affe"/>
      </w:pPr>
      <w:r>
        <w:rPr>
          <w:sz w:val="26"/>
          <w:szCs w:val="22"/>
          <w:b/>
        </w:rPr>
        <w:t xml:space="preserve">三、研究设计</w:t>
      </w:r>
    </w:p>
    <w:p>
      <w:pPr>
        <w:widowControl/>
        <w:spacing w:after="100" w:line="300" w:lineRule="auto"/>
        <w:keepNext/>
        <w:pStyle w:val="afff0"/>
      </w:pPr>
      <w:r>
        <w:rPr>
          <w:sz w:val="23"/>
          <w:szCs w:val="22"/>
          <w:b/>
        </w:rPr>
        <w:t xml:space="preserve">数据与分析样本</w:t>
      </w:r>
    </w:p>
    <w:p>
      <w:pPr>
        <w:widowControl/>
        <w:spacing w:after="100" w:line="300" w:lineRule="auto"/>
      </w:pPr>
      <w:r>
        <w:rPr>
          <w:sz w:val="22"/>
          <w:szCs w:val="22"/>
        </w:rPr>
        <w:t xml:space="preserve">本研究使用中国家庭追踪调查（CFPS）2012、2016、2018、2020和2022年同时具有所需亲近度与抑郁测量的资料，构建非平衡面板。受访者在基期年龄严格大于60岁，至少有两名子女的有效亲近度报告，并满足基期抑郁得分有效及后续观测条件。最终共同队列为3274人、2410个家庭。样本筛选沿用原程序的跨期子女计数一致性条件，但该计数字段仅统计已报告亲近度且性别信息非缺失的子女；人数一致不保证跨期对应同一批子女。完整筛选流程保存在原题阶段稿及补充材料审计部分。该队列按后续观测条件筛选，不能直接代表全部基线老年人。</w:t>
      </w:r>
      <w:r>
        <w:rPr>
          <w:sz w:val="22"/>
          <w:szCs w:val="22"/>
        </w:rPr>
        <w:t xml:space="preserve">调查介绍：</w:t>
      </w:r>
      <w:hyperlink r:id="rId14" w:history="1">
        <w:r w:rsidR="00D42125" w:rsidRPr="00946D56">
          <w:rPr>
            <w:rStyle w:val="afd"/>
            <w:lang w:eastAsia="zh-CN"/>
          </w:rPr>
          <w:t>https://www.isss.pku.edu.cn/cfps/</w:t>
        </w:r>
      </w:hyperlink>
    </w:p>
    <w:p>
      <w:pPr>
        <w:widowControl/>
        <w:spacing w:after="100" w:line="300" w:lineRule="auto"/>
        <w:keepNext/>
        <w:pStyle w:val="afff0"/>
      </w:pPr>
      <w:r>
        <w:rPr>
          <w:sz w:val="23"/>
          <w:szCs w:val="22"/>
          <w:b/>
        </w:rPr>
        <w:t xml:space="preserve">变量测量与基期调整</w:t>
      </w:r>
    </w:p>
    <w:p>
      <w:pPr>
        <w:widowControl/>
        <w:spacing w:after="100" w:line="300" w:lineRule="auto"/>
      </w:pPr>
      <w:r>
        <w:rPr>
          <w:sz w:val="22"/>
          <w:szCs w:val="22"/>
        </w:rPr>
        <w:t xml:space="preserve">抑郁症状使用CES-D共同八题得分。2012年从长版中选择共同条目，2016年取长短版的共同条目，后续使用八题版本。题目询问过去一周情绪低落、做事费劲、睡眠不好、感到愉快、孤独、生活快乐、悲伤难过和生活无法继续的频率，每题按1—4计分；两道正向题以5减原回答反向计分。特殊缺失码不参与求和，仅八题均有效时求总分，范围8—32，高分表示更多抑郁症状。各期观测人数、分布及信度见附表A2。纵向得分统一按基期均值13.5754428833和标准差4.2592386459标准化。早期计分错误已修正，旧下降结论已撤回；计分一致不等于跨期测量不变性已成立。</w:t>
      </w:r>
    </w:p>
    <w:p>
      <w:pPr>
        <w:widowControl/>
        <w:spacing w:after="100" w:line="300" w:lineRule="auto"/>
      </w:pPr>
      <w:r>
        <w:rPr>
          <w:sz w:val="22"/>
          <w:szCs w:val="22"/>
        </w:rPr>
        <w:t xml:space="preserve">代际亲近度（Intergenerational Emotional Closeness，IEC）来自父母对过去六个月与每位子女关系的评价，按1—5计分，从完全不亲近到非常亲近。参照既有研究对家庭关系的汇总思路</w:t>
      </w:r>
      <w:r w:rsidR="006653D2" w:rsidRPr="00946D56">
        <w:rPr>
          <w:lang w:eastAsia="zh-CN"/>
        </w:rPr>
        <w:fldChar w:fldCharType="begin"/>
      </w:r>
      <w:r w:rsidR="006653D2" w:rsidRPr="00946D56">
        <w:rPr>
          <w:rFonts w:hint="eastAsia"/>
          <w:lang w:eastAsia="zh-CN"/>
        </w:rPr>
        <w:instrText xml:space="preserve"> ADDIN ZOTERO_ITEM CSL_CITATION {"citationID":"LNGVpczv","properties":{"formattedCitation":"\\uc0\\u65288{}Boyle et al., 2004; Chen et al., 2021a; Kim et al., 2016; Lim\\uc0\\u8208{}Soh et al., 2025\\uc0\\u65289{}","plainCitation":"</w:instrText>
      </w:r>
      <w:r w:rsidR="006653D2" w:rsidRPr="00946D56">
        <w:rPr>
          <w:rFonts w:hint="eastAsia"/>
          <w:lang w:eastAsia="zh-CN"/>
        </w:rPr>
        <w:instrText>（</w:instrText>
      </w:r>
      <w:r w:rsidR="006653D2" w:rsidRPr="00946D56">
        <w:rPr>
          <w:rFonts w:hint="eastAsia"/>
          <w:lang w:eastAsia="zh-CN"/>
        </w:rPr>
        <w:instrText>Boyle et al., 2004; Chen et al., 2021a; Kim et al., 2016; Lim</w:instrText>
      </w:r>
      <w:r w:rsidR="006653D2" w:rsidRPr="00946D56">
        <w:rPr>
          <w:rFonts w:hint="eastAsia"/>
          <w:lang w:eastAsia="zh-CN"/>
        </w:rPr>
        <w:instrText>‐</w:instrText>
      </w:r>
      <w:r w:rsidR="006653D2" w:rsidRPr="00946D56">
        <w:rPr>
          <w:rFonts w:hint="eastAsia"/>
          <w:lang w:eastAsia="zh-CN"/>
        </w:rPr>
        <w:instrText>Soh et al., 2025</w:instrText>
      </w:r>
      <w:r w:rsidR="006653D2" w:rsidRPr="00946D56">
        <w:rPr>
          <w:rFonts w:hint="eastAsia"/>
          <w:lang w:eastAsia="zh-CN"/>
        </w:rPr>
        <w:instrText>）</w:instrText>
      </w:r>
      <w:r w:rsidR="006653D2" w:rsidRPr="00946D56">
        <w:rPr>
          <w:rFonts w:hint="eastAsia"/>
          <w:lang w:eastAsia="zh-CN"/>
        </w:rPr>
        <w:instrText>","noteIndex":0},"citationItems":[{"id":899,"uris":["http://zotero.org/users/9676737/items/6HMKKGCP"],"itemData":{"id":899,"type":"article-journal","abstract":"This study examined the impact of diff</w:instrText>
      </w:r>
      <w:r w:rsidR="006653D2" w:rsidRPr="00946D56">
        <w:rPr>
          <w:lang w:eastAsia="zh-CN"/>
        </w:rPr>
        <w:instrText>erential-maternal parenting behavior, evaluated as a family-level experience, on children's emotional-behavioral problems. Data come from 3 child development studies: 2,128 four- to sixteen-year-olds (Ontario Child Health Study), 7,392 four- to eleven-year-olds (National Longitudinal Study of Children and Youth), and 1,992 three- to fourteen-year-olds (National Longitudinal Study of Youth). In 2 of 3 studies, there was consistent evidence that differential-maternal parenting behavior had an adverse impact on all siblings as a group, over and above parenting directed at individual siblings. The strength of association was sensitive to the type of maternal parenting behavior, dimension of child maladjustment, and respondent perspective (stronger for hostile/negative parenting, child externalizing problems, and mother assessments of child emotional-behavioral problems).","citation-key":"Boyle2004","container-title":"Child Development","ISSN":"0009-3920","issue":"5","language":"en","page":"1457-1476","publisher":"[Wiley, Society for Research in Child Development]","source":"JSTOR","title":"Differential-Maternal Parenting Behavior: Estimating Within- and Between-Family Effects on Children","title-short":"Differential-Maternal Parenting Behavior","volume":"75","author":[{"family":"Boyle","given":"Michael H."},{"family":"Jenkins","given":"Jennifer M."},{"family":"Georgiades","given":"Katholiki"},{"family":"Cairney","given":"John"},{"family":"Duku","given":"Eric"},{"family":"Racine","given":"Yvonne"}],"issued":{"date-parts":[["2004"]]}}},{"id":556,"uris":["http://zotero.org/users/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well-being.","citation-key":"Chen2021c","container-title":"Aging &amp; Mental Health","DOI":"10.1080/13607863.2020.1711867","ISSN":"1360-7863, 1364-6915","issue":"4","journalAbbreviation":"Aging &amp; Mental Health","language":"en","</w:instrText>
      </w:r>
      <w:r w:rsidR="006653D2" w:rsidRPr="00946D56">
        <w:rPr>
          <w:rFonts w:hint="eastAsia"/>
          <w:lang w:eastAsia="zh-CN"/>
        </w:rPr>
        <w:instrText>note":"</w:instrText>
      </w:r>
      <w:r w:rsidR="006653D2" w:rsidRPr="00946D56">
        <w:rPr>
          <w:rFonts w:hint="eastAsia"/>
          <w:lang w:eastAsia="zh-CN"/>
        </w:rPr>
        <w:instrText>矛盾中国</w:instrText>
      </w:r>
      <w:r w:rsidR="006653D2" w:rsidRPr="00946D56">
        <w:rPr>
          <w:rFonts w:hint="eastAsia"/>
          <w:lang w:eastAsia="zh-CN"/>
        </w:rPr>
        <w:instrText>\nTLDR: Different within-family patterns based on the average level and differentiation of older parent</w:instrText>
      </w:r>
      <w:r w:rsidR="006653D2" w:rsidRPr="00946D56">
        <w:rPr>
          <w:rFonts w:hint="eastAsia"/>
          <w:lang w:eastAsia="zh-CN"/>
        </w:rPr>
        <w:instrText>–</w:instrText>
      </w:r>
      <w:r w:rsidR="006653D2" w:rsidRPr="00946D56">
        <w:rPr>
          <w:rFonts w:hint="eastAsia"/>
          <w:lang w:eastAsia="zh-CN"/>
        </w:rPr>
        <w:instrText>child emotional closeness in Chinese families were addressed and the negative effects of collective ambivalence for older adults</w:instrText>
      </w:r>
      <w:r w:rsidR="006653D2" w:rsidRPr="00946D56">
        <w:rPr>
          <w:rFonts w:hint="eastAsia"/>
          <w:lang w:eastAsia="zh-CN"/>
        </w:rPr>
        <w:instrText>’</w:instrText>
      </w:r>
      <w:r w:rsidR="006653D2" w:rsidRPr="00946D56">
        <w:rPr>
          <w:rFonts w:hint="eastAsia"/>
          <w:lang w:eastAsia="zh-CN"/>
        </w:rPr>
        <w:instrText xml:space="preserve"> psychologi</w:instrText>
      </w:r>
      <w:r w:rsidR="006653D2" w:rsidRPr="00946D56">
        <w:rPr>
          <w:lang w:eastAsia="zh-CN"/>
        </w:rPr>
        <w:instrText>cal well-being were pointed out.","page":"711-719","source":"DOI.org (Crossref)","title":"Within-family patterns of intergenerational emotional closeness and psychological well-being of older parents in China","volume":"25","author":[{"family":"Chen","given":"Jia"},{"family":"Zhou","given":"Xiaochen"}],"issued":{"date-parts":[["2021",4,3]]}}},{"id":892,"uris":["http://zotero.org/users/9676737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H."}],"issued":{"date-parts":[["2016",11]]}}},{"id":24402,</w:instrText>
      </w:r>
      <w:r w:rsidR="006653D2" w:rsidRPr="00946D56">
        <w:rPr>
          <w:rFonts w:hint="eastAsia"/>
          <w:lang w:eastAsia="zh-CN"/>
        </w:rPr>
        <w:instrText>"uris":["http://zotero.org/users/9676737/items/7UYV3QQC"],"itemData":{"id":24402,"type":"article-journal","citation-key":"Lim-Soh2025","container-title":"Journal of Marriage and Family","issue":"1","language":"en-US","note":"</w:instrText>
      </w:r>
      <w:r w:rsidR="006653D2" w:rsidRPr="00946D56">
        <w:rPr>
          <w:rFonts w:hint="eastAsia"/>
          <w:lang w:eastAsia="zh-CN"/>
        </w:rPr>
        <w:instrText>潜转变</w:instrText>
      </w:r>
      <w:r w:rsidR="006653D2" w:rsidRPr="00946D56">
        <w:rPr>
          <w:rFonts w:hint="eastAsia"/>
          <w:lang w:eastAsia="zh-CN"/>
        </w:rPr>
        <w:instrText xml:space="preserve">+stata+covar+moderation, </w:instrText>
      </w:r>
      <w:r w:rsidR="006653D2" w:rsidRPr="00946D56">
        <w:rPr>
          <w:rFonts w:hint="eastAsia"/>
          <w:lang w:eastAsia="zh-CN"/>
        </w:rPr>
        <w:instrText>拓展应用</w:instrText>
      </w:r>
      <w:r w:rsidR="006653D2" w:rsidRPr="00946D56">
        <w:rPr>
          <w:rFonts w:hint="eastAsia"/>
          <w:lang w:eastAsia="zh-CN"/>
        </w:rPr>
        <w:instrText>","page":"74-91","title":"Gendered patterns of intergenerational contact in korea: Transitions from young</w:instrText>
      </w:r>
      <w:r w:rsidR="006653D2" w:rsidRPr="00946D56">
        <w:rPr>
          <w:rFonts w:hint="eastAsia"/>
          <w:lang w:eastAsia="zh-CN"/>
        </w:rPr>
        <w:instrText>‐</w:instrText>
      </w:r>
      <w:r w:rsidR="006653D2" w:rsidRPr="00946D56">
        <w:rPr>
          <w:rFonts w:hint="eastAsia"/>
          <w:lang w:eastAsia="zh-CN"/>
        </w:rPr>
        <w:instrText>old to middle</w:instrText>
      </w:r>
      <w:r w:rsidR="006653D2" w:rsidRPr="00946D56">
        <w:rPr>
          <w:rFonts w:hint="eastAsia"/>
          <w:lang w:eastAsia="zh-CN"/>
        </w:rPr>
        <w:instrText>‐</w:instrText>
      </w:r>
      <w:r w:rsidR="006653D2" w:rsidRPr="00946D56">
        <w:rPr>
          <w:rFonts w:hint="eastAsia"/>
          <w:lang w:eastAsia="zh-CN"/>
        </w:rPr>
        <w:instrText>old","volume":"87","author":[{"family":"Lim</w:instrText>
      </w:r>
      <w:r w:rsidR="006653D2" w:rsidRPr="00946D56">
        <w:rPr>
          <w:rFonts w:hint="eastAsia"/>
          <w:lang w:eastAsia="zh-CN"/>
        </w:rPr>
        <w:instrText>‐</w:instrText>
      </w:r>
      <w:r w:rsidR="006653D2" w:rsidRPr="00946D56">
        <w:rPr>
          <w:rFonts w:hint="eastAsia"/>
          <w:lang w:eastAsia="zh-CN"/>
        </w:rPr>
        <w:instrText>Soh","given":"Jeremy"},{"family":"Kim","given":"Dahye"},{"family":"Kim","given":"Kyungmin</w:instrText>
      </w:r>
      <w:r w:rsidR="006653D2" w:rsidRPr="00946D56">
        <w:rPr>
          <w:lang w:eastAsia="zh-CN"/>
        </w:rPr>
        <w:instrText xml:space="preserve">"}],"issued":{"date-parts":[["2025"]]}}}],"schema":"https://github.com/citation-style-language/schema/raw/master/csl-citation.json"} </w:instrText>
      </w:r>
      <w:r w:rsidR="006653D2" w:rsidRPr="00946D56">
        <w:rPr>
          <w:lang w:eastAsia="zh-CN"/>
        </w:rPr>
        <w:fldChar w:fldCharType="separate"/>
      </w:r>
      <w:r w:rsidR="006653D2" w:rsidRPr="00946D56">
        <w:rPr>
          <w:rFonts w:cs="Times New Roman"/>
        </w:rPr>
        <w:t>（</w:t>
      </w:r>
      <w:r w:rsidR="006653D2" w:rsidRPr="00946D56">
        <w:rPr>
          <w:rFonts w:cs="Times New Roman"/>
        </w:rPr>
        <w:t>Boyle et al., 2004; Chen &amp; Zhou, 2021a; Kim et al., 2016; Lim‐Soh et al., 2025</w:t>
      </w:r>
      <w:r w:rsidR="006653D2" w:rsidRPr="00946D56">
        <w:rPr>
          <w:rFonts w:cs="Times New Roman"/>
        </w:rPr>
        <w:t>）</w:t>
      </w:r>
      <w:r w:rsidR="006653D2" w:rsidRPr="00946D56">
        <w:rPr>
          <w:lang w:eastAsia="zh-CN"/>
        </w:rPr>
        <w:fldChar w:fldCharType="end"/>
      </w:r>
      <w:r>
        <w:rPr>
          <w:sz w:val="22"/>
          <w:szCs w:val="22"/>
        </w:rPr>
        <w:t xml:space="preserve">，本文使用有效子女评分的均值描述总体亲近度，以相对标准差描述家内离散程度，定义见表1。性别差、老大差与长子差的原操作化保存在补充材料中，本候选稿不报告其正式合并效应。</w:t>
      </w:r>
    </w:p>
    <w:p>
      <w:pPr>
        <w:pStyle w:val="af3"/>
        <w:keepNext/>
        <w:widowControl/>
        <w:spacing w:after="100"/>
      </w:pPr>
      <w:r>
        <w:t xml:space="preserve">表1 本文采用的亲近度指标</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1500"/>
        <w:gridCol w:w="3600"/>
        <w:gridCol w:w="3900"/>
      </w:tblGrid>
      <w:tr>
        <w:trPr>
          <w:cantSplit/>
          <w:tblHeader/>
        </w:trPr>
        <w:tc>
          <w:tcPr>
            <w:tcW w:w="1500" w:type="dxa"/>
            <w:vAlign w:val="center"/>
            <w:shd w:val="clear" w:fill="E8EDF2"/>
          </w:tcPr>
          <w:p>
            <w:pPr>
              <w:keepNext/>
              <w:widowControl/>
              <w:spacing w:after="100"/>
              <w:ind w:firstLine="0" w:firstLineChars="0" w:left="0" w:right="0" w:leftChars="0" w:rightChars="0"/>
              <w:jc w:val="left"/>
            </w:pPr>
            <w:r>
              <w:rPr>
                <w:sz w:val="20"/>
                <w:szCs w:val="20"/>
              </w:rPr>
              <w:t xml:space="preserve">指标</w:t>
            </w:r>
          </w:p>
        </w:tc>
        <w:tc>
          <w:tcPr>
            <w:tcW w:w="3600" w:type="dxa"/>
            <w:vAlign w:val="center"/>
            <w:shd w:val="clear" w:fill="E8EDF2"/>
          </w:tcPr>
          <w:p>
            <w:pPr>
              <w:keepNext/>
              <w:widowControl/>
              <w:spacing w:after="100"/>
              <w:ind w:firstLine="0" w:firstLineChars="0" w:left="0" w:right="0" w:leftChars="0" w:rightChars="0"/>
              <w:jc w:val="left"/>
            </w:pPr>
            <w:r>
              <w:rPr>
                <w:sz w:val="20"/>
                <w:szCs w:val="20"/>
              </w:rPr>
              <w:t xml:space="preserve">定义</w:t>
            </w:r>
          </w:p>
        </w:tc>
        <w:tc>
          <w:tcPr>
            <w:tcW w:w="3900" w:type="dxa"/>
            <w:vAlign w:val="center"/>
            <w:shd w:val="clear" w:fill="E8EDF2"/>
          </w:tcPr>
          <w:p>
            <w:pPr>
              <w:keepNext/>
              <w:widowControl/>
              <w:spacing w:after="100"/>
              <w:ind w:firstLine="0" w:firstLineChars="0" w:left="0" w:right="0" w:leftChars="0" w:rightChars="0"/>
              <w:jc w:val="left"/>
            </w:pPr>
            <w:r>
              <w:rPr>
                <w:sz w:val="20"/>
                <w:szCs w:val="20"/>
              </w:rPr>
              <w:t xml:space="preserve">分析尺度</w:t>
            </w:r>
          </w:p>
        </w:tc>
      </w:tr>
      <w:tr>
        <w:trPr>
          <w:cantSplit/>
        </w:trPr>
        <w:tc>
          <w:tcPr>
            <w:tcW w:w="1500" w:type="dxa"/>
            <w:vAlign w:val="center"/>
          </w:tcPr>
          <w:p>
            <w:pPr>
              <w:keepNext/>
              <w:widowControl/>
              <w:spacing w:after="100"/>
              <w:ind w:firstLine="0" w:firstLineChars="0" w:left="0" w:right="0" w:leftChars="0" w:rightChars="0"/>
              <w:jc w:val="left"/>
            </w:pPr>
            <w:r>
              <w:rPr>
                <w:sz w:val="20"/>
                <w:szCs w:val="20"/>
              </w:rPr>
              <w:t xml:space="preserve">总体亲近度</w:t>
            </w:r>
          </w:p>
        </w:tc>
        <w:tc>
          <w:tcPr>
            <w:tcW w:w="3600" w:type="dxa"/>
            <w:vAlign w:val="center"/>
          </w:tcPr>
          <w:p>
            <w:pPr>
              <w:keepNext/>
              <w:widowControl/>
              <w:spacing w:after="100"/>
              <w:ind w:firstLine="0" w:firstLineChars="0" w:left="0" w:right="0" w:leftChars="0" w:rightChars="0"/>
              <w:jc w:val="left"/>
            </w:pPr>
            <w:r>
              <w:rPr>
                <w:sz w:val="20"/>
                <w:szCs w:val="20"/>
              </w:rPr>
              <w:t xml:space="preserve">每位父母与有效报告子女的亲近度平均分</w:t>
            </w:r>
          </w:p>
        </w:tc>
        <w:tc>
          <w:tcPr>
            <w:tcW w:w="3900" w:type="dxa"/>
            <w:vAlign w:val="center"/>
          </w:tcPr>
          <w:p>
            <w:pPr>
              <w:keepNext/>
              <w:widowControl/>
              <w:spacing w:after="100"/>
              <w:ind w:firstLine="0" w:firstLineChars="0" w:left="0" w:right="0" w:leftChars="0" w:rightChars="0"/>
              <w:jc w:val="left"/>
            </w:pPr>
            <w:r>
              <w:rPr>
                <w:sz w:val="20"/>
                <w:szCs w:val="20"/>
              </w:rPr>
              <w:t xml:space="preserve">按共同队列基期均值及SD标准化的纵向X</w:t>
            </w:r>
          </w:p>
        </w:tc>
      </w:tr>
      <w:tr>
        <w:trPr>
          <w:cantSplit/>
        </w:trPr>
        <w:tc>
          <w:tcPr>
            <w:tcW w:w="1500" w:type="dxa"/>
            <w:vAlign w:val="center"/>
          </w:tcPr>
          <w:p>
            <w:pPr>
              <w:widowControl/>
              <w:spacing w:after="100"/>
              <w:ind w:firstLine="0" w:firstLineChars="0" w:left="0" w:right="0" w:leftChars="0" w:rightChars="0"/>
              <w:jc w:val="left"/>
            </w:pPr>
            <w:r>
              <w:rPr>
                <w:sz w:val="20"/>
                <w:szCs w:val="20"/>
              </w:rPr>
              <w:t xml:space="preserve">基期亲近度离散</w:t>
            </w:r>
          </w:p>
        </w:tc>
        <w:tc>
          <w:tcPr>
            <w:tcW w:w="3600" w:type="dxa"/>
            <w:vAlign w:val="center"/>
          </w:tcPr>
          <w:p>
            <w:pPr>
              <w:widowControl/>
              <w:spacing w:after="100"/>
              <w:ind w:firstLine="0" w:firstLineChars="0" w:left="0" w:right="0" w:leftChars="0" w:rightChars="0"/>
              <w:jc w:val="left"/>
            </w:pPr>
            <w:r>
              <w:rPr>
                <w:sz w:val="20"/>
                <w:szCs w:val="20"/>
              </w:rPr>
              <w:t xml:space="preserve">100 × 各有效子女评分的SD / 同波均值</w:t>
            </w:r>
          </w:p>
        </w:tc>
        <w:tc>
          <w:tcPr>
            <w:tcW w:w="3900" w:type="dxa"/>
            <w:vAlign w:val="center"/>
          </w:tcPr>
          <w:p>
            <w:pPr>
              <w:widowControl/>
              <w:spacing w:after="100"/>
              <w:ind w:firstLine="0" w:firstLineChars="0" w:left="0" w:right="0" w:leftChars="0" w:rightChars="0"/>
              <w:jc w:val="left"/>
            </w:pPr>
            <w:r>
              <w:rPr>
                <w:sz w:val="20"/>
                <w:szCs w:val="20"/>
              </w:rPr>
              <w:t xml:space="preserve">仅取2012年相对SD，基期标准化为Z₀</w:t>
            </w:r>
          </w:p>
        </w:tc>
      </w:tr>
    </w:tbl>
    <w:p>
      <w:pPr>
        <w:widowControl/>
        <w:spacing w:after="100" w:line="300" w:lineRule="auto"/>
      </w:pPr>
      <w:r>
        <w:rPr>
          <w:sz w:val="22"/>
          <w:szCs w:val="22"/>
        </w:rPr>
        <w:t xml:space="preserve">相对标准差先计算为100×原始SD／同波亲近度均值，再按基期资格样本的均值和标准差转为Z₀。除以均值改变了指标尺度，不能据此声称消除了均值的混杂。纵向亲近度与抑郁也统一使用各自基期参照标准化；采用基期参照的做法可参见相关研究</w:t>
      </w:r>
      <w:r w:rsidR="0021735B" w:rsidRPr="00946D56">
        <w:rPr>
          <w:lang w:eastAsia="zh-CN"/>
        </w:rPr>
        <w:fldChar w:fldCharType="begin"/>
      </w:r>
      <w:r w:rsidR="0021735B" w:rsidRPr="00946D56">
        <w:rPr>
          <w:rFonts w:hint="eastAsia"/>
          <w:lang w:eastAsia="zh-CN"/>
        </w:rPr>
        <w:instrText xml:space="preserve"> ADDIN ZOTERO_ITEM CSL_CITATION {"citationID":"5MohvJF1","properties":{"formattedCitation":"\\uc0\\u65288{}Zhang et al., 2024\\uc0\\u65289{}","plainCitation":"</w:instrText>
      </w:r>
      <w:r w:rsidR="0021735B" w:rsidRPr="00946D56">
        <w:rPr>
          <w:rFonts w:hint="eastAsia"/>
          <w:lang w:eastAsia="zh-CN"/>
        </w:rPr>
        <w:instrText>（</w:instrText>
      </w:r>
      <w:r w:rsidR="0021735B" w:rsidRPr="00946D56">
        <w:rPr>
          <w:rFonts w:hint="eastAsia"/>
          <w:lang w:eastAsia="zh-CN"/>
        </w:rPr>
        <w:instrText>Zhang et al., 2024</w:instrText>
      </w:r>
      <w:r w:rsidR="0021735B" w:rsidRPr="00946D56">
        <w:rPr>
          <w:rFonts w:hint="eastAsia"/>
          <w:lang w:eastAsia="zh-CN"/>
        </w:rPr>
        <w:instrText>）</w:instrText>
      </w:r>
      <w:r w:rsidR="0021735B" w:rsidRPr="00946D56">
        <w:rPr>
          <w:rFonts w:hint="eastAsia"/>
          <w:lang w:eastAsia="zh-CN"/>
        </w:rPr>
        <w:instrText>","noteIndex":0},"citationItems":[{"id":25438,"uris":["http://zotero.org/use</w:instrText>
      </w:r>
      <w:r w:rsidR="0021735B" w:rsidRPr="00946D56">
        <w:rPr>
          <w:lang w:eastAsia="zh-CN"/>
        </w:rPr>
        <w:instrText xml:space="preserv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trajectories","volume":"41","author":[{"family":"Zhang","given":"Yan"},{"family":"Liu","given":"Hui"}],"issued":{"date-parts":[["2024",12]]}}}],"schema":"https://github.com/citation-style-language/schema/raw/master/csl-citation.json"} </w:instrText>
      </w:r>
      <w:r w:rsidR="0021735B" w:rsidRPr="00946D56">
        <w:rPr>
          <w:lang w:eastAsia="zh-CN"/>
        </w:rPr>
        <w:fldChar w:fldCharType="separate"/>
      </w:r>
      <w:r w:rsidR="0021735B" w:rsidRPr="00946D56">
        <w:rPr>
          <w:rFonts w:cs="Times New Roman"/>
          <w:lang w:eastAsia="zh-CN"/>
        </w:rPr>
        <w:t>（</w:t>
      </w:r>
      <w:r w:rsidR="0021735B" w:rsidRPr="00946D56">
        <w:rPr>
          <w:rFonts w:cs="Times New Roman"/>
          <w:lang w:eastAsia="zh-CN"/>
        </w:rPr>
        <w:t>Zhang &amp; Liu, 2024</w:t>
      </w:r>
      <w:r w:rsidR="0021735B" w:rsidRPr="00946D56">
        <w:rPr>
          <w:rFonts w:cs="Times New Roman"/>
          <w:lang w:eastAsia="zh-CN"/>
        </w:rPr>
        <w:t>）</w:t>
      </w:r>
      <w:r w:rsidR="0021735B" w:rsidRPr="00946D56">
        <w:rPr>
          <w:lang w:eastAsia="zh-CN"/>
        </w:rPr>
        <w:fldChar w:fldCharType="end"/>
      </w:r>
      <w:r>
        <w:rPr>
          <w:sz w:val="22"/>
          <w:szCs w:val="22"/>
        </w:rPr>
        <w:t xml:space="preserve">（第3871页）。亲近度的基期均值为4.1089078464、标准差为0.7092542690；相对SD的参照均值为4.8578066046、标准差为10.2070583983。SD保持正向，较大Z₀表示较大的基期相对离散。尺度细节见附表A1；模型联合估计X/Y增长过程，不使用外部因子得分。</w:t>
      </w:r>
    </w:p>
    <w:p>
      <w:pPr>
        <w:widowControl/>
        <w:spacing w:after="100" w:line="300" w:lineRule="auto"/>
      </w:pPr>
      <w:r>
        <w:rPr>
          <w:sz w:val="22"/>
          <w:szCs w:val="22"/>
        </w:rPr>
        <w:t xml:space="preserve">模型调整24项基期编码列，覆盖父母的人口与社会经济特征、健康、婚姻、日常生活能力、子女数量与构成、同住及支持情况，以及家庭收入、城乡与地区。个人收入金额与自评相对收入分别编码，完整定义、参照组和插补前缺失见附表A3。生活满意度与基期后的追访总次数不进入主调整集；后者不能作为基期混杂控制，也不能据此声称控制了样本流失。</w:t>
      </w:r>
    </w:p>
    <w:p>
      <w:pPr>
        <w:widowControl/>
        <w:spacing w:after="100" w:line="300" w:lineRule="auto"/>
        <w:keepNext/>
        <w:pStyle w:val="afff0"/>
      </w:pPr>
      <w:r>
        <w:rPr>
          <w:sz w:val="23"/>
          <w:szCs w:val="22"/>
          <w:b/>
        </w:rPr>
        <w:t xml:space="preserve">模型、缺失处理与推断</w:t>
      </w:r>
    </w:p>
    <w:p>
      <w:pPr>
        <w:widowControl/>
        <w:spacing w:after="100" w:line="300" w:lineRule="auto"/>
      </w:pPr>
      <w:r>
        <w:rPr>
          <w:sz w:val="22"/>
          <w:szCs w:val="22"/>
        </w:rPr>
        <w:t xml:space="preserve">潜在增长曲线模型通过截距与变化因子描述重复测量的平均轨迹和个体差异</w:t>
      </w:r>
      <w:r w:rsidR="00666A65" w:rsidRPr="00946D56">
        <w:rPr>
          <w:lang w:eastAsia="zh-CN"/>
        </w:rPr>
        <w:fldChar w:fldCharType="begin"/>
      </w:r>
      <w:r w:rsidR="00666A65" w:rsidRPr="00946D56">
        <w:rPr>
          <w:rFonts w:hint="eastAsia"/>
          <w:lang w:eastAsia="zh-CN"/>
        </w:rPr>
        <w:instrText xml:space="preserve"> ADDIN ZOTERO_ITEM CSL_CITATION {"citationID":"AEF1NLMB","properties":{"formattedCitation":"\\uc0\\u65288{}Curran et al., 2010\\uc0\\u65289{}","plainCitation":"</w:instrText>
      </w:r>
      <w:r w:rsidR="00666A65" w:rsidRPr="00946D56">
        <w:rPr>
          <w:rFonts w:hint="eastAsia"/>
          <w:lang w:eastAsia="zh-CN"/>
        </w:rPr>
        <w:instrText>（</w:instrText>
      </w:r>
      <w:r w:rsidR="00666A65" w:rsidRPr="00946D56">
        <w:rPr>
          <w:rFonts w:hint="eastAsia"/>
          <w:lang w:eastAsia="zh-CN"/>
        </w:rPr>
        <w:instrText>Curran et al., 2010</w:instrText>
      </w:r>
      <w:r w:rsidR="00666A65" w:rsidRPr="00946D56">
        <w:rPr>
          <w:rFonts w:hint="eastAsia"/>
          <w:lang w:eastAsia="zh-CN"/>
        </w:rPr>
        <w:instrText>）</w:instrText>
      </w:r>
      <w:r w:rsidR="00666A65" w:rsidRPr="00946D56">
        <w:rPr>
          <w:rFonts w:hint="eastAsia"/>
          <w:lang w:eastAsia="zh-CN"/>
        </w:rPr>
        <w:instrText>","noteIndex":0},"citationItems":[{"id":25806,"uris":["http://zotero.org/u</w:instrText>
      </w:r>
      <w:r w:rsidR="00666A65" w:rsidRPr="00946D56">
        <w:rPr>
          <w:lang w:eastAsia="zh-CN"/>
        </w:rPr>
        <w:instrText xml:space="preserve">sers/9676737/items/3NNF25N9"],"itemData":{"id":25806,"type":"article-journal","abstract":"Longitudinal data analysis has long played a significant role in empirical research within the developmental sciences. The past decade has given rise to a host of new and exciting analytic methods for studying between-person differences in within-person change. These methods are broadly organized under the term growth curve models. The historical lines of development leading to current growth models span multiple disciplines within both the social and statistical sciences, and this in turn makes it challenging for developmental researchers to gain a broader understanding of the current state of this literature. To help address this challenge, the authors pose 12 questions that frequently arise in growth curve modeling, particularly in applications within developmental psychology. They provide concise and nontechnical responses to each question and make specific recommendations for further readings.","citation-key":"Curran2010","container-title":"Journal of cognition and development : official journal of the Cognitive Development Society","DOI":"10.1080/15248371003699969","ISSN":"1524-8372","issue":"2","journalAbbreviation":"J Cogn Dev","language":"en","note":"TLDR: The authors pose 12 questions that frequently arise in growth curve modeling, particularly in applications within developmental psychology, and provide concise and nontechnical responses to each and make specific recommendations for further readings.","page":"121-136","PMID":"21743795","PMCID":"PMC3131138","source":"PubMed Central","title":"Twelve frequently asked questions about growth curve modeling","volume":"11","author":[{"family":"Curran","given":"Patrick J."},{"family":"Obeidat","given":"Khawla"},{"family":"Losardo","given":"Diane"}],"issued":{"date-parts":[["2010"]]}}}],"schema":"https://github.com/citation-style-language/schema/raw/master/csl-citation.json"} </w:instrText>
      </w:r>
      <w:r w:rsidR="00666A65" w:rsidRPr="00946D56">
        <w:rPr>
          <w:lang w:eastAsia="zh-CN"/>
        </w:rPr>
        <w:fldChar w:fldCharType="separate"/>
      </w:r>
      <w:r w:rsidR="00666A65" w:rsidRPr="00946D56">
        <w:rPr>
          <w:rFonts w:cs="Times New Roman"/>
          <w:lang w:eastAsia="zh-CN"/>
        </w:rPr>
        <w:t>（</w:t>
      </w:r>
      <w:r w:rsidR="00666A65" w:rsidRPr="00946D56">
        <w:rPr>
          <w:rFonts w:cs="Times New Roman"/>
          <w:lang w:eastAsia="zh-CN"/>
        </w:rPr>
        <w:t>Curran et al., 2010</w:t>
      </w:r>
      <w:r w:rsidR="00666A65" w:rsidRPr="00946D56">
        <w:rPr>
          <w:rFonts w:cs="Times New Roman"/>
          <w:lang w:eastAsia="zh-CN"/>
        </w:rPr>
        <w:t>）</w:t>
      </w:r>
      <w:r w:rsidR="00666A65" w:rsidRPr="00946D56">
        <w:rPr>
          <w:lang w:eastAsia="zh-CN"/>
        </w:rPr>
        <w:fldChar w:fldCharType="end"/>
      </w:r>
      <w:r>
        <w:rPr>
          <w:sz w:val="22"/>
          <w:szCs w:val="22"/>
        </w:rPr>
        <w:t xml:space="preserve">，平行过程模型进一步对两组增长成分进行回归建模</w:t>
      </w:r>
      <w:r w:rsidR="004B74FA" w:rsidRPr="00946D56">
        <w:rPr>
          <w:lang w:eastAsia="zh-CN"/>
        </w:rPr>
        <w:fldChar w:fldCharType="begin"/>
      </w:r>
      <w:r w:rsidR="004B74FA" w:rsidRPr="00946D56">
        <w:rPr>
          <w:rFonts w:hint="eastAsia"/>
          <w:lang w:eastAsia="zh-CN"/>
        </w:rPr>
        <w:instrText xml:space="preserve"> ADDIN ZOTERO_ITEM CSL_CITATION {"citationID":"6AZoW7yD","properties":{"formattedCitation":"\\uc0\\u65288{}Cheong et al., 2003\\uc0\\u65289{}","plainCitation":"</w:instrText>
      </w:r>
      <w:r w:rsidR="004B74FA" w:rsidRPr="00946D56">
        <w:rPr>
          <w:rFonts w:hint="eastAsia"/>
          <w:lang w:eastAsia="zh-CN"/>
        </w:rPr>
        <w:instrText>（</w:instrText>
      </w:r>
      <w:r w:rsidR="004B74FA" w:rsidRPr="00946D56">
        <w:rPr>
          <w:rFonts w:hint="eastAsia"/>
          <w:lang w:eastAsia="zh-CN"/>
        </w:rPr>
        <w:instrText>Cheong et al., 2003</w:instrText>
      </w:r>
      <w:r w:rsidR="004B74FA" w:rsidRPr="00946D56">
        <w:rPr>
          <w:rFonts w:hint="eastAsia"/>
          <w:lang w:eastAsia="zh-CN"/>
        </w:rPr>
        <w:instrText>）</w:instrText>
      </w:r>
      <w:r w:rsidR="004B74FA" w:rsidRPr="00946D56">
        <w:rPr>
          <w:rFonts w:hint="eastAsia"/>
          <w:lang w:eastAsia="zh-CN"/>
        </w:rPr>
        <w:instrText>","noteIndex":0},"citationItems":[{"id":25853,"uris":["http://zotero.org/u</w:instrText>
      </w:r>
      <w:r w:rsidR="004B74FA" w:rsidRPr="00946D56">
        <w:rPr>
          <w:lang w:eastAsia="zh-CN"/>
        </w:rPr>
        <w:instrText xml:space="preserve">sers/9676737/items/7C2G9NHF"],"itemData":{"id":25853,"type":"article-journal","abstract":"This study investigated a method to evaluate mediational processes using latent growth curve modeling. The mediator and the outcome measured across multiple time points were viewed as 2 separate parallel processes. The mediational process was defined as the independent variable influencing the growth of the mediator, which, in turn, affected the growth of the outcome. To illustrate modeling procedures, empirical data from a longitudinal drug prevention program, Adolescents Training and Learning to Avoid Steroids, were used. The program effects on the growth of the mediator and the growth of the outcome were examined first in a 2-group structural equation model. The mediational process was then modeled and tested in a parallel process latent growth curve model by relating the prevention program condition, the growth rate factor of the mediator, and the growth rate factor of the outcome.","citation-key":"Cheong2003","container-title":"Structural equation modeling : a multidisciplinary journal","DOI":"10.1207/S15328007SEM1002_5","ISSN":"1070-5511","issue":"2","journalAbbreviation":"Struct Equ Modeling","language":"en","note":"TLDR: This study investigated a method to evaluate mediational processes using latent growth curve modeling, and empirical data from a longitudinal drug prevention program, Adolescents Training and Learning to Avoid Steroids, were used.","page":"238","PMID":"20157639","PMCID":"PMC2821108","source":"PubMed Central","title":"Investigation of mediational processes using parallel process latent growth curve modeling","volume":"10","author":[{"family":"Cheong","given":"JeeWon"},{"family":"MacKinnon","given":"David P."},{"family":"Khoo","given":"Siek Toon"}],"issued":{"date-parts":[["2003",4,1]]}}}],"schema":"https://github.com/citation-style-language/schema/raw/master/csl-citation.json"} </w:instrText>
      </w:r>
      <w:r w:rsidR="004B74FA" w:rsidRPr="00946D56">
        <w:rPr>
          <w:lang w:eastAsia="zh-CN"/>
        </w:rPr>
        <w:fldChar w:fldCharType="separate"/>
      </w:r>
      <w:r w:rsidR="004B74FA" w:rsidRPr="00946D56">
        <w:rPr>
          <w:rFonts w:cs="Times New Roman"/>
        </w:rPr>
        <w:t>（</w:t>
      </w:r>
      <w:r w:rsidR="004B74FA" w:rsidRPr="00946D56">
        <w:rPr>
          <w:rFonts w:cs="Times New Roman"/>
        </w:rPr>
        <w:t>Cheong et al., 2003</w:t>
      </w:r>
      <w:r w:rsidR="004B74FA" w:rsidRPr="00946D56">
        <w:rPr>
          <w:rFonts w:cs="Times New Roman"/>
        </w:rPr>
        <w:t>）</w:t>
      </w:r>
      <w:r w:rsidR="004B74FA" w:rsidRPr="00946D56">
        <w:rPr>
          <w:lang w:eastAsia="zh-CN"/>
        </w:rPr>
        <w:fldChar w:fldCharType="end"/>
      </w:r>
      <w:r>
        <w:rPr>
          <w:sz w:val="22"/>
          <w:szCs w:val="22"/>
        </w:rPr>
        <w:t xml:space="preserve">。本文依照Curran等人</w:t>
      </w:r>
      <w:r w:rsidR="008650FA" w:rsidRPr="00946D56">
        <w:rPr>
          <w:lang w:eastAsia="zh-CN"/>
        </w:rPr>
        <w:fldChar w:fldCharType="begin"/>
      </w:r>
      <w:r w:rsidR="008650FA" w:rsidRPr="00946D56">
        <w:rPr>
          <w:rFonts w:hint="eastAsia"/>
          <w:lang w:eastAsia="zh-CN"/>
        </w:rPr>
        <w:instrText xml:space="preserve"> ADDIN ZOTERO_ITEM CSL_CITATION {"citationID":"QQ2HvPtK","properties":{"formattedCitation":"\\uc0\\u65288{}2010\\uc0\\u65289{}","plainCitation":"</w:instrText>
      </w:r>
      <w:r w:rsidR="008650FA" w:rsidRPr="00946D56">
        <w:rPr>
          <w:rFonts w:hint="eastAsia"/>
          <w:lang w:eastAsia="zh-CN"/>
        </w:rPr>
        <w:instrText>（</w:instrText>
      </w:r>
      <w:r w:rsidR="008650FA" w:rsidRPr="00946D56">
        <w:rPr>
          <w:rFonts w:hint="eastAsia"/>
          <w:lang w:eastAsia="zh-CN"/>
        </w:rPr>
        <w:instrText>2010</w:instrText>
      </w:r>
      <w:r w:rsidR="008650FA" w:rsidRPr="00946D56">
        <w:rPr>
          <w:rFonts w:hint="eastAsia"/>
          <w:lang w:eastAsia="zh-CN"/>
        </w:rPr>
        <w:instrText>）</w:instrText>
      </w:r>
      <w:r w:rsidR="008650FA" w:rsidRPr="00946D56">
        <w:rPr>
          <w:rFonts w:hint="eastAsia"/>
          <w:lang w:eastAsia="zh-CN"/>
        </w:rPr>
        <w:instrText>","noteIndex":0},"citationItems":[{"id":25806,"uris":["http://zotero.org/users/9676737/items/3NNF25N9"],</w:instrText>
      </w:r>
      <w:r w:rsidR="008650FA" w:rsidRPr="00946D56">
        <w:rPr>
          <w:lang w:eastAsia="zh-CN"/>
        </w:rPr>
        <w:instrText xml:space="preserve">"itemData":{"id":25806,"type":"article-journal","abstract":"Longitudinal data analysis has long played a significant role in empirical research within the developmental sciences. The past decade has given rise to a host of new and exciting analytic methods for studying between-person differences in within-person change. These methods are broadly organized under the term growth curve models. The historical lines of development leading to current growth models span multiple disciplines within both the social and statistical sciences, and this in turn makes it challenging for developmental researchers to gain a broader understanding of the current state of this literature. To help address this challenge, the authors pose 12 questions that frequently arise in growth curve modeling, particularly in applications within developmental psychology. They provide concise and nontechnical responses to each question and make specific recommendations for further readings.","citation-key":"Curran2010","container-title":"Journal of cognition and development : official journal of the Cognitive Development Society","DOI":"10.1080/15248371003699969","ISSN":"1524-8372","issue":"2","journalAbbreviation":"J Cogn Dev","language":"en","note":"TLDR: The authors pose 12 questions that frequently arise in growth curve modeling, particularly in applications within developmental psychology, and provide concise and nontechnical responses to each and make specific recommendations for further readings.","page":"121-136","PMID":"21743795","PMCID":"PMC3131138","source":"PubMed Central","title":"Twelve frequently asked questions about growth curve modeling","volume":"11","author":[{"family":"Curran","given":"Patrick J."},{"family":"Obeidat","given":"Khawla"},{"family":"Losardo","given":"Diane"}],"issued":{"date-parts":[["2010"]]}},"suppress-author":true}],"schema":"https://github.com/citation-style-language/schema/raw/master/csl-citation.json"} </w:instrText>
      </w:r>
      <w:r w:rsidR="008650FA" w:rsidRPr="00946D56">
        <w:rPr>
          <w:lang w:eastAsia="zh-CN"/>
        </w:rPr>
        <w:fldChar w:fldCharType="separate"/>
      </w:r>
      <w:r w:rsidR="008650FA" w:rsidRPr="00946D56">
        <w:rPr>
          <w:rFonts w:cs="Times New Roman"/>
          <w:lang w:eastAsia="zh-CN"/>
        </w:rPr>
        <w:t>（</w:t>
      </w:r>
      <w:r w:rsidR="008650FA" w:rsidRPr="00946D56">
        <w:rPr>
          <w:rFonts w:cs="Times New Roman"/>
          <w:lang w:eastAsia="zh-CN"/>
        </w:rPr>
        <w:t>2010</w:t>
      </w:r>
      <w:r w:rsidR="008650FA" w:rsidRPr="00946D56">
        <w:rPr>
          <w:rFonts w:cs="Times New Roman"/>
          <w:lang w:eastAsia="zh-CN"/>
        </w:rPr>
        <w:t>）</w:t>
      </w:r>
      <w:r w:rsidR="008650FA" w:rsidRPr="00946D56">
        <w:rPr>
          <w:lang w:eastAsia="zh-CN"/>
        </w:rPr>
        <w:fldChar w:fldCharType="end"/>
      </w:r>
      <w:r>
        <w:rPr>
          <w:sz w:val="22"/>
          <w:szCs w:val="22"/>
        </w:rPr>
        <w:t xml:space="preserve">和Muthen（2010）</w:t>
      </w:r>
      <w:r w:rsidRPr="00946D56">
        <w:rPr>
          <w:rStyle w:val="aff7"/>
        </w:rPr>
        <w:footnoteReference w:id="7"/>
      </w:r>
      <w:r>
        <w:rPr>
          <w:sz w:val="22"/>
          <w:szCs w:val="22"/>
        </w:rPr>
        <w:t xml:space="preserve">所讨论的增长模型框架，区分初始水平与模型定义的变化，并明确每个参数的尺度。</w:t>
      </w:r>
    </w:p>
    <w:p>
      <w:pPr>
        <w:widowControl/>
        <w:spacing w:after="100" w:line="300" w:lineRule="auto"/>
      </w:pPr>
      <w:r>
        <w:rPr>
          <w:sz w:val="22"/>
          <w:szCs w:val="22"/>
        </w:rPr>
        <w:t xml:space="preserve">模型使用Mplus 9的稳健最大似然估计，按基期家庭聚类计算不确定性，不使用调查权重外推全国总体。亲近度X以两端0和1锚定、中间三点自由的增长基底建模；抑郁Y按2012、2016、2018、2020和2022年设置0、0.4、0.6、0.8和1的日历线性载荷。因此，SY表示标准化抑郁的十年变化近似，SX表示自由基底的端点变化，不能把两者统一解释为恒定年增长率。</w:t>
      </w:r>
    </w:p>
    <w:p>
      <w:pPr>
        <w:widowControl/>
        <w:spacing w:after="100" w:line="300" w:lineRule="auto"/>
      </w:pPr>
      <w:r>
        <w:rPr>
          <w:sz w:val="22"/>
          <w:szCs w:val="22"/>
        </w:rPr>
        <w:t xml:space="preserve">主要工作模型SW同时估计X与Y的初始水平和变化因子，所有增长因子条件于基期控制集，保留SX与IY的条件残差协方差，并允许五期X/Y的同波测量残差相关。SY条件残差自由估计。同波剩余相关的来源可能包括短期共同变化或遗漏因素，参数本身不能识别其来源。作为结构敏感性，C1固定SY残差为零且不含同波相关；XLIN则在不含同波相关的结构中将X改为日历线性。涉及方差边界的SW与C1比较不使用普通卡方差异参照。</w:t>
      </w:r>
    </w:p>
    <w:p>
      <w:pPr>
        <w:widowControl/>
        <w:spacing w:after="100" w:line="300" w:lineRule="auto"/>
      </w:pPr>
      <w:r>
        <w:rPr>
          <w:sz w:val="22"/>
          <w:szCs w:val="22"/>
        </w:rPr>
        <w:t xml:space="preserve">SD E0在SW结构上加入观测基期相对SD：ix、sx、iy和sy对Z₀回归，基期测量x1和y1也条件于Z₀，并保留同波残差协方差及原基期控制。gi0与gs0分别表示Z₀对抑郁潜在初始水平IY和变化SY的条件路径。由于另有y1 ON z0，gi0并不是Z₀与实际基期抑郁分数的全部关联；观测Z₀也不等同于一个无测量误差的潜在离散因子。</w:t>
      </w:r>
    </w:p>
    <w:p>
      <w:pPr>
        <w:widowControl/>
        <w:spacing w:after="100" w:line="300" w:lineRule="auto"/>
      </w:pPr>
      <w:r>
        <w:rPr>
          <w:sz w:val="22"/>
          <w:szCs w:val="22"/>
        </w:rPr>
        <w:t xml:space="preserve">缺失协变量使用既有10份、每份30轮的家庭—个人分层链式插补。家庭收入、城乡和地区在家庭层共享抽取值；对同户成员已报告的一致真实值先作恢复。个人层目标使用带家庭随机截距的预测均值匹配，供体数为5。插补由mice 3.19.0与miceadds 3.20.10实施，基本框架参见van Buuren与Groothuis-Oudshoorn（2011）。本次收尾直接复用既有插补，链诊断见附表A17。纵向亲近度和抑郁不作单值补齐，其观测和缺失掩码保留，模型以观测数据似然使用不平衡测量。Z₀仅取基期有效观测。</w:t>
      </w:r>
    </w:p>
    <w:p>
      <w:pPr>
        <w:widowControl/>
        <w:spacing w:after="100" w:line="300" w:lineRule="auto"/>
      </w:pPr>
      <w:r>
        <w:rPr>
          <w:sz w:val="22"/>
          <w:szCs w:val="22"/>
        </w:rPr>
        <w:t xml:space="preserve">可采用结果来自同规格十份插补成员的Rubin合并；总方差为组内方差均值加上1.1倍组间方差，区间使用大样本完整数据自由度假设下的MI t参照。不平均P值、不删除失败成员。SD E0的gi0与gs0沿用原设计各自四项Holm家族，未获得估计的分支保留缺项，不因范围收缩而重新缩小多重性家族。低FMI仅反映现有插补产生的不确定性，不能推出其他未运行模型的结果，也不能代替模型相容性评价（Bartlett等，2015）。</w:t>
      </w:r>
    </w:p>
    <w:p>
      <w:pPr>
        <w:widowControl/>
        <w:spacing w:after="100" w:line="300" w:lineRule="auto"/>
      </w:pPr>
      <w:r>
        <w:rPr>
          <w:sz w:val="22"/>
          <w:szCs w:val="22"/>
        </w:rPr>
        <w:t xml:space="preserve">原交互分析的数值诊断及准入规则完整保存在附表A22—A24和审计说明。该诊断将EM对数似然绝对及相对变化准则收紧为0.00001和0.000000001，EM导数准则仍为0.001。准则数值不是实测终点梯度。交互推断原定采用稳健Wald／MI方法；既有无效缩放似然比检验不作为证据。本候选稿不以单份合法解替代完整插补推断。</w:t>
      </w:r>
    </w:p>
    <w:p>
      <w:pPr>
        <w:widowControl/>
        <w:spacing w:after="100" w:line="300" w:lineRule="auto"/>
        <w:keepNext/>
        <w:pStyle w:val="affe"/>
      </w:pPr>
      <w:r>
        <w:rPr>
          <w:sz w:val="26"/>
          <w:szCs w:val="22"/>
          <w:b/>
        </w:rPr>
        <w:t xml:space="preserve">四、研究结果</w:t>
      </w:r>
    </w:p>
    <w:p>
      <w:pPr>
        <w:widowControl/>
        <w:spacing w:after="100" w:line="300" w:lineRule="auto"/>
        <w:keepNext/>
        <w:pStyle w:val="afff0"/>
      </w:pPr>
      <w:r>
        <w:rPr>
          <w:sz w:val="23"/>
          <w:szCs w:val="22"/>
          <w:b/>
        </w:rPr>
        <w:t xml:space="preserve">工作模型的采用依据</w:t>
      </w:r>
    </w:p>
    <w:p>
      <w:pPr>
        <w:widowControl/>
        <w:spacing w:after="100" w:line="300" w:lineRule="auto"/>
      </w:pPr>
      <w:r>
        <w:rPr>
          <w:sz w:val="22"/>
          <w:szCs w:val="22"/>
        </w:rPr>
        <w:t xml:space="preserve">SW获得合法的联合增长分解，其拟合、采用情况及结构敏感性见表2。表中范围是各插补成员的描述，不能解释为合并拟合统计量。SW和C1仅对首份插补另作起点复核，没有对全部成员重复该检查；采用不依据关系系数的显著性。完整成员拟合及起点记录见附表A15—A16。</w:t>
      </w:r>
    </w:p>
    <w:p>
      <w:pPr>
        <w:pStyle w:val="af3"/>
        <w:keepNext/>
        <w:widowControl/>
        <w:spacing w:after="100"/>
      </w:pPr>
      <w:r>
        <w:t xml:space="preserve">表2 父工作模型与结构敏感性的采用情况</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700"/>
        <w:gridCol w:w="750"/>
        <w:gridCol w:w="1100"/>
        <w:gridCol w:w="1100"/>
        <w:gridCol w:w="1100"/>
        <w:gridCol w:w="2050"/>
        <w:gridCol w:w="2200"/>
      </w:tblGrid>
      <w:tr>
        <w:trPr>
          <w:cantSplit/>
          <w:tblHeader/>
        </w:trPr>
        <w:tc>
          <w:tcPr>
            <w:tcW w:w="700" w:type="dxa"/>
            <w:vAlign w:val="center"/>
            <w:shd w:val="clear" w:fill="E8EDF2"/>
          </w:tcPr>
          <w:p>
            <w:pPr>
              <w:keepNext/>
              <w:widowControl/>
              <w:spacing w:after="100"/>
              <w:ind w:firstLine="0" w:firstLineChars="0" w:left="0" w:right="0" w:leftChars="0" w:rightChars="0"/>
              <w:jc w:val="left"/>
            </w:pPr>
            <w:r>
              <w:rPr>
                <w:sz w:val="18"/>
                <w:szCs w:val="18"/>
              </w:rPr>
              <w:t xml:space="preserve">模型</w:t>
            </w:r>
          </w:p>
        </w:tc>
        <w:tc>
          <w:tcPr>
            <w:tcW w:w="750" w:type="dxa"/>
            <w:vAlign w:val="center"/>
            <w:shd w:val="clear" w:fill="E8EDF2"/>
          </w:tcPr>
          <w:p>
            <w:pPr>
              <w:keepNext/>
              <w:widowControl/>
              <w:spacing w:after="100"/>
              <w:ind w:firstLine="0" w:firstLineChars="0" w:left="0" w:right="0" w:leftChars="0" w:rightChars="0"/>
              <w:jc w:val="left"/>
            </w:pPr>
            <w:r>
              <w:rPr>
                <w:sz w:val="18"/>
                <w:szCs w:val="18"/>
              </w:rPr>
              <w:t xml:space="preserve">合法成员</w:t>
            </w:r>
          </w:p>
        </w:tc>
        <w:tc>
          <w:tcPr>
            <w:tcW w:w="1100" w:type="dxa"/>
            <w:vAlign w:val="center"/>
            <w:shd w:val="clear" w:fill="E8EDF2"/>
          </w:tcPr>
          <w:p>
            <w:pPr>
              <w:keepNext/>
              <w:widowControl/>
              <w:spacing w:after="100"/>
              <w:ind w:firstLine="0" w:firstLineChars="0" w:left="0" w:right="0" w:leftChars="0" w:rightChars="0"/>
              <w:jc w:val="left"/>
            </w:pPr>
            <w:r>
              <w:rPr>
                <w:sz w:val="18"/>
                <w:szCs w:val="18"/>
              </w:rPr>
              <w:t xml:space="preserve">CFI范围</w:t>
            </w:r>
          </w:p>
        </w:tc>
        <w:tc>
          <w:tcPr>
            <w:tcW w:w="1100" w:type="dxa"/>
            <w:vAlign w:val="center"/>
            <w:shd w:val="clear" w:fill="E8EDF2"/>
          </w:tcPr>
          <w:p>
            <w:pPr>
              <w:keepNext/>
              <w:widowControl/>
              <w:spacing w:after="100"/>
              <w:ind w:firstLine="0" w:firstLineChars="0" w:left="0" w:right="0" w:leftChars="0" w:rightChars="0"/>
              <w:jc w:val="left"/>
            </w:pPr>
            <w:r>
              <w:rPr>
                <w:sz w:val="18"/>
                <w:szCs w:val="18"/>
              </w:rPr>
              <w:t xml:space="preserve">TLI范围</w:t>
            </w:r>
          </w:p>
        </w:tc>
        <w:tc>
          <w:tcPr>
            <w:tcW w:w="1100" w:type="dxa"/>
            <w:vAlign w:val="center"/>
            <w:shd w:val="clear" w:fill="E8EDF2"/>
          </w:tcPr>
          <w:p>
            <w:pPr>
              <w:keepNext/>
              <w:widowControl/>
              <w:spacing w:after="100"/>
              <w:ind w:firstLine="0" w:firstLineChars="0" w:left="0" w:right="0" w:leftChars="0" w:rightChars="0"/>
              <w:jc w:val="left"/>
            </w:pPr>
            <w:r>
              <w:rPr>
                <w:sz w:val="18"/>
                <w:szCs w:val="18"/>
              </w:rPr>
              <w:t xml:space="preserve">RMSEA范围</w:t>
            </w:r>
          </w:p>
        </w:tc>
        <w:tc>
          <w:tcPr>
            <w:tcW w:w="2050" w:type="dxa"/>
            <w:vAlign w:val="center"/>
            <w:shd w:val="clear" w:fill="E8EDF2"/>
          </w:tcPr>
          <w:p>
            <w:pPr>
              <w:keepNext/>
              <w:widowControl/>
              <w:spacing w:after="100"/>
              <w:ind w:firstLine="0" w:firstLineChars="0" w:left="0" w:right="0" w:leftChars="0" w:rightChars="0"/>
              <w:jc w:val="left"/>
            </w:pPr>
            <w:r>
              <w:rPr>
                <w:sz w:val="18"/>
                <w:szCs w:val="18"/>
              </w:rPr>
              <w:t xml:space="preserve">起点复核范围</w:t>
            </w:r>
          </w:p>
        </w:tc>
        <w:tc>
          <w:tcPr>
            <w:tcW w:w="2200" w:type="dxa"/>
            <w:vAlign w:val="center"/>
            <w:shd w:val="clear" w:fill="E8EDF2"/>
          </w:tcPr>
          <w:p>
            <w:pPr>
              <w:keepNext/>
              <w:widowControl/>
              <w:spacing w:after="100"/>
              <w:ind w:firstLine="0" w:firstLineChars="0" w:left="0" w:right="0" w:leftChars="0" w:rightChars="0"/>
              <w:jc w:val="left"/>
            </w:pPr>
            <w:r>
              <w:rPr>
                <w:sz w:val="18"/>
                <w:szCs w:val="18"/>
              </w:rPr>
              <w:t xml:space="preserve">采用位置</w:t>
            </w:r>
          </w:p>
        </w:tc>
      </w:tr>
      <w:tr>
        <w:trPr>
          <w:cantSplit/>
        </w:trPr>
        <w:tc>
          <w:tcPr>
            <w:tcW w:w="700" w:type="dxa"/>
            <w:vAlign w:val="center"/>
          </w:tcPr>
          <w:p>
            <w:pPr>
              <w:keepNext/>
              <w:widowControl/>
              <w:spacing w:after="100"/>
              <w:ind w:firstLine="0" w:firstLineChars="0" w:left="0" w:right="0" w:leftChars="0" w:rightChars="0"/>
              <w:jc w:val="left"/>
            </w:pPr>
            <w:r>
              <w:rPr>
                <w:sz w:val="18"/>
                <w:szCs w:val="18"/>
              </w:rPr>
              <w:t xml:space="preserve">SW</w:t>
            </w:r>
          </w:p>
        </w:tc>
        <w:tc>
          <w:tcPr>
            <w:tcW w:w="750" w:type="dxa"/>
            <w:vAlign w:val="center"/>
          </w:tcPr>
          <w:p>
            <w:pPr>
              <w:keepNext/>
              <w:widowControl/>
              <w:spacing w:after="100"/>
              <w:ind w:firstLine="0" w:firstLineChars="0" w:left="0" w:right="0" w:leftChars="0" w:rightChars="0"/>
              <w:jc w:val="left"/>
            </w:pPr>
            <w:r>
              <w:rPr>
                <w:sz w:val="18"/>
                <w:szCs w:val="18"/>
              </w:rPr>
              <w:t xml:space="preserve">10/10</w:t>
            </w:r>
          </w:p>
        </w:tc>
        <w:tc>
          <w:tcPr>
            <w:tcW w:w="1100" w:type="dxa"/>
            <w:vAlign w:val="center"/>
          </w:tcPr>
          <w:p>
            <w:pPr>
              <w:keepNext/>
              <w:widowControl/>
              <w:spacing w:after="100"/>
              <w:ind w:firstLine="0" w:firstLineChars="0" w:left="0" w:right="0" w:leftChars="0" w:rightChars="0"/>
              <w:jc w:val="left"/>
            </w:pPr>
            <w:r>
              <w:rPr>
                <w:sz w:val="18"/>
                <w:szCs w:val="18"/>
              </w:rPr>
              <w:t xml:space="preserve">0.982–0.984</w:t>
            </w:r>
          </w:p>
        </w:tc>
        <w:tc>
          <w:tcPr>
            <w:tcW w:w="1100" w:type="dxa"/>
            <w:vAlign w:val="center"/>
          </w:tcPr>
          <w:p>
            <w:pPr>
              <w:keepNext/>
              <w:widowControl/>
              <w:spacing w:after="100"/>
              <w:ind w:firstLine="0" w:firstLineChars="0" w:left="0" w:right="0" w:leftChars="0" w:rightChars="0"/>
              <w:jc w:val="left"/>
            </w:pPr>
            <w:r>
              <w:rPr>
                <w:sz w:val="18"/>
                <w:szCs w:val="18"/>
              </w:rPr>
              <w:t xml:space="preserve">0.971–0.974</w:t>
            </w:r>
          </w:p>
        </w:tc>
        <w:tc>
          <w:tcPr>
            <w:tcW w:w="1100" w:type="dxa"/>
            <w:vAlign w:val="center"/>
          </w:tcPr>
          <w:p>
            <w:pPr>
              <w:keepNext/>
              <w:widowControl/>
              <w:spacing w:after="100"/>
              <w:ind w:firstLine="0" w:firstLineChars="0" w:left="0" w:right="0" w:leftChars="0" w:rightChars="0"/>
              <w:jc w:val="left"/>
            </w:pPr>
            <w:r>
              <w:rPr>
                <w:sz w:val="18"/>
                <w:szCs w:val="18"/>
              </w:rPr>
              <w:t xml:space="preserve">0.011–0.012</w:t>
            </w:r>
          </w:p>
        </w:tc>
        <w:tc>
          <w:tcPr>
            <w:tcW w:w="2050" w:type="dxa"/>
            <w:vAlign w:val="center"/>
          </w:tcPr>
          <w:p>
            <w:pPr>
              <w:keepNext/>
              <w:widowControl/>
              <w:spacing w:after="100"/>
              <w:ind w:firstLine="0" w:firstLineChars="0" w:left="0" w:right="0" w:leftChars="0" w:rightChars="0"/>
              <w:jc w:val="left"/>
            </w:pPr>
            <w:r>
              <w:rPr>
                <w:sz w:val="18"/>
                <w:szCs w:val="18"/>
              </w:rPr>
              <w:t xml:space="preserve">MI01稳定</w:t>
            </w:r>
          </w:p>
        </w:tc>
        <w:tc>
          <w:tcPr>
            <w:tcW w:w="2200" w:type="dxa"/>
            <w:vAlign w:val="center"/>
          </w:tcPr>
          <w:p>
            <w:pPr>
              <w:keepNext/>
              <w:widowControl/>
              <w:spacing w:after="100"/>
              <w:ind w:firstLine="0" w:firstLineChars="0" w:left="0" w:right="0" w:leftChars="0" w:rightChars="0"/>
              <w:jc w:val="left"/>
            </w:pPr>
            <w:r>
              <w:rPr>
                <w:sz w:val="18"/>
                <w:szCs w:val="18"/>
              </w:rPr>
              <w:t xml:space="preserve">主要工作模型</w:t>
            </w:r>
          </w:p>
        </w:tc>
      </w:tr>
      <w:tr>
        <w:trPr>
          <w:cantSplit/>
        </w:trPr>
        <w:tc>
          <w:tcPr>
            <w:tcW w:w="700" w:type="dxa"/>
            <w:vAlign w:val="center"/>
          </w:tcPr>
          <w:p>
            <w:pPr>
              <w:keepNext/>
              <w:widowControl/>
              <w:spacing w:after="100"/>
              <w:ind w:firstLine="0" w:firstLineChars="0" w:left="0" w:right="0" w:leftChars="0" w:rightChars="0"/>
              <w:jc w:val="left"/>
            </w:pPr>
            <w:r>
              <w:rPr>
                <w:sz w:val="18"/>
                <w:szCs w:val="18"/>
              </w:rPr>
              <w:t xml:space="preserve">C1</w:t>
            </w:r>
          </w:p>
        </w:tc>
        <w:tc>
          <w:tcPr>
            <w:tcW w:w="750" w:type="dxa"/>
            <w:vAlign w:val="center"/>
          </w:tcPr>
          <w:p>
            <w:pPr>
              <w:keepNext/>
              <w:widowControl/>
              <w:spacing w:after="100"/>
              <w:ind w:firstLine="0" w:firstLineChars="0" w:left="0" w:right="0" w:leftChars="0" w:rightChars="0"/>
              <w:jc w:val="left"/>
            </w:pPr>
            <w:r>
              <w:rPr>
                <w:sz w:val="18"/>
                <w:szCs w:val="18"/>
              </w:rPr>
              <w:t xml:space="preserve">10/10</w:t>
            </w:r>
          </w:p>
        </w:tc>
        <w:tc>
          <w:tcPr>
            <w:tcW w:w="1100" w:type="dxa"/>
            <w:vAlign w:val="center"/>
          </w:tcPr>
          <w:p>
            <w:pPr>
              <w:keepNext/>
              <w:widowControl/>
              <w:spacing w:after="100"/>
              <w:ind w:firstLine="0" w:firstLineChars="0" w:left="0" w:right="0" w:leftChars="0" w:rightChars="0"/>
              <w:jc w:val="left"/>
            </w:pPr>
            <w:r>
              <w:rPr>
                <w:sz w:val="18"/>
                <w:szCs w:val="18"/>
              </w:rPr>
              <w:t xml:space="preserve">0.976–0.978</w:t>
            </w:r>
          </w:p>
        </w:tc>
        <w:tc>
          <w:tcPr>
            <w:tcW w:w="1100" w:type="dxa"/>
            <w:vAlign w:val="center"/>
          </w:tcPr>
          <w:p>
            <w:pPr>
              <w:keepNext/>
              <w:widowControl/>
              <w:spacing w:after="100"/>
              <w:ind w:firstLine="0" w:firstLineChars="0" w:left="0" w:right="0" w:leftChars="0" w:rightChars="0"/>
              <w:jc w:val="left"/>
            </w:pPr>
            <w:r>
              <w:rPr>
                <w:sz w:val="18"/>
                <w:szCs w:val="18"/>
              </w:rPr>
              <w:t xml:space="preserve">0.963–0.965</w:t>
            </w:r>
          </w:p>
        </w:tc>
        <w:tc>
          <w:tcPr>
            <w:tcW w:w="1100" w:type="dxa"/>
            <w:vAlign w:val="center"/>
          </w:tcPr>
          <w:p>
            <w:pPr>
              <w:keepNext/>
              <w:widowControl/>
              <w:spacing w:after="100"/>
              <w:ind w:firstLine="0" w:firstLineChars="0" w:left="0" w:right="0" w:leftChars="0" w:rightChars="0"/>
              <w:jc w:val="left"/>
            </w:pPr>
            <w:r>
              <w:rPr>
                <w:sz w:val="18"/>
                <w:szCs w:val="18"/>
              </w:rPr>
              <w:t xml:space="preserve">0.013–0.013</w:t>
            </w:r>
          </w:p>
        </w:tc>
        <w:tc>
          <w:tcPr>
            <w:tcW w:w="2050" w:type="dxa"/>
            <w:vAlign w:val="center"/>
          </w:tcPr>
          <w:p>
            <w:pPr>
              <w:keepNext/>
              <w:widowControl/>
              <w:spacing w:after="100"/>
              <w:ind w:firstLine="0" w:firstLineChars="0" w:left="0" w:right="0" w:leftChars="0" w:rightChars="0"/>
              <w:jc w:val="left"/>
            </w:pPr>
            <w:r>
              <w:rPr>
                <w:sz w:val="18"/>
                <w:szCs w:val="18"/>
              </w:rPr>
              <w:t xml:space="preserve">MI01稳定</w:t>
            </w:r>
          </w:p>
        </w:tc>
        <w:tc>
          <w:tcPr>
            <w:tcW w:w="2200" w:type="dxa"/>
            <w:vAlign w:val="center"/>
          </w:tcPr>
          <w:p>
            <w:pPr>
              <w:keepNext/>
              <w:widowControl/>
              <w:spacing w:after="100"/>
              <w:ind w:firstLine="0" w:firstLineChars="0" w:left="0" w:right="0" w:leftChars="0" w:rightChars="0"/>
              <w:jc w:val="left"/>
            </w:pPr>
            <w:r>
              <w:rPr>
                <w:sz w:val="18"/>
                <w:szCs w:val="18"/>
              </w:rPr>
              <w:t xml:space="preserve">强约束敏感性</w:t>
            </w:r>
          </w:p>
        </w:tc>
      </w:tr>
      <w:tr>
        <w:trPr>
          <w:cantSplit/>
        </w:trPr>
        <w:tc>
          <w:tcPr>
            <w:tcW w:w="700" w:type="dxa"/>
            <w:vAlign w:val="center"/>
          </w:tcPr>
          <w:p>
            <w:pPr>
              <w:widowControl/>
              <w:spacing w:after="100"/>
              <w:ind w:firstLine="0" w:firstLineChars="0" w:left="0" w:right="0" w:leftChars="0" w:rightChars="0"/>
              <w:jc w:val="left"/>
            </w:pPr>
            <w:r>
              <w:rPr>
                <w:sz w:val="18"/>
                <w:szCs w:val="18"/>
              </w:rPr>
              <w:t xml:space="preserve">XLIN</w:t>
            </w:r>
          </w:p>
        </w:tc>
        <w:tc>
          <w:tcPr>
            <w:tcW w:w="750" w:type="dxa"/>
            <w:vAlign w:val="center"/>
          </w:tcPr>
          <w:p>
            <w:pPr>
              <w:widowControl/>
              <w:spacing w:after="100"/>
              <w:ind w:firstLine="0" w:firstLineChars="0" w:left="0" w:right="0" w:leftChars="0" w:rightChars="0"/>
              <w:jc w:val="left"/>
            </w:pPr>
            <w:r>
              <w:rPr>
                <w:sz w:val="18"/>
                <w:szCs w:val="18"/>
              </w:rPr>
              <w:t xml:space="preserve">0/10</w:t>
            </w:r>
          </w:p>
        </w:tc>
        <w:tc>
          <w:tcPr>
            <w:tcW w:w="1100" w:type="dxa"/>
            <w:vAlign w:val="center"/>
          </w:tcPr>
          <w:p>
            <w:pPr>
              <w:widowControl/>
              <w:spacing w:after="100"/>
              <w:ind w:firstLine="0" w:firstLineChars="0" w:left="0" w:right="0" w:leftChars="0" w:rightChars="0"/>
              <w:jc w:val="left"/>
            </w:pPr>
            <w:r>
              <w:rPr>
                <w:sz w:val="18"/>
                <w:szCs w:val="18"/>
              </w:rPr>
              <w:t xml:space="preserve">0.970–0.972</w:t>
            </w:r>
          </w:p>
        </w:tc>
        <w:tc>
          <w:tcPr>
            <w:tcW w:w="1100" w:type="dxa"/>
            <w:vAlign w:val="center"/>
          </w:tcPr>
          <w:p>
            <w:pPr>
              <w:widowControl/>
              <w:spacing w:after="100"/>
              <w:ind w:firstLine="0" w:firstLineChars="0" w:left="0" w:right="0" w:leftChars="0" w:rightChars="0"/>
              <w:jc w:val="left"/>
            </w:pPr>
            <w:r>
              <w:rPr>
                <w:sz w:val="18"/>
                <w:szCs w:val="18"/>
              </w:rPr>
              <w:t xml:space="preserve">0.954–0.957</w:t>
            </w:r>
          </w:p>
        </w:tc>
        <w:tc>
          <w:tcPr>
            <w:tcW w:w="1100" w:type="dxa"/>
            <w:vAlign w:val="center"/>
          </w:tcPr>
          <w:p>
            <w:pPr>
              <w:widowControl/>
              <w:spacing w:after="100"/>
              <w:ind w:firstLine="0" w:firstLineChars="0" w:left="0" w:right="0" w:leftChars="0" w:rightChars="0"/>
              <w:jc w:val="left"/>
            </w:pPr>
            <w:r>
              <w:rPr>
                <w:sz w:val="18"/>
                <w:szCs w:val="18"/>
              </w:rPr>
              <w:t xml:space="preserve">0.015–0.015</w:t>
            </w:r>
          </w:p>
        </w:tc>
        <w:tc>
          <w:tcPr>
            <w:tcW w:w="2050" w:type="dxa"/>
            <w:vAlign w:val="center"/>
          </w:tcPr>
          <w:p>
            <w:pPr>
              <w:widowControl/>
              <w:spacing w:after="100"/>
              <w:ind w:firstLine="0" w:firstLineChars="0" w:left="0" w:right="0" w:leftChars="0" w:rightChars="0"/>
              <w:jc w:val="left"/>
            </w:pPr>
            <w:r>
              <w:rPr>
                <w:sz w:val="18"/>
                <w:szCs w:val="18"/>
              </w:rPr>
              <w:t xml:space="preserve">未执行：MI01不合法</w:t>
            </w:r>
          </w:p>
        </w:tc>
        <w:tc>
          <w:tcPr>
            <w:tcW w:w="2200" w:type="dxa"/>
            <w:vAlign w:val="center"/>
          </w:tcPr>
          <w:p>
            <w:pPr>
              <w:widowControl/>
              <w:spacing w:after="100"/>
              <w:ind w:firstLine="0" w:firstLineChars="0" w:left="0" w:right="0" w:leftChars="0" w:rightChars="0"/>
              <w:jc w:val="left"/>
            </w:pPr>
            <w:r>
              <w:rPr>
                <w:sz w:val="18"/>
                <w:szCs w:val="18"/>
              </w:rPr>
              <w:t xml:space="preserve">未采用</w:t>
            </w:r>
          </w:p>
        </w:tc>
      </w:tr>
    </w:tbl>
    <w:p>
      <w:pPr>
        <w:widowControl/>
        <w:spacing w:after="100" w:line="300" w:lineRule="auto"/>
        <w:keepNext/>
        <w:pStyle w:val="afff0"/>
      </w:pPr>
      <w:r>
        <w:rPr>
          <w:sz w:val="23"/>
          <w:szCs w:val="22"/>
          <w:b/>
        </w:rPr>
        <w:t xml:space="preserve">总体亲近度与抑郁增长成分的关联</w:t>
      </w:r>
    </w:p>
    <w:p>
      <w:pPr>
        <w:pStyle w:val="af3"/>
        <w:keepNext/>
        <w:widowControl/>
        <w:spacing w:after="100"/>
      </w:pPr>
      <w:r>
        <w:t xml:space="preserve">表3 SW主要工作模型的条件MI关系</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3200"/>
        <w:gridCol w:w="900"/>
        <w:gridCol w:w="900"/>
        <w:gridCol w:w="3000"/>
        <w:gridCol w:w="1000"/>
      </w:tblGrid>
      <w:tr>
        <w:trPr>
          <w:cantSplit/>
          <w:tblHeader/>
        </w:trPr>
        <w:tc>
          <w:tcPr>
            <w:tcW w:w="3200" w:type="dxa"/>
            <w:vAlign w:val="center"/>
            <w:shd w:val="clear" w:fill="E8EDF2"/>
          </w:tcPr>
          <w:p>
            <w:pPr>
              <w:keepNext/>
              <w:widowControl/>
              <w:spacing w:after="100"/>
              <w:ind w:firstLine="0" w:firstLineChars="0" w:left="0" w:right="0" w:leftChars="0" w:rightChars="0"/>
              <w:jc w:val="left"/>
            </w:pPr>
            <w:r>
              <w:rPr>
                <w:sz w:val="20"/>
                <w:szCs w:val="20"/>
              </w:rPr>
              <w:t xml:space="preserve">路径</w:t>
            </w:r>
          </w:p>
        </w:tc>
        <w:tc>
          <w:tcPr>
            <w:tcW w:w="900" w:type="dxa"/>
            <w:vAlign w:val="center"/>
            <w:shd w:val="clear" w:fill="E8EDF2"/>
          </w:tcPr>
          <w:p>
            <w:pPr>
              <w:keepNext/>
              <w:widowControl/>
              <w:spacing w:after="100"/>
              <w:ind w:firstLine="0" w:firstLineChars="0" w:left="0" w:right="0" w:leftChars="0" w:rightChars="0"/>
              <w:jc w:val="left"/>
            </w:pPr>
            <w:r>
              <w:rPr>
                <w:sz w:val="20"/>
                <w:szCs w:val="20"/>
              </w:rPr>
              <w:t xml:space="preserve">估计</w:t>
            </w:r>
          </w:p>
        </w:tc>
        <w:tc>
          <w:tcPr>
            <w:tcW w:w="900" w:type="dxa"/>
            <w:vAlign w:val="center"/>
            <w:shd w:val="clear" w:fill="E8EDF2"/>
          </w:tcPr>
          <w:p>
            <w:pPr>
              <w:keepNext/>
              <w:widowControl/>
              <w:spacing w:after="100"/>
              <w:ind w:firstLine="0" w:firstLineChars="0" w:left="0" w:right="0" w:leftChars="0" w:rightChars="0"/>
              <w:jc w:val="left"/>
            </w:pPr>
            <w:r>
              <w:rPr>
                <w:sz w:val="20"/>
                <w:szCs w:val="20"/>
              </w:rPr>
              <w:t xml:space="preserve">SE</w:t>
            </w:r>
          </w:p>
        </w:tc>
        <w:tc>
          <w:tcPr>
            <w:tcW w:w="3000" w:type="dxa"/>
            <w:vAlign w:val="center"/>
            <w:shd w:val="clear" w:fill="E8EDF2"/>
          </w:tcPr>
          <w:p>
            <w:pPr>
              <w:keepNext/>
              <w:widowControl/>
              <w:spacing w:after="100"/>
              <w:ind w:firstLine="0" w:firstLineChars="0" w:left="0" w:right="0" w:leftChars="0" w:rightChars="0"/>
              <w:jc w:val="left"/>
            </w:pPr>
            <w:r>
              <w:rPr>
                <w:sz w:val="20"/>
                <w:szCs w:val="20"/>
              </w:rPr>
              <w:t xml:space="preserve">95%区间</w:t>
            </w:r>
          </w:p>
        </w:tc>
        <w:tc>
          <w:tcPr>
            <w:tcW w:w="1000" w:type="dxa"/>
            <w:vAlign w:val="center"/>
            <w:shd w:val="clear" w:fill="E8EDF2"/>
          </w:tcPr>
          <w:p>
            <w:pPr>
              <w:keepNext/>
              <w:widowControl/>
              <w:spacing w:after="100"/>
              <w:ind w:firstLine="0" w:firstLineChars="0" w:left="0" w:right="0" w:leftChars="0" w:rightChars="0"/>
              <w:jc w:val="left"/>
            </w:pPr>
            <w:r>
              <w:rPr>
                <w:sz w:val="20"/>
                <w:szCs w:val="20"/>
              </w:rPr>
              <w:t xml:space="preserve">P</w:t>
            </w:r>
          </w:p>
        </w:tc>
      </w:tr>
      <w:tr>
        <w:trPr>
          <w:cantSplit/>
        </w:trPr>
        <w:tc>
          <w:tcPr>
            <w:tcW w:w="3200" w:type="dxa"/>
            <w:vAlign w:val="center"/>
          </w:tcPr>
          <w:p>
            <w:pPr>
              <w:keepNext/>
              <w:widowControl/>
              <w:spacing w:after="100"/>
              <w:ind w:firstLine="0" w:firstLineChars="0" w:left="0" w:right="0" w:leftChars="0" w:rightChars="0"/>
              <w:jc w:val="left"/>
            </w:pPr>
            <w:r>
              <w:rPr>
                <w:sz w:val="20"/>
                <w:szCs w:val="20"/>
              </w:rPr>
              <w:t xml:space="preserve">亲近度初始水平→抑郁初始水平</w:t>
            </w:r>
          </w:p>
        </w:tc>
        <w:tc>
          <w:tcPr>
            <w:tcW w:w="900" w:type="dxa"/>
            <w:vAlign w:val="center"/>
            <w:noWrap/>
          </w:tcPr>
          <w:p>
            <w:pPr>
              <w:keepNext/>
              <w:widowControl/>
              <w:spacing w:after="100"/>
              <w:ind w:firstLine="0" w:firstLineChars="0" w:left="0" w:right="0" w:leftChars="0" w:rightChars="0"/>
              <w:jc w:val="left"/>
            </w:pPr>
            <w:r>
              <w:rPr>
                <w:sz w:val="20"/>
                <w:szCs w:val="20"/>
              </w:rPr>
              <w:t xml:space="preserve">−0.350</w:t>
            </w:r>
          </w:p>
        </w:tc>
        <w:tc>
          <w:tcPr>
            <w:tcW w:w="900" w:type="dxa"/>
            <w:vAlign w:val="center"/>
            <w:noWrap/>
          </w:tcPr>
          <w:p>
            <w:pPr>
              <w:keepNext/>
              <w:widowControl/>
              <w:spacing w:after="100"/>
              <w:ind w:firstLine="0" w:firstLineChars="0" w:left="0" w:right="0" w:leftChars="0" w:rightChars="0"/>
              <w:jc w:val="left"/>
            </w:pPr>
            <w:r>
              <w:rPr>
                <w:sz w:val="20"/>
                <w:szCs w:val="20"/>
              </w:rPr>
              <w:t xml:space="preserve">0.147</w:t>
            </w:r>
          </w:p>
        </w:tc>
        <w:tc>
          <w:tcPr>
            <w:tcW w:w="3000" w:type="dxa"/>
            <w:vAlign w:val="center"/>
            <w:noWrap/>
          </w:tcPr>
          <w:p>
            <w:pPr>
              <w:keepNext/>
              <w:widowControl/>
              <w:spacing w:after="100"/>
              <w:ind w:firstLine="0" w:firstLineChars="0" w:left="0" w:right="0" w:leftChars="0" w:rightChars="0"/>
              <w:jc w:val="left"/>
            </w:pPr>
            <w:r>
              <w:rPr>
                <w:sz w:val="20"/>
                <w:szCs w:val="20"/>
              </w:rPr>
              <w:t xml:space="preserve">[−0.639, −0.061]</w:t>
            </w:r>
          </w:p>
        </w:tc>
        <w:tc>
          <w:tcPr>
            <w:tcW w:w="1000" w:type="dxa"/>
            <w:vAlign w:val="center"/>
            <w:noWrap/>
          </w:tcPr>
          <w:p>
            <w:pPr>
              <w:keepNext/>
              <w:widowControl/>
              <w:spacing w:after="100"/>
              <w:ind w:firstLine="0" w:firstLineChars="0" w:left="0" w:right="0" w:leftChars="0" w:rightChars="0"/>
              <w:jc w:val="left"/>
            </w:pPr>
            <w:r>
              <w:rPr>
                <w:sz w:val="20"/>
                <w:szCs w:val="20"/>
              </w:rPr>
              <w:t xml:space="preserve">.017</w:t>
            </w:r>
          </w:p>
        </w:tc>
      </w:tr>
      <w:tr>
        <w:trPr>
          <w:cantSplit/>
        </w:trPr>
        <w:tc>
          <w:tcPr>
            <w:tcW w:w="3200" w:type="dxa"/>
            <w:vAlign w:val="center"/>
          </w:tcPr>
          <w:p>
            <w:pPr>
              <w:keepNext/>
              <w:widowControl/>
              <w:spacing w:after="100"/>
              <w:ind w:firstLine="0" w:firstLineChars="0" w:left="0" w:right="0" w:leftChars="0" w:rightChars="0"/>
              <w:jc w:val="left"/>
            </w:pPr>
            <w:r>
              <w:rPr>
                <w:sz w:val="20"/>
                <w:szCs w:val="20"/>
              </w:rPr>
              <w:t xml:space="preserve">亲近度初始水平→抑郁变化</w:t>
            </w:r>
          </w:p>
        </w:tc>
        <w:tc>
          <w:tcPr>
            <w:tcW w:w="900" w:type="dxa"/>
            <w:vAlign w:val="center"/>
            <w:noWrap/>
          </w:tcPr>
          <w:p>
            <w:pPr>
              <w:keepNext/>
              <w:widowControl/>
              <w:spacing w:after="100"/>
              <w:ind w:firstLine="0" w:firstLineChars="0" w:left="0" w:right="0" w:leftChars="0" w:rightChars="0"/>
              <w:jc w:val="left"/>
            </w:pPr>
            <w:r>
              <w:rPr>
                <w:sz w:val="20"/>
                <w:szCs w:val="20"/>
              </w:rPr>
              <w:t xml:space="preserve">0.101</w:t>
            </w:r>
          </w:p>
        </w:tc>
        <w:tc>
          <w:tcPr>
            <w:tcW w:w="900" w:type="dxa"/>
            <w:vAlign w:val="center"/>
            <w:noWrap/>
          </w:tcPr>
          <w:p>
            <w:pPr>
              <w:keepNext/>
              <w:widowControl/>
              <w:spacing w:after="100"/>
              <w:ind w:firstLine="0" w:firstLineChars="0" w:left="0" w:right="0" w:leftChars="0" w:rightChars="0"/>
              <w:jc w:val="left"/>
            </w:pPr>
            <w:r>
              <w:rPr>
                <w:sz w:val="20"/>
                <w:szCs w:val="20"/>
              </w:rPr>
              <w:t xml:space="preserve">0.267</w:t>
            </w:r>
          </w:p>
        </w:tc>
        <w:tc>
          <w:tcPr>
            <w:tcW w:w="3000" w:type="dxa"/>
            <w:vAlign w:val="center"/>
            <w:noWrap/>
          </w:tcPr>
          <w:p>
            <w:pPr>
              <w:keepNext/>
              <w:widowControl/>
              <w:spacing w:after="100"/>
              <w:ind w:firstLine="0" w:firstLineChars="0" w:left="0" w:right="0" w:leftChars="0" w:rightChars="0"/>
              <w:jc w:val="left"/>
            </w:pPr>
            <w:r>
              <w:rPr>
                <w:sz w:val="20"/>
                <w:szCs w:val="20"/>
              </w:rPr>
              <w:t xml:space="preserve">[−0.423, 0.625]</w:t>
            </w:r>
          </w:p>
        </w:tc>
        <w:tc>
          <w:tcPr>
            <w:tcW w:w="1000" w:type="dxa"/>
            <w:vAlign w:val="center"/>
            <w:noWrap/>
          </w:tcPr>
          <w:p>
            <w:pPr>
              <w:keepNext/>
              <w:widowControl/>
              <w:spacing w:after="100"/>
              <w:ind w:firstLine="0" w:firstLineChars="0" w:left="0" w:right="0" w:leftChars="0" w:rightChars="0"/>
              <w:jc w:val="left"/>
            </w:pPr>
            <w:r>
              <w:rPr>
                <w:sz w:val="20"/>
                <w:szCs w:val="20"/>
              </w:rPr>
              <w:t xml:space="preserve">.706</w:t>
            </w:r>
          </w:p>
        </w:tc>
      </w:tr>
      <w:tr>
        <w:trPr>
          <w:cantSplit/>
        </w:trPr>
        <w:tc>
          <w:tcPr>
            <w:tcW w:w="3200" w:type="dxa"/>
            <w:vAlign w:val="center"/>
          </w:tcPr>
          <w:p>
            <w:pPr>
              <w:keepNext/>
              <w:widowControl/>
              <w:spacing w:after="100"/>
              <w:ind w:firstLine="0" w:firstLineChars="0" w:left="0" w:right="0" w:leftChars="0" w:rightChars="0"/>
              <w:jc w:val="left"/>
            </w:pPr>
            <w:r>
              <w:rPr>
                <w:sz w:val="20"/>
                <w:szCs w:val="20"/>
              </w:rPr>
              <w:t xml:space="preserve">亲近度变化→抑郁变化</w:t>
            </w:r>
          </w:p>
        </w:tc>
        <w:tc>
          <w:tcPr>
            <w:tcW w:w="900" w:type="dxa"/>
            <w:vAlign w:val="center"/>
            <w:noWrap/>
          </w:tcPr>
          <w:p>
            <w:pPr>
              <w:keepNext/>
              <w:widowControl/>
              <w:spacing w:after="100"/>
              <w:ind w:firstLine="0" w:firstLineChars="0" w:left="0" w:right="0" w:leftChars="0" w:rightChars="0"/>
              <w:jc w:val="left"/>
            </w:pPr>
            <w:r>
              <w:rPr>
                <w:sz w:val="20"/>
                <w:szCs w:val="20"/>
              </w:rPr>
              <w:t xml:space="preserve">−0.246</w:t>
            </w:r>
          </w:p>
        </w:tc>
        <w:tc>
          <w:tcPr>
            <w:tcW w:w="900" w:type="dxa"/>
            <w:vAlign w:val="center"/>
            <w:noWrap/>
          </w:tcPr>
          <w:p>
            <w:pPr>
              <w:keepNext/>
              <w:widowControl/>
              <w:spacing w:after="100"/>
              <w:ind w:firstLine="0" w:firstLineChars="0" w:left="0" w:right="0" w:leftChars="0" w:rightChars="0"/>
              <w:jc w:val="left"/>
            </w:pPr>
            <w:r>
              <w:rPr>
                <w:sz w:val="20"/>
                <w:szCs w:val="20"/>
              </w:rPr>
              <w:t xml:space="preserve">0.610</w:t>
            </w:r>
          </w:p>
        </w:tc>
        <w:tc>
          <w:tcPr>
            <w:tcW w:w="3000" w:type="dxa"/>
            <w:vAlign w:val="center"/>
            <w:noWrap/>
          </w:tcPr>
          <w:p>
            <w:pPr>
              <w:keepNext/>
              <w:widowControl/>
              <w:spacing w:after="100"/>
              <w:ind w:firstLine="0" w:firstLineChars="0" w:left="0" w:right="0" w:leftChars="0" w:rightChars="0"/>
              <w:jc w:val="left"/>
            </w:pPr>
            <w:r>
              <w:rPr>
                <w:sz w:val="20"/>
                <w:szCs w:val="20"/>
              </w:rPr>
              <w:t xml:space="preserve">[−1.442, 0.949]</w:t>
            </w:r>
          </w:p>
        </w:tc>
        <w:tc>
          <w:tcPr>
            <w:tcW w:w="1000" w:type="dxa"/>
            <w:vAlign w:val="center"/>
            <w:noWrap/>
          </w:tcPr>
          <w:p>
            <w:pPr>
              <w:keepNext/>
              <w:widowControl/>
              <w:spacing w:after="100"/>
              <w:ind w:firstLine="0" w:firstLineChars="0" w:left="0" w:right="0" w:leftChars="0" w:rightChars="0"/>
              <w:jc w:val="left"/>
            </w:pPr>
            <w:r>
              <w:rPr>
                <w:sz w:val="20"/>
                <w:szCs w:val="20"/>
              </w:rPr>
              <w:t xml:space="preserve">.686</w:t>
            </w:r>
          </w:p>
        </w:tc>
      </w:tr>
      <w:tr>
        <w:trPr>
          <w:cantSplit/>
        </w:trPr>
        <w:tc>
          <w:tcPr>
            <w:tcW w:w="3200" w:type="dxa"/>
            <w:vAlign w:val="center"/>
          </w:tcPr>
          <w:p>
            <w:pPr>
              <w:widowControl/>
              <w:spacing w:after="100"/>
              <w:ind w:firstLine="0" w:firstLineChars="0" w:left="0" w:right="0" w:leftChars="0" w:rightChars="0"/>
              <w:jc w:val="left"/>
            </w:pPr>
            <w:r>
              <w:rPr>
                <w:sz w:val="20"/>
                <w:szCs w:val="20"/>
              </w:rPr>
              <w:t xml:space="preserve">抑郁初始水平→抑郁变化</w:t>
            </w:r>
          </w:p>
        </w:tc>
        <w:tc>
          <w:tcPr>
            <w:tcW w:w="900" w:type="dxa"/>
            <w:vAlign w:val="center"/>
            <w:noWrap/>
          </w:tcPr>
          <w:p>
            <w:pPr>
              <w:widowControl/>
              <w:spacing w:after="100"/>
              <w:ind w:firstLine="0" w:firstLineChars="0" w:left="0" w:right="0" w:leftChars="0" w:rightChars="0"/>
              <w:jc w:val="left"/>
            </w:pPr>
            <w:r>
              <w:rPr>
                <w:sz w:val="20"/>
                <w:szCs w:val="20"/>
              </w:rPr>
              <w:t xml:space="preserve">0.425</w:t>
            </w:r>
          </w:p>
        </w:tc>
        <w:tc>
          <w:tcPr>
            <w:tcW w:w="900" w:type="dxa"/>
            <w:vAlign w:val="center"/>
            <w:noWrap/>
          </w:tcPr>
          <w:p>
            <w:pPr>
              <w:widowControl/>
              <w:spacing w:after="100"/>
              <w:ind w:firstLine="0" w:firstLineChars="0" w:left="0" w:right="0" w:leftChars="0" w:rightChars="0"/>
              <w:jc w:val="left"/>
            </w:pPr>
            <w:r>
              <w:rPr>
                <w:sz w:val="20"/>
                <w:szCs w:val="20"/>
              </w:rPr>
              <w:t xml:space="preserve">0.300</w:t>
            </w:r>
          </w:p>
        </w:tc>
        <w:tc>
          <w:tcPr>
            <w:tcW w:w="3000" w:type="dxa"/>
            <w:vAlign w:val="center"/>
            <w:noWrap/>
          </w:tcPr>
          <w:p>
            <w:pPr>
              <w:widowControl/>
              <w:spacing w:after="100"/>
              <w:ind w:firstLine="0" w:firstLineChars="0" w:left="0" w:right="0" w:leftChars="0" w:rightChars="0"/>
              <w:jc w:val="left"/>
            </w:pPr>
            <w:r>
              <w:rPr>
                <w:sz w:val="20"/>
                <w:szCs w:val="20"/>
              </w:rPr>
              <w:t xml:space="preserve">[−0.163, 1.013]</w:t>
            </w:r>
          </w:p>
        </w:tc>
        <w:tc>
          <w:tcPr>
            <w:tcW w:w="1000" w:type="dxa"/>
            <w:vAlign w:val="center"/>
            <w:noWrap/>
          </w:tcPr>
          <w:p>
            <w:pPr>
              <w:widowControl/>
              <w:spacing w:after="100"/>
              <w:ind w:firstLine="0" w:firstLineChars="0" w:left="0" w:right="0" w:leftChars="0" w:rightChars="0"/>
              <w:jc w:val="left"/>
            </w:pPr>
            <w:r>
              <w:rPr>
                <w:sz w:val="20"/>
                <w:szCs w:val="20"/>
              </w:rPr>
              <w:t xml:space="preserve">.156</w:t>
            </w:r>
          </w:p>
        </w:tc>
      </w:tr>
    </w:tbl>
    <w:p>
      <w:pPr>
        <w:widowControl/>
        <w:spacing w:after="100" w:line="300" w:lineRule="auto"/>
      </w:pPr>
      <w:r>
        <w:rPr>
          <w:sz w:val="22"/>
          <w:szCs w:val="22"/>
        </w:rPr>
        <w:t xml:space="preserve">注：3274人、2410个家庭，10份同规格插补；基期24列调整，家庭聚类稳健估计。所有系数为工作模型下的条件关联。区间不含模型选择不确定性。</w:t>
      </w:r>
    </w:p>
    <w:p>
      <w:pPr>
        <w:widowControl/>
        <w:spacing w:after="100" w:line="300" w:lineRule="auto"/>
      </w:pPr>
      <w:r>
        <w:rPr>
          <w:sz w:val="22"/>
          <w:szCs w:val="22"/>
        </w:rPr>
        <w:t xml:space="preserve">在SW工作模型下，亲近度潜在初始水平与抑郁潜在初始水平呈负向关联，估计为−0.350，95%区间为[−0.639, −0.061]。亲近度初始水平与抑郁变化的关联区间跨零，变化之间的关联为−0.246，区间[−1.442, 0.949]同时包含负向和正向关联。因此，当前证据较明确地支持初始水平的负向关联，但不足以确定变化关联的方向和幅度。</w:t>
      </w:r>
    </w:p>
    <w:p>
      <w:pPr>
        <w:widowControl/>
        <w:spacing w:after="100" w:line="300" w:lineRule="auto"/>
      </w:pPr>
      <w:r>
        <w:rPr>
          <w:sz w:val="22"/>
          <w:szCs w:val="22"/>
        </w:rPr>
        <w:t xml:space="preserve">X的自由载荷及同波剩余关联见附表A6。它们说明当前工作模型如何区分长期增长成分与同波偏离，不能单独证明某种心理机制。既有单变量形状诊断见附表A18；其参数尺度与当前标准化SW不同，不能拼接成SW已经完成的增长形状敏感性。</w:t>
      </w:r>
    </w:p>
    <w:p>
      <w:pPr>
        <w:widowControl/>
        <w:spacing w:after="100" w:line="300" w:lineRule="auto"/>
        <w:keepNext/>
        <w:pStyle w:val="afff0"/>
      </w:pPr>
      <w:r>
        <w:rPr>
          <w:sz w:val="23"/>
          <w:szCs w:val="22"/>
          <w:b/>
        </w:rPr>
        <w:t xml:space="preserve">基期相对SD的条件关联</w:t>
      </w:r>
    </w:p>
    <w:p>
      <w:pPr>
        <w:pStyle w:val="af3"/>
        <w:keepNext/>
        <w:widowControl/>
        <w:spacing w:after="100"/>
      </w:pPr>
      <w:r>
        <w:t xml:space="preserve">表4 SD E0无交互模型的条件MI关系</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3200"/>
        <w:gridCol w:w="900"/>
        <w:gridCol w:w="900"/>
        <w:gridCol w:w="3000"/>
        <w:gridCol w:w="1000"/>
      </w:tblGrid>
      <w:tr>
        <w:trPr>
          <w:cantSplit/>
          <w:tblHeader/>
        </w:trPr>
        <w:tc>
          <w:tcPr>
            <w:tcW w:w="3200" w:type="dxa"/>
            <w:vAlign w:val="center"/>
            <w:shd w:val="clear" w:fill="E8EDF2"/>
          </w:tcPr>
          <w:p>
            <w:pPr>
              <w:keepNext/>
              <w:widowControl/>
              <w:spacing w:after="100"/>
              <w:ind w:firstLine="0" w:firstLineChars="0" w:left="0" w:right="0" w:leftChars="0" w:rightChars="0"/>
              <w:jc w:val="left"/>
            </w:pPr>
            <w:r>
              <w:rPr>
                <w:sz w:val="20"/>
                <w:szCs w:val="20"/>
              </w:rPr>
              <w:t xml:space="preserve">路径</w:t>
            </w:r>
          </w:p>
        </w:tc>
        <w:tc>
          <w:tcPr>
            <w:tcW w:w="900" w:type="dxa"/>
            <w:vAlign w:val="center"/>
            <w:shd w:val="clear" w:fill="E8EDF2"/>
          </w:tcPr>
          <w:p>
            <w:pPr>
              <w:keepNext/>
              <w:widowControl/>
              <w:spacing w:after="100"/>
              <w:ind w:firstLine="0" w:firstLineChars="0" w:left="0" w:right="0" w:leftChars="0" w:rightChars="0"/>
              <w:jc w:val="left"/>
            </w:pPr>
            <w:r>
              <w:rPr>
                <w:sz w:val="20"/>
                <w:szCs w:val="20"/>
              </w:rPr>
              <w:t xml:space="preserve">估计</w:t>
            </w:r>
          </w:p>
        </w:tc>
        <w:tc>
          <w:tcPr>
            <w:tcW w:w="900" w:type="dxa"/>
            <w:vAlign w:val="center"/>
            <w:shd w:val="clear" w:fill="E8EDF2"/>
          </w:tcPr>
          <w:p>
            <w:pPr>
              <w:keepNext/>
              <w:widowControl/>
              <w:spacing w:after="100"/>
              <w:ind w:firstLine="0" w:firstLineChars="0" w:left="0" w:right="0" w:leftChars="0" w:rightChars="0"/>
              <w:jc w:val="left"/>
            </w:pPr>
            <w:r>
              <w:rPr>
                <w:sz w:val="20"/>
                <w:szCs w:val="20"/>
              </w:rPr>
              <w:t xml:space="preserve">SE</w:t>
            </w:r>
          </w:p>
        </w:tc>
        <w:tc>
          <w:tcPr>
            <w:tcW w:w="3000" w:type="dxa"/>
            <w:vAlign w:val="center"/>
            <w:shd w:val="clear" w:fill="E8EDF2"/>
          </w:tcPr>
          <w:p>
            <w:pPr>
              <w:keepNext/>
              <w:widowControl/>
              <w:spacing w:after="100"/>
              <w:ind w:firstLine="0" w:firstLineChars="0" w:left="0" w:right="0" w:leftChars="0" w:rightChars="0"/>
              <w:jc w:val="left"/>
            </w:pPr>
            <w:r>
              <w:rPr>
                <w:sz w:val="20"/>
                <w:szCs w:val="20"/>
              </w:rPr>
              <w:t xml:space="preserve">95%区间</w:t>
            </w:r>
          </w:p>
        </w:tc>
        <w:tc>
          <w:tcPr>
            <w:tcW w:w="1000" w:type="dxa"/>
            <w:vAlign w:val="center"/>
            <w:shd w:val="clear" w:fill="E8EDF2"/>
          </w:tcPr>
          <w:p>
            <w:pPr>
              <w:keepNext/>
              <w:widowControl/>
              <w:spacing w:after="100"/>
              <w:ind w:firstLine="0" w:firstLineChars="0" w:left="0" w:right="0" w:leftChars="0" w:rightChars="0"/>
              <w:jc w:val="left"/>
            </w:pPr>
            <w:r>
              <w:rPr>
                <w:sz w:val="20"/>
                <w:szCs w:val="20"/>
              </w:rPr>
              <w:t xml:space="preserve">P</w:t>
            </w:r>
          </w:p>
        </w:tc>
      </w:tr>
      <w:tr>
        <w:trPr>
          <w:cantSplit/>
        </w:trPr>
        <w:tc>
          <w:tcPr>
            <w:tcW w:w="3200" w:type="dxa"/>
            <w:vAlign w:val="center"/>
          </w:tcPr>
          <w:p>
            <w:pPr>
              <w:keepNext/>
              <w:widowControl/>
              <w:spacing w:after="100"/>
              <w:ind w:firstLine="0" w:firstLineChars="0" w:left="0" w:right="0" w:leftChars="0" w:rightChars="0"/>
              <w:jc w:val="left"/>
            </w:pPr>
            <w:r>
              <w:rPr>
                <w:sz w:val="20"/>
                <w:szCs w:val="20"/>
              </w:rPr>
              <w:t xml:space="preserve">亲近度初始水平→抑郁初始水平</w:t>
            </w:r>
          </w:p>
        </w:tc>
        <w:tc>
          <w:tcPr>
            <w:tcW w:w="900" w:type="dxa"/>
            <w:vAlign w:val="center"/>
            <w:noWrap/>
          </w:tcPr>
          <w:p>
            <w:pPr>
              <w:keepNext/>
              <w:widowControl/>
              <w:spacing w:after="100"/>
              <w:ind w:firstLine="0" w:firstLineChars="0" w:left="0" w:right="0" w:leftChars="0" w:rightChars="0"/>
              <w:jc w:val="left"/>
            </w:pPr>
            <w:r>
              <w:rPr>
                <w:sz w:val="20"/>
                <w:szCs w:val="20"/>
              </w:rPr>
              <w:t xml:space="preserve">−0.361</w:t>
            </w:r>
          </w:p>
        </w:tc>
        <w:tc>
          <w:tcPr>
            <w:tcW w:w="900" w:type="dxa"/>
            <w:vAlign w:val="center"/>
            <w:noWrap/>
          </w:tcPr>
          <w:p>
            <w:pPr>
              <w:keepNext/>
              <w:widowControl/>
              <w:spacing w:after="100"/>
              <w:ind w:firstLine="0" w:firstLineChars="0" w:left="0" w:right="0" w:leftChars="0" w:rightChars="0"/>
              <w:jc w:val="left"/>
            </w:pPr>
            <w:r>
              <w:rPr>
                <w:sz w:val="20"/>
                <w:szCs w:val="20"/>
              </w:rPr>
              <w:t xml:space="preserve">0.170</w:t>
            </w:r>
          </w:p>
        </w:tc>
        <w:tc>
          <w:tcPr>
            <w:tcW w:w="3000" w:type="dxa"/>
            <w:vAlign w:val="center"/>
            <w:noWrap/>
          </w:tcPr>
          <w:p>
            <w:pPr>
              <w:keepNext/>
              <w:widowControl/>
              <w:spacing w:after="100"/>
              <w:ind w:firstLine="0" w:firstLineChars="0" w:left="0" w:right="0" w:leftChars="0" w:rightChars="0"/>
              <w:jc w:val="left"/>
            </w:pPr>
            <w:r>
              <w:rPr>
                <w:sz w:val="20"/>
                <w:szCs w:val="20"/>
              </w:rPr>
              <w:t xml:space="preserve">[−0.694, −0.029]</w:t>
            </w:r>
          </w:p>
        </w:tc>
        <w:tc>
          <w:tcPr>
            <w:tcW w:w="1000" w:type="dxa"/>
            <w:vAlign w:val="center"/>
            <w:noWrap/>
          </w:tcPr>
          <w:p>
            <w:pPr>
              <w:keepNext/>
              <w:widowControl/>
              <w:spacing w:after="100"/>
              <w:ind w:firstLine="0" w:firstLineChars="0" w:left="0" w:right="0" w:leftChars="0" w:rightChars="0"/>
              <w:jc w:val="left"/>
            </w:pPr>
            <w:r>
              <w:rPr>
                <w:sz w:val="20"/>
                <w:szCs w:val="20"/>
              </w:rPr>
              <w:t xml:space="preserve">.033</w:t>
            </w:r>
          </w:p>
        </w:tc>
      </w:tr>
      <w:tr>
        <w:trPr>
          <w:cantSplit/>
        </w:trPr>
        <w:tc>
          <w:tcPr>
            <w:tcW w:w="3200" w:type="dxa"/>
            <w:vAlign w:val="center"/>
          </w:tcPr>
          <w:p>
            <w:pPr>
              <w:keepNext/>
              <w:widowControl/>
              <w:spacing w:after="100"/>
              <w:ind w:firstLine="0" w:firstLineChars="0" w:left="0" w:right="0" w:leftChars="0" w:rightChars="0"/>
              <w:jc w:val="left"/>
            </w:pPr>
            <w:r>
              <w:rPr>
                <w:sz w:val="20"/>
                <w:szCs w:val="20"/>
              </w:rPr>
              <w:t xml:space="preserve">亲近度初始水平→抑郁变化</w:t>
            </w:r>
          </w:p>
        </w:tc>
        <w:tc>
          <w:tcPr>
            <w:tcW w:w="900" w:type="dxa"/>
            <w:vAlign w:val="center"/>
            <w:noWrap/>
          </w:tcPr>
          <w:p>
            <w:pPr>
              <w:keepNext/>
              <w:widowControl/>
              <w:spacing w:after="100"/>
              <w:ind w:firstLine="0" w:firstLineChars="0" w:left="0" w:right="0" w:leftChars="0" w:rightChars="0"/>
              <w:jc w:val="left"/>
            </w:pPr>
            <w:r>
              <w:rPr>
                <w:sz w:val="20"/>
                <w:szCs w:val="20"/>
              </w:rPr>
              <w:t xml:space="preserve">0.130</w:t>
            </w:r>
          </w:p>
        </w:tc>
        <w:tc>
          <w:tcPr>
            <w:tcW w:w="900" w:type="dxa"/>
            <w:vAlign w:val="center"/>
            <w:noWrap/>
          </w:tcPr>
          <w:p>
            <w:pPr>
              <w:keepNext/>
              <w:widowControl/>
              <w:spacing w:after="100"/>
              <w:ind w:firstLine="0" w:firstLineChars="0" w:left="0" w:right="0" w:leftChars="0" w:rightChars="0"/>
              <w:jc w:val="left"/>
            </w:pPr>
            <w:r>
              <w:rPr>
                <w:sz w:val="20"/>
                <w:szCs w:val="20"/>
              </w:rPr>
              <w:t xml:space="preserve">0.360</w:t>
            </w:r>
          </w:p>
        </w:tc>
        <w:tc>
          <w:tcPr>
            <w:tcW w:w="3000" w:type="dxa"/>
            <w:vAlign w:val="center"/>
            <w:noWrap/>
          </w:tcPr>
          <w:p>
            <w:pPr>
              <w:keepNext/>
              <w:widowControl/>
              <w:spacing w:after="100"/>
              <w:ind w:firstLine="0" w:firstLineChars="0" w:left="0" w:right="0" w:leftChars="0" w:rightChars="0"/>
              <w:jc w:val="left"/>
            </w:pPr>
            <w:r>
              <w:rPr>
                <w:sz w:val="20"/>
                <w:szCs w:val="20"/>
              </w:rPr>
              <w:t xml:space="preserve">[−0.575, 0.836]</w:t>
            </w:r>
          </w:p>
        </w:tc>
        <w:tc>
          <w:tcPr>
            <w:tcW w:w="1000" w:type="dxa"/>
            <w:vAlign w:val="center"/>
            <w:noWrap/>
          </w:tcPr>
          <w:p>
            <w:pPr>
              <w:keepNext/>
              <w:widowControl/>
              <w:spacing w:after="100"/>
              <w:ind w:firstLine="0" w:firstLineChars="0" w:left="0" w:right="0" w:leftChars="0" w:rightChars="0"/>
              <w:jc w:val="left"/>
            </w:pPr>
            <w:r>
              <w:rPr>
                <w:sz w:val="20"/>
                <w:szCs w:val="20"/>
              </w:rPr>
              <w:t xml:space="preserve">.717</w:t>
            </w:r>
          </w:p>
        </w:tc>
      </w:tr>
      <w:tr>
        <w:trPr>
          <w:cantSplit/>
        </w:trPr>
        <w:tc>
          <w:tcPr>
            <w:tcW w:w="3200" w:type="dxa"/>
            <w:vAlign w:val="center"/>
          </w:tcPr>
          <w:p>
            <w:pPr>
              <w:keepNext/>
              <w:widowControl/>
              <w:spacing w:after="100"/>
              <w:ind w:firstLine="0" w:firstLineChars="0" w:left="0" w:right="0" w:leftChars="0" w:rightChars="0"/>
              <w:jc w:val="left"/>
            </w:pPr>
            <w:r>
              <w:rPr>
                <w:sz w:val="20"/>
                <w:szCs w:val="20"/>
              </w:rPr>
              <w:t xml:space="preserve">亲近度变化→抑郁变化</w:t>
            </w:r>
          </w:p>
        </w:tc>
        <w:tc>
          <w:tcPr>
            <w:tcW w:w="900" w:type="dxa"/>
            <w:vAlign w:val="center"/>
            <w:noWrap/>
          </w:tcPr>
          <w:p>
            <w:pPr>
              <w:keepNext/>
              <w:widowControl/>
              <w:spacing w:after="100"/>
              <w:ind w:firstLine="0" w:firstLineChars="0" w:left="0" w:right="0" w:leftChars="0" w:rightChars="0"/>
              <w:jc w:val="left"/>
            </w:pPr>
            <w:r>
              <w:rPr>
                <w:sz w:val="20"/>
                <w:szCs w:val="20"/>
              </w:rPr>
              <w:t xml:space="preserve">−0.327</w:t>
            </w:r>
          </w:p>
        </w:tc>
        <w:tc>
          <w:tcPr>
            <w:tcW w:w="900" w:type="dxa"/>
            <w:vAlign w:val="center"/>
            <w:noWrap/>
          </w:tcPr>
          <w:p>
            <w:pPr>
              <w:keepNext/>
              <w:widowControl/>
              <w:spacing w:after="100"/>
              <w:ind w:firstLine="0" w:firstLineChars="0" w:left="0" w:right="0" w:leftChars="0" w:rightChars="0"/>
              <w:jc w:val="left"/>
            </w:pPr>
            <w:r>
              <w:rPr>
                <w:sz w:val="20"/>
                <w:szCs w:val="20"/>
              </w:rPr>
              <w:t xml:space="preserve">0.655</w:t>
            </w:r>
          </w:p>
        </w:tc>
        <w:tc>
          <w:tcPr>
            <w:tcW w:w="3000" w:type="dxa"/>
            <w:vAlign w:val="center"/>
            <w:noWrap/>
          </w:tcPr>
          <w:p>
            <w:pPr>
              <w:keepNext/>
              <w:widowControl/>
              <w:spacing w:after="100"/>
              <w:ind w:firstLine="0" w:firstLineChars="0" w:left="0" w:right="0" w:leftChars="0" w:rightChars="0"/>
              <w:jc w:val="left"/>
            </w:pPr>
            <w:r>
              <w:rPr>
                <w:sz w:val="20"/>
                <w:szCs w:val="20"/>
              </w:rPr>
              <w:t xml:space="preserve">[−1.611, 0.957]</w:t>
            </w:r>
          </w:p>
        </w:tc>
        <w:tc>
          <w:tcPr>
            <w:tcW w:w="1000" w:type="dxa"/>
            <w:vAlign w:val="center"/>
            <w:noWrap/>
          </w:tcPr>
          <w:p>
            <w:pPr>
              <w:keepNext/>
              <w:widowControl/>
              <w:spacing w:after="100"/>
              <w:ind w:firstLine="0" w:firstLineChars="0" w:left="0" w:right="0" w:leftChars="0" w:rightChars="0"/>
              <w:jc w:val="left"/>
            </w:pPr>
            <w:r>
              <w:rPr>
                <w:sz w:val="20"/>
                <w:szCs w:val="20"/>
              </w:rPr>
              <w:t xml:space="preserve">.618</w:t>
            </w:r>
          </w:p>
        </w:tc>
      </w:tr>
      <w:tr>
        <w:trPr>
          <w:cantSplit/>
        </w:trPr>
        <w:tc>
          <w:tcPr>
            <w:tcW w:w="3200" w:type="dxa"/>
            <w:vAlign w:val="center"/>
          </w:tcPr>
          <w:p>
            <w:pPr>
              <w:keepNext/>
              <w:widowControl/>
              <w:spacing w:after="100"/>
              <w:ind w:firstLine="0" w:firstLineChars="0" w:left="0" w:right="0" w:leftChars="0" w:rightChars="0"/>
              <w:jc w:val="left"/>
            </w:pPr>
            <w:r>
              <w:rPr>
                <w:sz w:val="20"/>
                <w:szCs w:val="20"/>
              </w:rPr>
              <w:t xml:space="preserve">抑郁初始水平→抑郁变化</w:t>
            </w:r>
          </w:p>
        </w:tc>
        <w:tc>
          <w:tcPr>
            <w:tcW w:w="900" w:type="dxa"/>
            <w:vAlign w:val="center"/>
            <w:noWrap/>
          </w:tcPr>
          <w:p>
            <w:pPr>
              <w:keepNext/>
              <w:widowControl/>
              <w:spacing w:after="100"/>
              <w:ind w:firstLine="0" w:firstLineChars="0" w:left="0" w:right="0" w:leftChars="0" w:rightChars="0"/>
              <w:jc w:val="left"/>
            </w:pPr>
            <w:r>
              <w:rPr>
                <w:sz w:val="20"/>
                <w:szCs w:val="20"/>
              </w:rPr>
              <w:t xml:space="preserve">0.420</w:t>
            </w:r>
          </w:p>
        </w:tc>
        <w:tc>
          <w:tcPr>
            <w:tcW w:w="900" w:type="dxa"/>
            <w:vAlign w:val="center"/>
            <w:noWrap/>
          </w:tcPr>
          <w:p>
            <w:pPr>
              <w:keepNext/>
              <w:widowControl/>
              <w:spacing w:after="100"/>
              <w:ind w:firstLine="0" w:firstLineChars="0" w:left="0" w:right="0" w:leftChars="0" w:rightChars="0"/>
              <w:jc w:val="left"/>
            </w:pPr>
            <w:r>
              <w:rPr>
                <w:sz w:val="20"/>
                <w:szCs w:val="20"/>
              </w:rPr>
              <w:t xml:space="preserve">0.305</w:t>
            </w:r>
          </w:p>
        </w:tc>
        <w:tc>
          <w:tcPr>
            <w:tcW w:w="3000" w:type="dxa"/>
            <w:vAlign w:val="center"/>
            <w:noWrap/>
          </w:tcPr>
          <w:p>
            <w:pPr>
              <w:keepNext/>
              <w:widowControl/>
              <w:spacing w:after="100"/>
              <w:ind w:firstLine="0" w:firstLineChars="0" w:left="0" w:right="0" w:leftChars="0" w:rightChars="0"/>
              <w:jc w:val="left"/>
            </w:pPr>
            <w:r>
              <w:rPr>
                <w:sz w:val="20"/>
                <w:szCs w:val="20"/>
              </w:rPr>
              <w:t xml:space="preserve">[−0.178, 1.017]</w:t>
            </w:r>
          </w:p>
        </w:tc>
        <w:tc>
          <w:tcPr>
            <w:tcW w:w="1000" w:type="dxa"/>
            <w:vAlign w:val="center"/>
            <w:noWrap/>
          </w:tcPr>
          <w:p>
            <w:pPr>
              <w:keepNext/>
              <w:widowControl/>
              <w:spacing w:after="100"/>
              <w:ind w:firstLine="0" w:firstLineChars="0" w:left="0" w:right="0" w:leftChars="0" w:rightChars="0"/>
              <w:jc w:val="left"/>
            </w:pPr>
            <w:r>
              <w:rPr>
                <w:sz w:val="20"/>
                <w:szCs w:val="20"/>
              </w:rPr>
              <w:t xml:space="preserve">.168</w:t>
            </w:r>
          </w:p>
        </w:tc>
      </w:tr>
      <w:tr>
        <w:trPr>
          <w:cantSplit/>
        </w:trPr>
        <w:tc>
          <w:tcPr>
            <w:tcW w:w="3200" w:type="dxa"/>
            <w:vAlign w:val="center"/>
          </w:tcPr>
          <w:p>
            <w:pPr>
              <w:keepNext/>
              <w:widowControl/>
              <w:spacing w:after="100"/>
              <w:ind w:firstLine="0" w:firstLineChars="0" w:left="0" w:right="0" w:leftChars="0" w:rightChars="0"/>
              <w:jc w:val="left"/>
            </w:pPr>
            <w:r>
              <w:rPr>
                <w:sz w:val="20"/>
                <w:szCs w:val="20"/>
              </w:rPr>
              <w:t xml:space="preserve">基期相对SD→抑郁潜在初始水平</w:t>
            </w:r>
          </w:p>
        </w:tc>
        <w:tc>
          <w:tcPr>
            <w:tcW w:w="900" w:type="dxa"/>
            <w:vAlign w:val="center"/>
            <w:noWrap/>
          </w:tcPr>
          <w:p>
            <w:pPr>
              <w:keepNext/>
              <w:widowControl/>
              <w:spacing w:after="100"/>
              <w:ind w:firstLine="0" w:firstLineChars="0" w:left="0" w:right="0" w:leftChars="0" w:rightChars="0"/>
              <w:jc w:val="left"/>
            </w:pPr>
            <w:r>
              <w:rPr>
                <w:sz w:val="20"/>
                <w:szCs w:val="20"/>
              </w:rPr>
              <w:t xml:space="preserve">−0.006</w:t>
            </w:r>
          </w:p>
        </w:tc>
        <w:tc>
          <w:tcPr>
            <w:tcW w:w="900" w:type="dxa"/>
            <w:vAlign w:val="center"/>
            <w:noWrap/>
          </w:tcPr>
          <w:p>
            <w:pPr>
              <w:keepNext/>
              <w:widowControl/>
              <w:spacing w:after="100"/>
              <w:ind w:firstLine="0" w:firstLineChars="0" w:left="0" w:right="0" w:leftChars="0" w:rightChars="0"/>
              <w:jc w:val="left"/>
            </w:pPr>
            <w:r>
              <w:rPr>
                <w:sz w:val="20"/>
                <w:szCs w:val="20"/>
              </w:rPr>
              <w:t xml:space="preserve">0.047</w:t>
            </w:r>
          </w:p>
        </w:tc>
        <w:tc>
          <w:tcPr>
            <w:tcW w:w="3000" w:type="dxa"/>
            <w:vAlign w:val="center"/>
            <w:noWrap/>
          </w:tcPr>
          <w:p>
            <w:pPr>
              <w:keepNext/>
              <w:widowControl/>
              <w:spacing w:after="100"/>
              <w:ind w:firstLine="0" w:firstLineChars="0" w:left="0" w:right="0" w:leftChars="0" w:rightChars="0"/>
              <w:jc w:val="left"/>
            </w:pPr>
            <w:r>
              <w:rPr>
                <w:sz w:val="20"/>
                <w:szCs w:val="20"/>
              </w:rPr>
              <w:t xml:space="preserve">[−0.098, 0.086]</w:t>
            </w:r>
          </w:p>
        </w:tc>
        <w:tc>
          <w:tcPr>
            <w:tcW w:w="1000" w:type="dxa"/>
            <w:vAlign w:val="center"/>
            <w:noWrap/>
          </w:tcPr>
          <w:p>
            <w:pPr>
              <w:keepNext/>
              <w:widowControl/>
              <w:spacing w:after="100"/>
              <w:ind w:firstLine="0" w:firstLineChars="0" w:left="0" w:right="0" w:leftChars="0" w:rightChars="0"/>
              <w:jc w:val="left"/>
            </w:pPr>
            <w:r>
              <w:rPr>
                <w:sz w:val="20"/>
                <w:szCs w:val="20"/>
              </w:rPr>
              <w:t xml:space="preserve">.893</w:t>
            </w:r>
          </w:p>
        </w:tc>
      </w:tr>
      <w:tr>
        <w:trPr>
          <w:cantSplit/>
        </w:trPr>
        <w:tc>
          <w:tcPr>
            <w:tcW w:w="3200" w:type="dxa"/>
            <w:vAlign w:val="center"/>
          </w:tcPr>
          <w:p>
            <w:pPr>
              <w:widowControl/>
              <w:spacing w:after="100"/>
              <w:ind w:firstLine="0" w:firstLineChars="0" w:left="0" w:right="0" w:leftChars="0" w:rightChars="0"/>
              <w:jc w:val="left"/>
            </w:pPr>
            <w:r>
              <w:rPr>
                <w:sz w:val="20"/>
                <w:szCs w:val="20"/>
              </w:rPr>
              <w:t xml:space="preserve">基期相对SD→抑郁变化</w:t>
            </w:r>
          </w:p>
        </w:tc>
        <w:tc>
          <w:tcPr>
            <w:tcW w:w="900" w:type="dxa"/>
            <w:vAlign w:val="center"/>
            <w:noWrap/>
          </w:tcPr>
          <w:p>
            <w:pPr>
              <w:widowControl/>
              <w:spacing w:after="100"/>
              <w:ind w:firstLine="0" w:firstLineChars="0" w:left="0" w:right="0" w:leftChars="0" w:rightChars="0"/>
              <w:jc w:val="left"/>
            </w:pPr>
            <w:r>
              <w:rPr>
                <w:sz w:val="20"/>
                <w:szCs w:val="20"/>
              </w:rPr>
              <w:t xml:space="preserve">0.034</w:t>
            </w:r>
          </w:p>
        </w:tc>
        <w:tc>
          <w:tcPr>
            <w:tcW w:w="900" w:type="dxa"/>
            <w:vAlign w:val="center"/>
            <w:noWrap/>
          </w:tcPr>
          <w:p>
            <w:pPr>
              <w:widowControl/>
              <w:spacing w:after="100"/>
              <w:ind w:firstLine="0" w:firstLineChars="0" w:left="0" w:right="0" w:leftChars="0" w:rightChars="0"/>
              <w:jc w:val="left"/>
            </w:pPr>
            <w:r>
              <w:rPr>
                <w:sz w:val="20"/>
                <w:szCs w:val="20"/>
              </w:rPr>
              <w:t xml:space="preserve">0.092</w:t>
            </w:r>
          </w:p>
        </w:tc>
        <w:tc>
          <w:tcPr>
            <w:tcW w:w="3000" w:type="dxa"/>
            <w:vAlign w:val="center"/>
            <w:noWrap/>
          </w:tcPr>
          <w:p>
            <w:pPr>
              <w:widowControl/>
              <w:spacing w:after="100"/>
              <w:ind w:firstLine="0" w:firstLineChars="0" w:left="0" w:right="0" w:leftChars="0" w:rightChars="0"/>
              <w:jc w:val="left"/>
            </w:pPr>
            <w:r>
              <w:rPr>
                <w:sz w:val="20"/>
                <w:szCs w:val="20"/>
              </w:rPr>
              <w:t xml:space="preserve">[−0.146, 0.213]</w:t>
            </w:r>
          </w:p>
        </w:tc>
        <w:tc>
          <w:tcPr>
            <w:tcW w:w="1000" w:type="dxa"/>
            <w:vAlign w:val="center"/>
            <w:noWrap/>
          </w:tcPr>
          <w:p>
            <w:pPr>
              <w:widowControl/>
              <w:spacing w:after="100"/>
              <w:ind w:firstLine="0" w:firstLineChars="0" w:left="0" w:right="0" w:leftChars="0" w:rightChars="0"/>
              <w:jc w:val="left"/>
            </w:pPr>
            <w:r>
              <w:rPr>
                <w:sz w:val="20"/>
                <w:szCs w:val="20"/>
              </w:rPr>
              <w:t xml:space="preserve">.712</w:t>
            </w:r>
          </w:p>
        </w:tc>
      </w:tr>
    </w:tbl>
    <w:p>
      <w:pPr>
        <w:widowControl/>
        <w:spacing w:after="100" w:line="300" w:lineRule="auto"/>
      </w:pPr>
      <w:r>
        <w:rPr>
          <w:sz w:val="22"/>
          <w:szCs w:val="22"/>
        </w:rPr>
        <w:t xml:space="preserve">注：3274人、2410个家庭，10份同规格插补；基期24列调整，家庭聚类稳健估计。所有系数为工作模型下的条件关联。SD的gi0与gs0沿用原四项家族校正，Holm P均为1.000；其余路径的P为未校正值。</w:t>
      </w:r>
    </w:p>
    <w:p>
      <w:pPr>
        <w:widowControl/>
        <w:spacing w:after="100" w:line="300" w:lineRule="auto"/>
      </w:pPr>
      <w:r>
        <w:rPr>
          <w:sz w:val="22"/>
          <w:szCs w:val="22"/>
        </w:rPr>
        <w:t xml:space="preserve">SD E0中，亲近度初始水平与抑郁初始水平的关联为−0.361，95%区间为[−0.694, −0.029]；变化关联为−0.327，区间为[−1.611, 0.957]。基期相对SD对IY的条件路径为−0.006（[−0.098, 0.086]），对SY的路径为0.034（[−0.146, 0.213]）。后两条区间均跨零，未提供明确的正向关联证据，但也不能据此断言相对SD没有关联。SW与SD E0使用同一共同队列及插补资料，属于同一资料上的相关模型分析，不是两个独立样本的重复验证。</w:t>
      </w:r>
    </w:p>
    <w:p>
      <w:pPr>
        <w:widowControl/>
        <w:spacing w:after="100" w:line="300" w:lineRule="auto"/>
      </w:pPr>
      <w:r>
        <w:rPr>
          <w:sz w:val="22"/>
          <w:szCs w:val="22"/>
        </w:rPr>
        <w:t xml:space="preserve">原调节分析中，自由SY残差的SD E1出现负条件残差；固定SY残差为零的E1B虽有单份合法解，但双起点关键路径差异仍超过冻结的项目容差。δ与bss的差异分别约为参照SE的1.41%和1.84%；完整规则为绝对差不超过max(0.001, 0.01×参照SE)，并非通用统计定理。四项调节均未形成可采用的完整MI推断，H4未执行正式检验。该状态不等于证明调节为零或理论上不可识别。E1B约束的是给定预测量后额外的SY个体随机差异，不表示所有人的SY相同。支持点见附表A11，单份条件斜率见附表A23；附表A24记录无完整家族。</w:t>
      </w:r>
    </w:p>
    <w:p>
      <w:pPr>
        <w:pStyle w:val="af3"/>
        <w:keepNext/>
        <w:widowControl/>
        <w:spacing w:after="100"/>
      </w:pPr>
      <w:r>
        <w:t xml:space="preserve">表5 本文保留命题的证据范围</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800"/>
        <w:gridCol w:w="2700"/>
        <w:gridCol w:w="5500"/>
      </w:tblGrid>
      <w:tr>
        <w:trPr>
          <w:cantSplit/>
          <w:tblHeader/>
        </w:trPr>
        <w:tc>
          <w:tcPr>
            <w:tcW w:w="800" w:type="dxa"/>
            <w:vAlign w:val="center"/>
            <w:shd w:val="clear" w:fill="E8EDF2"/>
          </w:tcPr>
          <w:p>
            <w:pPr>
              <w:keepNext/>
              <w:widowControl/>
              <w:spacing w:after="100"/>
              <w:ind w:firstLine="0" w:firstLineChars="0" w:left="0" w:right="0" w:leftChars="0" w:rightChars="0"/>
              <w:jc w:val="left"/>
            </w:pPr>
            <w:r>
              <w:rPr>
                <w:sz w:val="20"/>
                <w:szCs w:val="20"/>
              </w:rPr>
              <w:t xml:space="preserve">原假设</w:t>
            </w:r>
          </w:p>
        </w:tc>
        <w:tc>
          <w:tcPr>
            <w:tcW w:w="2700" w:type="dxa"/>
            <w:vAlign w:val="center"/>
            <w:shd w:val="clear" w:fill="E8EDF2"/>
          </w:tcPr>
          <w:p>
            <w:pPr>
              <w:keepNext/>
              <w:widowControl/>
              <w:spacing w:after="100"/>
              <w:ind w:firstLine="0" w:firstLineChars="0" w:left="0" w:right="0" w:leftChars="0" w:rightChars="0"/>
              <w:jc w:val="left"/>
            </w:pPr>
            <w:r>
              <w:rPr>
                <w:sz w:val="20"/>
                <w:szCs w:val="20"/>
              </w:rPr>
              <w:t xml:space="preserve">当前对应分析</w:t>
            </w:r>
          </w:p>
        </w:tc>
        <w:tc>
          <w:tcPr>
            <w:tcW w:w="5500" w:type="dxa"/>
            <w:vAlign w:val="center"/>
            <w:shd w:val="clear" w:fill="E8EDF2"/>
          </w:tcPr>
          <w:p>
            <w:pPr>
              <w:keepNext/>
              <w:widowControl/>
              <w:spacing w:after="100"/>
              <w:ind w:firstLine="0" w:firstLineChars="0" w:left="0" w:right="0" w:leftChars="0" w:rightChars="0"/>
              <w:jc w:val="left"/>
            </w:pPr>
            <w:r>
              <w:rPr>
                <w:sz w:val="20"/>
                <w:szCs w:val="20"/>
              </w:rPr>
              <w:t xml:space="preserve">判断边界</w:t>
            </w:r>
          </w:p>
        </w:tc>
      </w:tr>
      <w:tr>
        <w:trPr>
          <w:cantSplit/>
        </w:trPr>
        <w:tc>
          <w:tcPr>
            <w:tcW w:w="800" w:type="dxa"/>
            <w:vAlign w:val="center"/>
          </w:tcPr>
          <w:p>
            <w:pPr>
              <w:keepNext/>
              <w:widowControl/>
              <w:spacing w:after="100"/>
              <w:ind w:firstLine="0" w:firstLineChars="0" w:left="0" w:right="0" w:leftChars="0" w:rightChars="0"/>
              <w:jc w:val="left"/>
            </w:pPr>
            <w:r>
              <w:rPr>
                <w:sz w:val="20"/>
                <w:szCs w:val="20"/>
              </w:rPr>
              <w:t xml:space="preserve">H1.1</w:t>
            </w:r>
          </w:p>
        </w:tc>
        <w:tc>
          <w:tcPr>
            <w:tcW w:w="2700" w:type="dxa"/>
            <w:vAlign w:val="center"/>
          </w:tcPr>
          <w:p>
            <w:pPr>
              <w:keepNext/>
              <w:widowControl/>
              <w:spacing w:after="100"/>
              <w:ind w:firstLine="0" w:firstLineChars="0" w:left="0" w:right="0" w:leftChars="0" w:rightChars="0"/>
              <w:jc w:val="left"/>
            </w:pPr>
            <w:r>
              <w:rPr>
                <w:sz w:val="20"/>
                <w:szCs w:val="20"/>
              </w:rPr>
              <w:t xml:space="preserve">SW与SD E0的初始水平关联</w:t>
            </w:r>
          </w:p>
        </w:tc>
        <w:tc>
          <w:tcPr>
            <w:tcW w:w="5500" w:type="dxa"/>
            <w:vAlign w:val="center"/>
          </w:tcPr>
          <w:p>
            <w:pPr>
              <w:keepNext/>
              <w:widowControl/>
              <w:spacing w:after="100"/>
              <w:ind w:firstLine="0" w:firstLineChars="0" w:left="0" w:right="0" w:leftChars="0" w:rightChars="0"/>
              <w:jc w:val="left"/>
            </w:pPr>
            <w:r>
              <w:rPr>
                <w:sz w:val="20"/>
                <w:szCs w:val="20"/>
              </w:rPr>
              <w:t xml:space="preserve">与负向预测相容；不能替代变化关联或因果效应。</w:t>
            </w:r>
          </w:p>
        </w:tc>
      </w:tr>
      <w:tr>
        <w:trPr>
          <w:cantSplit/>
        </w:trPr>
        <w:tc>
          <w:tcPr>
            <w:tcW w:w="800" w:type="dxa"/>
            <w:vAlign w:val="center"/>
          </w:tcPr>
          <w:p>
            <w:pPr>
              <w:keepNext/>
              <w:widowControl/>
              <w:spacing w:after="100"/>
              <w:ind w:firstLine="0" w:firstLineChars="0" w:left="0" w:right="0" w:leftChars="0" w:rightChars="0"/>
              <w:jc w:val="left"/>
            </w:pPr>
            <w:r>
              <w:rPr>
                <w:sz w:val="20"/>
                <w:szCs w:val="20"/>
              </w:rPr>
              <w:t xml:space="preserve">H1.2</w:t>
            </w:r>
          </w:p>
        </w:tc>
        <w:tc>
          <w:tcPr>
            <w:tcW w:w="2700" w:type="dxa"/>
            <w:vAlign w:val="center"/>
          </w:tcPr>
          <w:p>
            <w:pPr>
              <w:keepNext/>
              <w:widowControl/>
              <w:spacing w:after="100"/>
              <w:ind w:firstLine="0" w:firstLineChars="0" w:left="0" w:right="0" w:leftChars="0" w:rightChars="0"/>
              <w:jc w:val="left"/>
            </w:pPr>
            <w:r>
              <w:rPr>
                <w:sz w:val="20"/>
                <w:szCs w:val="20"/>
              </w:rPr>
              <w:t xml:space="preserve">基期相对SD的两条条件路径</w:t>
            </w:r>
          </w:p>
        </w:tc>
        <w:tc>
          <w:tcPr>
            <w:tcW w:w="5500" w:type="dxa"/>
            <w:vAlign w:val="center"/>
          </w:tcPr>
          <w:p>
            <w:pPr>
              <w:keepNext/>
              <w:widowControl/>
              <w:spacing w:after="100"/>
              <w:ind w:firstLine="0" w:firstLineChars="0" w:left="0" w:right="0" w:leftChars="0" w:rightChars="0"/>
              <w:jc w:val="left"/>
            </w:pPr>
            <w:r>
              <w:rPr>
                <w:sz w:val="20"/>
                <w:szCs w:val="20"/>
              </w:rPr>
              <w:t xml:space="preserve">未获明确支持；宽区间不是无关联的证据，且未检验潜在离散轨迹。</w:t>
            </w:r>
          </w:p>
        </w:tc>
      </w:tr>
      <w:tr>
        <w:trPr>
          <w:cantSplit/>
        </w:trPr>
        <w:tc>
          <w:tcPr>
            <w:tcW w:w="800" w:type="dxa"/>
            <w:vAlign w:val="center"/>
          </w:tcPr>
          <w:p>
            <w:pPr>
              <w:widowControl/>
              <w:spacing w:after="100"/>
              <w:ind w:firstLine="0" w:firstLineChars="0" w:left="0" w:right="0" w:leftChars="0" w:rightChars="0"/>
              <w:jc w:val="left"/>
            </w:pPr>
            <w:r>
              <w:rPr>
                <w:sz w:val="20"/>
                <w:szCs w:val="20"/>
              </w:rPr>
              <w:t xml:space="preserve">H5.1</w:t>
            </w:r>
          </w:p>
        </w:tc>
        <w:tc>
          <w:tcPr>
            <w:tcW w:w="2700" w:type="dxa"/>
            <w:vAlign w:val="center"/>
          </w:tcPr>
          <w:p>
            <w:pPr>
              <w:widowControl/>
              <w:spacing w:after="100"/>
              <w:ind w:firstLine="0" w:firstLineChars="0" w:left="0" w:right="0" w:leftChars="0" w:rightChars="0"/>
              <w:jc w:val="left"/>
            </w:pPr>
            <w:r>
              <w:rPr>
                <w:sz w:val="20"/>
                <w:szCs w:val="20"/>
              </w:rPr>
              <w:t xml:space="preserve">初始水平、初始水平与变化、变化共变</w:t>
            </w:r>
          </w:p>
        </w:tc>
        <w:tc>
          <w:tcPr>
            <w:tcW w:w="5500" w:type="dxa"/>
            <w:vAlign w:val="center"/>
          </w:tcPr>
          <w:p>
            <w:pPr>
              <w:widowControl/>
              <w:spacing w:after="100"/>
              <w:ind w:firstLine="0" w:firstLineChars="0" w:left="0" w:right="0" w:leftChars="0" w:rightChars="0"/>
              <w:jc w:val="left"/>
            </w:pPr>
            <w:r>
              <w:rPr>
                <w:sz w:val="20"/>
                <w:szCs w:val="20"/>
              </w:rPr>
              <w:t xml:space="preserve">仅部分关系获得明确证据，不能判为三类关系同时成立。</w:t>
            </w:r>
          </w:p>
        </w:tc>
      </w:tr>
    </w:tbl>
    <w:p>
      <w:pPr>
        <w:widowControl/>
        <w:spacing w:after="100" w:line="300" w:lineRule="auto"/>
      </w:pPr>
      <w:r>
        <w:rPr>
          <w:sz w:val="22"/>
          <w:szCs w:val="22"/>
        </w:rPr>
        <w:t xml:space="preserve">注：编号沿用原假设。完整原预测、调节及异质性状态见附表A30；原假设全文见补充材料审计说明。</w:t>
      </w:r>
    </w:p>
    <w:p>
      <w:pPr>
        <w:widowControl/>
        <w:spacing w:after="100" w:line="300" w:lineRule="auto"/>
        <w:keepNext/>
        <w:pStyle w:val="affe"/>
      </w:pPr>
      <w:r>
        <w:rPr>
          <w:sz w:val="26"/>
          <w:szCs w:val="22"/>
          <w:b/>
        </w:rPr>
        <w:t xml:space="preserve">五、讨论与结论</w:t>
      </w:r>
    </w:p>
    <w:p>
      <w:pPr>
        <w:widowControl/>
        <w:spacing w:after="100" w:line="300" w:lineRule="auto"/>
      </w:pPr>
      <w:r>
        <w:rPr>
          <w:sz w:val="22"/>
          <w:szCs w:val="22"/>
        </w:rPr>
        <w:t xml:space="preserve">本文的主要发现是，在采用的工作模型和调整条件下，多子女家庭总体亲近度的潜在初始水平与老年抑郁潜在初始水平呈负向关联。这一发现与较好亲子关系伴随较好心理健康的理论预期相容，但同期初始水平的关联不能确定作用方向。较低抑郁也可能影响父母对关系的评价，未观测共同因素亦可能同时影响两者。</w:t>
      </w:r>
    </w:p>
    <w:p>
      <w:pPr>
        <w:widowControl/>
        <w:spacing w:after="100" w:line="300" w:lineRule="auto"/>
      </w:pPr>
      <w:r>
        <w:rPr>
          <w:sz w:val="22"/>
          <w:szCs w:val="22"/>
        </w:rPr>
        <w:t xml:space="preserve">变化关联提供的信息较弱。亲近度变化与抑郁变化的区间较宽，无法支持明确的动态机制，也不能把不显著解释为关系改善没有作用。基期相对SD的两条条件路径同样未提供明确关联证据；其含义受指标的均值归一化、基期测量及模型中的直接测量路径限定。初始水平、离散程度和变化成分应分开解释，不能用其中一项代替其他问题的答案。</w:t>
      </w:r>
    </w:p>
    <w:p>
      <w:pPr>
        <w:widowControl/>
        <w:spacing w:after="100" w:line="300" w:lineRule="auto"/>
      </w:pPr>
      <w:r>
        <w:rPr>
          <w:sz w:val="22"/>
          <w:szCs w:val="22"/>
        </w:rPr>
        <w:t xml:space="preserve">本研究存在以下限制。首先，样本依赖基期资格、后续观测和子女计数条件，且存在死亡与选择性流失；无死亡报告不等于已确认存活，观测数据似然与协变量插补也不能保证非随机流失得到解决。其次，亲近度由父母报告，基期Z₀有测量误差，CES-D计分修正不证明跨期测量不变性。再次，SW的抑郁日历线性形式是工作近似，尚无SW内部的完整Y形状、量尺和窗口敏感性；基期控制也不能覆盖后续时变共同因素。最后，现有插补依赖缺失与模型假设，未按潜交互建立实质模型相容的联合插补；完整控制样本E0未获得可靠标准误，因而不构成稳健性通过。交互强约束及原资源异质性问题的状态详见补充材料，不能用当前E0结果补足其推断。</w:t>
      </w:r>
    </w:p>
    <w:p>
      <w:pPr>
        <w:widowControl/>
        <w:spacing w:after="100" w:line="300" w:lineRule="auto"/>
      </w:pPr>
      <w:r>
        <w:rPr>
          <w:sz w:val="22"/>
          <w:szCs w:val="22"/>
        </w:rPr>
        <w:t xml:space="preserve">这些结果支持在研究多子女家庭与老年心理健康时同时关注关系的总体水平、内部离散和时间变化，并明确它们对应的不同参数。本文提供的是范围有限、来源可追溯的纵向关联证据，不恢复原稿关于四项调节、阈值机制或H4获得支持的结论，也不据此承诺改善亲子关系必然带来某种干预收益。</w:t>
      </w:r>
    </w:p>
    <w:p>
      <w:pPr>
        <w:widowControl/>
        <w:spacing w:after="100" w:line="300" w:lineRule="auto"/>
        <w:keepNext/>
        <w:pStyle w:val="affe"/>
      </w:pPr>
      <w:r>
        <w:rPr>
          <w:sz w:val="26"/>
          <w:szCs w:val="22"/>
          <w:b/>
        </w:rPr>
        <w:t xml:space="preserve">参考文献</w:t>
      </w:r>
    </w:p>
    <w:p>
      <w:pPr>
        <w:widowControl/>
        <w:spacing w:after="100" w:line="300" w:lineRule="auto"/>
      </w:pPr>
      <w:r>
        <w:rPr>
          <w:sz w:val="22"/>
          <w:szCs w:val="22"/>
        </w:rPr>
        <w:t xml:space="preserve">Bartlett J. W.、Seaman S. R.、White I. R.、Carpenter J. R.，for the Alzheimer's Disease Neuroimaging Initiative（2015）。Multiple imputation of covariates by fully conditional specification: Accommodating the substantive model。Statistical Methods in Medical Research，24(4)，462–487。https://doi.org/10.1177/0962280214521348</w:t>
      </w:r>
    </w:p>
    <w:p>
      <w:pPr>
        <w:widowControl/>
        <w:spacing w:after="100" w:line="300" w:lineRule="auto"/>
      </w:pPr>
      <w:r>
        <w:rPr>
          <w:sz w:val="22"/>
          <w:szCs w:val="22"/>
        </w:rPr>
        <w:t xml:space="preserve">Boyle Michael H.、Jenkins Jennifer M.、Georgiades Katholiki、Cairney John、Duku Eric、Racine Yvonne（2004）。Differential-Maternal Parenting Behavior: Estimating Within- and Between-Family Effects on Children。Child Development，75，5，1457-1476，[Wiley, Society for Research in Child Development]</w:t>
      </w:r>
    </w:p>
    <w:p>
      <w:pPr>
        <w:widowControl/>
        <w:spacing w:after="100" w:line="300" w:lineRule="auto"/>
      </w:pPr>
      <w:r>
        <w:rPr>
          <w:sz w:val="22"/>
          <w:szCs w:val="22"/>
        </w:rPr>
        <w:t xml:space="preserve">Carr Deborah、Utz Rebecca L.（2020）。Families in Later Life: A Decade in Review。Journal of Marriage and Family，82，1，346-363。https://doi.org/10.1111/jomf.12609</w:t>
      </w:r>
    </w:p>
    <w:p>
      <w:pPr>
        <w:widowControl/>
        <w:spacing w:after="100" w:line="300" w:lineRule="auto"/>
      </w:pPr>
      <w:r>
        <w:rPr>
          <w:sz w:val="22"/>
          <w:szCs w:val="22"/>
        </w:rPr>
        <w:t xml:space="preserve">Chen Jia、Zhou Xiaochen（2021a）。Within-family patterns of intergenerational emotional closeness and psychological well-being of older parents in China。Aging &amp; Mental Health，25，4，711-719。https://doi.org/10.1080/13607863.2020.1711867</w:t>
      </w:r>
    </w:p>
    <w:p>
      <w:pPr>
        <w:widowControl/>
        <w:spacing w:after="100" w:line="300" w:lineRule="auto"/>
      </w:pPr>
      <w:r>
        <w:rPr>
          <w:sz w:val="22"/>
          <w:szCs w:val="22"/>
        </w:rPr>
        <w:t xml:space="preserve">Chen Jia、Zhou Xiaochen、Lu Nan（2021b）。Providing instrumental support to older parents of multi-child families in China: are there different within-family patterns?。Ageing and Society，41，8，1770-1787。https://doi.org/10.1017/S0144686X21000283</w:t>
      </w:r>
    </w:p>
    <w:p>
      <w:pPr>
        <w:widowControl/>
        <w:spacing w:after="100" w:line="300" w:lineRule="auto"/>
      </w:pPr>
      <w:r>
        <w:rPr>
          <w:sz w:val="22"/>
          <w:szCs w:val="22"/>
        </w:rPr>
        <w:t xml:space="preserve">Cheong JeeWon、MacKinnon David P.、Khoo Siek Toon（2003）。Investigation of mediational processes using parallel process latent growth curve modeling。Structural equation modeling : a multidisciplinary journal，10，2，238。https://doi.org/10.1207/S15328007SEM1002_5</w:t>
      </w:r>
    </w:p>
    <w:p>
      <w:pPr>
        <w:widowControl/>
        <w:spacing w:after="100" w:line="300" w:lineRule="auto"/>
      </w:pPr>
      <w:r>
        <w:rPr>
          <w:sz w:val="22"/>
          <w:szCs w:val="22"/>
        </w:rPr>
        <w:t xml:space="preserve">Curran Patrick J.、Obeidat Khawla、Losardo Diane（2010）。Twelve frequently asked questions about growth curve modeling。Journal of cognition and development : official journal of the Cognitive Development Society，11，2，121-136。https://doi.org/10.1080/15248371003699969</w:t>
      </w:r>
    </w:p>
    <w:p>
      <w:pPr>
        <w:widowControl/>
        <w:spacing w:after="100" w:line="300" w:lineRule="auto"/>
      </w:pPr>
      <w:r>
        <w:rPr>
          <w:sz w:val="22"/>
          <w:szCs w:val="22"/>
        </w:rPr>
        <w:t xml:space="preserve">Davey A.、Eggebeen D. J.（1998）。Patterns of intergenerational exchange and mental health。The Journals of Gerontology Series B: Psychological Sciences and Social Sciences，53B，2，P86-P95。https://doi.org/10.1093/geronb/53B.2.P86</w:t>
      </w:r>
    </w:p>
    <w:p>
      <w:pPr>
        <w:widowControl/>
        <w:spacing w:after="100" w:line="300" w:lineRule="auto"/>
      </w:pPr>
      <w:r>
        <w:rPr>
          <w:sz w:val="22"/>
          <w:szCs w:val="22"/>
        </w:rPr>
        <w:t xml:space="preserve">Kim Kyungmin、Birditt Kira S.、Zarit Steven H.、Fingerman Karen L.（2020）。Typology of parent-child ties within families: Associations with psychological well-being。Journal of family psychology: JFP: journal of the Division of Family Psychology of the American Psychological Association (Division 43)，34，4，448-458。https://doi.org/10.1037/fam0000595</w:t>
      </w:r>
    </w:p>
    <w:p>
      <w:pPr>
        <w:widowControl/>
        <w:spacing w:after="100" w:line="300" w:lineRule="auto"/>
      </w:pPr>
      <w:r>
        <w:rPr>
          <w:sz w:val="22"/>
          <w:szCs w:val="22"/>
        </w:rPr>
        <w:t xml:space="preserve">Kim Kyungmin、Fingerman Karen L.、Birditt Kira S.、Zarit Steven H.（2016）。Capturing Between- and Within-Family Differences in Parental Support to Adult Children: A Typology Approach。The Journals of Gerontology Series B: Psychological Sciences and Social Sciences，71，6，1034-1045。https://doi.org/10.1093/geronb/gbv029</w:t>
      </w:r>
    </w:p>
    <w:p>
      <w:pPr>
        <w:widowControl/>
        <w:spacing w:after="100" w:line="300" w:lineRule="auto"/>
      </w:pPr>
      <w:r>
        <w:rPr>
          <w:sz w:val="22"/>
          <w:szCs w:val="22"/>
        </w:rPr>
        <w:t xml:space="preserve">Lee Hyo Jung、Szinovacz Maximiliane E.（2016）。Positive, Negative, and Ambivalent Interactions With Family and Friends: Associations With Well-being。Journal of Marriage and Family，78，3，660-679。https://doi.org/10.1111/jomf.12302</w:t>
      </w:r>
    </w:p>
    <w:p>
      <w:pPr>
        <w:widowControl/>
        <w:spacing w:after="100" w:line="300" w:lineRule="auto"/>
      </w:pPr>
      <w:r>
        <w:rPr>
          <w:sz w:val="22"/>
          <w:szCs w:val="22"/>
        </w:rPr>
        <w:t xml:space="preserve">Li Ting、Zhang Yang（2023）。Intergenerational Relationships Across Multiple Children and Older Parents’ Depressive Symptoms in China—A Resource Contingency Perspective。The Journals of Gerontology: Series B，78，5，925-937。https://doi.org/10.1093/geronb/gbad004</w:t>
      </w:r>
    </w:p>
    <w:p>
      <w:pPr>
        <w:widowControl/>
        <w:spacing w:after="100" w:line="300" w:lineRule="auto"/>
      </w:pPr>
      <w:r>
        <w:rPr>
          <w:sz w:val="22"/>
          <w:szCs w:val="22"/>
        </w:rPr>
        <w:t xml:space="preserve">Lim-Soh Jeremy、Kim Dahye、Kim Kyungmin（2024）。Within-family differences in intergenerational contact: The role of gender norms in a patrilineal society。Research on Aging，46，3-4，258-270，SAGE Publications Inc。https://doi.org/10.1177/01640275231225379</w:t>
      </w:r>
    </w:p>
    <w:p>
      <w:pPr>
        <w:widowControl/>
        <w:spacing w:after="100" w:line="300" w:lineRule="auto"/>
      </w:pPr>
      <w:r>
        <w:rPr>
          <w:sz w:val="22"/>
          <w:szCs w:val="22"/>
        </w:rPr>
        <w:t xml:space="preserve">Lim‐Soh Jeremy、Kim Dahye、Kim Kyungmin（2025）。Gendered patterns of intergenerational contact in korea: Transitions from young‐old to middle‐old。Journal of Marriage and Family，87，1，74-91</w:t>
      </w:r>
    </w:p>
    <w:p>
      <w:pPr>
        <w:widowControl/>
        <w:spacing w:after="100" w:line="300" w:lineRule="auto"/>
      </w:pPr>
      <w:r>
        <w:rPr>
          <w:sz w:val="22"/>
          <w:szCs w:val="22"/>
        </w:rPr>
        <w:t xml:space="preserve">Peng Siyun、Suitor J Jill、Gilligan Megan（2018）。The long arm of maternal differential treatment: Effects of recalled and current favoritism on adult children’s psychological well-being。The Journals of Gerontology: Series B，73，6，1123-1132。https://doi.org/10.1093/geronb/gbw105</w:t>
      </w:r>
    </w:p>
    <w:p>
      <w:pPr>
        <w:widowControl/>
        <w:spacing w:after="100" w:line="300" w:lineRule="auto"/>
      </w:pPr>
      <w:r>
        <w:rPr>
          <w:sz w:val="22"/>
          <w:szCs w:val="22"/>
        </w:rPr>
        <w:t xml:space="preserve">Suitor J Jill、Gilligan Megan、Peng Siyun、Jung Jong Hyun、Pillemer Karl（2017）。Role of perceived maternal favoritism and disfavoritism in adult children’s psychological well-being。The Journals of Gerontology: Series B，72，6，1054-1066。https://doi.org/10.1093/geronb/gbv089</w:t>
      </w:r>
    </w:p>
    <w:p>
      <w:pPr>
        <w:widowControl/>
        <w:spacing w:after="100" w:line="300" w:lineRule="auto"/>
      </w:pPr>
      <w:r>
        <w:rPr>
          <w:sz w:val="22"/>
          <w:szCs w:val="22"/>
        </w:rPr>
        <w:t xml:space="preserve">Suitor J Jill、Gilligan Megan、Pillemer Karl、Fingerman Karen L、Kim Kyungmin、Silverstein Merril、Bengtson Vern L（2018）。Applying within-family differences approaches to enhance understanding of the complexity of intergenerational relations。The Journals of Gerontology: Series B，73，1，40-53。https://doi.org/10.1093/geronb/gbx037</w:t>
      </w:r>
    </w:p>
    <w:p>
      <w:pPr>
        <w:widowControl/>
        <w:spacing w:after="100" w:line="300" w:lineRule="auto"/>
      </w:pPr>
      <w:r>
        <w:rPr>
          <w:sz w:val="22"/>
          <w:szCs w:val="22"/>
        </w:rPr>
        <w:t xml:space="preserve">Suitor J Jill、Sechrist Jori、Plikuhn Mari、Pardo Seth、Pillemer Karl（2008）。Within-Family Differences in Parent–Child Relations Across the Life Course。Current Directions in Psychological Science - CURR DIRECTIONS PSYCHOL SCI，17，334-338。https://doi.org/10.1111/j.1467-8721.2008.00601.x</w:t>
      </w:r>
    </w:p>
    <w:p>
      <w:pPr>
        <w:widowControl/>
        <w:spacing w:after="100" w:line="300" w:lineRule="auto"/>
      </w:pPr>
      <w:r>
        <w:rPr>
          <w:sz w:val="22"/>
          <w:szCs w:val="22"/>
        </w:rPr>
        <w:t xml:space="preserve">Suitor J. Jill、Gilligan Megan、Frase Robert T.、He Ranran、Ogle Destiny（2025）。Maternal differential treatment and adult children's well-being when mothers have cognitive impairment。Journal of Marriage and Family，87，3，863-884。https://doi.org/10.1111/jomf.13069</w:t>
      </w:r>
    </w:p>
    <w:p>
      <w:pPr>
        <w:widowControl/>
        <w:spacing w:after="100" w:line="300" w:lineRule="auto"/>
      </w:pPr>
      <w:r>
        <w:rPr>
          <w:sz w:val="22"/>
          <w:szCs w:val="22"/>
        </w:rPr>
        <w:t xml:space="preserve">Thomas Patricia A、Liu Hui、Umberson Debra（2017）。Family relationships and well-being。Innovation in Aging，1，3，igx025。https://doi.org/10.1093/geroni/igx025</w:t>
      </w:r>
    </w:p>
    <w:p>
      <w:pPr>
        <w:widowControl/>
        <w:spacing w:after="100" w:line="300" w:lineRule="auto"/>
      </w:pPr>
      <w:r>
        <w:rPr>
          <w:sz w:val="22"/>
          <w:szCs w:val="22"/>
        </w:rPr>
        <w:t xml:space="preserve">van Buuren S.、Groothuis-Oudshoorn K.（2011）。mice: Multivariate Imputation by Chained Equations in R。Journal of Statistical Software，45(3)，1–67。https://doi.org/10.18637/jss.v045.i03</w:t>
      </w:r>
    </w:p>
    <w:p>
      <w:pPr>
        <w:widowControl/>
        <w:spacing w:after="100" w:line="300" w:lineRule="auto"/>
      </w:pPr>
      <w:r>
        <w:rPr>
          <w:sz w:val="22"/>
          <w:szCs w:val="22"/>
        </w:rPr>
        <w:t xml:space="preserve">Ward R.（2008）。Multiple parent-adult child relations and well-being in middle and later life.。The journals of gerontology. Series B, Psychological sciences and social sciences。https://doi.org/10.1093/GERONB/63.4.S239</w:t>
      </w:r>
    </w:p>
    <w:p>
      <w:pPr>
        <w:widowControl/>
        <w:spacing w:after="100" w:line="300" w:lineRule="auto"/>
      </w:pPr>
      <w:r>
        <w:rPr>
          <w:sz w:val="22"/>
          <w:szCs w:val="22"/>
        </w:rPr>
        <w:t xml:space="preserve">Ward R. A.、Deane G.、Spitze G.（2008）。Ambivalence About Ambivalence: Reply to Pillemer and Suitor。The Journals of Gerontology Series B: Psychological Sciences and Social Sciences，63，6，S397-S398。https://doi.org/10.1093/geronb/63.6.S397</w:t>
      </w:r>
    </w:p>
    <w:p>
      <w:pPr>
        <w:widowControl/>
        <w:spacing w:after="100" w:line="300" w:lineRule="auto"/>
      </w:pPr>
      <w:r>
        <w:rPr>
          <w:sz w:val="22"/>
          <w:szCs w:val="22"/>
        </w:rPr>
        <w:t xml:space="preserve">Ward Russell A.、Spitze Glenna、Deane Glenn（2009）。The More the Merrier? Multiple Parent-Adult Child Relations。Journal of Marriage and Family，71，1，161-173。https://doi.org/10.1111/j.1741-3737.2008.00587.x</w:t>
      </w:r>
    </w:p>
    <w:p>
      <w:pPr>
        <w:widowControl/>
        <w:spacing w:after="100" w:line="300" w:lineRule="auto"/>
      </w:pPr>
      <w:r>
        <w:rPr>
          <w:sz w:val="22"/>
          <w:szCs w:val="22"/>
        </w:rPr>
        <w:t xml:space="preserve">Yang Jingjing、Ariela Lowenstein、Todd Jackson、Zheng Yong（2013）。Intergenerational latent solidarity class and relationship quality among Chinese: Implications for self-reported health and well-being: intergenerational latent solidarity class and relationship quality among chinese: implications for self-reported health and well-being。Acta Psychologica Sinica，45，7，811-824。https://doi.org/10.3724/SP.J.1041.2013.00811</w:t>
      </w:r>
    </w:p>
    <w:p>
      <w:pPr>
        <w:widowControl/>
        <w:spacing w:after="100" w:line="300" w:lineRule="auto"/>
      </w:pPr>
      <w:r>
        <w:rPr>
          <w:sz w:val="22"/>
          <w:szCs w:val="22"/>
        </w:rPr>
        <w:t xml:space="preserve">Zhang Yang、Gong Jiaowei、Tang Tianrong、Li Ting（2025a）。Intergenerational relationships and trajectories of older parents’ cognitive functioning in multi-child families。Ageing &amp; Society，45，10，2089-2115。https://doi.org/10.1017/S0144686X24000795</w:t>
      </w:r>
    </w:p>
    <w:p>
      <w:pPr>
        <w:widowControl/>
        <w:spacing w:after="100" w:line="300" w:lineRule="auto"/>
      </w:pPr>
      <w:r>
        <w:rPr>
          <w:sz w:val="22"/>
          <w:szCs w:val="22"/>
        </w:rPr>
        <w:t xml:space="preserve">Zhang Yan、Liu Hui（2024）。Parent-child relationship quality and older parents’ cognitive trajectories。Journal of Social and Personal Relationships，41，12，3861-3884。https://doi.org/10.1177/02654075241283974</w:t>
      </w:r>
    </w:p>
    <w:sectPr w:rsidR="0024700D" w:rsidSect="007D3546">
      <w:footerReference w:type="first" r:id="rIdRound2DFooter"/>
      <w:footerReference w:type="even" r:id="rIdRound2DFooter"/>
      <w:footerReference w:type="default" r:id="rIdRound2DFooter"/>
      <w:footnotePr>
        <w:numRestart w:val="eachSect"/>
      </w:footnotePr>
      <w:pgSz w:w="11906" w:h="16838" w:orient="portrait"/>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E17DB" w14:textId="77777777" w:rsidR="006C21C7" w:rsidRDefault="006C21C7" w:rsidP="00E36870">
      <w:pPr>
        <w:ind w:firstLine="420"/>
      </w:pPr>
      <w:r>
        <w:separator/>
      </w:r>
    </w:p>
  </w:endnote>
  <w:endnote w:type="continuationSeparator" w:id="0">
    <w:p w14:paraId="64117325" w14:textId="77777777" w:rsidR="006C21C7" w:rsidRDefault="006C21C7" w:rsidP="00E368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88792" w14:textId="77777777" w:rsidR="00E36870" w:rsidRDefault="00E36870">
    <w:pPr>
      <w:pStyle w:val="af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35ECF" w14:textId="77777777" w:rsidR="00E36870" w:rsidRDefault="00E36870">
    <w:pPr>
      <w:pStyle w:val="af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43F3B" w14:textId="77777777" w:rsidR="00E36870" w:rsidRDefault="00E36870">
    <w:pPr>
      <w:pStyle w:val="aff1"/>
      <w:ind w:firstLine="360"/>
    </w:pPr>
  </w:p>
</w:ftr>
</file>

<file path=word/footer_round2D.xml><?xml version="1.0" encoding="utf-8"?>
<w:ftr xmlns:w="http://schemas.openxmlformats.org/wordprocessingml/2006/main">
  <w:p>
    <w:pPr>
      <w:widowControl/>
      <w:spacing w:after="100"/>
      <w:jc w:val="center"/>
    </w:pPr>
    <w:r>
      <w:t xml:space="preserve"/>
    </w:r>
    <w:r>
      <w:fldChar w:fldCharType="begin"/>
    </w:r>
    <w:r>
      <w:instrText> PAGE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73D15" w14:textId="77777777" w:rsidR="006C21C7" w:rsidRDefault="006C21C7" w:rsidP="00E36870">
      <w:pPr>
        <w:ind w:firstLine="420"/>
      </w:pPr>
      <w:r>
        <w:separator/>
      </w:r>
    </w:p>
  </w:footnote>
  <w:footnote w:type="continuationSeparator" w:id="0">
    <w:p w14:paraId="69297BBB" w14:textId="77777777" w:rsidR="006C21C7" w:rsidRDefault="006C21C7" w:rsidP="00E36870">
      <w:pPr>
        <w:ind w:firstLine="420"/>
      </w:pPr>
      <w:r>
        <w:continuationSeparator/>
      </w:r>
    </w:p>
  </w:footnote>
  <w:footnote w:id="7">
    <w:p w14:paraId="5C7A4BE3" w14:textId="24E39230" w:rsidR="005D1617" w:rsidRPr="009620CB" w:rsidRDefault="005D1617">
      <w:pPr>
        <w:pStyle w:val="aff5"/>
        <w:ind w:firstLine="360"/>
        <w:rPr>
          <w:lang w:eastAsia="zh-CN"/>
        </w:rPr>
      </w:pPr>
      <w:r w:rsidRPr="009620CB">
        <w:rPr>
          <w:rStyle w:val="aff7"/>
        </w:rPr>
        <w:footnoteRef/>
      </w:r>
      <w:r w:rsidRPr="009620CB">
        <w:t xml:space="preserve"> </w:t>
      </w:r>
      <w:proofErr w:type="spellStart"/>
      <w:proofErr w:type="gramStart"/>
      <w:r w:rsidR="001D6235" w:rsidRPr="009620CB">
        <w:rPr>
          <w:rFonts w:hint="eastAsia"/>
          <w:lang w:eastAsia="zh-CN"/>
        </w:rPr>
        <w:t>Muthen</w:t>
      </w:r>
      <w:proofErr w:type="spellEnd"/>
      <w:r w:rsidR="00431FD7" w:rsidRPr="009620CB">
        <w:rPr>
          <w:rFonts w:hint="eastAsia"/>
          <w:lang w:eastAsia="zh-CN"/>
        </w:rPr>
        <w:t>.</w:t>
      </w:r>
      <w:r w:rsidR="00431FD7" w:rsidRPr="009620CB">
        <w:rPr>
          <w:rFonts w:hint="eastAsia"/>
          <w:lang w:eastAsia="zh-CN"/>
        </w:rPr>
        <w:t>（</w:t>
      </w:r>
      <w:proofErr w:type="gramEnd"/>
      <w:r w:rsidRPr="009620CB">
        <w:rPr>
          <w:rFonts w:hint="eastAsia"/>
          <w:lang w:eastAsia="zh-CN"/>
        </w:rPr>
        <w:t>2010</w:t>
      </w:r>
      <w:r w:rsidR="00431FD7" w:rsidRPr="009620CB">
        <w:rPr>
          <w:rFonts w:hint="eastAsia"/>
          <w:lang w:eastAsia="zh-CN"/>
        </w:rPr>
        <w:t>）</w:t>
      </w:r>
      <w:r w:rsidRPr="009620CB">
        <w:rPr>
          <w:rFonts w:hint="eastAsia"/>
          <w:lang w:eastAsia="zh-CN"/>
        </w:rPr>
        <w:t>https://www.statmodel.com/download/Topic%203.pdf</w:t>
      </w:r>
      <w:r w:rsidR="00E8134A" w:rsidRPr="009620CB">
        <w:rPr>
          <w:rFonts w:hint="eastAsia"/>
          <w:lang w:eastAsia="zh-C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6EC21" w14:textId="77777777" w:rsidR="00E36870" w:rsidRDefault="00E36870">
    <w:pPr>
      <w:pStyle w:val="af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F7304" w14:textId="77777777" w:rsidR="00E36870" w:rsidRDefault="00E36870">
    <w:pPr>
      <w:pStyle w:val="af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23A19" w14:textId="77777777" w:rsidR="00E36870" w:rsidRDefault="00E36870">
    <w:pPr>
      <w:pStyle w:val="af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num w:numId="1" w16cid:durableId="313220817">
    <w:abstractNumId w:val="1"/>
  </w:num>
  <w:num w:numId="2" w16cid:durableId="121965579">
    <w:abstractNumId w:val="2"/>
  </w:num>
  <w:num w:numId="3" w16cid:durableId="2072146666">
    <w:abstractNumId w:val="3"/>
  </w:num>
  <w:num w:numId="4" w16cid:durableId="575743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doNotCompress"/>
  <w:savePreviewPicture/>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549"/>
    <w:rsid w:val="00000B0A"/>
    <w:rsid w:val="0000171C"/>
    <w:rsid w:val="00002302"/>
    <w:rsid w:val="00002649"/>
    <w:rsid w:val="000027FD"/>
    <w:rsid w:val="00002D20"/>
    <w:rsid w:val="00002FEB"/>
    <w:rsid w:val="00003449"/>
    <w:rsid w:val="00003707"/>
    <w:rsid w:val="000038D5"/>
    <w:rsid w:val="00003C31"/>
    <w:rsid w:val="00004814"/>
    <w:rsid w:val="000049E5"/>
    <w:rsid w:val="00004DA9"/>
    <w:rsid w:val="00004E82"/>
    <w:rsid w:val="00004EA4"/>
    <w:rsid w:val="000062E2"/>
    <w:rsid w:val="000069A5"/>
    <w:rsid w:val="00006DD5"/>
    <w:rsid w:val="0000736E"/>
    <w:rsid w:val="000074BA"/>
    <w:rsid w:val="000077A5"/>
    <w:rsid w:val="00007ED3"/>
    <w:rsid w:val="00010DB4"/>
    <w:rsid w:val="000113A3"/>
    <w:rsid w:val="00011A61"/>
    <w:rsid w:val="00011CF1"/>
    <w:rsid w:val="0001209D"/>
    <w:rsid w:val="00012326"/>
    <w:rsid w:val="000127BF"/>
    <w:rsid w:val="00013AB9"/>
    <w:rsid w:val="00013D60"/>
    <w:rsid w:val="000141CA"/>
    <w:rsid w:val="000143F3"/>
    <w:rsid w:val="00014405"/>
    <w:rsid w:val="0001488E"/>
    <w:rsid w:val="000148C6"/>
    <w:rsid w:val="00014F67"/>
    <w:rsid w:val="00016166"/>
    <w:rsid w:val="00016214"/>
    <w:rsid w:val="00016907"/>
    <w:rsid w:val="000177B0"/>
    <w:rsid w:val="000179A4"/>
    <w:rsid w:val="00020ED1"/>
    <w:rsid w:val="000224C8"/>
    <w:rsid w:val="00022813"/>
    <w:rsid w:val="00022FFD"/>
    <w:rsid w:val="00023A7D"/>
    <w:rsid w:val="00024FFA"/>
    <w:rsid w:val="0002568C"/>
    <w:rsid w:val="00025A21"/>
    <w:rsid w:val="000266F8"/>
    <w:rsid w:val="00027220"/>
    <w:rsid w:val="0002724A"/>
    <w:rsid w:val="00027266"/>
    <w:rsid w:val="000274A2"/>
    <w:rsid w:val="00030285"/>
    <w:rsid w:val="000308B9"/>
    <w:rsid w:val="00032BBC"/>
    <w:rsid w:val="00032DBC"/>
    <w:rsid w:val="000337C7"/>
    <w:rsid w:val="00033F07"/>
    <w:rsid w:val="00034795"/>
    <w:rsid w:val="00040224"/>
    <w:rsid w:val="0004026D"/>
    <w:rsid w:val="00040C05"/>
    <w:rsid w:val="00040EE5"/>
    <w:rsid w:val="00040F6F"/>
    <w:rsid w:val="00042A52"/>
    <w:rsid w:val="00043990"/>
    <w:rsid w:val="00043C31"/>
    <w:rsid w:val="00045359"/>
    <w:rsid w:val="00045E30"/>
    <w:rsid w:val="00045E4E"/>
    <w:rsid w:val="000462FA"/>
    <w:rsid w:val="00047BEE"/>
    <w:rsid w:val="00047C32"/>
    <w:rsid w:val="0005049A"/>
    <w:rsid w:val="00051A99"/>
    <w:rsid w:val="00052AE7"/>
    <w:rsid w:val="000531F3"/>
    <w:rsid w:val="000536A9"/>
    <w:rsid w:val="00054743"/>
    <w:rsid w:val="00054E8E"/>
    <w:rsid w:val="00055A6B"/>
    <w:rsid w:val="00055B42"/>
    <w:rsid w:val="00055E24"/>
    <w:rsid w:val="0005612C"/>
    <w:rsid w:val="00056449"/>
    <w:rsid w:val="000571D9"/>
    <w:rsid w:val="000617BC"/>
    <w:rsid w:val="00061D27"/>
    <w:rsid w:val="00061DEE"/>
    <w:rsid w:val="00062483"/>
    <w:rsid w:val="000624D1"/>
    <w:rsid w:val="00063297"/>
    <w:rsid w:val="00065D63"/>
    <w:rsid w:val="00066431"/>
    <w:rsid w:val="00066C1D"/>
    <w:rsid w:val="00067D21"/>
    <w:rsid w:val="00070AE6"/>
    <w:rsid w:val="00071049"/>
    <w:rsid w:val="00071465"/>
    <w:rsid w:val="00071610"/>
    <w:rsid w:val="00073153"/>
    <w:rsid w:val="00073381"/>
    <w:rsid w:val="00073502"/>
    <w:rsid w:val="00075304"/>
    <w:rsid w:val="00077098"/>
    <w:rsid w:val="00077BED"/>
    <w:rsid w:val="00077DD0"/>
    <w:rsid w:val="000808AB"/>
    <w:rsid w:val="0008184D"/>
    <w:rsid w:val="00082894"/>
    <w:rsid w:val="00082DEA"/>
    <w:rsid w:val="00083BF2"/>
    <w:rsid w:val="00085054"/>
    <w:rsid w:val="00085C83"/>
    <w:rsid w:val="00087103"/>
    <w:rsid w:val="00087811"/>
    <w:rsid w:val="00087BC8"/>
    <w:rsid w:val="00087CBE"/>
    <w:rsid w:val="00090258"/>
    <w:rsid w:val="00090E2C"/>
    <w:rsid w:val="00091B15"/>
    <w:rsid w:val="00092062"/>
    <w:rsid w:val="0009213A"/>
    <w:rsid w:val="000921D0"/>
    <w:rsid w:val="00092718"/>
    <w:rsid w:val="00092D1F"/>
    <w:rsid w:val="000936E6"/>
    <w:rsid w:val="00093CD9"/>
    <w:rsid w:val="000943C2"/>
    <w:rsid w:val="00094F69"/>
    <w:rsid w:val="0009501D"/>
    <w:rsid w:val="0009547B"/>
    <w:rsid w:val="00096C0C"/>
    <w:rsid w:val="00096E40"/>
    <w:rsid w:val="000970A1"/>
    <w:rsid w:val="000970A5"/>
    <w:rsid w:val="000A0598"/>
    <w:rsid w:val="000A11DE"/>
    <w:rsid w:val="000A1582"/>
    <w:rsid w:val="000A1712"/>
    <w:rsid w:val="000A1721"/>
    <w:rsid w:val="000A17BB"/>
    <w:rsid w:val="000A1C95"/>
    <w:rsid w:val="000A48A6"/>
    <w:rsid w:val="000A4EAF"/>
    <w:rsid w:val="000A4F82"/>
    <w:rsid w:val="000A607E"/>
    <w:rsid w:val="000A69E6"/>
    <w:rsid w:val="000A7411"/>
    <w:rsid w:val="000A7ECF"/>
    <w:rsid w:val="000B09D7"/>
    <w:rsid w:val="000B197D"/>
    <w:rsid w:val="000B316C"/>
    <w:rsid w:val="000B3372"/>
    <w:rsid w:val="000B3512"/>
    <w:rsid w:val="000B35CB"/>
    <w:rsid w:val="000B41CC"/>
    <w:rsid w:val="000B41D6"/>
    <w:rsid w:val="000B4477"/>
    <w:rsid w:val="000B49DD"/>
    <w:rsid w:val="000B4BAF"/>
    <w:rsid w:val="000B5FB9"/>
    <w:rsid w:val="000B66C3"/>
    <w:rsid w:val="000B727E"/>
    <w:rsid w:val="000C01E4"/>
    <w:rsid w:val="000C108F"/>
    <w:rsid w:val="000C117C"/>
    <w:rsid w:val="000C1199"/>
    <w:rsid w:val="000C1239"/>
    <w:rsid w:val="000C1B87"/>
    <w:rsid w:val="000C1D23"/>
    <w:rsid w:val="000C24B0"/>
    <w:rsid w:val="000C48D4"/>
    <w:rsid w:val="000C50B7"/>
    <w:rsid w:val="000C5AE3"/>
    <w:rsid w:val="000C5EBB"/>
    <w:rsid w:val="000C6605"/>
    <w:rsid w:val="000C677B"/>
    <w:rsid w:val="000C6994"/>
    <w:rsid w:val="000C69A2"/>
    <w:rsid w:val="000C74DF"/>
    <w:rsid w:val="000C7961"/>
    <w:rsid w:val="000C7D6C"/>
    <w:rsid w:val="000D0CB0"/>
    <w:rsid w:val="000D17EF"/>
    <w:rsid w:val="000D1A2D"/>
    <w:rsid w:val="000D1EA3"/>
    <w:rsid w:val="000D1F9B"/>
    <w:rsid w:val="000D24EB"/>
    <w:rsid w:val="000D24F4"/>
    <w:rsid w:val="000D284C"/>
    <w:rsid w:val="000D2CF1"/>
    <w:rsid w:val="000D2EC3"/>
    <w:rsid w:val="000D2FF2"/>
    <w:rsid w:val="000D36C3"/>
    <w:rsid w:val="000D3A4C"/>
    <w:rsid w:val="000D3C79"/>
    <w:rsid w:val="000D3D15"/>
    <w:rsid w:val="000D4101"/>
    <w:rsid w:val="000D416D"/>
    <w:rsid w:val="000D460A"/>
    <w:rsid w:val="000D54FA"/>
    <w:rsid w:val="000D5FC5"/>
    <w:rsid w:val="000D68EC"/>
    <w:rsid w:val="000D6B46"/>
    <w:rsid w:val="000D6F74"/>
    <w:rsid w:val="000E0E5C"/>
    <w:rsid w:val="000E112B"/>
    <w:rsid w:val="000E1E76"/>
    <w:rsid w:val="000E22AE"/>
    <w:rsid w:val="000E2423"/>
    <w:rsid w:val="000E2AC2"/>
    <w:rsid w:val="000E3495"/>
    <w:rsid w:val="000E43A8"/>
    <w:rsid w:val="000E43F9"/>
    <w:rsid w:val="000E4DBF"/>
    <w:rsid w:val="000E54B1"/>
    <w:rsid w:val="000E5A15"/>
    <w:rsid w:val="000E65DA"/>
    <w:rsid w:val="000E7095"/>
    <w:rsid w:val="000E7152"/>
    <w:rsid w:val="000E752B"/>
    <w:rsid w:val="000E7603"/>
    <w:rsid w:val="000E7643"/>
    <w:rsid w:val="000E7993"/>
    <w:rsid w:val="000E7C14"/>
    <w:rsid w:val="000E7CF8"/>
    <w:rsid w:val="000F0B1D"/>
    <w:rsid w:val="000F0CDC"/>
    <w:rsid w:val="000F0EAA"/>
    <w:rsid w:val="000F151B"/>
    <w:rsid w:val="000F1CE9"/>
    <w:rsid w:val="000F298D"/>
    <w:rsid w:val="000F2E17"/>
    <w:rsid w:val="000F2FD7"/>
    <w:rsid w:val="000F318E"/>
    <w:rsid w:val="000F3396"/>
    <w:rsid w:val="000F39BF"/>
    <w:rsid w:val="000F3FC1"/>
    <w:rsid w:val="000F4BCE"/>
    <w:rsid w:val="000F512B"/>
    <w:rsid w:val="000F588B"/>
    <w:rsid w:val="000F5AA2"/>
    <w:rsid w:val="000F7207"/>
    <w:rsid w:val="000F7FB1"/>
    <w:rsid w:val="00100123"/>
    <w:rsid w:val="001001D0"/>
    <w:rsid w:val="001001EA"/>
    <w:rsid w:val="0010022E"/>
    <w:rsid w:val="00100649"/>
    <w:rsid w:val="00101714"/>
    <w:rsid w:val="00102163"/>
    <w:rsid w:val="00102F9A"/>
    <w:rsid w:val="00103252"/>
    <w:rsid w:val="001032EA"/>
    <w:rsid w:val="001032FB"/>
    <w:rsid w:val="001038D3"/>
    <w:rsid w:val="001041A3"/>
    <w:rsid w:val="00106919"/>
    <w:rsid w:val="00107D72"/>
    <w:rsid w:val="00110E87"/>
    <w:rsid w:val="00110FF8"/>
    <w:rsid w:val="0011119B"/>
    <w:rsid w:val="00112CFF"/>
    <w:rsid w:val="001135A6"/>
    <w:rsid w:val="00113AA5"/>
    <w:rsid w:val="00113AC5"/>
    <w:rsid w:val="00114269"/>
    <w:rsid w:val="00114E79"/>
    <w:rsid w:val="00115FD2"/>
    <w:rsid w:val="001167F6"/>
    <w:rsid w:val="00117591"/>
    <w:rsid w:val="00117F04"/>
    <w:rsid w:val="001202B4"/>
    <w:rsid w:val="00121DB4"/>
    <w:rsid w:val="00122BEA"/>
    <w:rsid w:val="00122CCB"/>
    <w:rsid w:val="00123029"/>
    <w:rsid w:val="0012477C"/>
    <w:rsid w:val="0012486D"/>
    <w:rsid w:val="00125BCB"/>
    <w:rsid w:val="00125CDA"/>
    <w:rsid w:val="00125FE9"/>
    <w:rsid w:val="001265CD"/>
    <w:rsid w:val="00126A83"/>
    <w:rsid w:val="001300F7"/>
    <w:rsid w:val="001307C7"/>
    <w:rsid w:val="00130902"/>
    <w:rsid w:val="0013090F"/>
    <w:rsid w:val="00130974"/>
    <w:rsid w:val="001316D6"/>
    <w:rsid w:val="0013240D"/>
    <w:rsid w:val="001324A2"/>
    <w:rsid w:val="00133318"/>
    <w:rsid w:val="00133B53"/>
    <w:rsid w:val="00134664"/>
    <w:rsid w:val="00134946"/>
    <w:rsid w:val="00134A5C"/>
    <w:rsid w:val="001365F5"/>
    <w:rsid w:val="00136AE7"/>
    <w:rsid w:val="00137B44"/>
    <w:rsid w:val="001402F4"/>
    <w:rsid w:val="00140667"/>
    <w:rsid w:val="00141286"/>
    <w:rsid w:val="001412EC"/>
    <w:rsid w:val="0014138C"/>
    <w:rsid w:val="00141A26"/>
    <w:rsid w:val="00141C0B"/>
    <w:rsid w:val="00141E39"/>
    <w:rsid w:val="00142DDC"/>
    <w:rsid w:val="00143509"/>
    <w:rsid w:val="001441DD"/>
    <w:rsid w:val="00144D41"/>
    <w:rsid w:val="00144DC7"/>
    <w:rsid w:val="00145A1C"/>
    <w:rsid w:val="00145D9C"/>
    <w:rsid w:val="00146CF7"/>
    <w:rsid w:val="00147505"/>
    <w:rsid w:val="00147C6C"/>
    <w:rsid w:val="00147F73"/>
    <w:rsid w:val="00150260"/>
    <w:rsid w:val="00150C1D"/>
    <w:rsid w:val="00150DEB"/>
    <w:rsid w:val="00151245"/>
    <w:rsid w:val="001512D1"/>
    <w:rsid w:val="00151716"/>
    <w:rsid w:val="001519DC"/>
    <w:rsid w:val="00151E01"/>
    <w:rsid w:val="00152A3B"/>
    <w:rsid w:val="00153415"/>
    <w:rsid w:val="00153FB8"/>
    <w:rsid w:val="0015467F"/>
    <w:rsid w:val="00154722"/>
    <w:rsid w:val="001547B1"/>
    <w:rsid w:val="001549B5"/>
    <w:rsid w:val="001560CE"/>
    <w:rsid w:val="00156EF9"/>
    <w:rsid w:val="001579B0"/>
    <w:rsid w:val="00157B9B"/>
    <w:rsid w:val="00160287"/>
    <w:rsid w:val="001622F1"/>
    <w:rsid w:val="00164267"/>
    <w:rsid w:val="00164E64"/>
    <w:rsid w:val="0016519D"/>
    <w:rsid w:val="00165398"/>
    <w:rsid w:val="00165551"/>
    <w:rsid w:val="0016678D"/>
    <w:rsid w:val="00167773"/>
    <w:rsid w:val="00170667"/>
    <w:rsid w:val="001709AC"/>
    <w:rsid w:val="00170CA3"/>
    <w:rsid w:val="001719FF"/>
    <w:rsid w:val="001720DB"/>
    <w:rsid w:val="00172610"/>
    <w:rsid w:val="00172CA2"/>
    <w:rsid w:val="00172D9C"/>
    <w:rsid w:val="00173868"/>
    <w:rsid w:val="00173A21"/>
    <w:rsid w:val="001759F7"/>
    <w:rsid w:val="00176E4C"/>
    <w:rsid w:val="00176E8C"/>
    <w:rsid w:val="001776FF"/>
    <w:rsid w:val="00180496"/>
    <w:rsid w:val="00181402"/>
    <w:rsid w:val="0018194A"/>
    <w:rsid w:val="00181F27"/>
    <w:rsid w:val="00182CE7"/>
    <w:rsid w:val="00182DD9"/>
    <w:rsid w:val="001832B4"/>
    <w:rsid w:val="001843B3"/>
    <w:rsid w:val="001843DD"/>
    <w:rsid w:val="0018512A"/>
    <w:rsid w:val="001855B1"/>
    <w:rsid w:val="00186673"/>
    <w:rsid w:val="00187190"/>
    <w:rsid w:val="0019141F"/>
    <w:rsid w:val="00191990"/>
    <w:rsid w:val="001926D3"/>
    <w:rsid w:val="0019281B"/>
    <w:rsid w:val="00192E5A"/>
    <w:rsid w:val="00194635"/>
    <w:rsid w:val="00194BE2"/>
    <w:rsid w:val="0019520D"/>
    <w:rsid w:val="00195278"/>
    <w:rsid w:val="0019570F"/>
    <w:rsid w:val="001959A8"/>
    <w:rsid w:val="00195A40"/>
    <w:rsid w:val="00195C36"/>
    <w:rsid w:val="00196470"/>
    <w:rsid w:val="001968F9"/>
    <w:rsid w:val="00196977"/>
    <w:rsid w:val="00196C10"/>
    <w:rsid w:val="001971D7"/>
    <w:rsid w:val="001A0C2B"/>
    <w:rsid w:val="001A0DFA"/>
    <w:rsid w:val="001A2FF2"/>
    <w:rsid w:val="001A3071"/>
    <w:rsid w:val="001A38BE"/>
    <w:rsid w:val="001A4265"/>
    <w:rsid w:val="001A4F30"/>
    <w:rsid w:val="001A5897"/>
    <w:rsid w:val="001A58BB"/>
    <w:rsid w:val="001A65CB"/>
    <w:rsid w:val="001A6AA6"/>
    <w:rsid w:val="001A7C56"/>
    <w:rsid w:val="001B2213"/>
    <w:rsid w:val="001B2573"/>
    <w:rsid w:val="001B3855"/>
    <w:rsid w:val="001B4109"/>
    <w:rsid w:val="001B45EE"/>
    <w:rsid w:val="001B49D9"/>
    <w:rsid w:val="001B4D99"/>
    <w:rsid w:val="001B5B2E"/>
    <w:rsid w:val="001B63FA"/>
    <w:rsid w:val="001B66E8"/>
    <w:rsid w:val="001B6B79"/>
    <w:rsid w:val="001B6C45"/>
    <w:rsid w:val="001B72E7"/>
    <w:rsid w:val="001B7D54"/>
    <w:rsid w:val="001B7E54"/>
    <w:rsid w:val="001C07F8"/>
    <w:rsid w:val="001C0932"/>
    <w:rsid w:val="001C165B"/>
    <w:rsid w:val="001C2E8F"/>
    <w:rsid w:val="001C4106"/>
    <w:rsid w:val="001C4534"/>
    <w:rsid w:val="001C4AB3"/>
    <w:rsid w:val="001C541B"/>
    <w:rsid w:val="001C5529"/>
    <w:rsid w:val="001C5AAD"/>
    <w:rsid w:val="001C6050"/>
    <w:rsid w:val="001C60C3"/>
    <w:rsid w:val="001C6198"/>
    <w:rsid w:val="001C6D09"/>
    <w:rsid w:val="001D04E7"/>
    <w:rsid w:val="001D10FC"/>
    <w:rsid w:val="001D14E2"/>
    <w:rsid w:val="001D1FD2"/>
    <w:rsid w:val="001D20FB"/>
    <w:rsid w:val="001D29DD"/>
    <w:rsid w:val="001D322C"/>
    <w:rsid w:val="001D37B1"/>
    <w:rsid w:val="001D3CDE"/>
    <w:rsid w:val="001D6235"/>
    <w:rsid w:val="001D63AF"/>
    <w:rsid w:val="001D63B6"/>
    <w:rsid w:val="001D65EB"/>
    <w:rsid w:val="001D67FF"/>
    <w:rsid w:val="001D6D48"/>
    <w:rsid w:val="001D702E"/>
    <w:rsid w:val="001D75BC"/>
    <w:rsid w:val="001E02F0"/>
    <w:rsid w:val="001E0A6C"/>
    <w:rsid w:val="001E1268"/>
    <w:rsid w:val="001E167E"/>
    <w:rsid w:val="001E2586"/>
    <w:rsid w:val="001E29A7"/>
    <w:rsid w:val="001E3283"/>
    <w:rsid w:val="001E39CE"/>
    <w:rsid w:val="001E5A02"/>
    <w:rsid w:val="001E5C78"/>
    <w:rsid w:val="001E61AC"/>
    <w:rsid w:val="001E6B79"/>
    <w:rsid w:val="001E79DE"/>
    <w:rsid w:val="001E7AF4"/>
    <w:rsid w:val="001F0720"/>
    <w:rsid w:val="001F0A9E"/>
    <w:rsid w:val="001F0D66"/>
    <w:rsid w:val="001F10BB"/>
    <w:rsid w:val="001F303F"/>
    <w:rsid w:val="001F355D"/>
    <w:rsid w:val="001F4801"/>
    <w:rsid w:val="001F4A0C"/>
    <w:rsid w:val="001F51C0"/>
    <w:rsid w:val="001F5C21"/>
    <w:rsid w:val="001F5CFC"/>
    <w:rsid w:val="001F5FCC"/>
    <w:rsid w:val="001F6079"/>
    <w:rsid w:val="001F65C4"/>
    <w:rsid w:val="001F6F61"/>
    <w:rsid w:val="001F7A63"/>
    <w:rsid w:val="00201B70"/>
    <w:rsid w:val="0020233B"/>
    <w:rsid w:val="00203446"/>
    <w:rsid w:val="00203FE8"/>
    <w:rsid w:val="00204B91"/>
    <w:rsid w:val="002061E8"/>
    <w:rsid w:val="00206C49"/>
    <w:rsid w:val="002102C7"/>
    <w:rsid w:val="00210D62"/>
    <w:rsid w:val="002114A9"/>
    <w:rsid w:val="0021176C"/>
    <w:rsid w:val="002118DD"/>
    <w:rsid w:val="00212AEA"/>
    <w:rsid w:val="00213316"/>
    <w:rsid w:val="00213CD9"/>
    <w:rsid w:val="00214524"/>
    <w:rsid w:val="00214757"/>
    <w:rsid w:val="00216ED8"/>
    <w:rsid w:val="0021735B"/>
    <w:rsid w:val="002174DD"/>
    <w:rsid w:val="00217AC6"/>
    <w:rsid w:val="00220156"/>
    <w:rsid w:val="002201BC"/>
    <w:rsid w:val="0022059A"/>
    <w:rsid w:val="00220615"/>
    <w:rsid w:val="002206EF"/>
    <w:rsid w:val="00221119"/>
    <w:rsid w:val="00221896"/>
    <w:rsid w:val="00221CD2"/>
    <w:rsid w:val="002224C2"/>
    <w:rsid w:val="0022260C"/>
    <w:rsid w:val="002233C5"/>
    <w:rsid w:val="0022360F"/>
    <w:rsid w:val="00223DB0"/>
    <w:rsid w:val="0022433A"/>
    <w:rsid w:val="002249B8"/>
    <w:rsid w:val="00224F0C"/>
    <w:rsid w:val="002250FA"/>
    <w:rsid w:val="002253EF"/>
    <w:rsid w:val="002263EB"/>
    <w:rsid w:val="00226ECF"/>
    <w:rsid w:val="00226ED6"/>
    <w:rsid w:val="00227127"/>
    <w:rsid w:val="002276B1"/>
    <w:rsid w:val="002278CA"/>
    <w:rsid w:val="00227AC9"/>
    <w:rsid w:val="002304AB"/>
    <w:rsid w:val="002309AC"/>
    <w:rsid w:val="002313C5"/>
    <w:rsid w:val="00231401"/>
    <w:rsid w:val="00231480"/>
    <w:rsid w:val="0023154A"/>
    <w:rsid w:val="00232EE8"/>
    <w:rsid w:val="00233BFF"/>
    <w:rsid w:val="00233D8C"/>
    <w:rsid w:val="002346DF"/>
    <w:rsid w:val="0023482E"/>
    <w:rsid w:val="00234A0B"/>
    <w:rsid w:val="00234EE0"/>
    <w:rsid w:val="0023563E"/>
    <w:rsid w:val="00235DB3"/>
    <w:rsid w:val="00235EEF"/>
    <w:rsid w:val="0023699A"/>
    <w:rsid w:val="002372EA"/>
    <w:rsid w:val="002377FB"/>
    <w:rsid w:val="00237B98"/>
    <w:rsid w:val="00240E3E"/>
    <w:rsid w:val="00241319"/>
    <w:rsid w:val="0024186B"/>
    <w:rsid w:val="00242F09"/>
    <w:rsid w:val="00243B09"/>
    <w:rsid w:val="0024551D"/>
    <w:rsid w:val="002457F2"/>
    <w:rsid w:val="00246604"/>
    <w:rsid w:val="002469AA"/>
    <w:rsid w:val="0024700D"/>
    <w:rsid w:val="00252371"/>
    <w:rsid w:val="002525BF"/>
    <w:rsid w:val="00252E9C"/>
    <w:rsid w:val="00253294"/>
    <w:rsid w:val="00253334"/>
    <w:rsid w:val="00253974"/>
    <w:rsid w:val="0025533A"/>
    <w:rsid w:val="00255697"/>
    <w:rsid w:val="0025605A"/>
    <w:rsid w:val="00257051"/>
    <w:rsid w:val="002573E2"/>
    <w:rsid w:val="002579AD"/>
    <w:rsid w:val="0026125C"/>
    <w:rsid w:val="00261FC2"/>
    <w:rsid w:val="00263754"/>
    <w:rsid w:val="00263D96"/>
    <w:rsid w:val="0026411F"/>
    <w:rsid w:val="002643EE"/>
    <w:rsid w:val="00264BEA"/>
    <w:rsid w:val="00266A3A"/>
    <w:rsid w:val="00266D8A"/>
    <w:rsid w:val="0026783D"/>
    <w:rsid w:val="0026793F"/>
    <w:rsid w:val="00271A4C"/>
    <w:rsid w:val="00271BB8"/>
    <w:rsid w:val="002720FD"/>
    <w:rsid w:val="00272513"/>
    <w:rsid w:val="00272A22"/>
    <w:rsid w:val="00272D06"/>
    <w:rsid w:val="00272E8F"/>
    <w:rsid w:val="002743E3"/>
    <w:rsid w:val="002743EE"/>
    <w:rsid w:val="002756C4"/>
    <w:rsid w:val="002756D6"/>
    <w:rsid w:val="00275854"/>
    <w:rsid w:val="00275EAF"/>
    <w:rsid w:val="0027604D"/>
    <w:rsid w:val="00280A50"/>
    <w:rsid w:val="00280AF6"/>
    <w:rsid w:val="002812C9"/>
    <w:rsid w:val="00282063"/>
    <w:rsid w:val="00282D45"/>
    <w:rsid w:val="00283221"/>
    <w:rsid w:val="0028337B"/>
    <w:rsid w:val="00284308"/>
    <w:rsid w:val="00284BCC"/>
    <w:rsid w:val="0028597B"/>
    <w:rsid w:val="00285EC4"/>
    <w:rsid w:val="00286714"/>
    <w:rsid w:val="00286837"/>
    <w:rsid w:val="00286F91"/>
    <w:rsid w:val="0028767E"/>
    <w:rsid w:val="00287DED"/>
    <w:rsid w:val="00287E4E"/>
    <w:rsid w:val="002902D0"/>
    <w:rsid w:val="00290AB3"/>
    <w:rsid w:val="00290BC2"/>
    <w:rsid w:val="00291717"/>
    <w:rsid w:val="002918B1"/>
    <w:rsid w:val="002928AF"/>
    <w:rsid w:val="00292F8E"/>
    <w:rsid w:val="00293226"/>
    <w:rsid w:val="00293573"/>
    <w:rsid w:val="002949FB"/>
    <w:rsid w:val="00294BF2"/>
    <w:rsid w:val="00294D36"/>
    <w:rsid w:val="002954B5"/>
    <w:rsid w:val="0029559D"/>
    <w:rsid w:val="00295BE2"/>
    <w:rsid w:val="00295E25"/>
    <w:rsid w:val="002961F7"/>
    <w:rsid w:val="002964E0"/>
    <w:rsid w:val="0029652B"/>
    <w:rsid w:val="00296725"/>
    <w:rsid w:val="00297BFE"/>
    <w:rsid w:val="002A079B"/>
    <w:rsid w:val="002A0C95"/>
    <w:rsid w:val="002A16CC"/>
    <w:rsid w:val="002A1CE1"/>
    <w:rsid w:val="002A1E93"/>
    <w:rsid w:val="002A2807"/>
    <w:rsid w:val="002A3EA1"/>
    <w:rsid w:val="002A4166"/>
    <w:rsid w:val="002A449B"/>
    <w:rsid w:val="002A4B0E"/>
    <w:rsid w:val="002A59ED"/>
    <w:rsid w:val="002A65B2"/>
    <w:rsid w:val="002A721F"/>
    <w:rsid w:val="002A73D9"/>
    <w:rsid w:val="002A7B38"/>
    <w:rsid w:val="002A7C30"/>
    <w:rsid w:val="002B0B0C"/>
    <w:rsid w:val="002B0B62"/>
    <w:rsid w:val="002B0EE4"/>
    <w:rsid w:val="002B12BF"/>
    <w:rsid w:val="002B177E"/>
    <w:rsid w:val="002B27FA"/>
    <w:rsid w:val="002B2FB8"/>
    <w:rsid w:val="002B3070"/>
    <w:rsid w:val="002B3A37"/>
    <w:rsid w:val="002B3A39"/>
    <w:rsid w:val="002B3EF0"/>
    <w:rsid w:val="002B51CA"/>
    <w:rsid w:val="002B56FF"/>
    <w:rsid w:val="002B5CA5"/>
    <w:rsid w:val="002B613F"/>
    <w:rsid w:val="002B6A20"/>
    <w:rsid w:val="002B7051"/>
    <w:rsid w:val="002B76C7"/>
    <w:rsid w:val="002B76EC"/>
    <w:rsid w:val="002B7D89"/>
    <w:rsid w:val="002C064A"/>
    <w:rsid w:val="002C0C87"/>
    <w:rsid w:val="002C130A"/>
    <w:rsid w:val="002C1838"/>
    <w:rsid w:val="002C420C"/>
    <w:rsid w:val="002C44E2"/>
    <w:rsid w:val="002C4733"/>
    <w:rsid w:val="002C4B72"/>
    <w:rsid w:val="002C4BA8"/>
    <w:rsid w:val="002C54DF"/>
    <w:rsid w:val="002C5E61"/>
    <w:rsid w:val="002C721F"/>
    <w:rsid w:val="002D06A6"/>
    <w:rsid w:val="002D0863"/>
    <w:rsid w:val="002D09BB"/>
    <w:rsid w:val="002D2072"/>
    <w:rsid w:val="002D2AF9"/>
    <w:rsid w:val="002D2D14"/>
    <w:rsid w:val="002D3407"/>
    <w:rsid w:val="002D3D76"/>
    <w:rsid w:val="002D42C5"/>
    <w:rsid w:val="002D4A96"/>
    <w:rsid w:val="002D6A5B"/>
    <w:rsid w:val="002D6D12"/>
    <w:rsid w:val="002D76D7"/>
    <w:rsid w:val="002D7DC5"/>
    <w:rsid w:val="002E048B"/>
    <w:rsid w:val="002E0BEE"/>
    <w:rsid w:val="002E1274"/>
    <w:rsid w:val="002E2B18"/>
    <w:rsid w:val="002E3100"/>
    <w:rsid w:val="002E322A"/>
    <w:rsid w:val="002E35A8"/>
    <w:rsid w:val="002E365D"/>
    <w:rsid w:val="002E40C9"/>
    <w:rsid w:val="002E47CF"/>
    <w:rsid w:val="002E480D"/>
    <w:rsid w:val="002E4E30"/>
    <w:rsid w:val="002E5067"/>
    <w:rsid w:val="002E6B01"/>
    <w:rsid w:val="002E6FEA"/>
    <w:rsid w:val="002E743C"/>
    <w:rsid w:val="002F0031"/>
    <w:rsid w:val="002F2482"/>
    <w:rsid w:val="002F27D6"/>
    <w:rsid w:val="002F29EE"/>
    <w:rsid w:val="002F31D1"/>
    <w:rsid w:val="002F4192"/>
    <w:rsid w:val="002F581E"/>
    <w:rsid w:val="002F5893"/>
    <w:rsid w:val="002F73C1"/>
    <w:rsid w:val="00300013"/>
    <w:rsid w:val="00300E0E"/>
    <w:rsid w:val="003013B7"/>
    <w:rsid w:val="0030198E"/>
    <w:rsid w:val="00301F8C"/>
    <w:rsid w:val="003020AF"/>
    <w:rsid w:val="003025A0"/>
    <w:rsid w:val="003029A4"/>
    <w:rsid w:val="00304342"/>
    <w:rsid w:val="00304AAE"/>
    <w:rsid w:val="00305040"/>
    <w:rsid w:val="003056B9"/>
    <w:rsid w:val="00306A38"/>
    <w:rsid w:val="0030737B"/>
    <w:rsid w:val="003075C4"/>
    <w:rsid w:val="00307700"/>
    <w:rsid w:val="00307F93"/>
    <w:rsid w:val="0031016C"/>
    <w:rsid w:val="00310376"/>
    <w:rsid w:val="003115AB"/>
    <w:rsid w:val="00311CD5"/>
    <w:rsid w:val="00312519"/>
    <w:rsid w:val="0031265B"/>
    <w:rsid w:val="00313935"/>
    <w:rsid w:val="00313FC6"/>
    <w:rsid w:val="0031440D"/>
    <w:rsid w:val="00315F33"/>
    <w:rsid w:val="003161BB"/>
    <w:rsid w:val="00317528"/>
    <w:rsid w:val="00317FA1"/>
    <w:rsid w:val="00320021"/>
    <w:rsid w:val="003203F2"/>
    <w:rsid w:val="0032176A"/>
    <w:rsid w:val="00321A78"/>
    <w:rsid w:val="00321F4A"/>
    <w:rsid w:val="00322D99"/>
    <w:rsid w:val="00323498"/>
    <w:rsid w:val="003235F1"/>
    <w:rsid w:val="00323ED6"/>
    <w:rsid w:val="003247EB"/>
    <w:rsid w:val="00324843"/>
    <w:rsid w:val="00324B61"/>
    <w:rsid w:val="00325C7B"/>
    <w:rsid w:val="0032743A"/>
    <w:rsid w:val="00327FFB"/>
    <w:rsid w:val="00332DC6"/>
    <w:rsid w:val="003333A3"/>
    <w:rsid w:val="00333D30"/>
    <w:rsid w:val="00334682"/>
    <w:rsid w:val="00334854"/>
    <w:rsid w:val="0033519C"/>
    <w:rsid w:val="00335640"/>
    <w:rsid w:val="00335C87"/>
    <w:rsid w:val="00336419"/>
    <w:rsid w:val="00336494"/>
    <w:rsid w:val="00336F4D"/>
    <w:rsid w:val="00341786"/>
    <w:rsid w:val="00341FB2"/>
    <w:rsid w:val="0034239B"/>
    <w:rsid w:val="00342725"/>
    <w:rsid w:val="00342860"/>
    <w:rsid w:val="003428C0"/>
    <w:rsid w:val="0034457A"/>
    <w:rsid w:val="003452F4"/>
    <w:rsid w:val="003453CD"/>
    <w:rsid w:val="003456F8"/>
    <w:rsid w:val="00346982"/>
    <w:rsid w:val="00346CA5"/>
    <w:rsid w:val="00346D73"/>
    <w:rsid w:val="00350EF1"/>
    <w:rsid w:val="003516DB"/>
    <w:rsid w:val="00352709"/>
    <w:rsid w:val="00352B1E"/>
    <w:rsid w:val="00352CD1"/>
    <w:rsid w:val="00352E3F"/>
    <w:rsid w:val="003539AF"/>
    <w:rsid w:val="00354DEB"/>
    <w:rsid w:val="00355A83"/>
    <w:rsid w:val="00355BCC"/>
    <w:rsid w:val="00355FE2"/>
    <w:rsid w:val="003569B2"/>
    <w:rsid w:val="003602D6"/>
    <w:rsid w:val="0036082F"/>
    <w:rsid w:val="00360889"/>
    <w:rsid w:val="00360E42"/>
    <w:rsid w:val="00360F87"/>
    <w:rsid w:val="00361546"/>
    <w:rsid w:val="003621FB"/>
    <w:rsid w:val="0036296A"/>
    <w:rsid w:val="00362EC5"/>
    <w:rsid w:val="0036305A"/>
    <w:rsid w:val="00365009"/>
    <w:rsid w:val="0036502F"/>
    <w:rsid w:val="0036518C"/>
    <w:rsid w:val="003653AE"/>
    <w:rsid w:val="003664D2"/>
    <w:rsid w:val="003705A2"/>
    <w:rsid w:val="0037097E"/>
    <w:rsid w:val="00370B82"/>
    <w:rsid w:val="003712F6"/>
    <w:rsid w:val="003713C1"/>
    <w:rsid w:val="00372B57"/>
    <w:rsid w:val="00374481"/>
    <w:rsid w:val="0037453B"/>
    <w:rsid w:val="00374C56"/>
    <w:rsid w:val="0037595B"/>
    <w:rsid w:val="003778A2"/>
    <w:rsid w:val="0038037E"/>
    <w:rsid w:val="003808D6"/>
    <w:rsid w:val="00381A61"/>
    <w:rsid w:val="00381F3C"/>
    <w:rsid w:val="00381F87"/>
    <w:rsid w:val="00382549"/>
    <w:rsid w:val="003825A8"/>
    <w:rsid w:val="0038280D"/>
    <w:rsid w:val="00382979"/>
    <w:rsid w:val="003831A4"/>
    <w:rsid w:val="003839BF"/>
    <w:rsid w:val="00383FC2"/>
    <w:rsid w:val="0038587D"/>
    <w:rsid w:val="003859E0"/>
    <w:rsid w:val="00385AC1"/>
    <w:rsid w:val="00385E3F"/>
    <w:rsid w:val="00386342"/>
    <w:rsid w:val="00386A63"/>
    <w:rsid w:val="003870CD"/>
    <w:rsid w:val="00387241"/>
    <w:rsid w:val="00387788"/>
    <w:rsid w:val="00390F0B"/>
    <w:rsid w:val="00391AD4"/>
    <w:rsid w:val="003920A4"/>
    <w:rsid w:val="00392C67"/>
    <w:rsid w:val="00393E8A"/>
    <w:rsid w:val="003948AF"/>
    <w:rsid w:val="00395551"/>
    <w:rsid w:val="00395A03"/>
    <w:rsid w:val="00396482"/>
    <w:rsid w:val="00397B5A"/>
    <w:rsid w:val="00397F33"/>
    <w:rsid w:val="003A142F"/>
    <w:rsid w:val="003A4188"/>
    <w:rsid w:val="003A41C3"/>
    <w:rsid w:val="003A4D8F"/>
    <w:rsid w:val="003A4D9A"/>
    <w:rsid w:val="003A524E"/>
    <w:rsid w:val="003A55A0"/>
    <w:rsid w:val="003A5671"/>
    <w:rsid w:val="003A582E"/>
    <w:rsid w:val="003A5A44"/>
    <w:rsid w:val="003A6C07"/>
    <w:rsid w:val="003B0C48"/>
    <w:rsid w:val="003B0D15"/>
    <w:rsid w:val="003B1007"/>
    <w:rsid w:val="003B1D85"/>
    <w:rsid w:val="003B237F"/>
    <w:rsid w:val="003B244B"/>
    <w:rsid w:val="003B3BB0"/>
    <w:rsid w:val="003B4AE4"/>
    <w:rsid w:val="003B580B"/>
    <w:rsid w:val="003B5CE5"/>
    <w:rsid w:val="003B6780"/>
    <w:rsid w:val="003B7769"/>
    <w:rsid w:val="003B7F11"/>
    <w:rsid w:val="003C0AB1"/>
    <w:rsid w:val="003C0C60"/>
    <w:rsid w:val="003C1744"/>
    <w:rsid w:val="003C1BE1"/>
    <w:rsid w:val="003C290E"/>
    <w:rsid w:val="003C2DF3"/>
    <w:rsid w:val="003C318F"/>
    <w:rsid w:val="003C3916"/>
    <w:rsid w:val="003C3B45"/>
    <w:rsid w:val="003C44D6"/>
    <w:rsid w:val="003C4916"/>
    <w:rsid w:val="003C58FA"/>
    <w:rsid w:val="003C7B47"/>
    <w:rsid w:val="003C7DED"/>
    <w:rsid w:val="003D005C"/>
    <w:rsid w:val="003D0850"/>
    <w:rsid w:val="003D1DD9"/>
    <w:rsid w:val="003D2F60"/>
    <w:rsid w:val="003D31EF"/>
    <w:rsid w:val="003D347F"/>
    <w:rsid w:val="003D34A5"/>
    <w:rsid w:val="003D3B1C"/>
    <w:rsid w:val="003D416E"/>
    <w:rsid w:val="003D4402"/>
    <w:rsid w:val="003D4971"/>
    <w:rsid w:val="003D510C"/>
    <w:rsid w:val="003D5583"/>
    <w:rsid w:val="003D570E"/>
    <w:rsid w:val="003D6029"/>
    <w:rsid w:val="003D68E5"/>
    <w:rsid w:val="003D6BF3"/>
    <w:rsid w:val="003D6D1B"/>
    <w:rsid w:val="003D756E"/>
    <w:rsid w:val="003E0F6E"/>
    <w:rsid w:val="003E216F"/>
    <w:rsid w:val="003E42D5"/>
    <w:rsid w:val="003E496D"/>
    <w:rsid w:val="003E4EB3"/>
    <w:rsid w:val="003E50B5"/>
    <w:rsid w:val="003E6DC0"/>
    <w:rsid w:val="003E6F09"/>
    <w:rsid w:val="003E7348"/>
    <w:rsid w:val="003E7907"/>
    <w:rsid w:val="003E7A07"/>
    <w:rsid w:val="003F0F9B"/>
    <w:rsid w:val="003F1208"/>
    <w:rsid w:val="003F132F"/>
    <w:rsid w:val="003F13B2"/>
    <w:rsid w:val="003F13CD"/>
    <w:rsid w:val="003F1602"/>
    <w:rsid w:val="003F2506"/>
    <w:rsid w:val="003F26C3"/>
    <w:rsid w:val="003F49DF"/>
    <w:rsid w:val="003F4D51"/>
    <w:rsid w:val="00400792"/>
    <w:rsid w:val="00400F11"/>
    <w:rsid w:val="0040142F"/>
    <w:rsid w:val="004019AD"/>
    <w:rsid w:val="00402FAC"/>
    <w:rsid w:val="0040357F"/>
    <w:rsid w:val="00403CA0"/>
    <w:rsid w:val="0040402E"/>
    <w:rsid w:val="00404DC8"/>
    <w:rsid w:val="00404F0C"/>
    <w:rsid w:val="00405947"/>
    <w:rsid w:val="00405A05"/>
    <w:rsid w:val="00405A13"/>
    <w:rsid w:val="00405A48"/>
    <w:rsid w:val="00406352"/>
    <w:rsid w:val="004070EE"/>
    <w:rsid w:val="004072FA"/>
    <w:rsid w:val="00407BE0"/>
    <w:rsid w:val="00410092"/>
    <w:rsid w:val="00410280"/>
    <w:rsid w:val="004111D7"/>
    <w:rsid w:val="00411A2D"/>
    <w:rsid w:val="004125E6"/>
    <w:rsid w:val="00412AC9"/>
    <w:rsid w:val="0041403E"/>
    <w:rsid w:val="00414404"/>
    <w:rsid w:val="004145D5"/>
    <w:rsid w:val="004147A3"/>
    <w:rsid w:val="00414BD7"/>
    <w:rsid w:val="00414D2E"/>
    <w:rsid w:val="004150D8"/>
    <w:rsid w:val="004152DB"/>
    <w:rsid w:val="004156E1"/>
    <w:rsid w:val="00415C86"/>
    <w:rsid w:val="00416600"/>
    <w:rsid w:val="00416C28"/>
    <w:rsid w:val="00416C34"/>
    <w:rsid w:val="004202A0"/>
    <w:rsid w:val="0042125A"/>
    <w:rsid w:val="004213EA"/>
    <w:rsid w:val="004221A3"/>
    <w:rsid w:val="0042226E"/>
    <w:rsid w:val="004234C8"/>
    <w:rsid w:val="004235E5"/>
    <w:rsid w:val="00423EAF"/>
    <w:rsid w:val="00424BD2"/>
    <w:rsid w:val="0042647E"/>
    <w:rsid w:val="0042786C"/>
    <w:rsid w:val="00430E5F"/>
    <w:rsid w:val="00431221"/>
    <w:rsid w:val="004319C7"/>
    <w:rsid w:val="00431B0F"/>
    <w:rsid w:val="00431B9D"/>
    <w:rsid w:val="00431C69"/>
    <w:rsid w:val="00431FD7"/>
    <w:rsid w:val="00432EC0"/>
    <w:rsid w:val="00433CF3"/>
    <w:rsid w:val="00433F38"/>
    <w:rsid w:val="00433F7B"/>
    <w:rsid w:val="00434087"/>
    <w:rsid w:val="00434BC9"/>
    <w:rsid w:val="00435159"/>
    <w:rsid w:val="004353BD"/>
    <w:rsid w:val="00435B0D"/>
    <w:rsid w:val="00435C08"/>
    <w:rsid w:val="00436347"/>
    <w:rsid w:val="0043742F"/>
    <w:rsid w:val="004377EF"/>
    <w:rsid w:val="0044012F"/>
    <w:rsid w:val="00441AAB"/>
    <w:rsid w:val="004427BA"/>
    <w:rsid w:val="0044422C"/>
    <w:rsid w:val="0044473A"/>
    <w:rsid w:val="0044484D"/>
    <w:rsid w:val="00445722"/>
    <w:rsid w:val="00445899"/>
    <w:rsid w:val="004462B3"/>
    <w:rsid w:val="0044665D"/>
    <w:rsid w:val="00446DE7"/>
    <w:rsid w:val="00447487"/>
    <w:rsid w:val="00447A2B"/>
    <w:rsid w:val="00447BBF"/>
    <w:rsid w:val="004509B2"/>
    <w:rsid w:val="004513B5"/>
    <w:rsid w:val="00451A7B"/>
    <w:rsid w:val="00452851"/>
    <w:rsid w:val="00452E07"/>
    <w:rsid w:val="00454D2D"/>
    <w:rsid w:val="00454FDF"/>
    <w:rsid w:val="0045508D"/>
    <w:rsid w:val="0045647B"/>
    <w:rsid w:val="00456BC4"/>
    <w:rsid w:val="00456DCE"/>
    <w:rsid w:val="00457FE5"/>
    <w:rsid w:val="00460043"/>
    <w:rsid w:val="00460178"/>
    <w:rsid w:val="00461A70"/>
    <w:rsid w:val="00462180"/>
    <w:rsid w:val="004634EA"/>
    <w:rsid w:val="00463AF6"/>
    <w:rsid w:val="00464289"/>
    <w:rsid w:val="00464EF7"/>
    <w:rsid w:val="004657EE"/>
    <w:rsid w:val="00465F42"/>
    <w:rsid w:val="004664F4"/>
    <w:rsid w:val="00466EAD"/>
    <w:rsid w:val="00467819"/>
    <w:rsid w:val="0047040A"/>
    <w:rsid w:val="0047135C"/>
    <w:rsid w:val="00471B88"/>
    <w:rsid w:val="004721B9"/>
    <w:rsid w:val="00472453"/>
    <w:rsid w:val="0047448B"/>
    <w:rsid w:val="00474524"/>
    <w:rsid w:val="004748BF"/>
    <w:rsid w:val="004758F9"/>
    <w:rsid w:val="0047592D"/>
    <w:rsid w:val="00476947"/>
    <w:rsid w:val="00476AEB"/>
    <w:rsid w:val="00476CF7"/>
    <w:rsid w:val="004773B0"/>
    <w:rsid w:val="00477759"/>
    <w:rsid w:val="00477D95"/>
    <w:rsid w:val="00477DAF"/>
    <w:rsid w:val="0048039C"/>
    <w:rsid w:val="0048048A"/>
    <w:rsid w:val="00480C92"/>
    <w:rsid w:val="00481301"/>
    <w:rsid w:val="004827C5"/>
    <w:rsid w:val="00482BE6"/>
    <w:rsid w:val="00482EFC"/>
    <w:rsid w:val="004831E9"/>
    <w:rsid w:val="004846A0"/>
    <w:rsid w:val="00484D4C"/>
    <w:rsid w:val="00484F12"/>
    <w:rsid w:val="00485D2A"/>
    <w:rsid w:val="00485E9C"/>
    <w:rsid w:val="00486A9D"/>
    <w:rsid w:val="00487A1C"/>
    <w:rsid w:val="00491293"/>
    <w:rsid w:val="004912FF"/>
    <w:rsid w:val="00491917"/>
    <w:rsid w:val="00491F39"/>
    <w:rsid w:val="0049301B"/>
    <w:rsid w:val="0049361F"/>
    <w:rsid w:val="00494057"/>
    <w:rsid w:val="0049427C"/>
    <w:rsid w:val="00494695"/>
    <w:rsid w:val="0049483D"/>
    <w:rsid w:val="00495ABF"/>
    <w:rsid w:val="004972E7"/>
    <w:rsid w:val="00497453"/>
    <w:rsid w:val="00497C68"/>
    <w:rsid w:val="004A0A10"/>
    <w:rsid w:val="004A1397"/>
    <w:rsid w:val="004A1A1B"/>
    <w:rsid w:val="004A1E32"/>
    <w:rsid w:val="004A2464"/>
    <w:rsid w:val="004A3178"/>
    <w:rsid w:val="004A33FB"/>
    <w:rsid w:val="004A3CCC"/>
    <w:rsid w:val="004A5525"/>
    <w:rsid w:val="004A6013"/>
    <w:rsid w:val="004A7008"/>
    <w:rsid w:val="004A7440"/>
    <w:rsid w:val="004A7CAD"/>
    <w:rsid w:val="004B02B9"/>
    <w:rsid w:val="004B038C"/>
    <w:rsid w:val="004B0BD3"/>
    <w:rsid w:val="004B1376"/>
    <w:rsid w:val="004B20D1"/>
    <w:rsid w:val="004B25F3"/>
    <w:rsid w:val="004B2CDF"/>
    <w:rsid w:val="004B2E66"/>
    <w:rsid w:val="004B31A1"/>
    <w:rsid w:val="004B33FB"/>
    <w:rsid w:val="004B365F"/>
    <w:rsid w:val="004B3684"/>
    <w:rsid w:val="004B3F3C"/>
    <w:rsid w:val="004B4265"/>
    <w:rsid w:val="004B46D8"/>
    <w:rsid w:val="004B4CD7"/>
    <w:rsid w:val="004B5844"/>
    <w:rsid w:val="004B5B49"/>
    <w:rsid w:val="004B61C9"/>
    <w:rsid w:val="004B6285"/>
    <w:rsid w:val="004B6529"/>
    <w:rsid w:val="004B70EF"/>
    <w:rsid w:val="004B74FA"/>
    <w:rsid w:val="004C024D"/>
    <w:rsid w:val="004C0444"/>
    <w:rsid w:val="004C16C7"/>
    <w:rsid w:val="004C1EED"/>
    <w:rsid w:val="004C2412"/>
    <w:rsid w:val="004C2D2F"/>
    <w:rsid w:val="004C2F57"/>
    <w:rsid w:val="004C3AB2"/>
    <w:rsid w:val="004C4B18"/>
    <w:rsid w:val="004C5348"/>
    <w:rsid w:val="004C552F"/>
    <w:rsid w:val="004C554E"/>
    <w:rsid w:val="004C5969"/>
    <w:rsid w:val="004C6EE2"/>
    <w:rsid w:val="004C799A"/>
    <w:rsid w:val="004D0A2B"/>
    <w:rsid w:val="004D0F2F"/>
    <w:rsid w:val="004D38D9"/>
    <w:rsid w:val="004D46BE"/>
    <w:rsid w:val="004D4AD8"/>
    <w:rsid w:val="004D5156"/>
    <w:rsid w:val="004D5B93"/>
    <w:rsid w:val="004D61C2"/>
    <w:rsid w:val="004D7C18"/>
    <w:rsid w:val="004E01CE"/>
    <w:rsid w:val="004E16B0"/>
    <w:rsid w:val="004E2221"/>
    <w:rsid w:val="004E2498"/>
    <w:rsid w:val="004E2C31"/>
    <w:rsid w:val="004E3A66"/>
    <w:rsid w:val="004E4BF4"/>
    <w:rsid w:val="004E636D"/>
    <w:rsid w:val="004E7206"/>
    <w:rsid w:val="004F0233"/>
    <w:rsid w:val="004F02B3"/>
    <w:rsid w:val="004F147E"/>
    <w:rsid w:val="004F15BE"/>
    <w:rsid w:val="004F1B10"/>
    <w:rsid w:val="004F38AB"/>
    <w:rsid w:val="004F397B"/>
    <w:rsid w:val="004F47AC"/>
    <w:rsid w:val="004F47FE"/>
    <w:rsid w:val="004F4DB6"/>
    <w:rsid w:val="004F560E"/>
    <w:rsid w:val="00500F56"/>
    <w:rsid w:val="00501AF3"/>
    <w:rsid w:val="00501D4C"/>
    <w:rsid w:val="00502845"/>
    <w:rsid w:val="0050348E"/>
    <w:rsid w:val="00503B2B"/>
    <w:rsid w:val="00504321"/>
    <w:rsid w:val="00504359"/>
    <w:rsid w:val="0050456A"/>
    <w:rsid w:val="00504B3E"/>
    <w:rsid w:val="005054F6"/>
    <w:rsid w:val="005062DA"/>
    <w:rsid w:val="00506575"/>
    <w:rsid w:val="00506F7D"/>
    <w:rsid w:val="00510426"/>
    <w:rsid w:val="00510D92"/>
    <w:rsid w:val="00511131"/>
    <w:rsid w:val="0051188F"/>
    <w:rsid w:val="0051248F"/>
    <w:rsid w:val="00512C9D"/>
    <w:rsid w:val="00512E94"/>
    <w:rsid w:val="00513B26"/>
    <w:rsid w:val="0051401E"/>
    <w:rsid w:val="00515BCD"/>
    <w:rsid w:val="005164A0"/>
    <w:rsid w:val="00516BEC"/>
    <w:rsid w:val="00517204"/>
    <w:rsid w:val="00517811"/>
    <w:rsid w:val="0052001E"/>
    <w:rsid w:val="00520FDC"/>
    <w:rsid w:val="0052176D"/>
    <w:rsid w:val="00521F24"/>
    <w:rsid w:val="0052205A"/>
    <w:rsid w:val="00522570"/>
    <w:rsid w:val="00522673"/>
    <w:rsid w:val="005229B8"/>
    <w:rsid w:val="005247C4"/>
    <w:rsid w:val="005259EF"/>
    <w:rsid w:val="00525B4E"/>
    <w:rsid w:val="005262F1"/>
    <w:rsid w:val="00526550"/>
    <w:rsid w:val="005268A0"/>
    <w:rsid w:val="005276B7"/>
    <w:rsid w:val="00527E69"/>
    <w:rsid w:val="0053040D"/>
    <w:rsid w:val="00530446"/>
    <w:rsid w:val="00531533"/>
    <w:rsid w:val="00532A43"/>
    <w:rsid w:val="005332AA"/>
    <w:rsid w:val="005333E5"/>
    <w:rsid w:val="00533CFF"/>
    <w:rsid w:val="005354B2"/>
    <w:rsid w:val="00535615"/>
    <w:rsid w:val="00535CA3"/>
    <w:rsid w:val="00535EB7"/>
    <w:rsid w:val="005364AB"/>
    <w:rsid w:val="0053694A"/>
    <w:rsid w:val="00536AFD"/>
    <w:rsid w:val="00537513"/>
    <w:rsid w:val="005401B0"/>
    <w:rsid w:val="00540269"/>
    <w:rsid w:val="005405D6"/>
    <w:rsid w:val="00540CDA"/>
    <w:rsid w:val="00541959"/>
    <w:rsid w:val="00541AD6"/>
    <w:rsid w:val="00541EB3"/>
    <w:rsid w:val="00541EC2"/>
    <w:rsid w:val="00542BB8"/>
    <w:rsid w:val="005430F8"/>
    <w:rsid w:val="00543696"/>
    <w:rsid w:val="0054398A"/>
    <w:rsid w:val="0054476F"/>
    <w:rsid w:val="00544949"/>
    <w:rsid w:val="00545970"/>
    <w:rsid w:val="00545C9D"/>
    <w:rsid w:val="0054674B"/>
    <w:rsid w:val="00546E49"/>
    <w:rsid w:val="00547027"/>
    <w:rsid w:val="0054755D"/>
    <w:rsid w:val="0055107A"/>
    <w:rsid w:val="005516F3"/>
    <w:rsid w:val="005517F4"/>
    <w:rsid w:val="00551A50"/>
    <w:rsid w:val="00551DC8"/>
    <w:rsid w:val="00551F44"/>
    <w:rsid w:val="0055314C"/>
    <w:rsid w:val="005540B2"/>
    <w:rsid w:val="00555C60"/>
    <w:rsid w:val="00555DB3"/>
    <w:rsid w:val="00555EE0"/>
    <w:rsid w:val="00556185"/>
    <w:rsid w:val="00557796"/>
    <w:rsid w:val="00557838"/>
    <w:rsid w:val="00557A52"/>
    <w:rsid w:val="00557FA1"/>
    <w:rsid w:val="0056074F"/>
    <w:rsid w:val="005608DB"/>
    <w:rsid w:val="00560A4F"/>
    <w:rsid w:val="00560F6B"/>
    <w:rsid w:val="005616DF"/>
    <w:rsid w:val="00562677"/>
    <w:rsid w:val="00563A0B"/>
    <w:rsid w:val="00565129"/>
    <w:rsid w:val="00565520"/>
    <w:rsid w:val="00565560"/>
    <w:rsid w:val="005656F9"/>
    <w:rsid w:val="005658AC"/>
    <w:rsid w:val="00565D6F"/>
    <w:rsid w:val="00566ECC"/>
    <w:rsid w:val="0056746C"/>
    <w:rsid w:val="00567837"/>
    <w:rsid w:val="00567FBE"/>
    <w:rsid w:val="005704C1"/>
    <w:rsid w:val="005708A6"/>
    <w:rsid w:val="00570E74"/>
    <w:rsid w:val="00571439"/>
    <w:rsid w:val="00571864"/>
    <w:rsid w:val="00572ADA"/>
    <w:rsid w:val="00572BD1"/>
    <w:rsid w:val="00572D07"/>
    <w:rsid w:val="005731B8"/>
    <w:rsid w:val="00573711"/>
    <w:rsid w:val="00573F2B"/>
    <w:rsid w:val="00574CC0"/>
    <w:rsid w:val="00575474"/>
    <w:rsid w:val="00575B34"/>
    <w:rsid w:val="00575C67"/>
    <w:rsid w:val="005763DD"/>
    <w:rsid w:val="00576F79"/>
    <w:rsid w:val="00577EEC"/>
    <w:rsid w:val="00581422"/>
    <w:rsid w:val="0058150E"/>
    <w:rsid w:val="00582384"/>
    <w:rsid w:val="005825FC"/>
    <w:rsid w:val="005836D3"/>
    <w:rsid w:val="00583A3D"/>
    <w:rsid w:val="00583FE1"/>
    <w:rsid w:val="00584215"/>
    <w:rsid w:val="00584312"/>
    <w:rsid w:val="005849E8"/>
    <w:rsid w:val="00585A5B"/>
    <w:rsid w:val="00585B97"/>
    <w:rsid w:val="00585D1D"/>
    <w:rsid w:val="00585D60"/>
    <w:rsid w:val="00586387"/>
    <w:rsid w:val="005866D5"/>
    <w:rsid w:val="00586C4E"/>
    <w:rsid w:val="005877FE"/>
    <w:rsid w:val="00587E22"/>
    <w:rsid w:val="005900F0"/>
    <w:rsid w:val="00591275"/>
    <w:rsid w:val="005913BC"/>
    <w:rsid w:val="005913C6"/>
    <w:rsid w:val="005919F6"/>
    <w:rsid w:val="00591C58"/>
    <w:rsid w:val="00592086"/>
    <w:rsid w:val="00592901"/>
    <w:rsid w:val="00593635"/>
    <w:rsid w:val="0059446F"/>
    <w:rsid w:val="0059483E"/>
    <w:rsid w:val="00594DB2"/>
    <w:rsid w:val="005956CC"/>
    <w:rsid w:val="00597D0D"/>
    <w:rsid w:val="00597D58"/>
    <w:rsid w:val="005A02A9"/>
    <w:rsid w:val="005A0907"/>
    <w:rsid w:val="005A091C"/>
    <w:rsid w:val="005A0A83"/>
    <w:rsid w:val="005A1189"/>
    <w:rsid w:val="005A23B6"/>
    <w:rsid w:val="005A275A"/>
    <w:rsid w:val="005A2F3D"/>
    <w:rsid w:val="005A39E1"/>
    <w:rsid w:val="005A3BA6"/>
    <w:rsid w:val="005A4549"/>
    <w:rsid w:val="005A4890"/>
    <w:rsid w:val="005A6502"/>
    <w:rsid w:val="005B08BB"/>
    <w:rsid w:val="005B2AFF"/>
    <w:rsid w:val="005B2BF2"/>
    <w:rsid w:val="005B338A"/>
    <w:rsid w:val="005B3658"/>
    <w:rsid w:val="005B4439"/>
    <w:rsid w:val="005B45EF"/>
    <w:rsid w:val="005B572C"/>
    <w:rsid w:val="005B617B"/>
    <w:rsid w:val="005B625F"/>
    <w:rsid w:val="005B6C0B"/>
    <w:rsid w:val="005B7397"/>
    <w:rsid w:val="005B76E0"/>
    <w:rsid w:val="005B7D3D"/>
    <w:rsid w:val="005C0724"/>
    <w:rsid w:val="005C08A9"/>
    <w:rsid w:val="005C113D"/>
    <w:rsid w:val="005C1AA2"/>
    <w:rsid w:val="005C2321"/>
    <w:rsid w:val="005C2580"/>
    <w:rsid w:val="005C4279"/>
    <w:rsid w:val="005C48EB"/>
    <w:rsid w:val="005C5491"/>
    <w:rsid w:val="005C5926"/>
    <w:rsid w:val="005C61EB"/>
    <w:rsid w:val="005C63B4"/>
    <w:rsid w:val="005C7B7C"/>
    <w:rsid w:val="005D0AA5"/>
    <w:rsid w:val="005D10F8"/>
    <w:rsid w:val="005D1617"/>
    <w:rsid w:val="005D1AB6"/>
    <w:rsid w:val="005D1FE0"/>
    <w:rsid w:val="005D22BF"/>
    <w:rsid w:val="005D27F5"/>
    <w:rsid w:val="005D2AB2"/>
    <w:rsid w:val="005D2C21"/>
    <w:rsid w:val="005D348B"/>
    <w:rsid w:val="005D3811"/>
    <w:rsid w:val="005D3C92"/>
    <w:rsid w:val="005D3D1F"/>
    <w:rsid w:val="005D4623"/>
    <w:rsid w:val="005D4822"/>
    <w:rsid w:val="005D4CD7"/>
    <w:rsid w:val="005D56FC"/>
    <w:rsid w:val="005D5E4B"/>
    <w:rsid w:val="005D5F9F"/>
    <w:rsid w:val="005D61E9"/>
    <w:rsid w:val="005D691B"/>
    <w:rsid w:val="005D79AF"/>
    <w:rsid w:val="005D7E06"/>
    <w:rsid w:val="005E00DE"/>
    <w:rsid w:val="005E06DE"/>
    <w:rsid w:val="005E08CC"/>
    <w:rsid w:val="005E162B"/>
    <w:rsid w:val="005E3229"/>
    <w:rsid w:val="005E48B5"/>
    <w:rsid w:val="005E5030"/>
    <w:rsid w:val="005E5061"/>
    <w:rsid w:val="005E568B"/>
    <w:rsid w:val="005E6582"/>
    <w:rsid w:val="005E6911"/>
    <w:rsid w:val="005E6E72"/>
    <w:rsid w:val="005E7593"/>
    <w:rsid w:val="005F099C"/>
    <w:rsid w:val="005F11E6"/>
    <w:rsid w:val="005F21C0"/>
    <w:rsid w:val="005F263E"/>
    <w:rsid w:val="005F3BB6"/>
    <w:rsid w:val="005F5204"/>
    <w:rsid w:val="005F53C9"/>
    <w:rsid w:val="005F54D3"/>
    <w:rsid w:val="005F792A"/>
    <w:rsid w:val="005F7ADB"/>
    <w:rsid w:val="005F7BA5"/>
    <w:rsid w:val="00600964"/>
    <w:rsid w:val="00600993"/>
    <w:rsid w:val="00602CC3"/>
    <w:rsid w:val="00602E89"/>
    <w:rsid w:val="00602FAA"/>
    <w:rsid w:val="006030C3"/>
    <w:rsid w:val="006034DB"/>
    <w:rsid w:val="006043CA"/>
    <w:rsid w:val="00604CF7"/>
    <w:rsid w:val="0060519C"/>
    <w:rsid w:val="006053AF"/>
    <w:rsid w:val="00605B71"/>
    <w:rsid w:val="00605E41"/>
    <w:rsid w:val="00606614"/>
    <w:rsid w:val="00606A96"/>
    <w:rsid w:val="00607211"/>
    <w:rsid w:val="0060784F"/>
    <w:rsid w:val="00610799"/>
    <w:rsid w:val="00611683"/>
    <w:rsid w:val="00611695"/>
    <w:rsid w:val="00613048"/>
    <w:rsid w:val="006134DD"/>
    <w:rsid w:val="00614912"/>
    <w:rsid w:val="00614A4C"/>
    <w:rsid w:val="00614AC0"/>
    <w:rsid w:val="00615104"/>
    <w:rsid w:val="006153C1"/>
    <w:rsid w:val="00615CD9"/>
    <w:rsid w:val="006173D3"/>
    <w:rsid w:val="00617ABD"/>
    <w:rsid w:val="00617DFF"/>
    <w:rsid w:val="006206FB"/>
    <w:rsid w:val="006207EA"/>
    <w:rsid w:val="00620849"/>
    <w:rsid w:val="0062090E"/>
    <w:rsid w:val="00621446"/>
    <w:rsid w:val="006217E5"/>
    <w:rsid w:val="006224B0"/>
    <w:rsid w:val="00622C89"/>
    <w:rsid w:val="00622DA4"/>
    <w:rsid w:val="006230A5"/>
    <w:rsid w:val="00623296"/>
    <w:rsid w:val="00623689"/>
    <w:rsid w:val="006241F8"/>
    <w:rsid w:val="00624FA2"/>
    <w:rsid w:val="006253FA"/>
    <w:rsid w:val="0062574B"/>
    <w:rsid w:val="006259CA"/>
    <w:rsid w:val="00625D6D"/>
    <w:rsid w:val="00626684"/>
    <w:rsid w:val="006277C8"/>
    <w:rsid w:val="00627C0C"/>
    <w:rsid w:val="00627CD1"/>
    <w:rsid w:val="00627E23"/>
    <w:rsid w:val="00627F32"/>
    <w:rsid w:val="00630CC1"/>
    <w:rsid w:val="00630F2A"/>
    <w:rsid w:val="0063153D"/>
    <w:rsid w:val="00631847"/>
    <w:rsid w:val="006321F7"/>
    <w:rsid w:val="006327E0"/>
    <w:rsid w:val="006328DB"/>
    <w:rsid w:val="00632D06"/>
    <w:rsid w:val="00633BDA"/>
    <w:rsid w:val="00633FB5"/>
    <w:rsid w:val="0063461B"/>
    <w:rsid w:val="0063471F"/>
    <w:rsid w:val="006348A1"/>
    <w:rsid w:val="0063524E"/>
    <w:rsid w:val="00636258"/>
    <w:rsid w:val="00636283"/>
    <w:rsid w:val="00636371"/>
    <w:rsid w:val="00636CCD"/>
    <w:rsid w:val="00636E49"/>
    <w:rsid w:val="00637316"/>
    <w:rsid w:val="006373FF"/>
    <w:rsid w:val="00637C6F"/>
    <w:rsid w:val="00637E66"/>
    <w:rsid w:val="00637F60"/>
    <w:rsid w:val="00640710"/>
    <w:rsid w:val="006413D0"/>
    <w:rsid w:val="00641A00"/>
    <w:rsid w:val="00641E5F"/>
    <w:rsid w:val="006423A0"/>
    <w:rsid w:val="006433EE"/>
    <w:rsid w:val="0064368D"/>
    <w:rsid w:val="006440C4"/>
    <w:rsid w:val="00645AB6"/>
    <w:rsid w:val="0064604D"/>
    <w:rsid w:val="006464A4"/>
    <w:rsid w:val="00646F29"/>
    <w:rsid w:val="00647A2A"/>
    <w:rsid w:val="006507C7"/>
    <w:rsid w:val="00650C62"/>
    <w:rsid w:val="0065105C"/>
    <w:rsid w:val="00651F61"/>
    <w:rsid w:val="00653BF9"/>
    <w:rsid w:val="00653CE8"/>
    <w:rsid w:val="0065476A"/>
    <w:rsid w:val="00654830"/>
    <w:rsid w:val="00654DB8"/>
    <w:rsid w:val="00654E7D"/>
    <w:rsid w:val="00655FC2"/>
    <w:rsid w:val="006569CE"/>
    <w:rsid w:val="0065738C"/>
    <w:rsid w:val="00660DAF"/>
    <w:rsid w:val="00661178"/>
    <w:rsid w:val="00662154"/>
    <w:rsid w:val="00662A4B"/>
    <w:rsid w:val="00663A70"/>
    <w:rsid w:val="006653D2"/>
    <w:rsid w:val="00665A5B"/>
    <w:rsid w:val="00665DC0"/>
    <w:rsid w:val="00666361"/>
    <w:rsid w:val="00666705"/>
    <w:rsid w:val="00666A65"/>
    <w:rsid w:val="00666B9C"/>
    <w:rsid w:val="00670BB8"/>
    <w:rsid w:val="0067144C"/>
    <w:rsid w:val="006719E3"/>
    <w:rsid w:val="00671F97"/>
    <w:rsid w:val="0067217E"/>
    <w:rsid w:val="00672327"/>
    <w:rsid w:val="00672B91"/>
    <w:rsid w:val="00672D9F"/>
    <w:rsid w:val="00673F00"/>
    <w:rsid w:val="00674C7D"/>
    <w:rsid w:val="0067529C"/>
    <w:rsid w:val="006753F5"/>
    <w:rsid w:val="00675ACD"/>
    <w:rsid w:val="00675C64"/>
    <w:rsid w:val="006760D4"/>
    <w:rsid w:val="00676830"/>
    <w:rsid w:val="00676AD3"/>
    <w:rsid w:val="0067749F"/>
    <w:rsid w:val="00677CFA"/>
    <w:rsid w:val="00677E64"/>
    <w:rsid w:val="00680530"/>
    <w:rsid w:val="00680D49"/>
    <w:rsid w:val="00681AA8"/>
    <w:rsid w:val="00681F5E"/>
    <w:rsid w:val="006822D8"/>
    <w:rsid w:val="00682626"/>
    <w:rsid w:val="00682C0C"/>
    <w:rsid w:val="00683B12"/>
    <w:rsid w:val="00683D18"/>
    <w:rsid w:val="00683DC8"/>
    <w:rsid w:val="00683E0A"/>
    <w:rsid w:val="00683F3B"/>
    <w:rsid w:val="00684111"/>
    <w:rsid w:val="00684C5C"/>
    <w:rsid w:val="00684FE1"/>
    <w:rsid w:val="0068524B"/>
    <w:rsid w:val="00685FAD"/>
    <w:rsid w:val="00687660"/>
    <w:rsid w:val="006878A1"/>
    <w:rsid w:val="0069122A"/>
    <w:rsid w:val="006914FB"/>
    <w:rsid w:val="00691AF4"/>
    <w:rsid w:val="006928DC"/>
    <w:rsid w:val="00693024"/>
    <w:rsid w:val="00693911"/>
    <w:rsid w:val="0069399A"/>
    <w:rsid w:val="006939CB"/>
    <w:rsid w:val="0069452D"/>
    <w:rsid w:val="00694B69"/>
    <w:rsid w:val="006951F4"/>
    <w:rsid w:val="0069554F"/>
    <w:rsid w:val="00696A7C"/>
    <w:rsid w:val="00697CF7"/>
    <w:rsid w:val="006A1585"/>
    <w:rsid w:val="006A2262"/>
    <w:rsid w:val="006A3582"/>
    <w:rsid w:val="006A4048"/>
    <w:rsid w:val="006A5567"/>
    <w:rsid w:val="006A64FC"/>
    <w:rsid w:val="006A6501"/>
    <w:rsid w:val="006B1FA4"/>
    <w:rsid w:val="006B21B7"/>
    <w:rsid w:val="006B24FA"/>
    <w:rsid w:val="006B25FA"/>
    <w:rsid w:val="006B301B"/>
    <w:rsid w:val="006B33B6"/>
    <w:rsid w:val="006B36CF"/>
    <w:rsid w:val="006B5540"/>
    <w:rsid w:val="006B62D0"/>
    <w:rsid w:val="006B6590"/>
    <w:rsid w:val="006B79E7"/>
    <w:rsid w:val="006C01B4"/>
    <w:rsid w:val="006C0866"/>
    <w:rsid w:val="006C0C87"/>
    <w:rsid w:val="006C186C"/>
    <w:rsid w:val="006C21C7"/>
    <w:rsid w:val="006C29E4"/>
    <w:rsid w:val="006C36DF"/>
    <w:rsid w:val="006C3A0C"/>
    <w:rsid w:val="006C5E6A"/>
    <w:rsid w:val="006C62BC"/>
    <w:rsid w:val="006C73D6"/>
    <w:rsid w:val="006C74DB"/>
    <w:rsid w:val="006C769F"/>
    <w:rsid w:val="006C7B74"/>
    <w:rsid w:val="006C7B7C"/>
    <w:rsid w:val="006C7BB5"/>
    <w:rsid w:val="006D0366"/>
    <w:rsid w:val="006D14F0"/>
    <w:rsid w:val="006D19F8"/>
    <w:rsid w:val="006D29DD"/>
    <w:rsid w:val="006D2E1A"/>
    <w:rsid w:val="006D43C8"/>
    <w:rsid w:val="006D5FB6"/>
    <w:rsid w:val="006D60B3"/>
    <w:rsid w:val="006D612D"/>
    <w:rsid w:val="006D7A7B"/>
    <w:rsid w:val="006D7B30"/>
    <w:rsid w:val="006E03AF"/>
    <w:rsid w:val="006E10F0"/>
    <w:rsid w:val="006E2355"/>
    <w:rsid w:val="006E23C2"/>
    <w:rsid w:val="006E2FE7"/>
    <w:rsid w:val="006E3098"/>
    <w:rsid w:val="006E3B51"/>
    <w:rsid w:val="006E3C69"/>
    <w:rsid w:val="006E42DA"/>
    <w:rsid w:val="006E439F"/>
    <w:rsid w:val="006E4436"/>
    <w:rsid w:val="006E486C"/>
    <w:rsid w:val="006E4CAC"/>
    <w:rsid w:val="006E4D65"/>
    <w:rsid w:val="006E5890"/>
    <w:rsid w:val="006E5E7A"/>
    <w:rsid w:val="006E61F6"/>
    <w:rsid w:val="006E6966"/>
    <w:rsid w:val="006F0B5B"/>
    <w:rsid w:val="006F2F43"/>
    <w:rsid w:val="006F38A9"/>
    <w:rsid w:val="006F3BF1"/>
    <w:rsid w:val="006F40E7"/>
    <w:rsid w:val="006F43A0"/>
    <w:rsid w:val="006F45F8"/>
    <w:rsid w:val="006F4B44"/>
    <w:rsid w:val="006F5A4F"/>
    <w:rsid w:val="006F5CFD"/>
    <w:rsid w:val="006F5DF6"/>
    <w:rsid w:val="007012EE"/>
    <w:rsid w:val="00701678"/>
    <w:rsid w:val="007016A5"/>
    <w:rsid w:val="0070199C"/>
    <w:rsid w:val="00702607"/>
    <w:rsid w:val="0070272F"/>
    <w:rsid w:val="00702831"/>
    <w:rsid w:val="00702D8A"/>
    <w:rsid w:val="00702EA4"/>
    <w:rsid w:val="007031FB"/>
    <w:rsid w:val="00704858"/>
    <w:rsid w:val="007056A0"/>
    <w:rsid w:val="007056C8"/>
    <w:rsid w:val="00705990"/>
    <w:rsid w:val="00705B84"/>
    <w:rsid w:val="00705D1F"/>
    <w:rsid w:val="007069C6"/>
    <w:rsid w:val="00707326"/>
    <w:rsid w:val="007074DD"/>
    <w:rsid w:val="00707C84"/>
    <w:rsid w:val="00710693"/>
    <w:rsid w:val="007108F5"/>
    <w:rsid w:val="007110E0"/>
    <w:rsid w:val="00711C50"/>
    <w:rsid w:val="00712B1A"/>
    <w:rsid w:val="00714A76"/>
    <w:rsid w:val="00714E7A"/>
    <w:rsid w:val="00715226"/>
    <w:rsid w:val="00715ABE"/>
    <w:rsid w:val="00715D28"/>
    <w:rsid w:val="00715DFD"/>
    <w:rsid w:val="00715F07"/>
    <w:rsid w:val="007164D3"/>
    <w:rsid w:val="00716627"/>
    <w:rsid w:val="00716A7B"/>
    <w:rsid w:val="00716B83"/>
    <w:rsid w:val="00716C2A"/>
    <w:rsid w:val="00717683"/>
    <w:rsid w:val="00721095"/>
    <w:rsid w:val="0072130C"/>
    <w:rsid w:val="0072210A"/>
    <w:rsid w:val="00722FFF"/>
    <w:rsid w:val="0072425D"/>
    <w:rsid w:val="00724EAA"/>
    <w:rsid w:val="00725DA7"/>
    <w:rsid w:val="007265C4"/>
    <w:rsid w:val="00727E08"/>
    <w:rsid w:val="00730243"/>
    <w:rsid w:val="007304DD"/>
    <w:rsid w:val="007305C1"/>
    <w:rsid w:val="0073072B"/>
    <w:rsid w:val="00730DC3"/>
    <w:rsid w:val="007312D6"/>
    <w:rsid w:val="00731D29"/>
    <w:rsid w:val="00732303"/>
    <w:rsid w:val="00732387"/>
    <w:rsid w:val="007332A4"/>
    <w:rsid w:val="007332B8"/>
    <w:rsid w:val="00733758"/>
    <w:rsid w:val="007343DD"/>
    <w:rsid w:val="007354EC"/>
    <w:rsid w:val="007355B3"/>
    <w:rsid w:val="0073628A"/>
    <w:rsid w:val="00736339"/>
    <w:rsid w:val="0073767B"/>
    <w:rsid w:val="00737823"/>
    <w:rsid w:val="007419A7"/>
    <w:rsid w:val="0074478F"/>
    <w:rsid w:val="00745E75"/>
    <w:rsid w:val="00746971"/>
    <w:rsid w:val="00747A60"/>
    <w:rsid w:val="007503F8"/>
    <w:rsid w:val="00750A18"/>
    <w:rsid w:val="00750A41"/>
    <w:rsid w:val="00752CA9"/>
    <w:rsid w:val="0075459F"/>
    <w:rsid w:val="007555E4"/>
    <w:rsid w:val="00756A8B"/>
    <w:rsid w:val="00757C8A"/>
    <w:rsid w:val="00760B05"/>
    <w:rsid w:val="00761577"/>
    <w:rsid w:val="00761766"/>
    <w:rsid w:val="00761A79"/>
    <w:rsid w:val="0076200D"/>
    <w:rsid w:val="00762C9A"/>
    <w:rsid w:val="00762DA3"/>
    <w:rsid w:val="007636BE"/>
    <w:rsid w:val="00763D1D"/>
    <w:rsid w:val="0076456B"/>
    <w:rsid w:val="00766485"/>
    <w:rsid w:val="0076651C"/>
    <w:rsid w:val="007671C6"/>
    <w:rsid w:val="00767D84"/>
    <w:rsid w:val="00767E7A"/>
    <w:rsid w:val="00767FB2"/>
    <w:rsid w:val="007708FF"/>
    <w:rsid w:val="0077237F"/>
    <w:rsid w:val="00772B45"/>
    <w:rsid w:val="0077321B"/>
    <w:rsid w:val="007732BD"/>
    <w:rsid w:val="00774BBC"/>
    <w:rsid w:val="00774D71"/>
    <w:rsid w:val="00774FF9"/>
    <w:rsid w:val="00775C79"/>
    <w:rsid w:val="007776A9"/>
    <w:rsid w:val="0077794D"/>
    <w:rsid w:val="00777AB0"/>
    <w:rsid w:val="00777D56"/>
    <w:rsid w:val="00777EC5"/>
    <w:rsid w:val="00780A30"/>
    <w:rsid w:val="00780D05"/>
    <w:rsid w:val="00782433"/>
    <w:rsid w:val="007827CC"/>
    <w:rsid w:val="007839D1"/>
    <w:rsid w:val="00783C06"/>
    <w:rsid w:val="0078470B"/>
    <w:rsid w:val="00784E42"/>
    <w:rsid w:val="0078517E"/>
    <w:rsid w:val="007857B1"/>
    <w:rsid w:val="00785A8A"/>
    <w:rsid w:val="00786710"/>
    <w:rsid w:val="00791389"/>
    <w:rsid w:val="00791436"/>
    <w:rsid w:val="007914C7"/>
    <w:rsid w:val="00793439"/>
    <w:rsid w:val="00793788"/>
    <w:rsid w:val="0079380A"/>
    <w:rsid w:val="007943A2"/>
    <w:rsid w:val="007953E8"/>
    <w:rsid w:val="00795981"/>
    <w:rsid w:val="0079599A"/>
    <w:rsid w:val="00795D22"/>
    <w:rsid w:val="00796958"/>
    <w:rsid w:val="00796CA3"/>
    <w:rsid w:val="00797C92"/>
    <w:rsid w:val="00797DB3"/>
    <w:rsid w:val="007A06A4"/>
    <w:rsid w:val="007A11EB"/>
    <w:rsid w:val="007A1FC5"/>
    <w:rsid w:val="007A2037"/>
    <w:rsid w:val="007A2638"/>
    <w:rsid w:val="007A3160"/>
    <w:rsid w:val="007A352C"/>
    <w:rsid w:val="007A379C"/>
    <w:rsid w:val="007A4685"/>
    <w:rsid w:val="007A474C"/>
    <w:rsid w:val="007A4C4D"/>
    <w:rsid w:val="007A4D71"/>
    <w:rsid w:val="007A517A"/>
    <w:rsid w:val="007A530E"/>
    <w:rsid w:val="007A609F"/>
    <w:rsid w:val="007A6124"/>
    <w:rsid w:val="007B0374"/>
    <w:rsid w:val="007B0F7C"/>
    <w:rsid w:val="007B1004"/>
    <w:rsid w:val="007B1130"/>
    <w:rsid w:val="007B1387"/>
    <w:rsid w:val="007B2471"/>
    <w:rsid w:val="007B38D8"/>
    <w:rsid w:val="007B3A6C"/>
    <w:rsid w:val="007B4180"/>
    <w:rsid w:val="007B50D8"/>
    <w:rsid w:val="007B6086"/>
    <w:rsid w:val="007B63BC"/>
    <w:rsid w:val="007B6A39"/>
    <w:rsid w:val="007B7425"/>
    <w:rsid w:val="007C005B"/>
    <w:rsid w:val="007C10CE"/>
    <w:rsid w:val="007C1307"/>
    <w:rsid w:val="007C15B5"/>
    <w:rsid w:val="007C1A0C"/>
    <w:rsid w:val="007C2406"/>
    <w:rsid w:val="007C2673"/>
    <w:rsid w:val="007C3614"/>
    <w:rsid w:val="007C3891"/>
    <w:rsid w:val="007C3BFC"/>
    <w:rsid w:val="007C43F5"/>
    <w:rsid w:val="007C4AC1"/>
    <w:rsid w:val="007C4FDC"/>
    <w:rsid w:val="007C56F1"/>
    <w:rsid w:val="007C6431"/>
    <w:rsid w:val="007C6505"/>
    <w:rsid w:val="007C6A37"/>
    <w:rsid w:val="007C7EB6"/>
    <w:rsid w:val="007C7FD0"/>
    <w:rsid w:val="007D1141"/>
    <w:rsid w:val="007D1178"/>
    <w:rsid w:val="007D1546"/>
    <w:rsid w:val="007D160F"/>
    <w:rsid w:val="007D2473"/>
    <w:rsid w:val="007D2A9C"/>
    <w:rsid w:val="007D2BF0"/>
    <w:rsid w:val="007D32F4"/>
    <w:rsid w:val="007D3546"/>
    <w:rsid w:val="007D64F5"/>
    <w:rsid w:val="007D672A"/>
    <w:rsid w:val="007D75D9"/>
    <w:rsid w:val="007E09DA"/>
    <w:rsid w:val="007E14FC"/>
    <w:rsid w:val="007E253B"/>
    <w:rsid w:val="007E2970"/>
    <w:rsid w:val="007E3135"/>
    <w:rsid w:val="007E3830"/>
    <w:rsid w:val="007E3E8E"/>
    <w:rsid w:val="007E4229"/>
    <w:rsid w:val="007E57A8"/>
    <w:rsid w:val="007E5F72"/>
    <w:rsid w:val="007E688E"/>
    <w:rsid w:val="007E6BEC"/>
    <w:rsid w:val="007E74BA"/>
    <w:rsid w:val="007E7669"/>
    <w:rsid w:val="007E7924"/>
    <w:rsid w:val="007F007F"/>
    <w:rsid w:val="007F0145"/>
    <w:rsid w:val="007F1348"/>
    <w:rsid w:val="007F187D"/>
    <w:rsid w:val="007F2D5C"/>
    <w:rsid w:val="007F2E7D"/>
    <w:rsid w:val="007F3B68"/>
    <w:rsid w:val="007F50A9"/>
    <w:rsid w:val="007F709F"/>
    <w:rsid w:val="007F7D40"/>
    <w:rsid w:val="008003EE"/>
    <w:rsid w:val="00800798"/>
    <w:rsid w:val="008008E6"/>
    <w:rsid w:val="00800C3C"/>
    <w:rsid w:val="00800D95"/>
    <w:rsid w:val="0080188A"/>
    <w:rsid w:val="00801DC6"/>
    <w:rsid w:val="00802155"/>
    <w:rsid w:val="008021FE"/>
    <w:rsid w:val="00802A20"/>
    <w:rsid w:val="00802F2A"/>
    <w:rsid w:val="008039F8"/>
    <w:rsid w:val="008044DC"/>
    <w:rsid w:val="00806038"/>
    <w:rsid w:val="008068F9"/>
    <w:rsid w:val="0080755D"/>
    <w:rsid w:val="00807CFA"/>
    <w:rsid w:val="00807F9F"/>
    <w:rsid w:val="0081094A"/>
    <w:rsid w:val="00811970"/>
    <w:rsid w:val="00811A25"/>
    <w:rsid w:val="008123E5"/>
    <w:rsid w:val="008124C2"/>
    <w:rsid w:val="00812E70"/>
    <w:rsid w:val="008136BD"/>
    <w:rsid w:val="0081377B"/>
    <w:rsid w:val="008139B9"/>
    <w:rsid w:val="00813DB5"/>
    <w:rsid w:val="008146B4"/>
    <w:rsid w:val="00814A0D"/>
    <w:rsid w:val="00814CF1"/>
    <w:rsid w:val="00814F02"/>
    <w:rsid w:val="00814F84"/>
    <w:rsid w:val="008159D6"/>
    <w:rsid w:val="00816224"/>
    <w:rsid w:val="0081657C"/>
    <w:rsid w:val="008170AD"/>
    <w:rsid w:val="00817AEE"/>
    <w:rsid w:val="00820FEE"/>
    <w:rsid w:val="008215A9"/>
    <w:rsid w:val="008218CC"/>
    <w:rsid w:val="00821C6D"/>
    <w:rsid w:val="00821D8D"/>
    <w:rsid w:val="008220D1"/>
    <w:rsid w:val="0082242E"/>
    <w:rsid w:val="00822790"/>
    <w:rsid w:val="00822B47"/>
    <w:rsid w:val="00822C16"/>
    <w:rsid w:val="008233D7"/>
    <w:rsid w:val="00823653"/>
    <w:rsid w:val="00823919"/>
    <w:rsid w:val="008244AE"/>
    <w:rsid w:val="00824CCB"/>
    <w:rsid w:val="008258EA"/>
    <w:rsid w:val="00825BDC"/>
    <w:rsid w:val="00826722"/>
    <w:rsid w:val="008277B1"/>
    <w:rsid w:val="00830075"/>
    <w:rsid w:val="00830160"/>
    <w:rsid w:val="0083068A"/>
    <w:rsid w:val="00830DC0"/>
    <w:rsid w:val="008313D1"/>
    <w:rsid w:val="008314C9"/>
    <w:rsid w:val="008319F4"/>
    <w:rsid w:val="008320EB"/>
    <w:rsid w:val="00832A96"/>
    <w:rsid w:val="00832C77"/>
    <w:rsid w:val="008330B2"/>
    <w:rsid w:val="0083428E"/>
    <w:rsid w:val="00835353"/>
    <w:rsid w:val="00835990"/>
    <w:rsid w:val="008402FC"/>
    <w:rsid w:val="0084068A"/>
    <w:rsid w:val="0084150E"/>
    <w:rsid w:val="00842288"/>
    <w:rsid w:val="0084240A"/>
    <w:rsid w:val="00842B3F"/>
    <w:rsid w:val="00842EF0"/>
    <w:rsid w:val="00843938"/>
    <w:rsid w:val="00843DBE"/>
    <w:rsid w:val="00843E68"/>
    <w:rsid w:val="00844221"/>
    <w:rsid w:val="00844472"/>
    <w:rsid w:val="00844E73"/>
    <w:rsid w:val="008452D9"/>
    <w:rsid w:val="00845FC7"/>
    <w:rsid w:val="00846687"/>
    <w:rsid w:val="008466DB"/>
    <w:rsid w:val="00847433"/>
    <w:rsid w:val="0084766D"/>
    <w:rsid w:val="008476C9"/>
    <w:rsid w:val="008508A8"/>
    <w:rsid w:val="00850EFF"/>
    <w:rsid w:val="00851475"/>
    <w:rsid w:val="008520CB"/>
    <w:rsid w:val="0085279C"/>
    <w:rsid w:val="00852C05"/>
    <w:rsid w:val="00852D65"/>
    <w:rsid w:val="00852EFE"/>
    <w:rsid w:val="008533AE"/>
    <w:rsid w:val="008540CE"/>
    <w:rsid w:val="008549A5"/>
    <w:rsid w:val="008570B9"/>
    <w:rsid w:val="00857EAC"/>
    <w:rsid w:val="008605A0"/>
    <w:rsid w:val="00860ACB"/>
    <w:rsid w:val="0086155D"/>
    <w:rsid w:val="0086191B"/>
    <w:rsid w:val="008623AA"/>
    <w:rsid w:val="008624C0"/>
    <w:rsid w:val="00863347"/>
    <w:rsid w:val="0086369B"/>
    <w:rsid w:val="00864981"/>
    <w:rsid w:val="00864BCF"/>
    <w:rsid w:val="00864E3C"/>
    <w:rsid w:val="008650FA"/>
    <w:rsid w:val="008651D5"/>
    <w:rsid w:val="00866533"/>
    <w:rsid w:val="0086766D"/>
    <w:rsid w:val="00867B97"/>
    <w:rsid w:val="008702E0"/>
    <w:rsid w:val="00870827"/>
    <w:rsid w:val="00871C8D"/>
    <w:rsid w:val="00871EC9"/>
    <w:rsid w:val="008720C5"/>
    <w:rsid w:val="00872871"/>
    <w:rsid w:val="0087294F"/>
    <w:rsid w:val="00872A54"/>
    <w:rsid w:val="00872FA8"/>
    <w:rsid w:val="00873787"/>
    <w:rsid w:val="00873C27"/>
    <w:rsid w:val="00875690"/>
    <w:rsid w:val="00875839"/>
    <w:rsid w:val="00875C17"/>
    <w:rsid w:val="008764CD"/>
    <w:rsid w:val="00877103"/>
    <w:rsid w:val="00877AC8"/>
    <w:rsid w:val="00877F36"/>
    <w:rsid w:val="00880A7A"/>
    <w:rsid w:val="0088263A"/>
    <w:rsid w:val="008827A6"/>
    <w:rsid w:val="008830DD"/>
    <w:rsid w:val="00883456"/>
    <w:rsid w:val="0088372F"/>
    <w:rsid w:val="008854B2"/>
    <w:rsid w:val="008857D7"/>
    <w:rsid w:val="008862CA"/>
    <w:rsid w:val="00886394"/>
    <w:rsid w:val="008867D5"/>
    <w:rsid w:val="00886DC8"/>
    <w:rsid w:val="0088703E"/>
    <w:rsid w:val="008872E0"/>
    <w:rsid w:val="00887B59"/>
    <w:rsid w:val="00890474"/>
    <w:rsid w:val="008906A7"/>
    <w:rsid w:val="00891C2A"/>
    <w:rsid w:val="00891CA6"/>
    <w:rsid w:val="00891EB8"/>
    <w:rsid w:val="00892602"/>
    <w:rsid w:val="00892E54"/>
    <w:rsid w:val="0089420B"/>
    <w:rsid w:val="008949C6"/>
    <w:rsid w:val="00895302"/>
    <w:rsid w:val="00897F16"/>
    <w:rsid w:val="008A0661"/>
    <w:rsid w:val="008A0C51"/>
    <w:rsid w:val="008A0D5B"/>
    <w:rsid w:val="008A1518"/>
    <w:rsid w:val="008A15C5"/>
    <w:rsid w:val="008A1870"/>
    <w:rsid w:val="008A1995"/>
    <w:rsid w:val="008A1B7A"/>
    <w:rsid w:val="008A1F21"/>
    <w:rsid w:val="008A20FD"/>
    <w:rsid w:val="008A22A7"/>
    <w:rsid w:val="008A2924"/>
    <w:rsid w:val="008A2E06"/>
    <w:rsid w:val="008A3495"/>
    <w:rsid w:val="008A3F4F"/>
    <w:rsid w:val="008A4DC7"/>
    <w:rsid w:val="008A5D2E"/>
    <w:rsid w:val="008A6480"/>
    <w:rsid w:val="008A7821"/>
    <w:rsid w:val="008B03B3"/>
    <w:rsid w:val="008B184D"/>
    <w:rsid w:val="008B1938"/>
    <w:rsid w:val="008B1CB0"/>
    <w:rsid w:val="008B225F"/>
    <w:rsid w:val="008B2E08"/>
    <w:rsid w:val="008B4074"/>
    <w:rsid w:val="008B4956"/>
    <w:rsid w:val="008B4D97"/>
    <w:rsid w:val="008B5350"/>
    <w:rsid w:val="008B5DE6"/>
    <w:rsid w:val="008B6485"/>
    <w:rsid w:val="008B7509"/>
    <w:rsid w:val="008B75F5"/>
    <w:rsid w:val="008C013B"/>
    <w:rsid w:val="008C0D94"/>
    <w:rsid w:val="008C0F47"/>
    <w:rsid w:val="008C10AA"/>
    <w:rsid w:val="008C17E3"/>
    <w:rsid w:val="008C1BF5"/>
    <w:rsid w:val="008C2034"/>
    <w:rsid w:val="008C3B24"/>
    <w:rsid w:val="008C43E1"/>
    <w:rsid w:val="008C4511"/>
    <w:rsid w:val="008C5264"/>
    <w:rsid w:val="008C5E39"/>
    <w:rsid w:val="008C73AB"/>
    <w:rsid w:val="008C76F9"/>
    <w:rsid w:val="008C7F37"/>
    <w:rsid w:val="008D1BD7"/>
    <w:rsid w:val="008D1BDA"/>
    <w:rsid w:val="008D1F91"/>
    <w:rsid w:val="008D1FB7"/>
    <w:rsid w:val="008D291C"/>
    <w:rsid w:val="008D3A02"/>
    <w:rsid w:val="008D3E89"/>
    <w:rsid w:val="008D4738"/>
    <w:rsid w:val="008D4D70"/>
    <w:rsid w:val="008D50A6"/>
    <w:rsid w:val="008D5AAB"/>
    <w:rsid w:val="008E014F"/>
    <w:rsid w:val="008E0574"/>
    <w:rsid w:val="008E0EF1"/>
    <w:rsid w:val="008E16CE"/>
    <w:rsid w:val="008E39C4"/>
    <w:rsid w:val="008E3E28"/>
    <w:rsid w:val="008E40D7"/>
    <w:rsid w:val="008E5300"/>
    <w:rsid w:val="008E59B9"/>
    <w:rsid w:val="008E5B7E"/>
    <w:rsid w:val="008E6341"/>
    <w:rsid w:val="008E6A67"/>
    <w:rsid w:val="008E6FDE"/>
    <w:rsid w:val="008F0856"/>
    <w:rsid w:val="008F0D80"/>
    <w:rsid w:val="008F10CC"/>
    <w:rsid w:val="008F128A"/>
    <w:rsid w:val="008F1A57"/>
    <w:rsid w:val="008F1DE2"/>
    <w:rsid w:val="008F1EB8"/>
    <w:rsid w:val="008F2ACF"/>
    <w:rsid w:val="008F3156"/>
    <w:rsid w:val="008F3744"/>
    <w:rsid w:val="008F3AA1"/>
    <w:rsid w:val="008F4321"/>
    <w:rsid w:val="008F435F"/>
    <w:rsid w:val="008F47E1"/>
    <w:rsid w:val="008F4B91"/>
    <w:rsid w:val="008F55D3"/>
    <w:rsid w:val="008F7F15"/>
    <w:rsid w:val="0090004C"/>
    <w:rsid w:val="009003CE"/>
    <w:rsid w:val="00900CA6"/>
    <w:rsid w:val="00901259"/>
    <w:rsid w:val="00901B13"/>
    <w:rsid w:val="00902A94"/>
    <w:rsid w:val="00902DD7"/>
    <w:rsid w:val="00903024"/>
    <w:rsid w:val="00903398"/>
    <w:rsid w:val="009042E9"/>
    <w:rsid w:val="009043CA"/>
    <w:rsid w:val="00904404"/>
    <w:rsid w:val="00905717"/>
    <w:rsid w:val="00905A74"/>
    <w:rsid w:val="00905DA7"/>
    <w:rsid w:val="00906227"/>
    <w:rsid w:val="00906E12"/>
    <w:rsid w:val="0090732B"/>
    <w:rsid w:val="00907408"/>
    <w:rsid w:val="00907596"/>
    <w:rsid w:val="00907E3E"/>
    <w:rsid w:val="00907EF9"/>
    <w:rsid w:val="0091016B"/>
    <w:rsid w:val="009109C6"/>
    <w:rsid w:val="009109D5"/>
    <w:rsid w:val="0091109A"/>
    <w:rsid w:val="00911663"/>
    <w:rsid w:val="009119C3"/>
    <w:rsid w:val="00911BAF"/>
    <w:rsid w:val="0091301E"/>
    <w:rsid w:val="009137E8"/>
    <w:rsid w:val="0091444C"/>
    <w:rsid w:val="00914855"/>
    <w:rsid w:val="00915204"/>
    <w:rsid w:val="009162AB"/>
    <w:rsid w:val="009164B8"/>
    <w:rsid w:val="00920A02"/>
    <w:rsid w:val="009213A7"/>
    <w:rsid w:val="00922E9F"/>
    <w:rsid w:val="00922FAF"/>
    <w:rsid w:val="00925053"/>
    <w:rsid w:val="0092662A"/>
    <w:rsid w:val="0092662D"/>
    <w:rsid w:val="009266BA"/>
    <w:rsid w:val="00926A01"/>
    <w:rsid w:val="009301B1"/>
    <w:rsid w:val="00930A9B"/>
    <w:rsid w:val="00931383"/>
    <w:rsid w:val="0093142D"/>
    <w:rsid w:val="00932E4B"/>
    <w:rsid w:val="00933BE8"/>
    <w:rsid w:val="00933EA9"/>
    <w:rsid w:val="009340BB"/>
    <w:rsid w:val="00934F03"/>
    <w:rsid w:val="00935343"/>
    <w:rsid w:val="009355D6"/>
    <w:rsid w:val="00935DF1"/>
    <w:rsid w:val="0093633E"/>
    <w:rsid w:val="0093718B"/>
    <w:rsid w:val="00937769"/>
    <w:rsid w:val="00937D4E"/>
    <w:rsid w:val="00937D79"/>
    <w:rsid w:val="009415F3"/>
    <w:rsid w:val="009426AD"/>
    <w:rsid w:val="00943779"/>
    <w:rsid w:val="00944616"/>
    <w:rsid w:val="00944F6F"/>
    <w:rsid w:val="00944F99"/>
    <w:rsid w:val="0094502E"/>
    <w:rsid w:val="009450DF"/>
    <w:rsid w:val="0094518B"/>
    <w:rsid w:val="009451C8"/>
    <w:rsid w:val="00945B1C"/>
    <w:rsid w:val="00945B67"/>
    <w:rsid w:val="00946398"/>
    <w:rsid w:val="009464DD"/>
    <w:rsid w:val="009464E0"/>
    <w:rsid w:val="00946C58"/>
    <w:rsid w:val="00946D56"/>
    <w:rsid w:val="0095108A"/>
    <w:rsid w:val="00951767"/>
    <w:rsid w:val="00951D08"/>
    <w:rsid w:val="0095465D"/>
    <w:rsid w:val="009556F6"/>
    <w:rsid w:val="00955A82"/>
    <w:rsid w:val="00955AA7"/>
    <w:rsid w:val="00955EB9"/>
    <w:rsid w:val="00956BA2"/>
    <w:rsid w:val="00956DB1"/>
    <w:rsid w:val="00956E06"/>
    <w:rsid w:val="0096038D"/>
    <w:rsid w:val="009603C5"/>
    <w:rsid w:val="00960423"/>
    <w:rsid w:val="0096054C"/>
    <w:rsid w:val="00960F46"/>
    <w:rsid w:val="00961245"/>
    <w:rsid w:val="009613C0"/>
    <w:rsid w:val="0096166E"/>
    <w:rsid w:val="00961BBF"/>
    <w:rsid w:val="00961E4D"/>
    <w:rsid w:val="009620CB"/>
    <w:rsid w:val="00963686"/>
    <w:rsid w:val="009639C5"/>
    <w:rsid w:val="00963BA5"/>
    <w:rsid w:val="0096402E"/>
    <w:rsid w:val="00965C12"/>
    <w:rsid w:val="00966474"/>
    <w:rsid w:val="009673A6"/>
    <w:rsid w:val="009705D8"/>
    <w:rsid w:val="00970616"/>
    <w:rsid w:val="0097147D"/>
    <w:rsid w:val="00971C71"/>
    <w:rsid w:val="00971EC2"/>
    <w:rsid w:val="0097205D"/>
    <w:rsid w:val="00972500"/>
    <w:rsid w:val="009747A1"/>
    <w:rsid w:val="00975663"/>
    <w:rsid w:val="0097596B"/>
    <w:rsid w:val="00975CDD"/>
    <w:rsid w:val="0097639E"/>
    <w:rsid w:val="00976427"/>
    <w:rsid w:val="0097693D"/>
    <w:rsid w:val="009778F0"/>
    <w:rsid w:val="00977FDB"/>
    <w:rsid w:val="009801A4"/>
    <w:rsid w:val="0098029F"/>
    <w:rsid w:val="009809A2"/>
    <w:rsid w:val="009811E1"/>
    <w:rsid w:val="00981E63"/>
    <w:rsid w:val="00982279"/>
    <w:rsid w:val="00982E70"/>
    <w:rsid w:val="00982FE1"/>
    <w:rsid w:val="00983B6F"/>
    <w:rsid w:val="00983C31"/>
    <w:rsid w:val="00983DCC"/>
    <w:rsid w:val="00984AB3"/>
    <w:rsid w:val="00984D22"/>
    <w:rsid w:val="009855F8"/>
    <w:rsid w:val="009870FD"/>
    <w:rsid w:val="009871F3"/>
    <w:rsid w:val="009875B2"/>
    <w:rsid w:val="00987EFA"/>
    <w:rsid w:val="0099054C"/>
    <w:rsid w:val="00992281"/>
    <w:rsid w:val="00992773"/>
    <w:rsid w:val="0099299F"/>
    <w:rsid w:val="00992A58"/>
    <w:rsid w:val="00992FEF"/>
    <w:rsid w:val="009937A0"/>
    <w:rsid w:val="009949D3"/>
    <w:rsid w:val="00994BE6"/>
    <w:rsid w:val="00995368"/>
    <w:rsid w:val="00996385"/>
    <w:rsid w:val="009973AF"/>
    <w:rsid w:val="009A0940"/>
    <w:rsid w:val="009A0FDD"/>
    <w:rsid w:val="009A138B"/>
    <w:rsid w:val="009A177E"/>
    <w:rsid w:val="009A2B15"/>
    <w:rsid w:val="009A2F0C"/>
    <w:rsid w:val="009A3032"/>
    <w:rsid w:val="009A4821"/>
    <w:rsid w:val="009A4B4E"/>
    <w:rsid w:val="009A5A24"/>
    <w:rsid w:val="009A5D06"/>
    <w:rsid w:val="009A5D56"/>
    <w:rsid w:val="009A6753"/>
    <w:rsid w:val="009B056F"/>
    <w:rsid w:val="009B0841"/>
    <w:rsid w:val="009B26FF"/>
    <w:rsid w:val="009B37B4"/>
    <w:rsid w:val="009B496F"/>
    <w:rsid w:val="009B4E45"/>
    <w:rsid w:val="009B5DFB"/>
    <w:rsid w:val="009B63C6"/>
    <w:rsid w:val="009B67F7"/>
    <w:rsid w:val="009B6A9D"/>
    <w:rsid w:val="009B6AE1"/>
    <w:rsid w:val="009B72AB"/>
    <w:rsid w:val="009B7A76"/>
    <w:rsid w:val="009C0066"/>
    <w:rsid w:val="009C0BBE"/>
    <w:rsid w:val="009C2336"/>
    <w:rsid w:val="009C2DA5"/>
    <w:rsid w:val="009C3286"/>
    <w:rsid w:val="009C342D"/>
    <w:rsid w:val="009C46E0"/>
    <w:rsid w:val="009C4AFF"/>
    <w:rsid w:val="009C577B"/>
    <w:rsid w:val="009C58D6"/>
    <w:rsid w:val="009C6C8B"/>
    <w:rsid w:val="009C6C8D"/>
    <w:rsid w:val="009C76B3"/>
    <w:rsid w:val="009D0271"/>
    <w:rsid w:val="009D03FD"/>
    <w:rsid w:val="009D0A6A"/>
    <w:rsid w:val="009D0D42"/>
    <w:rsid w:val="009D107B"/>
    <w:rsid w:val="009D1166"/>
    <w:rsid w:val="009D1617"/>
    <w:rsid w:val="009D1DAD"/>
    <w:rsid w:val="009D2216"/>
    <w:rsid w:val="009D2375"/>
    <w:rsid w:val="009D2445"/>
    <w:rsid w:val="009D2D2E"/>
    <w:rsid w:val="009D30EA"/>
    <w:rsid w:val="009D4F5A"/>
    <w:rsid w:val="009D51BF"/>
    <w:rsid w:val="009D6B5B"/>
    <w:rsid w:val="009D7B1B"/>
    <w:rsid w:val="009D7FA4"/>
    <w:rsid w:val="009E1175"/>
    <w:rsid w:val="009E2046"/>
    <w:rsid w:val="009E2CAE"/>
    <w:rsid w:val="009E3012"/>
    <w:rsid w:val="009E3C4F"/>
    <w:rsid w:val="009E4007"/>
    <w:rsid w:val="009E45B7"/>
    <w:rsid w:val="009E4C7A"/>
    <w:rsid w:val="009E4CAA"/>
    <w:rsid w:val="009E5A33"/>
    <w:rsid w:val="009F061E"/>
    <w:rsid w:val="009F095D"/>
    <w:rsid w:val="009F119C"/>
    <w:rsid w:val="009F20FC"/>
    <w:rsid w:val="009F238D"/>
    <w:rsid w:val="009F2CE5"/>
    <w:rsid w:val="009F2DF6"/>
    <w:rsid w:val="009F35BD"/>
    <w:rsid w:val="009F4D19"/>
    <w:rsid w:val="009F5A9A"/>
    <w:rsid w:val="009F6C12"/>
    <w:rsid w:val="009F734E"/>
    <w:rsid w:val="009F7980"/>
    <w:rsid w:val="009F7F4A"/>
    <w:rsid w:val="00A002D7"/>
    <w:rsid w:val="00A00629"/>
    <w:rsid w:val="00A00F4B"/>
    <w:rsid w:val="00A018E3"/>
    <w:rsid w:val="00A0276F"/>
    <w:rsid w:val="00A027F1"/>
    <w:rsid w:val="00A029D3"/>
    <w:rsid w:val="00A02D7B"/>
    <w:rsid w:val="00A030AB"/>
    <w:rsid w:val="00A03655"/>
    <w:rsid w:val="00A03DF8"/>
    <w:rsid w:val="00A03F6F"/>
    <w:rsid w:val="00A050CA"/>
    <w:rsid w:val="00A05DAB"/>
    <w:rsid w:val="00A05DFE"/>
    <w:rsid w:val="00A0630D"/>
    <w:rsid w:val="00A06AC8"/>
    <w:rsid w:val="00A10122"/>
    <w:rsid w:val="00A10557"/>
    <w:rsid w:val="00A10900"/>
    <w:rsid w:val="00A10AAD"/>
    <w:rsid w:val="00A128BF"/>
    <w:rsid w:val="00A13543"/>
    <w:rsid w:val="00A135D5"/>
    <w:rsid w:val="00A13B6B"/>
    <w:rsid w:val="00A14C68"/>
    <w:rsid w:val="00A14D57"/>
    <w:rsid w:val="00A154A3"/>
    <w:rsid w:val="00A155EA"/>
    <w:rsid w:val="00A16100"/>
    <w:rsid w:val="00A202B2"/>
    <w:rsid w:val="00A20A3D"/>
    <w:rsid w:val="00A20EA1"/>
    <w:rsid w:val="00A21A90"/>
    <w:rsid w:val="00A21D8F"/>
    <w:rsid w:val="00A225A5"/>
    <w:rsid w:val="00A22E99"/>
    <w:rsid w:val="00A230E4"/>
    <w:rsid w:val="00A23811"/>
    <w:rsid w:val="00A23F91"/>
    <w:rsid w:val="00A24545"/>
    <w:rsid w:val="00A2474D"/>
    <w:rsid w:val="00A24AE2"/>
    <w:rsid w:val="00A254BB"/>
    <w:rsid w:val="00A259D9"/>
    <w:rsid w:val="00A25D38"/>
    <w:rsid w:val="00A25FAD"/>
    <w:rsid w:val="00A26578"/>
    <w:rsid w:val="00A26D6B"/>
    <w:rsid w:val="00A27372"/>
    <w:rsid w:val="00A301B3"/>
    <w:rsid w:val="00A302FB"/>
    <w:rsid w:val="00A3038A"/>
    <w:rsid w:val="00A313E5"/>
    <w:rsid w:val="00A320E8"/>
    <w:rsid w:val="00A321CE"/>
    <w:rsid w:val="00A3324A"/>
    <w:rsid w:val="00A34291"/>
    <w:rsid w:val="00A358CA"/>
    <w:rsid w:val="00A36921"/>
    <w:rsid w:val="00A36C2E"/>
    <w:rsid w:val="00A37075"/>
    <w:rsid w:val="00A37D9C"/>
    <w:rsid w:val="00A37F2C"/>
    <w:rsid w:val="00A407E2"/>
    <w:rsid w:val="00A40D4D"/>
    <w:rsid w:val="00A414EE"/>
    <w:rsid w:val="00A43DD2"/>
    <w:rsid w:val="00A44AD6"/>
    <w:rsid w:val="00A456B5"/>
    <w:rsid w:val="00A45717"/>
    <w:rsid w:val="00A4747C"/>
    <w:rsid w:val="00A47F13"/>
    <w:rsid w:val="00A505CC"/>
    <w:rsid w:val="00A50892"/>
    <w:rsid w:val="00A523F1"/>
    <w:rsid w:val="00A524C1"/>
    <w:rsid w:val="00A54255"/>
    <w:rsid w:val="00A55286"/>
    <w:rsid w:val="00A56906"/>
    <w:rsid w:val="00A56A5A"/>
    <w:rsid w:val="00A5739D"/>
    <w:rsid w:val="00A574A2"/>
    <w:rsid w:val="00A57894"/>
    <w:rsid w:val="00A57DB9"/>
    <w:rsid w:val="00A600D2"/>
    <w:rsid w:val="00A603EC"/>
    <w:rsid w:val="00A622F6"/>
    <w:rsid w:val="00A62D8B"/>
    <w:rsid w:val="00A6385A"/>
    <w:rsid w:val="00A63BB2"/>
    <w:rsid w:val="00A6489C"/>
    <w:rsid w:val="00A650F7"/>
    <w:rsid w:val="00A65A39"/>
    <w:rsid w:val="00A660C6"/>
    <w:rsid w:val="00A6651C"/>
    <w:rsid w:val="00A66564"/>
    <w:rsid w:val="00A66F5D"/>
    <w:rsid w:val="00A672F7"/>
    <w:rsid w:val="00A679F9"/>
    <w:rsid w:val="00A707BD"/>
    <w:rsid w:val="00A70A3F"/>
    <w:rsid w:val="00A70B31"/>
    <w:rsid w:val="00A70EA9"/>
    <w:rsid w:val="00A7160F"/>
    <w:rsid w:val="00A71F7A"/>
    <w:rsid w:val="00A72348"/>
    <w:rsid w:val="00A7264E"/>
    <w:rsid w:val="00A72704"/>
    <w:rsid w:val="00A72D28"/>
    <w:rsid w:val="00A72D61"/>
    <w:rsid w:val="00A72E9E"/>
    <w:rsid w:val="00A736E3"/>
    <w:rsid w:val="00A73E9F"/>
    <w:rsid w:val="00A74479"/>
    <w:rsid w:val="00A74D30"/>
    <w:rsid w:val="00A75A73"/>
    <w:rsid w:val="00A75BD6"/>
    <w:rsid w:val="00A767B3"/>
    <w:rsid w:val="00A776A1"/>
    <w:rsid w:val="00A8050D"/>
    <w:rsid w:val="00A806FE"/>
    <w:rsid w:val="00A80B7A"/>
    <w:rsid w:val="00A80C7E"/>
    <w:rsid w:val="00A81871"/>
    <w:rsid w:val="00A81E30"/>
    <w:rsid w:val="00A81E60"/>
    <w:rsid w:val="00A81FEA"/>
    <w:rsid w:val="00A8225E"/>
    <w:rsid w:val="00A825F3"/>
    <w:rsid w:val="00A8298E"/>
    <w:rsid w:val="00A83BCD"/>
    <w:rsid w:val="00A84919"/>
    <w:rsid w:val="00A85261"/>
    <w:rsid w:val="00A85FE4"/>
    <w:rsid w:val="00A8621A"/>
    <w:rsid w:val="00A87284"/>
    <w:rsid w:val="00A9005F"/>
    <w:rsid w:val="00A9006C"/>
    <w:rsid w:val="00A91C91"/>
    <w:rsid w:val="00A934D1"/>
    <w:rsid w:val="00A93742"/>
    <w:rsid w:val="00A93F2E"/>
    <w:rsid w:val="00A9415E"/>
    <w:rsid w:val="00A94C84"/>
    <w:rsid w:val="00A95B42"/>
    <w:rsid w:val="00A96049"/>
    <w:rsid w:val="00A965E8"/>
    <w:rsid w:val="00A96D9B"/>
    <w:rsid w:val="00A971B0"/>
    <w:rsid w:val="00A975F6"/>
    <w:rsid w:val="00AA0256"/>
    <w:rsid w:val="00AA193E"/>
    <w:rsid w:val="00AA1F5B"/>
    <w:rsid w:val="00AA2152"/>
    <w:rsid w:val="00AA288C"/>
    <w:rsid w:val="00AA2B0C"/>
    <w:rsid w:val="00AA55F2"/>
    <w:rsid w:val="00AA57E3"/>
    <w:rsid w:val="00AA5E6C"/>
    <w:rsid w:val="00AA6163"/>
    <w:rsid w:val="00AA6170"/>
    <w:rsid w:val="00AA677B"/>
    <w:rsid w:val="00AA6C19"/>
    <w:rsid w:val="00AA7F60"/>
    <w:rsid w:val="00AB0338"/>
    <w:rsid w:val="00AB1965"/>
    <w:rsid w:val="00AB2830"/>
    <w:rsid w:val="00AB343B"/>
    <w:rsid w:val="00AB3E18"/>
    <w:rsid w:val="00AB43BB"/>
    <w:rsid w:val="00AB494A"/>
    <w:rsid w:val="00AB537D"/>
    <w:rsid w:val="00AB5454"/>
    <w:rsid w:val="00AB5AA3"/>
    <w:rsid w:val="00AB61FB"/>
    <w:rsid w:val="00AB668C"/>
    <w:rsid w:val="00AB6EE5"/>
    <w:rsid w:val="00AB72D6"/>
    <w:rsid w:val="00AB7DC6"/>
    <w:rsid w:val="00AC04D2"/>
    <w:rsid w:val="00AC08D5"/>
    <w:rsid w:val="00AC1F11"/>
    <w:rsid w:val="00AC300E"/>
    <w:rsid w:val="00AC3324"/>
    <w:rsid w:val="00AC5DDB"/>
    <w:rsid w:val="00AC64FC"/>
    <w:rsid w:val="00AC6B82"/>
    <w:rsid w:val="00AC768F"/>
    <w:rsid w:val="00AC7A33"/>
    <w:rsid w:val="00AC7B4C"/>
    <w:rsid w:val="00AD01FA"/>
    <w:rsid w:val="00AD148F"/>
    <w:rsid w:val="00AD1A49"/>
    <w:rsid w:val="00AD2F73"/>
    <w:rsid w:val="00AD37E4"/>
    <w:rsid w:val="00AD41C4"/>
    <w:rsid w:val="00AD492B"/>
    <w:rsid w:val="00AD49C7"/>
    <w:rsid w:val="00AD4AAF"/>
    <w:rsid w:val="00AD4C59"/>
    <w:rsid w:val="00AD5250"/>
    <w:rsid w:val="00AD539F"/>
    <w:rsid w:val="00AD5413"/>
    <w:rsid w:val="00AD59D0"/>
    <w:rsid w:val="00AD5D09"/>
    <w:rsid w:val="00AD63D5"/>
    <w:rsid w:val="00AD6804"/>
    <w:rsid w:val="00AD7312"/>
    <w:rsid w:val="00AE0688"/>
    <w:rsid w:val="00AE074A"/>
    <w:rsid w:val="00AE1F3C"/>
    <w:rsid w:val="00AE261D"/>
    <w:rsid w:val="00AE2B69"/>
    <w:rsid w:val="00AE2F7C"/>
    <w:rsid w:val="00AE306F"/>
    <w:rsid w:val="00AE321B"/>
    <w:rsid w:val="00AE3226"/>
    <w:rsid w:val="00AE373B"/>
    <w:rsid w:val="00AE4E14"/>
    <w:rsid w:val="00AE520D"/>
    <w:rsid w:val="00AE55D5"/>
    <w:rsid w:val="00AE6603"/>
    <w:rsid w:val="00AE6ACC"/>
    <w:rsid w:val="00AE7634"/>
    <w:rsid w:val="00AF0490"/>
    <w:rsid w:val="00AF049D"/>
    <w:rsid w:val="00AF18AA"/>
    <w:rsid w:val="00AF28D6"/>
    <w:rsid w:val="00AF31E6"/>
    <w:rsid w:val="00AF3333"/>
    <w:rsid w:val="00AF3476"/>
    <w:rsid w:val="00AF60C4"/>
    <w:rsid w:val="00AF6B40"/>
    <w:rsid w:val="00B00392"/>
    <w:rsid w:val="00B00A43"/>
    <w:rsid w:val="00B00DFE"/>
    <w:rsid w:val="00B019CD"/>
    <w:rsid w:val="00B022CE"/>
    <w:rsid w:val="00B030DE"/>
    <w:rsid w:val="00B0399F"/>
    <w:rsid w:val="00B039C3"/>
    <w:rsid w:val="00B03A0E"/>
    <w:rsid w:val="00B0410C"/>
    <w:rsid w:val="00B04280"/>
    <w:rsid w:val="00B04541"/>
    <w:rsid w:val="00B0569B"/>
    <w:rsid w:val="00B06747"/>
    <w:rsid w:val="00B07BF4"/>
    <w:rsid w:val="00B10AB2"/>
    <w:rsid w:val="00B113EB"/>
    <w:rsid w:val="00B12041"/>
    <w:rsid w:val="00B1226F"/>
    <w:rsid w:val="00B130CD"/>
    <w:rsid w:val="00B14177"/>
    <w:rsid w:val="00B1431A"/>
    <w:rsid w:val="00B143E3"/>
    <w:rsid w:val="00B14E80"/>
    <w:rsid w:val="00B15D7C"/>
    <w:rsid w:val="00B15DDF"/>
    <w:rsid w:val="00B16892"/>
    <w:rsid w:val="00B16979"/>
    <w:rsid w:val="00B17079"/>
    <w:rsid w:val="00B1786D"/>
    <w:rsid w:val="00B20293"/>
    <w:rsid w:val="00B20F14"/>
    <w:rsid w:val="00B21D37"/>
    <w:rsid w:val="00B22970"/>
    <w:rsid w:val="00B22A4B"/>
    <w:rsid w:val="00B22DC3"/>
    <w:rsid w:val="00B23F73"/>
    <w:rsid w:val="00B23F98"/>
    <w:rsid w:val="00B24083"/>
    <w:rsid w:val="00B24293"/>
    <w:rsid w:val="00B248BB"/>
    <w:rsid w:val="00B25658"/>
    <w:rsid w:val="00B26B31"/>
    <w:rsid w:val="00B2762D"/>
    <w:rsid w:val="00B2776B"/>
    <w:rsid w:val="00B27859"/>
    <w:rsid w:val="00B27F07"/>
    <w:rsid w:val="00B30397"/>
    <w:rsid w:val="00B303CE"/>
    <w:rsid w:val="00B308FB"/>
    <w:rsid w:val="00B31C64"/>
    <w:rsid w:val="00B32CAE"/>
    <w:rsid w:val="00B32E30"/>
    <w:rsid w:val="00B32F1C"/>
    <w:rsid w:val="00B3358F"/>
    <w:rsid w:val="00B33A4C"/>
    <w:rsid w:val="00B33C17"/>
    <w:rsid w:val="00B34B9B"/>
    <w:rsid w:val="00B34BB4"/>
    <w:rsid w:val="00B34FDB"/>
    <w:rsid w:val="00B35068"/>
    <w:rsid w:val="00B351C3"/>
    <w:rsid w:val="00B3526F"/>
    <w:rsid w:val="00B35AF3"/>
    <w:rsid w:val="00B35E5F"/>
    <w:rsid w:val="00B35F47"/>
    <w:rsid w:val="00B36A63"/>
    <w:rsid w:val="00B372EB"/>
    <w:rsid w:val="00B37456"/>
    <w:rsid w:val="00B379F2"/>
    <w:rsid w:val="00B37DBD"/>
    <w:rsid w:val="00B37DC1"/>
    <w:rsid w:val="00B37E2B"/>
    <w:rsid w:val="00B40201"/>
    <w:rsid w:val="00B4171A"/>
    <w:rsid w:val="00B428F2"/>
    <w:rsid w:val="00B43EC9"/>
    <w:rsid w:val="00B44BAF"/>
    <w:rsid w:val="00B46377"/>
    <w:rsid w:val="00B4684F"/>
    <w:rsid w:val="00B469AE"/>
    <w:rsid w:val="00B47B31"/>
    <w:rsid w:val="00B51D2C"/>
    <w:rsid w:val="00B52232"/>
    <w:rsid w:val="00B5299A"/>
    <w:rsid w:val="00B537F2"/>
    <w:rsid w:val="00B5385D"/>
    <w:rsid w:val="00B54933"/>
    <w:rsid w:val="00B552DF"/>
    <w:rsid w:val="00B55388"/>
    <w:rsid w:val="00B57BF2"/>
    <w:rsid w:val="00B61116"/>
    <w:rsid w:val="00B6113C"/>
    <w:rsid w:val="00B61207"/>
    <w:rsid w:val="00B63AE5"/>
    <w:rsid w:val="00B643C1"/>
    <w:rsid w:val="00B654F2"/>
    <w:rsid w:val="00B66287"/>
    <w:rsid w:val="00B66AB3"/>
    <w:rsid w:val="00B66AB9"/>
    <w:rsid w:val="00B66EDD"/>
    <w:rsid w:val="00B6719E"/>
    <w:rsid w:val="00B67FFC"/>
    <w:rsid w:val="00B70900"/>
    <w:rsid w:val="00B70B32"/>
    <w:rsid w:val="00B70D05"/>
    <w:rsid w:val="00B70FB0"/>
    <w:rsid w:val="00B7130D"/>
    <w:rsid w:val="00B71C38"/>
    <w:rsid w:val="00B71FBD"/>
    <w:rsid w:val="00B724C9"/>
    <w:rsid w:val="00B724D6"/>
    <w:rsid w:val="00B73409"/>
    <w:rsid w:val="00B73E83"/>
    <w:rsid w:val="00B73EA8"/>
    <w:rsid w:val="00B7425C"/>
    <w:rsid w:val="00B752DE"/>
    <w:rsid w:val="00B754D2"/>
    <w:rsid w:val="00B7643B"/>
    <w:rsid w:val="00B76475"/>
    <w:rsid w:val="00B7691F"/>
    <w:rsid w:val="00B76EAF"/>
    <w:rsid w:val="00B774B3"/>
    <w:rsid w:val="00B774BD"/>
    <w:rsid w:val="00B77A85"/>
    <w:rsid w:val="00B805FA"/>
    <w:rsid w:val="00B80734"/>
    <w:rsid w:val="00B80B4E"/>
    <w:rsid w:val="00B82621"/>
    <w:rsid w:val="00B82F4D"/>
    <w:rsid w:val="00B835C2"/>
    <w:rsid w:val="00B8446F"/>
    <w:rsid w:val="00B84A34"/>
    <w:rsid w:val="00B8582C"/>
    <w:rsid w:val="00B85B20"/>
    <w:rsid w:val="00B85D91"/>
    <w:rsid w:val="00B85E49"/>
    <w:rsid w:val="00B861EA"/>
    <w:rsid w:val="00B86D5E"/>
    <w:rsid w:val="00B87773"/>
    <w:rsid w:val="00B87988"/>
    <w:rsid w:val="00B906F3"/>
    <w:rsid w:val="00B90FCA"/>
    <w:rsid w:val="00B91AAF"/>
    <w:rsid w:val="00B91C7D"/>
    <w:rsid w:val="00B92D4C"/>
    <w:rsid w:val="00B93206"/>
    <w:rsid w:val="00B93BE0"/>
    <w:rsid w:val="00B94FAE"/>
    <w:rsid w:val="00B95D47"/>
    <w:rsid w:val="00B9620C"/>
    <w:rsid w:val="00B963FA"/>
    <w:rsid w:val="00B9676C"/>
    <w:rsid w:val="00B96975"/>
    <w:rsid w:val="00B9777E"/>
    <w:rsid w:val="00BA0FC1"/>
    <w:rsid w:val="00BA1CFE"/>
    <w:rsid w:val="00BA2246"/>
    <w:rsid w:val="00BA2514"/>
    <w:rsid w:val="00BA2D5D"/>
    <w:rsid w:val="00BA2F78"/>
    <w:rsid w:val="00BA32A5"/>
    <w:rsid w:val="00BA341C"/>
    <w:rsid w:val="00BA3B83"/>
    <w:rsid w:val="00BA3C34"/>
    <w:rsid w:val="00BA4603"/>
    <w:rsid w:val="00BA48B8"/>
    <w:rsid w:val="00BA4AB6"/>
    <w:rsid w:val="00BA621E"/>
    <w:rsid w:val="00BA6590"/>
    <w:rsid w:val="00BB19D0"/>
    <w:rsid w:val="00BB1B9C"/>
    <w:rsid w:val="00BB283D"/>
    <w:rsid w:val="00BB434E"/>
    <w:rsid w:val="00BB563D"/>
    <w:rsid w:val="00BB568D"/>
    <w:rsid w:val="00BB58A8"/>
    <w:rsid w:val="00BB5F88"/>
    <w:rsid w:val="00BB6451"/>
    <w:rsid w:val="00BB73A2"/>
    <w:rsid w:val="00BB740D"/>
    <w:rsid w:val="00BC05C7"/>
    <w:rsid w:val="00BC1D68"/>
    <w:rsid w:val="00BC1DD6"/>
    <w:rsid w:val="00BC2A13"/>
    <w:rsid w:val="00BC3F23"/>
    <w:rsid w:val="00BC3FD1"/>
    <w:rsid w:val="00BC4186"/>
    <w:rsid w:val="00BC4C35"/>
    <w:rsid w:val="00BC53B6"/>
    <w:rsid w:val="00BC59BD"/>
    <w:rsid w:val="00BC59D3"/>
    <w:rsid w:val="00BC5C1D"/>
    <w:rsid w:val="00BC616E"/>
    <w:rsid w:val="00BC624E"/>
    <w:rsid w:val="00BC654F"/>
    <w:rsid w:val="00BC6DA3"/>
    <w:rsid w:val="00BC72F3"/>
    <w:rsid w:val="00BC7B78"/>
    <w:rsid w:val="00BC7FEC"/>
    <w:rsid w:val="00BD0119"/>
    <w:rsid w:val="00BD03CC"/>
    <w:rsid w:val="00BD0A76"/>
    <w:rsid w:val="00BD0E4E"/>
    <w:rsid w:val="00BD114C"/>
    <w:rsid w:val="00BD126A"/>
    <w:rsid w:val="00BD135D"/>
    <w:rsid w:val="00BD1F55"/>
    <w:rsid w:val="00BD1F8B"/>
    <w:rsid w:val="00BD2956"/>
    <w:rsid w:val="00BD3357"/>
    <w:rsid w:val="00BD3948"/>
    <w:rsid w:val="00BD3987"/>
    <w:rsid w:val="00BD3C2F"/>
    <w:rsid w:val="00BD3FC7"/>
    <w:rsid w:val="00BD5661"/>
    <w:rsid w:val="00BD683C"/>
    <w:rsid w:val="00BD68A2"/>
    <w:rsid w:val="00BD68C3"/>
    <w:rsid w:val="00BD68E8"/>
    <w:rsid w:val="00BD6E4E"/>
    <w:rsid w:val="00BE0970"/>
    <w:rsid w:val="00BE1106"/>
    <w:rsid w:val="00BE280B"/>
    <w:rsid w:val="00BE2C72"/>
    <w:rsid w:val="00BE3BE1"/>
    <w:rsid w:val="00BE3C98"/>
    <w:rsid w:val="00BE618C"/>
    <w:rsid w:val="00BE68B5"/>
    <w:rsid w:val="00BE6B57"/>
    <w:rsid w:val="00BF06A1"/>
    <w:rsid w:val="00BF0750"/>
    <w:rsid w:val="00BF0A22"/>
    <w:rsid w:val="00BF0C1D"/>
    <w:rsid w:val="00BF0DB5"/>
    <w:rsid w:val="00BF18C9"/>
    <w:rsid w:val="00BF296E"/>
    <w:rsid w:val="00BF43B9"/>
    <w:rsid w:val="00BF4C0A"/>
    <w:rsid w:val="00BF5829"/>
    <w:rsid w:val="00BF6270"/>
    <w:rsid w:val="00BF72B2"/>
    <w:rsid w:val="00BF7FEB"/>
    <w:rsid w:val="00C007B2"/>
    <w:rsid w:val="00C00E4C"/>
    <w:rsid w:val="00C00F8A"/>
    <w:rsid w:val="00C0150D"/>
    <w:rsid w:val="00C03AC3"/>
    <w:rsid w:val="00C03F92"/>
    <w:rsid w:val="00C043F6"/>
    <w:rsid w:val="00C04C33"/>
    <w:rsid w:val="00C05549"/>
    <w:rsid w:val="00C057E8"/>
    <w:rsid w:val="00C05DC5"/>
    <w:rsid w:val="00C0665F"/>
    <w:rsid w:val="00C06F2A"/>
    <w:rsid w:val="00C07349"/>
    <w:rsid w:val="00C10577"/>
    <w:rsid w:val="00C10C90"/>
    <w:rsid w:val="00C10EBE"/>
    <w:rsid w:val="00C11A57"/>
    <w:rsid w:val="00C11AD0"/>
    <w:rsid w:val="00C13109"/>
    <w:rsid w:val="00C13830"/>
    <w:rsid w:val="00C13A0F"/>
    <w:rsid w:val="00C1438D"/>
    <w:rsid w:val="00C14442"/>
    <w:rsid w:val="00C14580"/>
    <w:rsid w:val="00C1509D"/>
    <w:rsid w:val="00C1529E"/>
    <w:rsid w:val="00C155B3"/>
    <w:rsid w:val="00C15D3C"/>
    <w:rsid w:val="00C15F8E"/>
    <w:rsid w:val="00C165AD"/>
    <w:rsid w:val="00C17895"/>
    <w:rsid w:val="00C20212"/>
    <w:rsid w:val="00C204D9"/>
    <w:rsid w:val="00C206B3"/>
    <w:rsid w:val="00C20CEA"/>
    <w:rsid w:val="00C22274"/>
    <w:rsid w:val="00C2241C"/>
    <w:rsid w:val="00C22542"/>
    <w:rsid w:val="00C22AC0"/>
    <w:rsid w:val="00C23307"/>
    <w:rsid w:val="00C2352C"/>
    <w:rsid w:val="00C23726"/>
    <w:rsid w:val="00C24F0A"/>
    <w:rsid w:val="00C260C5"/>
    <w:rsid w:val="00C26AEE"/>
    <w:rsid w:val="00C26BB8"/>
    <w:rsid w:val="00C27F82"/>
    <w:rsid w:val="00C30CAD"/>
    <w:rsid w:val="00C3112F"/>
    <w:rsid w:val="00C3136A"/>
    <w:rsid w:val="00C320B7"/>
    <w:rsid w:val="00C321FE"/>
    <w:rsid w:val="00C32F84"/>
    <w:rsid w:val="00C33651"/>
    <w:rsid w:val="00C353F5"/>
    <w:rsid w:val="00C35A58"/>
    <w:rsid w:val="00C362A2"/>
    <w:rsid w:val="00C376DB"/>
    <w:rsid w:val="00C410CB"/>
    <w:rsid w:val="00C420D7"/>
    <w:rsid w:val="00C424D3"/>
    <w:rsid w:val="00C430FF"/>
    <w:rsid w:val="00C43531"/>
    <w:rsid w:val="00C43C1D"/>
    <w:rsid w:val="00C43CA6"/>
    <w:rsid w:val="00C44B4A"/>
    <w:rsid w:val="00C45637"/>
    <w:rsid w:val="00C4563A"/>
    <w:rsid w:val="00C45E91"/>
    <w:rsid w:val="00C47DB8"/>
    <w:rsid w:val="00C50648"/>
    <w:rsid w:val="00C50757"/>
    <w:rsid w:val="00C50A56"/>
    <w:rsid w:val="00C50AFE"/>
    <w:rsid w:val="00C515F8"/>
    <w:rsid w:val="00C52886"/>
    <w:rsid w:val="00C528B0"/>
    <w:rsid w:val="00C53DAE"/>
    <w:rsid w:val="00C53F35"/>
    <w:rsid w:val="00C547D0"/>
    <w:rsid w:val="00C553D8"/>
    <w:rsid w:val="00C5550F"/>
    <w:rsid w:val="00C5595D"/>
    <w:rsid w:val="00C56048"/>
    <w:rsid w:val="00C56626"/>
    <w:rsid w:val="00C60035"/>
    <w:rsid w:val="00C60382"/>
    <w:rsid w:val="00C60F2A"/>
    <w:rsid w:val="00C60F34"/>
    <w:rsid w:val="00C6143F"/>
    <w:rsid w:val="00C617D3"/>
    <w:rsid w:val="00C619AC"/>
    <w:rsid w:val="00C625FA"/>
    <w:rsid w:val="00C62698"/>
    <w:rsid w:val="00C6344A"/>
    <w:rsid w:val="00C634C0"/>
    <w:rsid w:val="00C640D6"/>
    <w:rsid w:val="00C64C39"/>
    <w:rsid w:val="00C656DB"/>
    <w:rsid w:val="00C6592E"/>
    <w:rsid w:val="00C660FD"/>
    <w:rsid w:val="00C6695B"/>
    <w:rsid w:val="00C66FFE"/>
    <w:rsid w:val="00C67275"/>
    <w:rsid w:val="00C679A6"/>
    <w:rsid w:val="00C679E8"/>
    <w:rsid w:val="00C7043C"/>
    <w:rsid w:val="00C704C7"/>
    <w:rsid w:val="00C70553"/>
    <w:rsid w:val="00C70F6F"/>
    <w:rsid w:val="00C71344"/>
    <w:rsid w:val="00C71EA7"/>
    <w:rsid w:val="00C72077"/>
    <w:rsid w:val="00C72546"/>
    <w:rsid w:val="00C73359"/>
    <w:rsid w:val="00C73F97"/>
    <w:rsid w:val="00C74468"/>
    <w:rsid w:val="00C74AF2"/>
    <w:rsid w:val="00C75BD6"/>
    <w:rsid w:val="00C75D25"/>
    <w:rsid w:val="00C75D7E"/>
    <w:rsid w:val="00C7663B"/>
    <w:rsid w:val="00C770A5"/>
    <w:rsid w:val="00C77FE2"/>
    <w:rsid w:val="00C806FD"/>
    <w:rsid w:val="00C80A7D"/>
    <w:rsid w:val="00C80B5F"/>
    <w:rsid w:val="00C819C1"/>
    <w:rsid w:val="00C81FD0"/>
    <w:rsid w:val="00C8229C"/>
    <w:rsid w:val="00C82910"/>
    <w:rsid w:val="00C82AB6"/>
    <w:rsid w:val="00C84D4E"/>
    <w:rsid w:val="00C863CE"/>
    <w:rsid w:val="00C864E9"/>
    <w:rsid w:val="00C86574"/>
    <w:rsid w:val="00C867C9"/>
    <w:rsid w:val="00C913A8"/>
    <w:rsid w:val="00C91938"/>
    <w:rsid w:val="00C91A99"/>
    <w:rsid w:val="00C91E58"/>
    <w:rsid w:val="00C920F0"/>
    <w:rsid w:val="00C92C6E"/>
    <w:rsid w:val="00C93F8C"/>
    <w:rsid w:val="00C948B2"/>
    <w:rsid w:val="00C9512E"/>
    <w:rsid w:val="00C96382"/>
    <w:rsid w:val="00C97261"/>
    <w:rsid w:val="00C972EA"/>
    <w:rsid w:val="00C97A6F"/>
    <w:rsid w:val="00CA0FCF"/>
    <w:rsid w:val="00CA1750"/>
    <w:rsid w:val="00CA34ED"/>
    <w:rsid w:val="00CA3EF5"/>
    <w:rsid w:val="00CA400B"/>
    <w:rsid w:val="00CA5656"/>
    <w:rsid w:val="00CA5F82"/>
    <w:rsid w:val="00CA6181"/>
    <w:rsid w:val="00CA6AEB"/>
    <w:rsid w:val="00CA6B66"/>
    <w:rsid w:val="00CA6BEB"/>
    <w:rsid w:val="00CA7119"/>
    <w:rsid w:val="00CA744E"/>
    <w:rsid w:val="00CA7522"/>
    <w:rsid w:val="00CA78A3"/>
    <w:rsid w:val="00CA7C45"/>
    <w:rsid w:val="00CA7F69"/>
    <w:rsid w:val="00CB00D6"/>
    <w:rsid w:val="00CB0F3A"/>
    <w:rsid w:val="00CB1382"/>
    <w:rsid w:val="00CB15CF"/>
    <w:rsid w:val="00CB2313"/>
    <w:rsid w:val="00CB30CE"/>
    <w:rsid w:val="00CB44B9"/>
    <w:rsid w:val="00CB49D8"/>
    <w:rsid w:val="00CB4DAB"/>
    <w:rsid w:val="00CB4EC7"/>
    <w:rsid w:val="00CB50E4"/>
    <w:rsid w:val="00CB572F"/>
    <w:rsid w:val="00CB6930"/>
    <w:rsid w:val="00CC06A7"/>
    <w:rsid w:val="00CC0EA4"/>
    <w:rsid w:val="00CC1762"/>
    <w:rsid w:val="00CC206E"/>
    <w:rsid w:val="00CC2774"/>
    <w:rsid w:val="00CC283E"/>
    <w:rsid w:val="00CC2F0E"/>
    <w:rsid w:val="00CC3702"/>
    <w:rsid w:val="00CC4540"/>
    <w:rsid w:val="00CC4CE7"/>
    <w:rsid w:val="00CC55D9"/>
    <w:rsid w:val="00CC5B47"/>
    <w:rsid w:val="00CC5B85"/>
    <w:rsid w:val="00CC7289"/>
    <w:rsid w:val="00CC745E"/>
    <w:rsid w:val="00CD03B2"/>
    <w:rsid w:val="00CD0785"/>
    <w:rsid w:val="00CD1597"/>
    <w:rsid w:val="00CD1714"/>
    <w:rsid w:val="00CD2631"/>
    <w:rsid w:val="00CD3731"/>
    <w:rsid w:val="00CD3EB7"/>
    <w:rsid w:val="00CD4205"/>
    <w:rsid w:val="00CD420B"/>
    <w:rsid w:val="00CD4A8C"/>
    <w:rsid w:val="00CD6407"/>
    <w:rsid w:val="00CD6DA0"/>
    <w:rsid w:val="00CD7C26"/>
    <w:rsid w:val="00CE0570"/>
    <w:rsid w:val="00CE07C7"/>
    <w:rsid w:val="00CE0EBC"/>
    <w:rsid w:val="00CE40F7"/>
    <w:rsid w:val="00CE453C"/>
    <w:rsid w:val="00CE4562"/>
    <w:rsid w:val="00CE51AA"/>
    <w:rsid w:val="00CE5AE1"/>
    <w:rsid w:val="00CE70CF"/>
    <w:rsid w:val="00CE71AA"/>
    <w:rsid w:val="00CE7A1B"/>
    <w:rsid w:val="00CF017F"/>
    <w:rsid w:val="00CF04D9"/>
    <w:rsid w:val="00CF0B91"/>
    <w:rsid w:val="00CF3A0F"/>
    <w:rsid w:val="00CF3A35"/>
    <w:rsid w:val="00CF3C41"/>
    <w:rsid w:val="00CF3CD6"/>
    <w:rsid w:val="00CF4265"/>
    <w:rsid w:val="00CF4761"/>
    <w:rsid w:val="00CF5056"/>
    <w:rsid w:val="00CF5C7F"/>
    <w:rsid w:val="00CF60F8"/>
    <w:rsid w:val="00CF617F"/>
    <w:rsid w:val="00CF633D"/>
    <w:rsid w:val="00CF63C3"/>
    <w:rsid w:val="00CF6716"/>
    <w:rsid w:val="00CF6B69"/>
    <w:rsid w:val="00D003B3"/>
    <w:rsid w:val="00D0086E"/>
    <w:rsid w:val="00D0115B"/>
    <w:rsid w:val="00D01942"/>
    <w:rsid w:val="00D01D9C"/>
    <w:rsid w:val="00D01DBB"/>
    <w:rsid w:val="00D029CB"/>
    <w:rsid w:val="00D02A4A"/>
    <w:rsid w:val="00D0301A"/>
    <w:rsid w:val="00D037B1"/>
    <w:rsid w:val="00D04158"/>
    <w:rsid w:val="00D041D1"/>
    <w:rsid w:val="00D05B67"/>
    <w:rsid w:val="00D05ECF"/>
    <w:rsid w:val="00D05FC4"/>
    <w:rsid w:val="00D064BD"/>
    <w:rsid w:val="00D06DC6"/>
    <w:rsid w:val="00D07E7E"/>
    <w:rsid w:val="00D07F2B"/>
    <w:rsid w:val="00D10693"/>
    <w:rsid w:val="00D1072D"/>
    <w:rsid w:val="00D10825"/>
    <w:rsid w:val="00D109A8"/>
    <w:rsid w:val="00D11329"/>
    <w:rsid w:val="00D1182B"/>
    <w:rsid w:val="00D12415"/>
    <w:rsid w:val="00D1366C"/>
    <w:rsid w:val="00D13E1D"/>
    <w:rsid w:val="00D1498F"/>
    <w:rsid w:val="00D159B3"/>
    <w:rsid w:val="00D15C1A"/>
    <w:rsid w:val="00D15EDE"/>
    <w:rsid w:val="00D16914"/>
    <w:rsid w:val="00D1717F"/>
    <w:rsid w:val="00D174BA"/>
    <w:rsid w:val="00D17557"/>
    <w:rsid w:val="00D179E1"/>
    <w:rsid w:val="00D17F21"/>
    <w:rsid w:val="00D20229"/>
    <w:rsid w:val="00D203C4"/>
    <w:rsid w:val="00D20C2B"/>
    <w:rsid w:val="00D21198"/>
    <w:rsid w:val="00D211FC"/>
    <w:rsid w:val="00D21555"/>
    <w:rsid w:val="00D215F1"/>
    <w:rsid w:val="00D216AE"/>
    <w:rsid w:val="00D21AE8"/>
    <w:rsid w:val="00D22A73"/>
    <w:rsid w:val="00D24EF6"/>
    <w:rsid w:val="00D2546F"/>
    <w:rsid w:val="00D2618A"/>
    <w:rsid w:val="00D30051"/>
    <w:rsid w:val="00D304FD"/>
    <w:rsid w:val="00D30A32"/>
    <w:rsid w:val="00D3112A"/>
    <w:rsid w:val="00D31145"/>
    <w:rsid w:val="00D314BB"/>
    <w:rsid w:val="00D31560"/>
    <w:rsid w:val="00D31E61"/>
    <w:rsid w:val="00D32BC9"/>
    <w:rsid w:val="00D33613"/>
    <w:rsid w:val="00D34229"/>
    <w:rsid w:val="00D343AF"/>
    <w:rsid w:val="00D34946"/>
    <w:rsid w:val="00D34F44"/>
    <w:rsid w:val="00D35453"/>
    <w:rsid w:val="00D356BB"/>
    <w:rsid w:val="00D3588A"/>
    <w:rsid w:val="00D35908"/>
    <w:rsid w:val="00D35D2B"/>
    <w:rsid w:val="00D37193"/>
    <w:rsid w:val="00D372DA"/>
    <w:rsid w:val="00D3755D"/>
    <w:rsid w:val="00D37EE9"/>
    <w:rsid w:val="00D41376"/>
    <w:rsid w:val="00D42125"/>
    <w:rsid w:val="00D42A50"/>
    <w:rsid w:val="00D43CB3"/>
    <w:rsid w:val="00D43FDA"/>
    <w:rsid w:val="00D442A4"/>
    <w:rsid w:val="00D4446F"/>
    <w:rsid w:val="00D45823"/>
    <w:rsid w:val="00D462CA"/>
    <w:rsid w:val="00D4674F"/>
    <w:rsid w:val="00D46F8A"/>
    <w:rsid w:val="00D472AA"/>
    <w:rsid w:val="00D4756B"/>
    <w:rsid w:val="00D47733"/>
    <w:rsid w:val="00D47B30"/>
    <w:rsid w:val="00D503C8"/>
    <w:rsid w:val="00D508E6"/>
    <w:rsid w:val="00D50E70"/>
    <w:rsid w:val="00D51E4E"/>
    <w:rsid w:val="00D51FD4"/>
    <w:rsid w:val="00D53027"/>
    <w:rsid w:val="00D531CB"/>
    <w:rsid w:val="00D53608"/>
    <w:rsid w:val="00D54781"/>
    <w:rsid w:val="00D54E94"/>
    <w:rsid w:val="00D5544E"/>
    <w:rsid w:val="00D555F6"/>
    <w:rsid w:val="00D55739"/>
    <w:rsid w:val="00D560B3"/>
    <w:rsid w:val="00D56CE3"/>
    <w:rsid w:val="00D56CF9"/>
    <w:rsid w:val="00D57899"/>
    <w:rsid w:val="00D57ABB"/>
    <w:rsid w:val="00D60035"/>
    <w:rsid w:val="00D601D3"/>
    <w:rsid w:val="00D60D73"/>
    <w:rsid w:val="00D62A9C"/>
    <w:rsid w:val="00D637EE"/>
    <w:rsid w:val="00D64B84"/>
    <w:rsid w:val="00D6573E"/>
    <w:rsid w:val="00D65D7E"/>
    <w:rsid w:val="00D669FD"/>
    <w:rsid w:val="00D67BD5"/>
    <w:rsid w:val="00D67E98"/>
    <w:rsid w:val="00D67F1E"/>
    <w:rsid w:val="00D67FE2"/>
    <w:rsid w:val="00D701B4"/>
    <w:rsid w:val="00D702C8"/>
    <w:rsid w:val="00D7113E"/>
    <w:rsid w:val="00D712A5"/>
    <w:rsid w:val="00D71CE2"/>
    <w:rsid w:val="00D71DEE"/>
    <w:rsid w:val="00D72B8E"/>
    <w:rsid w:val="00D7301F"/>
    <w:rsid w:val="00D73547"/>
    <w:rsid w:val="00D7378E"/>
    <w:rsid w:val="00D74111"/>
    <w:rsid w:val="00D74A8A"/>
    <w:rsid w:val="00D75295"/>
    <w:rsid w:val="00D7656C"/>
    <w:rsid w:val="00D766BB"/>
    <w:rsid w:val="00D76899"/>
    <w:rsid w:val="00D76981"/>
    <w:rsid w:val="00D776DC"/>
    <w:rsid w:val="00D77CC3"/>
    <w:rsid w:val="00D80277"/>
    <w:rsid w:val="00D81582"/>
    <w:rsid w:val="00D8174D"/>
    <w:rsid w:val="00D81F02"/>
    <w:rsid w:val="00D82A58"/>
    <w:rsid w:val="00D82D6A"/>
    <w:rsid w:val="00D835AF"/>
    <w:rsid w:val="00D83860"/>
    <w:rsid w:val="00D839C9"/>
    <w:rsid w:val="00D83C53"/>
    <w:rsid w:val="00D83CDA"/>
    <w:rsid w:val="00D83DBD"/>
    <w:rsid w:val="00D84F08"/>
    <w:rsid w:val="00D85740"/>
    <w:rsid w:val="00D85860"/>
    <w:rsid w:val="00D8669B"/>
    <w:rsid w:val="00D86B7F"/>
    <w:rsid w:val="00D86D23"/>
    <w:rsid w:val="00D86EA4"/>
    <w:rsid w:val="00D875C6"/>
    <w:rsid w:val="00D87A6C"/>
    <w:rsid w:val="00D87EA9"/>
    <w:rsid w:val="00D90CF2"/>
    <w:rsid w:val="00D90F80"/>
    <w:rsid w:val="00D91FC3"/>
    <w:rsid w:val="00D92B93"/>
    <w:rsid w:val="00D9302D"/>
    <w:rsid w:val="00D9366C"/>
    <w:rsid w:val="00D93F12"/>
    <w:rsid w:val="00D97066"/>
    <w:rsid w:val="00D9783D"/>
    <w:rsid w:val="00DA001A"/>
    <w:rsid w:val="00DA01F3"/>
    <w:rsid w:val="00DA031A"/>
    <w:rsid w:val="00DA0E88"/>
    <w:rsid w:val="00DA10DF"/>
    <w:rsid w:val="00DA1E21"/>
    <w:rsid w:val="00DA2554"/>
    <w:rsid w:val="00DA2BF3"/>
    <w:rsid w:val="00DA2E09"/>
    <w:rsid w:val="00DA2EE3"/>
    <w:rsid w:val="00DA34F6"/>
    <w:rsid w:val="00DA38A1"/>
    <w:rsid w:val="00DA38F6"/>
    <w:rsid w:val="00DA3944"/>
    <w:rsid w:val="00DA4091"/>
    <w:rsid w:val="00DA41C7"/>
    <w:rsid w:val="00DA456E"/>
    <w:rsid w:val="00DA5B6B"/>
    <w:rsid w:val="00DA6A1A"/>
    <w:rsid w:val="00DA6D01"/>
    <w:rsid w:val="00DA7595"/>
    <w:rsid w:val="00DA7971"/>
    <w:rsid w:val="00DB097E"/>
    <w:rsid w:val="00DB0AE6"/>
    <w:rsid w:val="00DB0ED0"/>
    <w:rsid w:val="00DB0EF8"/>
    <w:rsid w:val="00DB0F03"/>
    <w:rsid w:val="00DB1A76"/>
    <w:rsid w:val="00DB1CBB"/>
    <w:rsid w:val="00DB2354"/>
    <w:rsid w:val="00DB2E47"/>
    <w:rsid w:val="00DB3780"/>
    <w:rsid w:val="00DB382A"/>
    <w:rsid w:val="00DB4ECA"/>
    <w:rsid w:val="00DB5427"/>
    <w:rsid w:val="00DB55BF"/>
    <w:rsid w:val="00DB6737"/>
    <w:rsid w:val="00DB6D6C"/>
    <w:rsid w:val="00DB738A"/>
    <w:rsid w:val="00DB793A"/>
    <w:rsid w:val="00DC02F0"/>
    <w:rsid w:val="00DC0F97"/>
    <w:rsid w:val="00DC1097"/>
    <w:rsid w:val="00DC1408"/>
    <w:rsid w:val="00DC16CF"/>
    <w:rsid w:val="00DC2B37"/>
    <w:rsid w:val="00DC488D"/>
    <w:rsid w:val="00DC4A9E"/>
    <w:rsid w:val="00DC4BE3"/>
    <w:rsid w:val="00DC5219"/>
    <w:rsid w:val="00DC5AA9"/>
    <w:rsid w:val="00DC68CB"/>
    <w:rsid w:val="00DC6DC6"/>
    <w:rsid w:val="00DC7273"/>
    <w:rsid w:val="00DD07B9"/>
    <w:rsid w:val="00DD0D64"/>
    <w:rsid w:val="00DD11F6"/>
    <w:rsid w:val="00DD1C4E"/>
    <w:rsid w:val="00DD1C6F"/>
    <w:rsid w:val="00DD27BF"/>
    <w:rsid w:val="00DD3486"/>
    <w:rsid w:val="00DD453D"/>
    <w:rsid w:val="00DD506D"/>
    <w:rsid w:val="00DD58A9"/>
    <w:rsid w:val="00DD5CD0"/>
    <w:rsid w:val="00DD62A5"/>
    <w:rsid w:val="00DD7458"/>
    <w:rsid w:val="00DD7619"/>
    <w:rsid w:val="00DD7F7A"/>
    <w:rsid w:val="00DE00F4"/>
    <w:rsid w:val="00DE073A"/>
    <w:rsid w:val="00DE0AD1"/>
    <w:rsid w:val="00DE0DE9"/>
    <w:rsid w:val="00DE1B6F"/>
    <w:rsid w:val="00DE1EF1"/>
    <w:rsid w:val="00DE2126"/>
    <w:rsid w:val="00DE23D4"/>
    <w:rsid w:val="00DE2FD4"/>
    <w:rsid w:val="00DE312A"/>
    <w:rsid w:val="00DE343A"/>
    <w:rsid w:val="00DE34D6"/>
    <w:rsid w:val="00DE4105"/>
    <w:rsid w:val="00DE4AEA"/>
    <w:rsid w:val="00DE5713"/>
    <w:rsid w:val="00DE6240"/>
    <w:rsid w:val="00DE6375"/>
    <w:rsid w:val="00DE6FCE"/>
    <w:rsid w:val="00DE7058"/>
    <w:rsid w:val="00DE742D"/>
    <w:rsid w:val="00DE75C6"/>
    <w:rsid w:val="00DE76F7"/>
    <w:rsid w:val="00DF1206"/>
    <w:rsid w:val="00DF12FA"/>
    <w:rsid w:val="00DF13F3"/>
    <w:rsid w:val="00DF1527"/>
    <w:rsid w:val="00DF1A24"/>
    <w:rsid w:val="00DF1BCC"/>
    <w:rsid w:val="00DF1D73"/>
    <w:rsid w:val="00DF2175"/>
    <w:rsid w:val="00DF2DD9"/>
    <w:rsid w:val="00DF30D9"/>
    <w:rsid w:val="00DF315C"/>
    <w:rsid w:val="00DF4530"/>
    <w:rsid w:val="00DF4B81"/>
    <w:rsid w:val="00DF4E5A"/>
    <w:rsid w:val="00DF510A"/>
    <w:rsid w:val="00DF54DA"/>
    <w:rsid w:val="00DF5CDC"/>
    <w:rsid w:val="00DF5E66"/>
    <w:rsid w:val="00DF6CC2"/>
    <w:rsid w:val="00DF6D2A"/>
    <w:rsid w:val="00E0096C"/>
    <w:rsid w:val="00E00AEE"/>
    <w:rsid w:val="00E00B9E"/>
    <w:rsid w:val="00E00CF2"/>
    <w:rsid w:val="00E01D94"/>
    <w:rsid w:val="00E01E6A"/>
    <w:rsid w:val="00E020DE"/>
    <w:rsid w:val="00E02389"/>
    <w:rsid w:val="00E02CC5"/>
    <w:rsid w:val="00E033BD"/>
    <w:rsid w:val="00E03B7A"/>
    <w:rsid w:val="00E05702"/>
    <w:rsid w:val="00E0593B"/>
    <w:rsid w:val="00E070D2"/>
    <w:rsid w:val="00E074C6"/>
    <w:rsid w:val="00E077B6"/>
    <w:rsid w:val="00E07974"/>
    <w:rsid w:val="00E10CA0"/>
    <w:rsid w:val="00E11460"/>
    <w:rsid w:val="00E118EA"/>
    <w:rsid w:val="00E12539"/>
    <w:rsid w:val="00E127BD"/>
    <w:rsid w:val="00E129CD"/>
    <w:rsid w:val="00E1326A"/>
    <w:rsid w:val="00E13AC2"/>
    <w:rsid w:val="00E13B53"/>
    <w:rsid w:val="00E148D2"/>
    <w:rsid w:val="00E156EE"/>
    <w:rsid w:val="00E16B7C"/>
    <w:rsid w:val="00E175D7"/>
    <w:rsid w:val="00E17A56"/>
    <w:rsid w:val="00E20549"/>
    <w:rsid w:val="00E21F43"/>
    <w:rsid w:val="00E2244E"/>
    <w:rsid w:val="00E227A3"/>
    <w:rsid w:val="00E22CEF"/>
    <w:rsid w:val="00E22D74"/>
    <w:rsid w:val="00E22DAE"/>
    <w:rsid w:val="00E239A4"/>
    <w:rsid w:val="00E247E2"/>
    <w:rsid w:val="00E24B1C"/>
    <w:rsid w:val="00E24D83"/>
    <w:rsid w:val="00E25651"/>
    <w:rsid w:val="00E260EA"/>
    <w:rsid w:val="00E2723F"/>
    <w:rsid w:val="00E2736E"/>
    <w:rsid w:val="00E27416"/>
    <w:rsid w:val="00E27553"/>
    <w:rsid w:val="00E27B71"/>
    <w:rsid w:val="00E30755"/>
    <w:rsid w:val="00E3091C"/>
    <w:rsid w:val="00E31A2F"/>
    <w:rsid w:val="00E32092"/>
    <w:rsid w:val="00E32110"/>
    <w:rsid w:val="00E3343F"/>
    <w:rsid w:val="00E3390A"/>
    <w:rsid w:val="00E350B7"/>
    <w:rsid w:val="00E36415"/>
    <w:rsid w:val="00E36870"/>
    <w:rsid w:val="00E369D1"/>
    <w:rsid w:val="00E36CD3"/>
    <w:rsid w:val="00E37C9E"/>
    <w:rsid w:val="00E415A8"/>
    <w:rsid w:val="00E41DAC"/>
    <w:rsid w:val="00E42042"/>
    <w:rsid w:val="00E43A8B"/>
    <w:rsid w:val="00E44403"/>
    <w:rsid w:val="00E44FBC"/>
    <w:rsid w:val="00E44FC5"/>
    <w:rsid w:val="00E45057"/>
    <w:rsid w:val="00E452CA"/>
    <w:rsid w:val="00E45EDA"/>
    <w:rsid w:val="00E46024"/>
    <w:rsid w:val="00E46FE6"/>
    <w:rsid w:val="00E4705A"/>
    <w:rsid w:val="00E47413"/>
    <w:rsid w:val="00E5153E"/>
    <w:rsid w:val="00E51D0B"/>
    <w:rsid w:val="00E52294"/>
    <w:rsid w:val="00E528AD"/>
    <w:rsid w:val="00E52B5B"/>
    <w:rsid w:val="00E52C73"/>
    <w:rsid w:val="00E5340C"/>
    <w:rsid w:val="00E53B95"/>
    <w:rsid w:val="00E5402D"/>
    <w:rsid w:val="00E5423E"/>
    <w:rsid w:val="00E55177"/>
    <w:rsid w:val="00E55872"/>
    <w:rsid w:val="00E570F2"/>
    <w:rsid w:val="00E571E7"/>
    <w:rsid w:val="00E610BE"/>
    <w:rsid w:val="00E61C10"/>
    <w:rsid w:val="00E620A4"/>
    <w:rsid w:val="00E62D97"/>
    <w:rsid w:val="00E62DE3"/>
    <w:rsid w:val="00E63EE0"/>
    <w:rsid w:val="00E657CC"/>
    <w:rsid w:val="00E65E45"/>
    <w:rsid w:val="00E663F1"/>
    <w:rsid w:val="00E66897"/>
    <w:rsid w:val="00E67B50"/>
    <w:rsid w:val="00E70268"/>
    <w:rsid w:val="00E7186D"/>
    <w:rsid w:val="00E72E5A"/>
    <w:rsid w:val="00E72F4F"/>
    <w:rsid w:val="00E7353A"/>
    <w:rsid w:val="00E73601"/>
    <w:rsid w:val="00E740CA"/>
    <w:rsid w:val="00E7476F"/>
    <w:rsid w:val="00E7496F"/>
    <w:rsid w:val="00E74975"/>
    <w:rsid w:val="00E75037"/>
    <w:rsid w:val="00E75831"/>
    <w:rsid w:val="00E7695F"/>
    <w:rsid w:val="00E76A2F"/>
    <w:rsid w:val="00E772C5"/>
    <w:rsid w:val="00E80A81"/>
    <w:rsid w:val="00E80FA6"/>
    <w:rsid w:val="00E811F1"/>
    <w:rsid w:val="00E8134A"/>
    <w:rsid w:val="00E81544"/>
    <w:rsid w:val="00E81685"/>
    <w:rsid w:val="00E81CDD"/>
    <w:rsid w:val="00E82062"/>
    <w:rsid w:val="00E8214A"/>
    <w:rsid w:val="00E82245"/>
    <w:rsid w:val="00E82269"/>
    <w:rsid w:val="00E8269F"/>
    <w:rsid w:val="00E82DF0"/>
    <w:rsid w:val="00E83365"/>
    <w:rsid w:val="00E83CE1"/>
    <w:rsid w:val="00E84028"/>
    <w:rsid w:val="00E84095"/>
    <w:rsid w:val="00E84188"/>
    <w:rsid w:val="00E8426C"/>
    <w:rsid w:val="00E852A3"/>
    <w:rsid w:val="00E86041"/>
    <w:rsid w:val="00E86DF4"/>
    <w:rsid w:val="00E86E5D"/>
    <w:rsid w:val="00E8760A"/>
    <w:rsid w:val="00E87ED3"/>
    <w:rsid w:val="00E90AAE"/>
    <w:rsid w:val="00E90AB8"/>
    <w:rsid w:val="00E923F0"/>
    <w:rsid w:val="00E92789"/>
    <w:rsid w:val="00E9283E"/>
    <w:rsid w:val="00E959B0"/>
    <w:rsid w:val="00E9697F"/>
    <w:rsid w:val="00E971EA"/>
    <w:rsid w:val="00E972EE"/>
    <w:rsid w:val="00EA05C8"/>
    <w:rsid w:val="00EA12D3"/>
    <w:rsid w:val="00EA150F"/>
    <w:rsid w:val="00EA1697"/>
    <w:rsid w:val="00EA1EB3"/>
    <w:rsid w:val="00EA359C"/>
    <w:rsid w:val="00EA43AD"/>
    <w:rsid w:val="00EA56D9"/>
    <w:rsid w:val="00EA5927"/>
    <w:rsid w:val="00EA5C57"/>
    <w:rsid w:val="00EA6F50"/>
    <w:rsid w:val="00EA7F7C"/>
    <w:rsid w:val="00EB08B4"/>
    <w:rsid w:val="00EB174F"/>
    <w:rsid w:val="00EB29EC"/>
    <w:rsid w:val="00EB3750"/>
    <w:rsid w:val="00EB3F9E"/>
    <w:rsid w:val="00EB45B7"/>
    <w:rsid w:val="00EB4A8B"/>
    <w:rsid w:val="00EB4C0C"/>
    <w:rsid w:val="00EB5C8C"/>
    <w:rsid w:val="00EB5DEF"/>
    <w:rsid w:val="00EB6098"/>
    <w:rsid w:val="00EB610A"/>
    <w:rsid w:val="00EB6BB2"/>
    <w:rsid w:val="00EB6EC3"/>
    <w:rsid w:val="00EB72DC"/>
    <w:rsid w:val="00EB7A08"/>
    <w:rsid w:val="00EC066D"/>
    <w:rsid w:val="00EC19B1"/>
    <w:rsid w:val="00EC2361"/>
    <w:rsid w:val="00EC32BD"/>
    <w:rsid w:val="00EC32F7"/>
    <w:rsid w:val="00EC361F"/>
    <w:rsid w:val="00EC3B0D"/>
    <w:rsid w:val="00EC3F89"/>
    <w:rsid w:val="00EC4F96"/>
    <w:rsid w:val="00EC7D32"/>
    <w:rsid w:val="00ED0217"/>
    <w:rsid w:val="00ED0640"/>
    <w:rsid w:val="00ED0ABF"/>
    <w:rsid w:val="00ED1C97"/>
    <w:rsid w:val="00ED1FE2"/>
    <w:rsid w:val="00ED22DD"/>
    <w:rsid w:val="00ED3EF9"/>
    <w:rsid w:val="00ED3F69"/>
    <w:rsid w:val="00ED42D3"/>
    <w:rsid w:val="00ED4FA8"/>
    <w:rsid w:val="00ED524F"/>
    <w:rsid w:val="00ED52F5"/>
    <w:rsid w:val="00ED5ABB"/>
    <w:rsid w:val="00ED66CC"/>
    <w:rsid w:val="00ED6C28"/>
    <w:rsid w:val="00ED7AB0"/>
    <w:rsid w:val="00EE0247"/>
    <w:rsid w:val="00EE049C"/>
    <w:rsid w:val="00EE0B24"/>
    <w:rsid w:val="00EE0B6B"/>
    <w:rsid w:val="00EE0F38"/>
    <w:rsid w:val="00EE2415"/>
    <w:rsid w:val="00EE2A5E"/>
    <w:rsid w:val="00EE4D8E"/>
    <w:rsid w:val="00EE5020"/>
    <w:rsid w:val="00EE5142"/>
    <w:rsid w:val="00EE53D2"/>
    <w:rsid w:val="00EE553A"/>
    <w:rsid w:val="00EE5D77"/>
    <w:rsid w:val="00EE695C"/>
    <w:rsid w:val="00EE722A"/>
    <w:rsid w:val="00EE794F"/>
    <w:rsid w:val="00EE7C93"/>
    <w:rsid w:val="00EE7DBB"/>
    <w:rsid w:val="00EF0B89"/>
    <w:rsid w:val="00EF0BFF"/>
    <w:rsid w:val="00EF1DA6"/>
    <w:rsid w:val="00EF219C"/>
    <w:rsid w:val="00EF2C5B"/>
    <w:rsid w:val="00EF31F5"/>
    <w:rsid w:val="00EF34D3"/>
    <w:rsid w:val="00EF3549"/>
    <w:rsid w:val="00EF38CA"/>
    <w:rsid w:val="00EF4259"/>
    <w:rsid w:val="00EF42B4"/>
    <w:rsid w:val="00EF488F"/>
    <w:rsid w:val="00EF4C5A"/>
    <w:rsid w:val="00EF54AA"/>
    <w:rsid w:val="00EF5C90"/>
    <w:rsid w:val="00EF6EB8"/>
    <w:rsid w:val="00EF7AAB"/>
    <w:rsid w:val="00F008DC"/>
    <w:rsid w:val="00F010AD"/>
    <w:rsid w:val="00F014F3"/>
    <w:rsid w:val="00F025DD"/>
    <w:rsid w:val="00F02AB5"/>
    <w:rsid w:val="00F039CF"/>
    <w:rsid w:val="00F0403D"/>
    <w:rsid w:val="00F0474E"/>
    <w:rsid w:val="00F05857"/>
    <w:rsid w:val="00F06534"/>
    <w:rsid w:val="00F072E1"/>
    <w:rsid w:val="00F074EE"/>
    <w:rsid w:val="00F07AD5"/>
    <w:rsid w:val="00F07BE7"/>
    <w:rsid w:val="00F07D23"/>
    <w:rsid w:val="00F1091A"/>
    <w:rsid w:val="00F11EF0"/>
    <w:rsid w:val="00F11FF4"/>
    <w:rsid w:val="00F13A98"/>
    <w:rsid w:val="00F1456D"/>
    <w:rsid w:val="00F14670"/>
    <w:rsid w:val="00F14CB1"/>
    <w:rsid w:val="00F14F43"/>
    <w:rsid w:val="00F15409"/>
    <w:rsid w:val="00F16528"/>
    <w:rsid w:val="00F169B2"/>
    <w:rsid w:val="00F170DF"/>
    <w:rsid w:val="00F1786B"/>
    <w:rsid w:val="00F20754"/>
    <w:rsid w:val="00F20D27"/>
    <w:rsid w:val="00F20DEB"/>
    <w:rsid w:val="00F20ECA"/>
    <w:rsid w:val="00F211B2"/>
    <w:rsid w:val="00F2120A"/>
    <w:rsid w:val="00F225EA"/>
    <w:rsid w:val="00F2333A"/>
    <w:rsid w:val="00F23392"/>
    <w:rsid w:val="00F2349B"/>
    <w:rsid w:val="00F2443B"/>
    <w:rsid w:val="00F2483A"/>
    <w:rsid w:val="00F24882"/>
    <w:rsid w:val="00F25469"/>
    <w:rsid w:val="00F25671"/>
    <w:rsid w:val="00F25818"/>
    <w:rsid w:val="00F25E5E"/>
    <w:rsid w:val="00F26018"/>
    <w:rsid w:val="00F26965"/>
    <w:rsid w:val="00F26E99"/>
    <w:rsid w:val="00F270DB"/>
    <w:rsid w:val="00F276D4"/>
    <w:rsid w:val="00F30056"/>
    <w:rsid w:val="00F305F7"/>
    <w:rsid w:val="00F30609"/>
    <w:rsid w:val="00F308BD"/>
    <w:rsid w:val="00F31E4D"/>
    <w:rsid w:val="00F33874"/>
    <w:rsid w:val="00F342FB"/>
    <w:rsid w:val="00F3469D"/>
    <w:rsid w:val="00F3482A"/>
    <w:rsid w:val="00F35EA0"/>
    <w:rsid w:val="00F36085"/>
    <w:rsid w:val="00F36799"/>
    <w:rsid w:val="00F36ADD"/>
    <w:rsid w:val="00F37A87"/>
    <w:rsid w:val="00F413B3"/>
    <w:rsid w:val="00F41F9B"/>
    <w:rsid w:val="00F43B1D"/>
    <w:rsid w:val="00F43E1A"/>
    <w:rsid w:val="00F4428A"/>
    <w:rsid w:val="00F44AE6"/>
    <w:rsid w:val="00F47091"/>
    <w:rsid w:val="00F47C54"/>
    <w:rsid w:val="00F47E4C"/>
    <w:rsid w:val="00F51F62"/>
    <w:rsid w:val="00F52084"/>
    <w:rsid w:val="00F523BF"/>
    <w:rsid w:val="00F54110"/>
    <w:rsid w:val="00F544F9"/>
    <w:rsid w:val="00F54C10"/>
    <w:rsid w:val="00F55231"/>
    <w:rsid w:val="00F55D3A"/>
    <w:rsid w:val="00F56064"/>
    <w:rsid w:val="00F561E6"/>
    <w:rsid w:val="00F56621"/>
    <w:rsid w:val="00F574D6"/>
    <w:rsid w:val="00F604C0"/>
    <w:rsid w:val="00F6135F"/>
    <w:rsid w:val="00F61368"/>
    <w:rsid w:val="00F627A0"/>
    <w:rsid w:val="00F62EBC"/>
    <w:rsid w:val="00F63607"/>
    <w:rsid w:val="00F6380E"/>
    <w:rsid w:val="00F63A98"/>
    <w:rsid w:val="00F6430E"/>
    <w:rsid w:val="00F645CE"/>
    <w:rsid w:val="00F649AF"/>
    <w:rsid w:val="00F65308"/>
    <w:rsid w:val="00F653EA"/>
    <w:rsid w:val="00F65AED"/>
    <w:rsid w:val="00F661B9"/>
    <w:rsid w:val="00F670C1"/>
    <w:rsid w:val="00F679D8"/>
    <w:rsid w:val="00F67CE6"/>
    <w:rsid w:val="00F71BE1"/>
    <w:rsid w:val="00F72C5A"/>
    <w:rsid w:val="00F73353"/>
    <w:rsid w:val="00F73EB9"/>
    <w:rsid w:val="00F74426"/>
    <w:rsid w:val="00F7446B"/>
    <w:rsid w:val="00F745F6"/>
    <w:rsid w:val="00F77151"/>
    <w:rsid w:val="00F77356"/>
    <w:rsid w:val="00F81315"/>
    <w:rsid w:val="00F818BF"/>
    <w:rsid w:val="00F81B30"/>
    <w:rsid w:val="00F81DB6"/>
    <w:rsid w:val="00F82BE1"/>
    <w:rsid w:val="00F84401"/>
    <w:rsid w:val="00F84BFF"/>
    <w:rsid w:val="00F854AF"/>
    <w:rsid w:val="00F85DDF"/>
    <w:rsid w:val="00F86709"/>
    <w:rsid w:val="00F90165"/>
    <w:rsid w:val="00F90632"/>
    <w:rsid w:val="00F90867"/>
    <w:rsid w:val="00F90914"/>
    <w:rsid w:val="00F90A00"/>
    <w:rsid w:val="00F90A8D"/>
    <w:rsid w:val="00F90E2D"/>
    <w:rsid w:val="00F91583"/>
    <w:rsid w:val="00F92079"/>
    <w:rsid w:val="00F92747"/>
    <w:rsid w:val="00F92AB6"/>
    <w:rsid w:val="00F92B7F"/>
    <w:rsid w:val="00F92EBF"/>
    <w:rsid w:val="00F934F0"/>
    <w:rsid w:val="00F940B9"/>
    <w:rsid w:val="00F944DF"/>
    <w:rsid w:val="00F96888"/>
    <w:rsid w:val="00F97D48"/>
    <w:rsid w:val="00FA03FF"/>
    <w:rsid w:val="00FA1645"/>
    <w:rsid w:val="00FA1768"/>
    <w:rsid w:val="00FA25F1"/>
    <w:rsid w:val="00FA2DC7"/>
    <w:rsid w:val="00FA4794"/>
    <w:rsid w:val="00FA4F7A"/>
    <w:rsid w:val="00FA582F"/>
    <w:rsid w:val="00FA5869"/>
    <w:rsid w:val="00FA71EC"/>
    <w:rsid w:val="00FA78D1"/>
    <w:rsid w:val="00FA7C66"/>
    <w:rsid w:val="00FA7C7E"/>
    <w:rsid w:val="00FB003B"/>
    <w:rsid w:val="00FB1E10"/>
    <w:rsid w:val="00FB1E70"/>
    <w:rsid w:val="00FB234C"/>
    <w:rsid w:val="00FB2B4C"/>
    <w:rsid w:val="00FB2CE6"/>
    <w:rsid w:val="00FB2F10"/>
    <w:rsid w:val="00FB4820"/>
    <w:rsid w:val="00FB4AC9"/>
    <w:rsid w:val="00FB5819"/>
    <w:rsid w:val="00FB60D8"/>
    <w:rsid w:val="00FB623A"/>
    <w:rsid w:val="00FC126F"/>
    <w:rsid w:val="00FC12FC"/>
    <w:rsid w:val="00FC1CE2"/>
    <w:rsid w:val="00FC1D8C"/>
    <w:rsid w:val="00FC1EF6"/>
    <w:rsid w:val="00FC206F"/>
    <w:rsid w:val="00FC3926"/>
    <w:rsid w:val="00FC3A49"/>
    <w:rsid w:val="00FC4442"/>
    <w:rsid w:val="00FC4963"/>
    <w:rsid w:val="00FC4C8A"/>
    <w:rsid w:val="00FC4F22"/>
    <w:rsid w:val="00FC566F"/>
    <w:rsid w:val="00FC6353"/>
    <w:rsid w:val="00FC6521"/>
    <w:rsid w:val="00FC69BB"/>
    <w:rsid w:val="00FC73CF"/>
    <w:rsid w:val="00FD01CC"/>
    <w:rsid w:val="00FD0DB7"/>
    <w:rsid w:val="00FD0F82"/>
    <w:rsid w:val="00FD1478"/>
    <w:rsid w:val="00FD244D"/>
    <w:rsid w:val="00FD2917"/>
    <w:rsid w:val="00FD3558"/>
    <w:rsid w:val="00FD3AB4"/>
    <w:rsid w:val="00FD3C17"/>
    <w:rsid w:val="00FD405F"/>
    <w:rsid w:val="00FD479E"/>
    <w:rsid w:val="00FD4CC4"/>
    <w:rsid w:val="00FD4F6B"/>
    <w:rsid w:val="00FD5236"/>
    <w:rsid w:val="00FD5C64"/>
    <w:rsid w:val="00FD5D50"/>
    <w:rsid w:val="00FD6236"/>
    <w:rsid w:val="00FD683E"/>
    <w:rsid w:val="00FD6B41"/>
    <w:rsid w:val="00FD7142"/>
    <w:rsid w:val="00FD7248"/>
    <w:rsid w:val="00FD7251"/>
    <w:rsid w:val="00FE0839"/>
    <w:rsid w:val="00FE08DD"/>
    <w:rsid w:val="00FE173D"/>
    <w:rsid w:val="00FE1A94"/>
    <w:rsid w:val="00FE1AF5"/>
    <w:rsid w:val="00FE3611"/>
    <w:rsid w:val="00FE36E2"/>
    <w:rsid w:val="00FE4167"/>
    <w:rsid w:val="00FE4833"/>
    <w:rsid w:val="00FE4A3A"/>
    <w:rsid w:val="00FE52FF"/>
    <w:rsid w:val="00FE60AC"/>
    <w:rsid w:val="00FE630D"/>
    <w:rsid w:val="00FE6CCC"/>
    <w:rsid w:val="00FE6D11"/>
    <w:rsid w:val="00FE6EEA"/>
    <w:rsid w:val="00FE6FCA"/>
    <w:rsid w:val="00FE7449"/>
    <w:rsid w:val="00FF1B64"/>
    <w:rsid w:val="00FF2139"/>
    <w:rsid w:val="00FF2688"/>
    <w:rsid w:val="00FF33F0"/>
    <w:rsid w:val="00FF443D"/>
    <w:rsid w:val="00FF44F0"/>
    <w:rsid w:val="00FF4520"/>
    <w:rsid w:val="00FF4767"/>
    <w:rsid w:val="00FF4B98"/>
    <w:rsid w:val="00FF584C"/>
    <w:rsid w:val="00FF5B6A"/>
    <w:rsid w:val="00FF77DE"/>
    <w:rsid w:val="00FF7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93CD7"/>
  <w15:chartTrackingRefBased/>
  <w15:docId w15:val="{EB3EA465-D0B5-4A13-BB58-5FE604EAB5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6621"/>
    <w:pPr>
      <w:ind w:firstLineChars="200" w:firstLine="200"/>
    </w:pPr>
    <w:rPr>
      <w:rFonts w:ascii="Times New Roman" w:eastAsia="宋体" w:hAnsi="Times New Roman"/>
      <w:kern w:val="0"/>
      <w:szCs w:val="24"/>
      <w:lang w:eastAsia="en-US"/>
    </w:rPr>
  </w:style>
  <w:style w:type="paragraph" w:styleId="1">
    <w:name w:val="heading 1"/>
    <w:basedOn w:val="a"/>
    <w:next w:val="a"/>
    <w:link w:val="10"/>
    <w:uiPriority w:val="9"/>
    <w:qFormat/>
    <w:rsid w:val="00C0554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0554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0554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0554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05549"/>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C0554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0554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554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0554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宋体"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标题 1 字符"/>
    <w:basedOn w:val="a0"/>
    <w:link w:val="1"/>
    <w:uiPriority w:val="9"/>
    <w:rsid w:val="00C0554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0554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0554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05549"/>
    <w:rPr>
      <w:rFonts w:cstheme="majorBidi"/>
      <w:color w:val="2F5496" w:themeColor="accent1" w:themeShade="BF"/>
      <w:sz w:val="28"/>
      <w:szCs w:val="28"/>
    </w:rPr>
  </w:style>
  <w:style w:type="character" w:customStyle="1" w:styleId="50">
    <w:name w:val="标题 5 字符"/>
    <w:basedOn w:val="a0"/>
    <w:link w:val="5"/>
    <w:uiPriority w:val="9"/>
    <w:semiHidden/>
    <w:rsid w:val="00C05549"/>
    <w:rPr>
      <w:rFonts w:cstheme="majorBidi"/>
      <w:color w:val="2F5496" w:themeColor="accent1" w:themeShade="BF"/>
      <w:sz w:val="24"/>
      <w:szCs w:val="24"/>
    </w:rPr>
  </w:style>
  <w:style w:type="character" w:customStyle="1" w:styleId="60">
    <w:name w:val="标题 6 字符"/>
    <w:basedOn w:val="a0"/>
    <w:link w:val="6"/>
    <w:uiPriority w:val="9"/>
    <w:semiHidden/>
    <w:rsid w:val="00C05549"/>
    <w:rPr>
      <w:rFonts w:cstheme="majorBidi"/>
      <w:b/>
      <w:bCs/>
      <w:color w:val="2F5496" w:themeColor="accent1" w:themeShade="BF"/>
    </w:rPr>
  </w:style>
  <w:style w:type="character" w:customStyle="1" w:styleId="70">
    <w:name w:val="标题 7 字符"/>
    <w:basedOn w:val="a0"/>
    <w:link w:val="7"/>
    <w:uiPriority w:val="9"/>
    <w:semiHidden/>
    <w:rsid w:val="00C05549"/>
    <w:rPr>
      <w:rFonts w:cstheme="majorBidi"/>
      <w:b/>
      <w:bCs/>
      <w:color w:val="595959" w:themeColor="text1" w:themeTint="A6"/>
    </w:rPr>
  </w:style>
  <w:style w:type="character" w:customStyle="1" w:styleId="80">
    <w:name w:val="标题 8 字符"/>
    <w:basedOn w:val="a0"/>
    <w:link w:val="8"/>
    <w:uiPriority w:val="9"/>
    <w:semiHidden/>
    <w:rsid w:val="00C05549"/>
    <w:rPr>
      <w:rFonts w:cstheme="majorBidi"/>
      <w:color w:val="595959" w:themeColor="text1" w:themeTint="A6"/>
    </w:rPr>
  </w:style>
  <w:style w:type="character" w:customStyle="1" w:styleId="90">
    <w:name w:val="标题 9 字符"/>
    <w:basedOn w:val="a0"/>
    <w:link w:val="9"/>
    <w:uiPriority w:val="9"/>
    <w:semiHidden/>
    <w:rsid w:val="00C05549"/>
    <w:rPr>
      <w:rFonts w:eastAsiaTheme="majorEastAsia" w:cstheme="majorBidi"/>
      <w:color w:val="595959" w:themeColor="text1" w:themeTint="A6"/>
    </w:rPr>
  </w:style>
  <w:style w:type="paragraph" w:styleId="a4">
    <w:name w:val="Title"/>
    <w:basedOn w:val="a"/>
    <w:next w:val="a"/>
    <w:link w:val="a5"/>
    <w:uiPriority w:val="10"/>
    <w:qFormat/>
    <w:rsid w:val="00C0554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C05549"/>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C05549"/>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C05549"/>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C05549"/>
    <w:pPr>
      <w:spacing w:before="160" w:after="160"/>
      <w:jc w:val="center"/>
    </w:pPr>
    <w:rPr>
      <w:i/>
      <w:iCs/>
      <w:color w:val="404040" w:themeColor="text1" w:themeTint="BF"/>
    </w:rPr>
  </w:style>
  <w:style w:type="character" w:customStyle="1" w:styleId="a9">
    <w:name w:val="引用 字符"/>
    <w:basedOn w:val="a0"/>
    <w:link w:val="a8"/>
    <w:uiPriority w:val="29"/>
    <w:rsid w:val="00C05549"/>
    <w:rPr>
      <w:i/>
      <w:iCs/>
      <w:color w:val="404040" w:themeColor="text1" w:themeTint="BF"/>
    </w:rPr>
  </w:style>
  <w:style w:type="paragraph" w:styleId="aa">
    <w:name w:val="List Paragraph"/>
    <w:basedOn w:val="a"/>
    <w:uiPriority w:val="34"/>
    <w:qFormat/>
    <w:rsid w:val="00C05549"/>
    <w:pPr>
      <w:ind w:left="720"/>
      <w:contextualSpacing/>
    </w:pPr>
  </w:style>
  <w:style w:type="character" w:styleId="ab">
    <w:name w:val="Intense Emphasis"/>
    <w:basedOn w:val="a0"/>
    <w:uiPriority w:val="21"/>
    <w:qFormat/>
    <w:rsid w:val="00C05549"/>
    <w:rPr>
      <w:i/>
      <w:iCs/>
      <w:color w:val="2F5496" w:themeColor="accent1" w:themeShade="BF"/>
    </w:rPr>
  </w:style>
  <w:style w:type="paragraph" w:styleId="ac">
    <w:name w:val="Intense Quote"/>
    <w:basedOn w:val="a"/>
    <w:next w:val="a"/>
    <w:link w:val="ad"/>
    <w:uiPriority w:val="30"/>
    <w:qFormat/>
    <w:rsid w:val="00C055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C05549"/>
    <w:rPr>
      <w:i/>
      <w:iCs/>
      <w:color w:val="2F5496" w:themeColor="accent1" w:themeShade="BF"/>
    </w:rPr>
  </w:style>
  <w:style w:type="character" w:styleId="ae">
    <w:name w:val="Intense Reference"/>
    <w:basedOn w:val="a0"/>
    <w:uiPriority w:val="32"/>
    <w:qFormat/>
    <w:rsid w:val="00C05549"/>
    <w:rPr>
      <w:b/>
      <w:bCs/>
      <w:smallCaps/>
      <w:color w:val="2F5496" w:themeColor="accent1" w:themeShade="BF"/>
      <w:spacing w:val="5"/>
    </w:rPr>
  </w:style>
  <w:style w:type="paragraph" w:customStyle="1" w:styleId="FirstParagraph">
    <w:name w:val="First Paragraph"/>
    <w:basedOn w:val="af"/>
    <w:next w:val="af"/>
    <w:qFormat/>
    <w:rsid w:val="00F90165"/>
    <w:pPr>
      <w:spacing w:before="180" w:after="180"/>
    </w:pPr>
  </w:style>
  <w:style w:type="table" w:customStyle="1" w:styleId="Table">
    <w:name w:val="Table"/>
    <w:semiHidden/>
    <w:unhideWhenUsed/>
    <w:qFormat/>
    <w:rsid w:val="00F90165"/>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rsid w:val="00F90165"/>
    <w:pPr>
      <w:spacing w:after="120"/>
    </w:pPr>
  </w:style>
  <w:style w:type="character" w:customStyle="1" w:styleId="af0">
    <w:name w:val="正文文本 字符"/>
    <w:basedOn w:val="a0"/>
    <w:link w:val="af"/>
    <w:uiPriority w:val="99"/>
    <w:rsid w:val="00F90165"/>
    <w:rPr>
      <w:kern w:val="0"/>
      <w:sz w:val="24"/>
      <w:szCs w:val="24"/>
      <w:lang w:eastAsia="en-US"/>
      <w14:ligatures w14:val="none"/>
    </w:rPr>
  </w:style>
  <w:style w:type="paragraph" w:customStyle="1" w:styleId="af1">
    <w:name w:val="理论三级"/>
    <w:basedOn w:val="a"/>
    <w:link w:val="af2"/>
    <w:qFormat/>
    <w:rsid w:val="00F90165"/>
    <w:pPr>
      <w:widowControl w:val="0"/>
      <w:spacing w:beforeLines="100" w:before="100" w:afterLines="100" w:after="100" w:line="400" w:lineRule="exact"/>
      <w:outlineLvl w:val="2"/>
    </w:pPr>
    <w:rPr>
      <w:rFonts w:eastAsia="黑体"/>
      <w:bCs/>
      <w:kern w:val="2"/>
      <w:szCs w:val="22"/>
      <w:lang w:val="de-DE" w:eastAsia="zh-CN"/>
    </w:rPr>
  </w:style>
  <w:style w:type="character" w:customStyle="1" w:styleId="af2">
    <w:name w:val="理论三级 字符"/>
    <w:basedOn w:val="a0"/>
    <w:link w:val="af1"/>
    <w:rsid w:val="00F90165"/>
    <w:rPr>
      <w:rFonts w:ascii="Times New Roman" w:eastAsia="黑体" w:hAnsi="Times New Roman"/>
      <w:bCs/>
      <w:sz w:val="24"/>
      <w:lang w:val="de-DE"/>
    </w:rPr>
  </w:style>
  <w:style w:type="paragraph" w:customStyle="1" w:styleId="af3">
    <w:name w:val="开题表题"/>
    <w:basedOn w:val="a"/>
    <w:link w:val="af4"/>
    <w:qFormat/>
    <w:rsid w:val="00F90165"/>
    <w:pPr>
      <w:spacing w:beforeLines="50" w:before="50"/>
      <w:jc w:val="center"/>
    </w:pPr>
    <w:rPr>
      <w:rFonts w:eastAsia="楷体"/>
      <w:kern w:val="2"/>
      <w:szCs w:val="22"/>
      <w:lang w:eastAsia="zh-CN"/>
    </w:rPr>
  </w:style>
  <w:style w:type="character" w:customStyle="1" w:styleId="af4">
    <w:name w:val="开题表题 字符"/>
    <w:basedOn w:val="a0"/>
    <w:link w:val="af3"/>
    <w:rsid w:val="00F90165"/>
    <w:rPr>
      <w:rFonts w:ascii="Times New Roman" w:eastAsia="楷体" w:hAnsi="Times New Roman"/>
    </w:rPr>
  </w:style>
  <w:style w:type="paragraph" w:customStyle="1" w:styleId="af5">
    <w:name w:val="表格内容"/>
    <w:basedOn w:val="a"/>
    <w:link w:val="af6"/>
    <w:qFormat/>
    <w:rsid w:val="00945B67"/>
    <w:pPr>
      <w:widowControl w:val="0"/>
      <w:spacing w:line="240" w:lineRule="atLeast"/>
      <w:ind w:firstLineChars="0" w:firstLine="0"/>
      <w:jc w:val="both"/>
    </w:pPr>
    <w:rPr>
      <w:kern w:val="2"/>
      <w:szCs w:val="22"/>
      <w:lang w:eastAsia="zh-CN"/>
    </w:rPr>
  </w:style>
  <w:style w:type="character" w:customStyle="1" w:styleId="af6">
    <w:name w:val="表格内容 字符"/>
    <w:basedOn w:val="a0"/>
    <w:link w:val="af5"/>
    <w:rsid w:val="00945B67"/>
    <w:rPr>
      <w:rFonts w:ascii="Times New Roman" w:eastAsia="宋体" w:hAnsi="Times New Roman"/>
    </w:rPr>
  </w:style>
  <w:style w:type="paragraph" w:customStyle="1" w:styleId="af7">
    <w:name w:val="理论五级"/>
    <w:basedOn w:val="a"/>
    <w:link w:val="af8"/>
    <w:qFormat/>
    <w:rsid w:val="00F90165"/>
    <w:pPr>
      <w:widowControl w:val="0"/>
      <w:spacing w:beforeLines="50" w:before="50"/>
      <w:jc w:val="both"/>
      <w:outlineLvl w:val="4"/>
    </w:pPr>
    <w:rPr>
      <w:rFonts w:cs="Times New Roman"/>
      <w:kern w:val="2"/>
      <w:szCs w:val="22"/>
      <w:lang w:eastAsia="zh-CN"/>
    </w:rPr>
  </w:style>
  <w:style w:type="character" w:customStyle="1" w:styleId="af8">
    <w:name w:val="理论五级 字符"/>
    <w:basedOn w:val="a0"/>
    <w:link w:val="af7"/>
    <w:rsid w:val="00F90165"/>
    <w:rPr>
      <w:rFonts w:ascii="Times New Roman" w:eastAsia="宋体" w:hAnsi="Times New Roman" w:cs="Times New Roman"/>
    </w:rPr>
  </w:style>
  <w:style w:type="paragraph" w:customStyle="1" w:styleId="af9">
    <w:name w:val="理论六级"/>
    <w:basedOn w:val="a"/>
    <w:link w:val="afa"/>
    <w:qFormat/>
    <w:rsid w:val="00F90165"/>
    <w:pPr>
      <w:widowControl w:val="0"/>
      <w:ind w:firstLine="420"/>
      <w:jc w:val="both"/>
      <w:outlineLvl w:val="5"/>
    </w:pPr>
    <w:rPr>
      <w:kern w:val="2"/>
      <w:szCs w:val="22"/>
      <w:lang w:eastAsia="zh-CN"/>
    </w:rPr>
  </w:style>
  <w:style w:type="character" w:customStyle="1" w:styleId="afa">
    <w:name w:val="理论六级 字符"/>
    <w:basedOn w:val="a0"/>
    <w:link w:val="af9"/>
    <w:rsid w:val="00F90165"/>
    <w:rPr>
      <w:rFonts w:ascii="Times New Roman" w:eastAsia="宋体" w:hAnsi="Times New Roman"/>
    </w:rPr>
  </w:style>
  <w:style w:type="paragraph" w:customStyle="1" w:styleId="afb">
    <w:name w:val="理论四级"/>
    <w:basedOn w:val="a"/>
    <w:link w:val="afc"/>
    <w:qFormat/>
    <w:rsid w:val="00F90165"/>
    <w:pPr>
      <w:widowControl w:val="0"/>
      <w:jc w:val="both"/>
      <w:outlineLvl w:val="3"/>
    </w:pPr>
    <w:rPr>
      <w:b/>
      <w:kern w:val="2"/>
      <w:szCs w:val="22"/>
      <w:lang w:val="de-DE" w:eastAsia="zh-CN"/>
    </w:rPr>
  </w:style>
  <w:style w:type="character" w:customStyle="1" w:styleId="afc">
    <w:name w:val="理论四级 字符"/>
    <w:basedOn w:val="a0"/>
    <w:link w:val="afb"/>
    <w:rsid w:val="00F90165"/>
    <w:rPr>
      <w:rFonts w:ascii="Times New Roman" w:eastAsia="宋体" w:hAnsi="Times New Roman"/>
      <w:b/>
      <w:lang w:val="de-DE"/>
    </w:rPr>
  </w:style>
  <w:style w:type="character" w:styleId="afd">
    <w:name w:val="Hyperlink"/>
    <w:basedOn w:val="a0"/>
    <w:uiPriority w:val="99"/>
    <w:unhideWhenUsed/>
    <w:rsid w:val="007F3B68"/>
    <w:rPr>
      <w:color w:val="0563C1" w:themeColor="hyperlink"/>
      <w:u w:val="single"/>
    </w:rPr>
  </w:style>
  <w:style w:type="character" w:styleId="afe">
    <w:name w:val="Unresolved Mention"/>
    <w:basedOn w:val="a0"/>
    <w:uiPriority w:val="99"/>
    <w:semiHidden/>
    <w:unhideWhenUsed/>
    <w:rsid w:val="007F3B68"/>
    <w:rPr>
      <w:color w:val="605E5C"/>
      <w:shd w:val="clear" w:color="auto" w:fill="E1DFDD"/>
    </w:rPr>
  </w:style>
  <w:style w:type="paragraph" w:styleId="aff">
    <w:name w:val="header"/>
    <w:basedOn w:val="a"/>
    <w:link w:val="aff0"/>
    <w:uiPriority w:val="99"/>
    <w:unhideWhenUsed/>
    <w:rsid w:val="00E36870"/>
    <w:pPr>
      <w:tabs>
        <w:tab w:val="center" w:pos="4153"/>
        <w:tab w:val="right" w:pos="8306"/>
      </w:tabs>
      <w:snapToGrid w:val="0"/>
      <w:jc w:val="center"/>
    </w:pPr>
    <w:rPr>
      <w:sz w:val="18"/>
      <w:szCs w:val="18"/>
    </w:rPr>
  </w:style>
  <w:style w:type="character" w:customStyle="1" w:styleId="aff0">
    <w:name w:val="页眉 字符"/>
    <w:basedOn w:val="a0"/>
    <w:link w:val="aff"/>
    <w:uiPriority w:val="99"/>
    <w:rsid w:val="00E36870"/>
    <w:rPr>
      <w:rFonts w:ascii="Times New Roman" w:eastAsia="宋体" w:hAnsi="Times New Roman"/>
      <w:kern w:val="0"/>
      <w:sz w:val="18"/>
      <w:szCs w:val="18"/>
      <w:lang w:eastAsia="en-US"/>
    </w:rPr>
  </w:style>
  <w:style w:type="paragraph" w:styleId="aff1">
    <w:name w:val="footer"/>
    <w:basedOn w:val="a"/>
    <w:link w:val="aff2"/>
    <w:uiPriority w:val="99"/>
    <w:unhideWhenUsed/>
    <w:rsid w:val="00E36870"/>
    <w:pPr>
      <w:tabs>
        <w:tab w:val="center" w:pos="4153"/>
        <w:tab w:val="right" w:pos="8306"/>
      </w:tabs>
      <w:snapToGrid w:val="0"/>
    </w:pPr>
    <w:rPr>
      <w:sz w:val="18"/>
      <w:szCs w:val="18"/>
    </w:rPr>
  </w:style>
  <w:style w:type="character" w:customStyle="1" w:styleId="aff2">
    <w:name w:val="页脚 字符"/>
    <w:basedOn w:val="a0"/>
    <w:link w:val="aff1"/>
    <w:uiPriority w:val="99"/>
    <w:rsid w:val="00E36870"/>
    <w:rPr>
      <w:rFonts w:ascii="Times New Roman" w:eastAsia="宋体" w:hAnsi="Times New Roman"/>
      <w:kern w:val="0"/>
      <w:sz w:val="18"/>
      <w:szCs w:val="18"/>
      <w:lang w:eastAsia="en-US"/>
    </w:rPr>
  </w:style>
  <w:style w:type="paragraph" w:customStyle="1" w:styleId="TableCaption">
    <w:name w:val="Table Caption"/>
    <w:basedOn w:val="aff3"/>
    <w:rsid w:val="002918B1"/>
    <w:pPr>
      <w:keepNext/>
      <w:spacing w:after="120"/>
      <w:ind w:firstLineChars="0" w:firstLine="0"/>
    </w:pPr>
    <w:rPr>
      <w:rFonts w:asciiTheme="minorHAnsi" w:eastAsiaTheme="minorEastAsia" w:hAnsiTheme="minorHAnsi" w:cstheme="minorBidi"/>
      <w:i/>
      <w:sz w:val="24"/>
      <w:szCs w:val="24"/>
    </w:rPr>
  </w:style>
  <w:style w:type="paragraph" w:styleId="aff3">
    <w:name w:val="caption"/>
    <w:basedOn w:val="a"/>
    <w:next w:val="a"/>
    <w:uiPriority w:val="35"/>
    <w:semiHidden/>
    <w:unhideWhenUsed/>
    <w:qFormat/>
    <w:rsid w:val="002918B1"/>
    <w:rPr>
      <w:rFonts w:asciiTheme="majorHAnsi" w:eastAsia="黑体" w:hAnsiTheme="majorHAnsi" w:cstheme="majorBidi"/>
      <w:sz w:val="20"/>
      <w:szCs w:val="20"/>
    </w:rPr>
  </w:style>
  <w:style w:type="table" w:styleId="aff4">
    <w:name w:val="Table Grid"/>
    <w:basedOn w:val="a1"/>
    <w:uiPriority w:val="39"/>
    <w:rsid w:val="00527E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5">
    <w:name w:val="footnote text"/>
    <w:basedOn w:val="a"/>
    <w:link w:val="aff6"/>
    <w:uiPriority w:val="99"/>
    <w:unhideWhenUsed/>
    <w:rsid w:val="005D1617"/>
    <w:pPr>
      <w:snapToGrid w:val="0"/>
    </w:pPr>
    <w:rPr>
      <w:sz w:val="18"/>
      <w:szCs w:val="18"/>
    </w:rPr>
  </w:style>
  <w:style w:type="character" w:customStyle="1" w:styleId="aff6">
    <w:name w:val="脚注文本 字符"/>
    <w:basedOn w:val="a0"/>
    <w:link w:val="aff5"/>
    <w:uiPriority w:val="99"/>
    <w:rsid w:val="005D1617"/>
    <w:rPr>
      <w:rFonts w:ascii="Times New Roman" w:eastAsia="宋体" w:hAnsi="Times New Roman"/>
      <w:kern w:val="0"/>
      <w:sz w:val="18"/>
      <w:szCs w:val="18"/>
      <w:lang w:eastAsia="en-US"/>
    </w:rPr>
  </w:style>
  <w:style w:type="character" w:styleId="aff7">
    <w:name w:val="footnote reference"/>
    <w:basedOn w:val="a0"/>
    <w:uiPriority w:val="99"/>
    <w:semiHidden/>
    <w:unhideWhenUsed/>
    <w:rsid w:val="005D1617"/>
    <w:rPr>
      <w:vertAlign w:val="superscript"/>
    </w:rPr>
  </w:style>
  <w:style w:type="character" w:styleId="aff8">
    <w:name w:val="FollowedHyperlink"/>
    <w:basedOn w:val="a0"/>
    <w:uiPriority w:val="99"/>
    <w:semiHidden/>
    <w:unhideWhenUsed/>
    <w:rsid w:val="001B63FA"/>
    <w:rPr>
      <w:color w:val="954F72" w:themeColor="followedHyperlink"/>
      <w:u w:val="single"/>
    </w:rPr>
  </w:style>
  <w:style w:type="paragraph" w:customStyle="1" w:styleId="aff9">
    <w:name w:val="理论七级"/>
    <w:basedOn w:val="a"/>
    <w:link w:val="affa"/>
    <w:qFormat/>
    <w:rsid w:val="00AA6C19"/>
    <w:pPr>
      <w:ind w:firstLine="420"/>
      <w:outlineLvl w:val="6"/>
    </w:pPr>
    <w:rPr>
      <w:b/>
    </w:rPr>
  </w:style>
  <w:style w:type="character" w:customStyle="1" w:styleId="affa">
    <w:name w:val="理论七级 字符"/>
    <w:basedOn w:val="a0"/>
    <w:link w:val="aff9"/>
    <w:rsid w:val="00AA6C19"/>
    <w:rPr>
      <w:rFonts w:ascii="Times New Roman" w:eastAsia="宋体" w:hAnsi="Times New Roman"/>
      <w:b/>
      <w:kern w:val="0"/>
      <w:szCs w:val="24"/>
      <w:lang w:eastAsia="en-US"/>
    </w:rPr>
  </w:style>
  <w:style w:type="paragraph" w:styleId="affb">
    <w:name w:val="Revision"/>
    <w:hidden/>
    <w:uiPriority w:val="99"/>
    <w:semiHidden/>
    <w:rsid w:val="00CC745E"/>
    <w:rPr>
      <w:rFonts w:ascii="Times New Roman" w:eastAsia="宋体" w:hAnsi="Times New Roman"/>
      <w:kern w:val="0"/>
      <w:szCs w:val="24"/>
      <w:lang w:eastAsia="en-US"/>
    </w:rPr>
  </w:style>
  <w:style w:type="paragraph" w:customStyle="1" w:styleId="affc">
    <w:name w:val="空巢三级"/>
    <w:basedOn w:val="a"/>
    <w:link w:val="affd"/>
    <w:qFormat/>
    <w:rsid w:val="00AB5454"/>
    <w:pPr>
      <w:widowControl w:val="0"/>
      <w:spacing w:beforeLines="50" w:before="50"/>
      <w:jc w:val="both"/>
      <w:outlineLvl w:val="2"/>
    </w:pPr>
    <w:rPr>
      <w:kern w:val="2"/>
      <w:szCs w:val="22"/>
      <w:lang w:eastAsia="zh-CN"/>
    </w:rPr>
  </w:style>
  <w:style w:type="character" w:customStyle="1" w:styleId="affd">
    <w:name w:val="空巢三级 字符"/>
    <w:basedOn w:val="a0"/>
    <w:link w:val="affc"/>
    <w:rsid w:val="00AB5454"/>
    <w:rPr>
      <w:rFonts w:ascii="Times New Roman" w:eastAsia="宋体" w:hAnsi="Times New Roman"/>
    </w:rPr>
  </w:style>
  <w:style w:type="paragraph" w:customStyle="1" w:styleId="affe">
    <w:name w:val="空巢一级"/>
    <w:basedOn w:val="a"/>
    <w:link w:val="afff"/>
    <w:qFormat/>
    <w:rsid w:val="00100649"/>
    <w:pPr>
      <w:widowControl w:val="0"/>
      <w:spacing w:beforeLines="100" w:before="100" w:afterLines="100" w:after="100"/>
      <w:ind w:firstLineChars="0" w:firstLine="0"/>
      <w:jc w:val="both"/>
      <w:outlineLvl w:val="0"/>
    </w:pPr>
    <w:rPr>
      <w:b/>
      <w:kern w:val="2"/>
      <w:szCs w:val="22"/>
      <w:lang w:eastAsia="zh-CN"/>
    </w:rPr>
  </w:style>
  <w:style w:type="character" w:customStyle="1" w:styleId="afff">
    <w:name w:val="空巢一级 字符"/>
    <w:basedOn w:val="a0"/>
    <w:link w:val="affe"/>
    <w:rsid w:val="00100649"/>
    <w:rPr>
      <w:rFonts w:ascii="Times New Roman" w:eastAsia="宋体" w:hAnsi="Times New Roman"/>
      <w:b/>
    </w:rPr>
  </w:style>
  <w:style w:type="paragraph" w:customStyle="1" w:styleId="afff0">
    <w:name w:val="空巢二级"/>
    <w:basedOn w:val="a"/>
    <w:link w:val="afff1"/>
    <w:qFormat/>
    <w:rsid w:val="0065738C"/>
    <w:pPr>
      <w:widowControl w:val="0"/>
      <w:spacing w:beforeLines="50" w:before="50" w:afterLines="50" w:after="50"/>
      <w:jc w:val="both"/>
      <w:outlineLvl w:val="1"/>
    </w:pPr>
    <w:rPr>
      <w:b/>
      <w:kern w:val="2"/>
      <w:szCs w:val="22"/>
      <w:lang w:eastAsia="zh-CN"/>
    </w:rPr>
  </w:style>
  <w:style w:type="character" w:customStyle="1" w:styleId="afff1">
    <w:name w:val="空巢二级 字符"/>
    <w:basedOn w:val="a0"/>
    <w:link w:val="afff0"/>
    <w:rsid w:val="0065738C"/>
    <w:rPr>
      <w:rFonts w:ascii="Times New Roman" w:eastAsia="宋体" w:hAnsi="Times New Roman"/>
      <w:b/>
    </w:rPr>
  </w:style>
  <w:style w:type="paragraph" w:customStyle="1" w:styleId="afff2">
    <w:name w:val="问题假设"/>
    <w:basedOn w:val="a"/>
    <w:link w:val="afff3"/>
    <w:qFormat/>
    <w:rsid w:val="008533AE"/>
    <w:pPr>
      <w:spacing w:line="288" w:lineRule="auto"/>
    </w:pPr>
    <w:rPr>
      <w:rFonts w:eastAsia="楷体"/>
      <w:lang w:eastAsia="zh-CN"/>
    </w:rPr>
  </w:style>
  <w:style w:type="character" w:customStyle="1" w:styleId="afff3">
    <w:name w:val="问题假设 字符"/>
    <w:basedOn w:val="a0"/>
    <w:link w:val="afff2"/>
    <w:rsid w:val="008533AE"/>
    <w:rPr>
      <w:rFonts w:ascii="Times New Roman" w:eastAsia="楷体" w:hAnsi="Times New Roman"/>
      <w:kern w:val="0"/>
      <w:szCs w:val="24"/>
    </w:rPr>
  </w:style>
  <w:style w:type="paragraph" w:customStyle="1" w:styleId="afff4">
    <w:name w:val="开题图题"/>
    <w:basedOn w:val="a"/>
    <w:link w:val="afff5"/>
    <w:qFormat/>
    <w:rsid w:val="00512E94"/>
    <w:pPr>
      <w:spacing w:afterLines="50" w:after="156"/>
      <w:ind w:firstLineChars="0" w:firstLine="0"/>
      <w:jc w:val="center"/>
    </w:pPr>
    <w:rPr>
      <w:rFonts w:eastAsia="楷体"/>
      <w:kern w:val="2"/>
      <w:szCs w:val="22"/>
      <w:lang w:eastAsia="zh-CN"/>
    </w:rPr>
  </w:style>
  <w:style w:type="character" w:customStyle="1" w:styleId="afff5">
    <w:name w:val="开题图题 字符"/>
    <w:basedOn w:val="a0"/>
    <w:link w:val="afff4"/>
    <w:rsid w:val="00512E94"/>
    <w:rPr>
      <w:rFonts w:ascii="Times New Roman" w:eastAsia="楷体" w:hAnsi="Times New Roman"/>
    </w:rPr>
  </w:style>
  <w:style w:type="paragraph" w:customStyle="1" w:styleId="afff6">
    <w:name w:val="空巢四级"/>
    <w:basedOn w:val="affc"/>
    <w:link w:val="afff7"/>
    <w:qFormat/>
    <w:rsid w:val="002A73D9"/>
    <w:pPr>
      <w:spacing w:before="120"/>
      <w:ind w:firstLine="420"/>
      <w:outlineLvl w:val="3"/>
    </w:pPr>
  </w:style>
  <w:style w:type="character" w:customStyle="1" w:styleId="afff7">
    <w:name w:val="空巢四级 字符"/>
    <w:basedOn w:val="affd"/>
    <w:link w:val="afff6"/>
    <w:rsid w:val="002A73D9"/>
    <w:rPr>
      <w:rFonts w:ascii="Times New Roman" w:eastAsia="宋体" w:hAnsi="Times New Roman"/>
    </w:rPr>
  </w:style>
  <w:style w:type="paragraph" w:styleId="HTML">
    <w:name w:val="HTML Preformatted"/>
    <w:basedOn w:val="a"/>
    <w:link w:val="HTML0"/>
    <w:uiPriority w:val="99"/>
    <w:semiHidden/>
    <w:unhideWhenUsed/>
    <w:rsid w:val="00EC19B1"/>
    <w:rPr>
      <w:rFonts w:ascii="Courier New" w:hAnsi="Courier New" w:cs="Courier New"/>
      <w:sz w:val="20"/>
      <w:szCs w:val="20"/>
    </w:rPr>
  </w:style>
  <w:style w:type="character" w:customStyle="1" w:styleId="HTML0">
    <w:name w:val="HTML 预设格式 字符"/>
    <w:basedOn w:val="a0"/>
    <w:link w:val="HTML"/>
    <w:uiPriority w:val="99"/>
    <w:semiHidden/>
    <w:rsid w:val="00EC19B1"/>
    <w:rPr>
      <w:rFonts w:ascii="Courier New" w:eastAsia="宋体" w:hAnsi="Courier New" w:cs="Courier New"/>
      <w:kern w:val="0"/>
      <w:sz w:val="20"/>
      <w:szCs w:val="20"/>
      <w:lang w:eastAsia="en-US"/>
    </w:rPr>
  </w:style>
  <w:style w:type="character" w:styleId="afff8">
    <w:name w:val="endnote reference"/>
    <w:basedOn w:val="a0"/>
    <w:uiPriority w:val="99"/>
    <w:semiHidden/>
    <w:unhideWhenUsed/>
    <w:rsid w:val="00E452C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isss.pku.edu.cn/cfps/" TargetMode="Externa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Round2DFlow" Type="http://schemas.openxmlformats.org/officeDocument/2006/relationships/image" Target="media/figure1_sample_flow.png"/><Relationship Id="rIdRound2DFooter" Type="http://schemas.openxmlformats.org/officeDocument/2006/relationships/footer" Target="footer_round2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80950-1A8C-4FB5-8DE2-54217D366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Lines>3466</Lines>
  <Paragraphs>976</Paragraphs>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瑞鹏 卢</cp:lastModifiedBy>
  <cp:revision>2</cp:revision>
  <dcterms:created xsi:type="dcterms:W3CDTF">2026-10-09T15:02:48Z</dcterms:created>
  <dcterms:modified xsi:type="dcterms:W3CDTF">2026-10-10T05:24:51.977954Z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zotero-version="8.0.2-beta.1+62894d56e"&gt;&lt;session id="OHDqmik7"/&gt;&lt;style id="http://www.zotero.org/styles/gb-t-7714-2015-author-date-bilingual-no-uppercase-no-url-doi-full-width-parentheses" hasBibliography="1" bibliographyStyleHasBee</vt:lpwstr>
  </property>
  <property fmtid="{D5CDD505-2E9C-101B-9397-08002B2CF9AE}" pid="3" name="ZOTERO_PREF_2">
    <vt:lpwstr>nSet="0"/&gt;&lt;prefs&gt;&lt;pref name="fieldType" value="Field"/&gt;&lt;/prefs&gt;&lt;/data&gt;</vt:lpwstr>
  </property>
</Properties>
</file>