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_round2D.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after="100" w:line="300" w:lineRule="auto"/>
        <w:keepNext/>
        <w:pStyle w:val="ap_a3"/>
        <w:jc w:val="center"/>
      </w:pPr>
      <w:r>
        <w:rPr>
          <w:sz w:val="30"/>
          <w:szCs w:val="22"/>
          <w:b/>
        </w:rPr>
        <w:t xml:space="preserve">补充材料：采用结果、未检验范围与历史审计</w:t>
      </w:r>
    </w:p>
    <w:p>
      <w:pPr>
        <w:widowControl/>
        <w:spacing w:after="100" w:line="300" w:lineRule="auto"/>
      </w:pPr>
      <w:r>
        <w:rPr>
          <w:sz w:val="22"/>
          <w:szCs w:val="22"/>
        </w:rPr>
        <w:t xml:space="preserve">本补充材料对应范围收缩候选稿。附表A1—A26保留Round2F及更早轮次的聚合证据，原正文表5a、5b、6和完整假设状态依次迁为A27—A30。历史表注中的“本轮”指其标明的估计轮次；本次收尾新增Mplus调用为零。原题v51/v43不覆盖。未获得可采用推断的记录不等于效应不存在。</w:t>
      </w:r>
    </w:p>
    <w:p>
      <w:pPr>
        <w:pStyle w:val="ap_af3"/>
        <w:keepNext/>
        <w:widowControl/>
        <w:spacing w:after="100"/>
      </w:pPr>
      <w:r>
        <w:t xml:space="preserve">附表A1 指标标准化与增长参数尺度</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333"/>
        <w:gridCol w:w="2333"/>
        <w:gridCol w:w="2333"/>
        <w:gridCol w:w="2333"/>
        <w:gridCol w:w="2333"/>
        <w:gridCol w:w="2335"/>
      </w:tblGrid>
      <w:tr>
        <w:trPr>
          <w:cantSplit/>
          <w:tblHeader/>
        </w:trPr>
        <w:tc>
          <w:tcPr>
            <w:tcW w:w="2333" w:type="dxa"/>
            <w:vAlign w:val="center"/>
            <w:shd w:val="clear" w:fill="E8EDF2"/>
          </w:tcPr>
          <w:p>
            <w:pPr>
              <w:keepNext/>
              <w:widowControl/>
              <w:spacing w:after="100"/>
              <w:ind w:firstLine="0" w:firstLineChars="0" w:left="0" w:right="0" w:leftChars="0" w:rightChars="0"/>
              <w:jc w:val="left"/>
            </w:pPr>
            <w:r>
              <w:rPr>
                <w:sz w:val="19"/>
                <w:szCs w:val="19"/>
              </w:rPr>
              <w:t xml:space="preserve">指标</w:t>
            </w:r>
          </w:p>
        </w:tc>
        <w:tc>
          <w:tcPr>
            <w:tcW w:w="2333" w:type="dxa"/>
            <w:vAlign w:val="center"/>
            <w:shd w:val="clear" w:fill="E8EDF2"/>
          </w:tcPr>
          <w:p>
            <w:pPr>
              <w:keepNext/>
              <w:widowControl/>
              <w:spacing w:after="100"/>
              <w:ind w:firstLine="0" w:firstLineChars="0" w:left="0" w:right="0" w:leftChars="0" w:rightChars="0"/>
              <w:jc w:val="left"/>
            </w:pPr>
            <w:r>
              <w:rPr>
                <w:sz w:val="19"/>
                <w:szCs w:val="19"/>
              </w:rPr>
              <w:t xml:space="preserve">基期N</w:t>
            </w:r>
          </w:p>
        </w:tc>
        <w:tc>
          <w:tcPr>
            <w:tcW w:w="2333" w:type="dxa"/>
            <w:vAlign w:val="center"/>
            <w:shd w:val="clear" w:fill="E8EDF2"/>
          </w:tcPr>
          <w:p>
            <w:pPr>
              <w:keepNext/>
              <w:widowControl/>
              <w:spacing w:after="100"/>
              <w:ind w:firstLine="0" w:firstLineChars="0" w:left="0" w:right="0" w:leftChars="0" w:rightChars="0"/>
              <w:jc w:val="left"/>
            </w:pPr>
            <w:r>
              <w:rPr>
                <w:sz w:val="19"/>
                <w:szCs w:val="19"/>
              </w:rPr>
              <w:t xml:space="preserve">标准化前基期均值</w:t>
            </w:r>
          </w:p>
        </w:tc>
        <w:tc>
          <w:tcPr>
            <w:tcW w:w="2333" w:type="dxa"/>
            <w:vAlign w:val="center"/>
            <w:shd w:val="clear" w:fill="E8EDF2"/>
          </w:tcPr>
          <w:p>
            <w:pPr>
              <w:keepNext/>
              <w:widowControl/>
              <w:spacing w:after="100"/>
              <w:ind w:firstLine="0" w:firstLineChars="0" w:left="0" w:right="0" w:leftChars="0" w:rightChars="0"/>
              <w:jc w:val="left"/>
            </w:pPr>
            <w:r>
              <w:rPr>
                <w:sz w:val="19"/>
                <w:szCs w:val="19"/>
              </w:rPr>
              <w:t xml:space="preserve">标准化前基期SD</w:t>
            </w:r>
          </w:p>
        </w:tc>
        <w:tc>
          <w:tcPr>
            <w:tcW w:w="2333" w:type="dxa"/>
            <w:vAlign w:val="center"/>
            <w:shd w:val="clear" w:fill="E8EDF2"/>
          </w:tcPr>
          <w:p>
            <w:pPr>
              <w:keepNext/>
              <w:widowControl/>
              <w:spacing w:after="100"/>
              <w:ind w:firstLine="0" w:firstLineChars="0" w:left="0" w:right="0" w:leftChars="0" w:rightChars="0"/>
              <w:jc w:val="left"/>
            </w:pPr>
            <w:r>
              <w:rPr>
                <w:sz w:val="19"/>
                <w:szCs w:val="19"/>
              </w:rPr>
              <w:t xml:space="preserve">方向</w:t>
            </w:r>
          </w:p>
        </w:tc>
        <w:tc>
          <w:tcPr>
            <w:tcW w:w="2335" w:type="dxa"/>
            <w:vAlign w:val="center"/>
            <w:shd w:val="clear" w:fill="E8EDF2"/>
          </w:tcPr>
          <w:p>
            <w:pPr>
              <w:keepNext/>
              <w:widowControl/>
              <w:spacing w:after="100"/>
              <w:ind w:firstLine="0" w:firstLineChars="0" w:left="0" w:right="0" w:leftChars="0" w:rightChars="0"/>
              <w:jc w:val="left"/>
            </w:pPr>
            <w:r>
              <w:rPr>
                <w:sz w:val="19"/>
                <w:szCs w:val="19"/>
              </w:rPr>
              <w:t xml:space="preserve">增长形式</w:t>
            </w:r>
          </w:p>
        </w:tc>
      </w:tr>
      <w:tr>
        <w:trPr>
          <w:cantSplit/>
        </w:trPr>
        <w:tc>
          <w:tcPr>
            <w:tcW w:w="2333" w:type="dxa"/>
            <w:vAlign w:val="center"/>
          </w:tcPr>
          <w:p>
            <w:pPr>
              <w:keepNext/>
              <w:widowControl/>
              <w:spacing w:after="100"/>
              <w:ind w:firstLine="0" w:firstLineChars="0" w:left="0" w:right="0" w:leftChars="0" w:rightChars="0"/>
              <w:jc w:val="left"/>
            </w:pPr>
            <w:r>
              <w:rPr>
                <w:sz w:val="19"/>
                <w:szCs w:val="19"/>
              </w:rPr>
              <w:t xml:space="preserve">X 均值</w:t>
            </w:r>
          </w:p>
        </w:tc>
        <w:tc>
          <w:tcPr>
            <w:tcW w:w="2333" w:type="dxa"/>
            <w:vAlign w:val="center"/>
            <w:noWrap/>
          </w:tcPr>
          <w:p>
            <w:pPr>
              <w:keepNext/>
              <w:widowControl/>
              <w:spacing w:after="100"/>
              <w:ind w:firstLine="0" w:firstLineChars="0" w:left="0" w:right="0" w:leftChars="0" w:rightChars="0"/>
              <w:jc w:val="left"/>
            </w:pPr>
            <w:r>
              <w:rPr>
                <w:sz w:val="19"/>
                <w:szCs w:val="19"/>
              </w:rPr>
              <w:t xml:space="preserve">3274</w:t>
            </w:r>
          </w:p>
        </w:tc>
        <w:tc>
          <w:tcPr>
            <w:tcW w:w="2333" w:type="dxa"/>
            <w:vAlign w:val="center"/>
            <w:noWrap/>
          </w:tcPr>
          <w:p>
            <w:pPr>
              <w:keepNext/>
              <w:widowControl/>
              <w:spacing w:after="100"/>
              <w:ind w:firstLine="0" w:firstLineChars="0" w:left="0" w:right="0" w:leftChars="0" w:rightChars="0"/>
              <w:jc w:val="left"/>
            </w:pPr>
            <w:r>
              <w:rPr>
                <w:sz w:val="19"/>
                <w:szCs w:val="19"/>
              </w:rPr>
              <w:t xml:space="preserve">4.1089078464</w:t>
            </w:r>
          </w:p>
        </w:tc>
        <w:tc>
          <w:tcPr>
            <w:tcW w:w="2333" w:type="dxa"/>
            <w:vAlign w:val="center"/>
            <w:noWrap/>
          </w:tcPr>
          <w:p>
            <w:pPr>
              <w:keepNext/>
              <w:widowControl/>
              <w:spacing w:after="100"/>
              <w:ind w:firstLine="0" w:firstLineChars="0" w:left="0" w:right="0" w:leftChars="0" w:rightChars="0"/>
              <w:jc w:val="left"/>
            </w:pPr>
            <w:r>
              <w:rPr>
                <w:sz w:val="19"/>
                <w:szCs w:val="19"/>
              </w:rPr>
              <w:t xml:space="preserve">0.7092542690</w:t>
            </w:r>
          </w:p>
        </w:tc>
        <w:tc>
          <w:tcPr>
            <w:tcW w:w="2333" w:type="dxa"/>
            <w:vAlign w:val="center"/>
          </w:tcPr>
          <w:p>
            <w:pPr>
              <w:keepNext/>
              <w:widowControl/>
              <w:spacing w:after="100"/>
              <w:ind w:firstLine="0" w:firstLineChars="0" w:left="0" w:right="0" w:leftChars="0" w:rightChars="0"/>
              <w:jc w:val="left"/>
            </w:pPr>
            <w:r>
              <w:rPr>
                <w:sz w:val="19"/>
                <w:szCs w:val="19"/>
              </w:rPr>
              <w:t xml:space="preserve">正向</w:t>
            </w:r>
          </w:p>
        </w:tc>
        <w:tc>
          <w:tcPr>
            <w:tcW w:w="2335" w:type="dxa"/>
            <w:vAlign w:val="center"/>
          </w:tcPr>
          <w:p>
            <w:pPr>
              <w:keepNext/>
              <w:widowControl/>
              <w:spacing w:after="100"/>
              <w:ind w:firstLine="0" w:firstLineChars="0" w:left="0" w:right="0" w:leftChars="0" w:rightChars="0"/>
              <w:jc w:val="left"/>
            </w:pPr>
            <w:r>
              <w:rPr>
                <w:sz w:val="19"/>
                <w:szCs w:val="19"/>
              </w:rPr>
              <w:t xml:space="preserve">自由；两端0/1</w:t>
            </w:r>
          </w:p>
        </w:tc>
      </w:tr>
      <w:tr>
        <w:trPr>
          <w:cantSplit/>
        </w:trPr>
        <w:tc>
          <w:tcPr>
            <w:tcW w:w="2333" w:type="dxa"/>
            <w:vAlign w:val="center"/>
          </w:tcPr>
          <w:p>
            <w:pPr>
              <w:keepNext/>
              <w:widowControl/>
              <w:spacing w:after="100"/>
              <w:ind w:firstLine="0" w:firstLineChars="0" w:left="0" w:right="0" w:leftChars="0" w:rightChars="0"/>
              <w:jc w:val="left"/>
            </w:pPr>
            <w:r>
              <w:rPr>
                <w:sz w:val="19"/>
                <w:szCs w:val="19"/>
              </w:rPr>
              <w:t xml:space="preserve">Y CES-D 8</w:t>
            </w:r>
          </w:p>
        </w:tc>
        <w:tc>
          <w:tcPr>
            <w:tcW w:w="2333" w:type="dxa"/>
            <w:vAlign w:val="center"/>
            <w:noWrap/>
          </w:tcPr>
          <w:p>
            <w:pPr>
              <w:keepNext/>
              <w:widowControl/>
              <w:spacing w:after="100"/>
              <w:ind w:firstLine="0" w:firstLineChars="0" w:left="0" w:right="0" w:leftChars="0" w:rightChars="0"/>
              <w:jc w:val="left"/>
            </w:pPr>
            <w:r>
              <w:rPr>
                <w:sz w:val="19"/>
                <w:szCs w:val="19"/>
              </w:rPr>
              <w:t xml:space="preserve">3274</w:t>
            </w:r>
          </w:p>
        </w:tc>
        <w:tc>
          <w:tcPr>
            <w:tcW w:w="2333" w:type="dxa"/>
            <w:vAlign w:val="center"/>
            <w:noWrap/>
          </w:tcPr>
          <w:p>
            <w:pPr>
              <w:keepNext/>
              <w:widowControl/>
              <w:spacing w:after="100"/>
              <w:ind w:firstLine="0" w:firstLineChars="0" w:left="0" w:right="0" w:leftChars="0" w:rightChars="0"/>
              <w:jc w:val="left"/>
            </w:pPr>
            <w:r>
              <w:rPr>
                <w:sz w:val="19"/>
                <w:szCs w:val="19"/>
              </w:rPr>
              <w:t xml:space="preserve">13.5754428833</w:t>
            </w:r>
          </w:p>
        </w:tc>
        <w:tc>
          <w:tcPr>
            <w:tcW w:w="2333" w:type="dxa"/>
            <w:vAlign w:val="center"/>
            <w:noWrap/>
          </w:tcPr>
          <w:p>
            <w:pPr>
              <w:keepNext/>
              <w:widowControl/>
              <w:spacing w:after="100"/>
              <w:ind w:firstLine="0" w:firstLineChars="0" w:left="0" w:right="0" w:leftChars="0" w:rightChars="0"/>
              <w:jc w:val="left"/>
            </w:pPr>
            <w:r>
              <w:rPr>
                <w:sz w:val="19"/>
                <w:szCs w:val="19"/>
              </w:rPr>
              <w:t xml:space="preserve">4.2592386459</w:t>
            </w:r>
          </w:p>
        </w:tc>
        <w:tc>
          <w:tcPr>
            <w:tcW w:w="2333" w:type="dxa"/>
            <w:vAlign w:val="center"/>
          </w:tcPr>
          <w:p>
            <w:pPr>
              <w:keepNext/>
              <w:widowControl/>
              <w:spacing w:after="100"/>
              <w:ind w:firstLine="0" w:firstLineChars="0" w:left="0" w:right="0" w:leftChars="0" w:rightChars="0"/>
              <w:jc w:val="left"/>
            </w:pPr>
            <w:r>
              <w:rPr>
                <w:sz w:val="19"/>
                <w:szCs w:val="19"/>
              </w:rPr>
              <w:t xml:space="preserve">高分症状重</w:t>
            </w:r>
          </w:p>
        </w:tc>
        <w:tc>
          <w:tcPr>
            <w:tcW w:w="2335" w:type="dxa"/>
            <w:vAlign w:val="center"/>
          </w:tcPr>
          <w:p>
            <w:pPr>
              <w:keepNext/>
              <w:widowControl/>
              <w:spacing w:after="100"/>
              <w:ind w:firstLine="0" w:firstLineChars="0" w:left="0" w:right="0" w:leftChars="0" w:rightChars="0"/>
              <w:jc w:val="left"/>
            </w:pPr>
            <w:r>
              <w:rPr>
                <w:sz w:val="19"/>
                <w:szCs w:val="19"/>
              </w:rPr>
              <w:t xml:space="preserve">线性；0/.4/.6/.8/1</w:t>
            </w:r>
          </w:p>
        </w:tc>
      </w:tr>
      <w:tr>
        <w:trPr>
          <w:cantSplit/>
        </w:trPr>
        <w:tc>
          <w:tcPr>
            <w:tcW w:w="2333" w:type="dxa"/>
            <w:vAlign w:val="center"/>
          </w:tcPr>
          <w:p>
            <w:pPr>
              <w:keepNext/>
              <w:widowControl/>
              <w:spacing w:after="100"/>
              <w:ind w:firstLine="0" w:firstLineChars="0" w:left="0" w:right="0" w:leftChars="0" w:rightChars="0"/>
              <w:jc w:val="left"/>
            </w:pPr>
            <w:r>
              <w:rPr>
                <w:sz w:val="19"/>
                <w:szCs w:val="19"/>
              </w:rPr>
              <w:t xml:space="preserve">标准差</w:t>
            </w:r>
          </w:p>
        </w:tc>
        <w:tc>
          <w:tcPr>
            <w:tcW w:w="2333" w:type="dxa"/>
            <w:vAlign w:val="center"/>
            <w:noWrap/>
          </w:tcPr>
          <w:p>
            <w:pPr>
              <w:keepNext/>
              <w:widowControl/>
              <w:spacing w:after="100"/>
              <w:ind w:firstLine="0" w:firstLineChars="0" w:left="0" w:right="0" w:leftChars="0" w:rightChars="0"/>
              <w:jc w:val="left"/>
            </w:pPr>
            <w:r>
              <w:rPr>
                <w:sz w:val="19"/>
                <w:szCs w:val="19"/>
              </w:rPr>
              <w:t xml:space="preserve">3274</w:t>
            </w:r>
          </w:p>
        </w:tc>
        <w:tc>
          <w:tcPr>
            <w:tcW w:w="2333" w:type="dxa"/>
            <w:vAlign w:val="center"/>
            <w:noWrap/>
          </w:tcPr>
          <w:p>
            <w:pPr>
              <w:keepNext/>
              <w:widowControl/>
              <w:spacing w:after="100"/>
              <w:ind w:firstLine="0" w:firstLineChars="0" w:left="0" w:right="0" w:leftChars="0" w:rightChars="0"/>
              <w:jc w:val="left"/>
            </w:pPr>
            <w:r>
              <w:rPr>
                <w:sz w:val="19"/>
                <w:szCs w:val="19"/>
              </w:rPr>
              <w:t xml:space="preserve">4.85780660</w:t>
            </w:r>
          </w:p>
        </w:tc>
        <w:tc>
          <w:tcPr>
            <w:tcW w:w="2333" w:type="dxa"/>
            <w:vAlign w:val="center"/>
            <w:noWrap/>
          </w:tcPr>
          <w:p>
            <w:pPr>
              <w:keepNext/>
              <w:widowControl/>
              <w:spacing w:after="100"/>
              <w:ind w:firstLine="0" w:firstLineChars="0" w:left="0" w:right="0" w:leftChars="0" w:rightChars="0"/>
              <w:jc w:val="left"/>
            </w:pPr>
            <w:r>
              <w:rPr>
                <w:sz w:val="19"/>
                <w:szCs w:val="19"/>
              </w:rPr>
              <w:t xml:space="preserve">10.20705840</w:t>
            </w:r>
          </w:p>
        </w:tc>
        <w:tc>
          <w:tcPr>
            <w:tcW w:w="2333" w:type="dxa"/>
            <w:vAlign w:val="center"/>
          </w:tcPr>
          <w:p>
            <w:pPr>
              <w:keepNext/>
              <w:widowControl/>
              <w:spacing w:after="100"/>
              <w:ind w:firstLine="0" w:firstLineChars="0" w:left="0" w:right="0" w:leftChars="0" w:rightChars="0"/>
              <w:jc w:val="left"/>
            </w:pPr>
            <w:r>
              <w:rPr>
                <w:sz w:val="19"/>
                <w:szCs w:val="19"/>
              </w:rPr>
              <w:t xml:space="preserve">正向</w:t>
            </w:r>
          </w:p>
        </w:tc>
        <w:tc>
          <w:tcPr>
            <w:tcW w:w="2335" w:type="dxa"/>
            <w:vAlign w:val="center"/>
          </w:tcPr>
          <w:p>
            <w:pPr>
              <w:keepNext/>
              <w:widowControl/>
              <w:spacing w:after="100"/>
              <w:ind w:firstLine="0" w:firstLineChars="0" w:left="0" w:right="0" w:leftChars="0" w:rightChars="0"/>
              <w:jc w:val="left"/>
            </w:pPr>
            <w:r>
              <w:rPr>
                <w:sz w:val="19"/>
                <w:szCs w:val="19"/>
              </w:rPr>
              <w:t xml:space="preserve">自由</w:t>
            </w:r>
          </w:p>
        </w:tc>
      </w:tr>
      <w:tr>
        <w:trPr>
          <w:cantSplit/>
        </w:trPr>
        <w:tc>
          <w:tcPr>
            <w:tcW w:w="2333" w:type="dxa"/>
            <w:vAlign w:val="center"/>
          </w:tcPr>
          <w:p>
            <w:pPr>
              <w:keepNext/>
              <w:widowControl/>
              <w:spacing w:after="100"/>
              <w:ind w:firstLine="0" w:firstLineChars="0" w:left="0" w:right="0" w:leftChars="0" w:rightChars="0"/>
              <w:jc w:val="left"/>
            </w:pPr>
            <w:r>
              <w:rPr>
                <w:sz w:val="19"/>
                <w:szCs w:val="19"/>
              </w:rPr>
              <w:t xml:space="preserve">性别差</w:t>
            </w:r>
          </w:p>
        </w:tc>
        <w:tc>
          <w:tcPr>
            <w:tcW w:w="2333" w:type="dxa"/>
            <w:vAlign w:val="center"/>
            <w:noWrap/>
          </w:tcPr>
          <w:p>
            <w:pPr>
              <w:keepNext/>
              <w:widowControl/>
              <w:spacing w:after="100"/>
              <w:ind w:firstLine="0" w:firstLineChars="0" w:left="0" w:right="0" w:leftChars="0" w:rightChars="0"/>
              <w:jc w:val="left"/>
            </w:pPr>
            <w:r>
              <w:rPr>
                <w:sz w:val="19"/>
                <w:szCs w:val="19"/>
              </w:rPr>
              <w:t xml:space="preserve">2339</w:t>
            </w:r>
          </w:p>
        </w:tc>
        <w:tc>
          <w:tcPr>
            <w:tcW w:w="2333" w:type="dxa"/>
            <w:vAlign w:val="center"/>
            <w:noWrap/>
          </w:tcPr>
          <w:p>
            <w:pPr>
              <w:keepNext/>
              <w:widowControl/>
              <w:spacing w:after="100"/>
              <w:ind w:firstLine="0" w:firstLineChars="0" w:left="0" w:right="0" w:leftChars="0" w:rightChars="0"/>
              <w:jc w:val="left"/>
            </w:pPr>
            <w:r>
              <w:rPr>
                <w:sz w:val="19"/>
                <w:szCs w:val="19"/>
              </w:rPr>
              <w:t xml:space="preserve">−0.95221936</w:t>
            </w:r>
          </w:p>
        </w:tc>
        <w:tc>
          <w:tcPr>
            <w:tcW w:w="2333" w:type="dxa"/>
            <w:vAlign w:val="center"/>
            <w:noWrap/>
          </w:tcPr>
          <w:p>
            <w:pPr>
              <w:keepNext/>
              <w:widowControl/>
              <w:spacing w:after="100"/>
              <w:ind w:firstLine="0" w:firstLineChars="0" w:left="0" w:right="0" w:leftChars="0" w:rightChars="0"/>
              <w:jc w:val="left"/>
            </w:pPr>
            <w:r>
              <w:rPr>
                <w:sz w:val="19"/>
                <w:szCs w:val="19"/>
              </w:rPr>
              <w:t xml:space="preserve">15.02112869</w:t>
            </w:r>
          </w:p>
        </w:tc>
        <w:tc>
          <w:tcPr>
            <w:tcW w:w="2333" w:type="dxa"/>
            <w:vAlign w:val="center"/>
          </w:tcPr>
          <w:p>
            <w:pPr>
              <w:keepNext/>
              <w:widowControl/>
              <w:spacing w:after="100"/>
              <w:ind w:firstLine="0" w:firstLineChars="0" w:left="0" w:right="0" w:leftChars="0" w:rightChars="0"/>
              <w:jc w:val="left"/>
            </w:pPr>
            <w:r>
              <w:rPr>
                <w:sz w:val="19"/>
                <w:szCs w:val="19"/>
              </w:rPr>
              <w:t xml:space="preserve">反向</w:t>
            </w:r>
          </w:p>
        </w:tc>
        <w:tc>
          <w:tcPr>
            <w:tcW w:w="2335" w:type="dxa"/>
            <w:vAlign w:val="center"/>
          </w:tcPr>
          <w:p>
            <w:pPr>
              <w:keepNext/>
              <w:widowControl/>
              <w:spacing w:after="100"/>
              <w:ind w:firstLine="0" w:firstLineChars="0" w:left="0" w:right="0" w:leftChars="0" w:rightChars="0"/>
              <w:jc w:val="left"/>
            </w:pPr>
            <w:r>
              <w:rPr>
                <w:sz w:val="19"/>
                <w:szCs w:val="19"/>
              </w:rPr>
              <w:t xml:space="preserve">日历线性</w:t>
            </w:r>
          </w:p>
        </w:tc>
      </w:tr>
      <w:tr>
        <w:trPr>
          <w:cantSplit/>
        </w:trPr>
        <w:tc>
          <w:tcPr>
            <w:tcW w:w="2333" w:type="dxa"/>
            <w:vAlign w:val="center"/>
          </w:tcPr>
          <w:p>
            <w:pPr>
              <w:keepNext/>
              <w:widowControl/>
              <w:spacing w:after="100"/>
              <w:ind w:firstLine="0" w:firstLineChars="0" w:left="0" w:right="0" w:leftChars="0" w:rightChars="0"/>
              <w:jc w:val="left"/>
            </w:pPr>
            <w:r>
              <w:rPr>
                <w:sz w:val="19"/>
                <w:szCs w:val="19"/>
              </w:rPr>
              <w:t xml:space="preserve">老大差</w:t>
            </w:r>
          </w:p>
        </w:tc>
        <w:tc>
          <w:tcPr>
            <w:tcW w:w="2333" w:type="dxa"/>
            <w:vAlign w:val="center"/>
            <w:noWrap/>
          </w:tcPr>
          <w:p>
            <w:pPr>
              <w:keepNext/>
              <w:widowControl/>
              <w:spacing w:after="100"/>
              <w:ind w:firstLine="0" w:firstLineChars="0" w:left="0" w:right="0" w:leftChars="0" w:rightChars="0"/>
              <w:jc w:val="left"/>
            </w:pPr>
            <w:r>
              <w:rPr>
                <w:sz w:val="19"/>
                <w:szCs w:val="19"/>
              </w:rPr>
              <w:t xml:space="preserve">3159</w:t>
            </w:r>
          </w:p>
        </w:tc>
        <w:tc>
          <w:tcPr>
            <w:tcW w:w="2333" w:type="dxa"/>
            <w:vAlign w:val="center"/>
            <w:noWrap/>
          </w:tcPr>
          <w:p>
            <w:pPr>
              <w:keepNext/>
              <w:widowControl/>
              <w:spacing w:after="100"/>
              <w:ind w:firstLine="0" w:firstLineChars="0" w:left="0" w:right="0" w:leftChars="0" w:rightChars="0"/>
              <w:jc w:val="left"/>
            </w:pPr>
            <w:r>
              <w:rPr>
                <w:sz w:val="19"/>
                <w:szCs w:val="19"/>
              </w:rPr>
              <w:t xml:space="preserve">−0.83039811</w:t>
            </w:r>
          </w:p>
        </w:tc>
        <w:tc>
          <w:tcPr>
            <w:tcW w:w="2333" w:type="dxa"/>
            <w:vAlign w:val="center"/>
            <w:noWrap/>
          </w:tcPr>
          <w:p>
            <w:pPr>
              <w:keepNext/>
              <w:widowControl/>
              <w:spacing w:after="100"/>
              <w:ind w:firstLine="0" w:firstLineChars="0" w:left="0" w:right="0" w:leftChars="0" w:rightChars="0"/>
              <w:jc w:val="left"/>
            </w:pPr>
            <w:r>
              <w:rPr>
                <w:sz w:val="19"/>
                <w:szCs w:val="19"/>
              </w:rPr>
              <w:t xml:space="preserve">14.56841288</w:t>
            </w:r>
          </w:p>
        </w:tc>
        <w:tc>
          <w:tcPr>
            <w:tcW w:w="2333" w:type="dxa"/>
            <w:vAlign w:val="center"/>
          </w:tcPr>
          <w:p>
            <w:pPr>
              <w:keepNext/>
              <w:widowControl/>
              <w:spacing w:after="100"/>
              <w:ind w:firstLine="0" w:firstLineChars="0" w:left="0" w:right="0" w:leftChars="0" w:rightChars="0"/>
              <w:jc w:val="left"/>
            </w:pPr>
            <w:r>
              <w:rPr>
                <w:sz w:val="19"/>
                <w:szCs w:val="19"/>
              </w:rPr>
              <w:t xml:space="preserve">反向</w:t>
            </w:r>
          </w:p>
        </w:tc>
        <w:tc>
          <w:tcPr>
            <w:tcW w:w="2335" w:type="dxa"/>
            <w:vAlign w:val="center"/>
          </w:tcPr>
          <w:p>
            <w:pPr>
              <w:keepNext/>
              <w:widowControl/>
              <w:spacing w:after="100"/>
              <w:ind w:firstLine="0" w:firstLineChars="0" w:left="0" w:right="0" w:leftChars="0" w:rightChars="0"/>
              <w:jc w:val="left"/>
            </w:pPr>
            <w:r>
              <w:rPr>
                <w:sz w:val="19"/>
                <w:szCs w:val="19"/>
              </w:rPr>
              <w:t xml:space="preserve">日历线性</w:t>
            </w:r>
          </w:p>
        </w:tc>
      </w:tr>
      <w:tr>
        <w:trPr>
          <w:cantSplit/>
        </w:trPr>
        <w:tc>
          <w:tcPr>
            <w:tcW w:w="2333" w:type="dxa"/>
            <w:vAlign w:val="center"/>
          </w:tcPr>
          <w:p>
            <w:pPr>
              <w:widowControl/>
              <w:spacing w:after="100"/>
              <w:ind w:firstLine="0" w:firstLineChars="0" w:left="0" w:right="0" w:leftChars="0" w:rightChars="0"/>
              <w:jc w:val="left"/>
            </w:pPr>
            <w:r>
              <w:rPr>
                <w:sz w:val="19"/>
                <w:szCs w:val="19"/>
              </w:rPr>
              <w:t xml:space="preserve">长子差</w:t>
            </w:r>
          </w:p>
        </w:tc>
        <w:tc>
          <w:tcPr>
            <w:tcW w:w="2333" w:type="dxa"/>
            <w:vAlign w:val="center"/>
            <w:noWrap/>
          </w:tcPr>
          <w:p>
            <w:pPr>
              <w:widowControl/>
              <w:spacing w:after="100"/>
              <w:ind w:firstLine="0" w:firstLineChars="0" w:left="0" w:right="0" w:leftChars="0" w:rightChars="0"/>
              <w:jc w:val="left"/>
            </w:pPr>
            <w:r>
              <w:rPr>
                <w:sz w:val="19"/>
                <w:szCs w:val="19"/>
              </w:rPr>
              <w:t xml:space="preserve">2894</w:t>
            </w:r>
          </w:p>
        </w:tc>
        <w:tc>
          <w:tcPr>
            <w:tcW w:w="2333" w:type="dxa"/>
            <w:vAlign w:val="center"/>
            <w:noWrap/>
          </w:tcPr>
          <w:p>
            <w:pPr>
              <w:widowControl/>
              <w:spacing w:after="100"/>
              <w:ind w:firstLine="0" w:firstLineChars="0" w:left="0" w:right="0" w:leftChars="0" w:rightChars="0"/>
              <w:jc w:val="left"/>
            </w:pPr>
            <w:r>
              <w:rPr>
                <w:sz w:val="19"/>
                <w:szCs w:val="19"/>
              </w:rPr>
              <w:t xml:space="preserve">−0.86581374</w:t>
            </w:r>
          </w:p>
        </w:tc>
        <w:tc>
          <w:tcPr>
            <w:tcW w:w="2333" w:type="dxa"/>
            <w:vAlign w:val="center"/>
            <w:noWrap/>
          </w:tcPr>
          <w:p>
            <w:pPr>
              <w:widowControl/>
              <w:spacing w:after="100"/>
              <w:ind w:firstLine="0" w:firstLineChars="0" w:left="0" w:right="0" w:leftChars="0" w:rightChars="0"/>
              <w:jc w:val="left"/>
            </w:pPr>
            <w:r>
              <w:rPr>
                <w:sz w:val="19"/>
                <w:szCs w:val="19"/>
              </w:rPr>
              <w:t xml:space="preserve">15.37117485</w:t>
            </w:r>
          </w:p>
        </w:tc>
        <w:tc>
          <w:tcPr>
            <w:tcW w:w="2333" w:type="dxa"/>
            <w:vAlign w:val="center"/>
          </w:tcPr>
          <w:p>
            <w:pPr>
              <w:widowControl/>
              <w:spacing w:after="100"/>
              <w:ind w:firstLine="0" w:firstLineChars="0" w:left="0" w:right="0" w:leftChars="0" w:rightChars="0"/>
              <w:jc w:val="left"/>
            </w:pPr>
            <w:r>
              <w:rPr>
                <w:sz w:val="19"/>
                <w:szCs w:val="19"/>
              </w:rPr>
              <w:t xml:space="preserve">反向</w:t>
            </w:r>
          </w:p>
        </w:tc>
        <w:tc>
          <w:tcPr>
            <w:tcW w:w="2335" w:type="dxa"/>
            <w:vAlign w:val="center"/>
          </w:tcPr>
          <w:p>
            <w:pPr>
              <w:widowControl/>
              <w:spacing w:after="100"/>
              <w:ind w:firstLine="0" w:firstLineChars="0" w:left="0" w:right="0" w:leftChars="0" w:rightChars="0"/>
              <w:jc w:val="left"/>
            </w:pPr>
            <w:r>
              <w:rPr>
                <w:sz w:val="19"/>
                <w:szCs w:val="19"/>
              </w:rPr>
              <w:t xml:space="preserve">日历线性</w:t>
            </w:r>
          </w:p>
        </w:tc>
      </w:tr>
    </w:tbl>
    <w:p>
      <w:pPr>
        <w:widowControl/>
        <w:spacing w:after="100"/>
      </w:pPr>
      <w:r>
        <w:t xml:space="preserve">X/Y沿用共同3274人队列的固定基期参照；Z先计算100×原始SD或差值/同波均值，再用各自基期资格样本的均值、SD标准化，三个有符号差值乘−1。本轮只使用实际2012年Z₀；表中Z增长形式仅描述历史D0/D1规格，不表示本轮又估计了Z轨迹。</w:t>
      </w:r>
    </w:p>
    <w:p>
      <w:pPr>
        <w:pStyle w:val="ap_af3"/>
        <w:keepNext/>
        <w:widowControl/>
        <w:spacing w:after="100"/>
      </w:pPr>
      <w:r>
        <w:t xml:space="preserve">附表A2 各期实际观测与共同八题信度</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750"/>
        <w:gridCol w:w="1750"/>
        <w:gridCol w:w="1750"/>
        <w:gridCol w:w="1750"/>
        <w:gridCol w:w="1750"/>
        <w:gridCol w:w="1750"/>
        <w:gridCol w:w="1750"/>
        <w:gridCol w:w="1750"/>
      </w:tblGrid>
      <w:tr>
        <w:trPr>
          <w:cantSplit/>
          <w:tblHeader/>
        </w:trPr>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年份</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X人数</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X均值</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X标准差</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Y人数</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Y均值</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Y标准差</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CES-D α</w:t>
            </w:r>
          </w:p>
        </w:tc>
      </w:tr>
      <w:tr>
        <w:trPr>
          <w:cantSplit/>
        </w:trPr>
        <w:tc>
          <w:tcPr>
            <w:tcW w:w="1750" w:type="dxa"/>
            <w:vAlign w:val="center"/>
            <w:noWrap/>
          </w:tcPr>
          <w:p>
            <w:pPr>
              <w:keepNext/>
              <w:widowControl/>
              <w:spacing w:after="100"/>
              <w:ind w:firstLine="0" w:firstLineChars="0" w:left="0" w:right="0" w:leftChars="0" w:rightChars="0"/>
              <w:jc w:val="left"/>
            </w:pPr>
            <w:r>
              <w:rPr>
                <w:sz w:val="19"/>
                <w:szCs w:val="19"/>
              </w:rPr>
              <w:t xml:space="preserve">2012</w:t>
            </w:r>
          </w:p>
        </w:tc>
        <w:tc>
          <w:tcPr>
            <w:tcW w:w="1750" w:type="dxa"/>
            <w:vAlign w:val="center"/>
            <w:noWrap/>
          </w:tcPr>
          <w:p>
            <w:pPr>
              <w:keepNext/>
              <w:widowControl/>
              <w:spacing w:after="100"/>
              <w:ind w:firstLine="0" w:firstLineChars="0" w:left="0" w:right="0" w:leftChars="0" w:rightChars="0"/>
              <w:jc w:val="left"/>
            </w:pPr>
            <w:r>
              <w:rPr>
                <w:sz w:val="19"/>
                <w:szCs w:val="19"/>
              </w:rPr>
              <w:t xml:space="preserve">3274</w:t>
            </w:r>
          </w:p>
        </w:tc>
        <w:tc>
          <w:tcPr>
            <w:tcW w:w="1750" w:type="dxa"/>
            <w:vAlign w:val="center"/>
            <w:noWrap/>
          </w:tcPr>
          <w:p>
            <w:pPr>
              <w:keepNext/>
              <w:widowControl/>
              <w:spacing w:after="100"/>
              <w:ind w:firstLine="0" w:firstLineChars="0" w:left="0" w:right="0" w:leftChars="0" w:rightChars="0"/>
              <w:jc w:val="left"/>
            </w:pPr>
            <w:r>
              <w:rPr>
                <w:sz w:val="19"/>
                <w:szCs w:val="19"/>
              </w:rPr>
              <w:t xml:space="preserve">4.109</w:t>
            </w:r>
          </w:p>
        </w:tc>
        <w:tc>
          <w:tcPr>
            <w:tcW w:w="1750" w:type="dxa"/>
            <w:vAlign w:val="center"/>
            <w:noWrap/>
          </w:tcPr>
          <w:p>
            <w:pPr>
              <w:keepNext/>
              <w:widowControl/>
              <w:spacing w:after="100"/>
              <w:ind w:firstLine="0" w:firstLineChars="0" w:left="0" w:right="0" w:leftChars="0" w:rightChars="0"/>
              <w:jc w:val="left"/>
            </w:pPr>
            <w:r>
              <w:rPr>
                <w:sz w:val="19"/>
                <w:szCs w:val="19"/>
              </w:rPr>
              <w:t xml:space="preserve">0.709</w:t>
            </w:r>
          </w:p>
        </w:tc>
        <w:tc>
          <w:tcPr>
            <w:tcW w:w="1750" w:type="dxa"/>
            <w:vAlign w:val="center"/>
            <w:noWrap/>
          </w:tcPr>
          <w:p>
            <w:pPr>
              <w:keepNext/>
              <w:widowControl/>
              <w:spacing w:after="100"/>
              <w:ind w:firstLine="0" w:firstLineChars="0" w:left="0" w:right="0" w:leftChars="0" w:rightChars="0"/>
              <w:jc w:val="left"/>
            </w:pPr>
            <w:r>
              <w:rPr>
                <w:sz w:val="19"/>
                <w:szCs w:val="19"/>
              </w:rPr>
              <w:t xml:space="preserve">3274</w:t>
            </w:r>
          </w:p>
        </w:tc>
        <w:tc>
          <w:tcPr>
            <w:tcW w:w="1750" w:type="dxa"/>
            <w:vAlign w:val="center"/>
            <w:noWrap/>
          </w:tcPr>
          <w:p>
            <w:pPr>
              <w:keepNext/>
              <w:widowControl/>
              <w:spacing w:after="100"/>
              <w:ind w:firstLine="0" w:firstLineChars="0" w:left="0" w:right="0" w:leftChars="0" w:rightChars="0"/>
              <w:jc w:val="left"/>
            </w:pPr>
            <w:r>
              <w:rPr>
                <w:sz w:val="19"/>
                <w:szCs w:val="19"/>
              </w:rPr>
              <w:t xml:space="preserve">13.575</w:t>
            </w:r>
          </w:p>
        </w:tc>
        <w:tc>
          <w:tcPr>
            <w:tcW w:w="1750" w:type="dxa"/>
            <w:vAlign w:val="center"/>
            <w:noWrap/>
          </w:tcPr>
          <w:p>
            <w:pPr>
              <w:keepNext/>
              <w:widowControl/>
              <w:spacing w:after="100"/>
              <w:ind w:firstLine="0" w:firstLineChars="0" w:left="0" w:right="0" w:leftChars="0" w:rightChars="0"/>
              <w:jc w:val="left"/>
            </w:pPr>
            <w:r>
              <w:rPr>
                <w:sz w:val="19"/>
                <w:szCs w:val="19"/>
              </w:rPr>
              <w:t xml:space="preserve">4.259</w:t>
            </w:r>
          </w:p>
        </w:tc>
        <w:tc>
          <w:tcPr>
            <w:tcW w:w="1750" w:type="dxa"/>
            <w:vAlign w:val="center"/>
            <w:noWrap/>
          </w:tcPr>
          <w:p>
            <w:pPr>
              <w:keepNext/>
              <w:widowControl/>
              <w:spacing w:after="100"/>
              <w:ind w:firstLine="0" w:firstLineChars="0" w:left="0" w:right="0" w:leftChars="0" w:rightChars="0"/>
              <w:jc w:val="left"/>
            </w:pPr>
            <w:r>
              <w:rPr>
                <w:sz w:val="19"/>
                <w:szCs w:val="19"/>
              </w:rPr>
              <w:t xml:space="preserve">0.762</w:t>
            </w:r>
          </w:p>
        </w:tc>
      </w:tr>
      <w:tr>
        <w:trPr>
          <w:cantSplit/>
        </w:trPr>
        <w:tc>
          <w:tcPr>
            <w:tcW w:w="1750" w:type="dxa"/>
            <w:vAlign w:val="center"/>
            <w:noWrap/>
          </w:tcPr>
          <w:p>
            <w:pPr>
              <w:keepNext/>
              <w:widowControl/>
              <w:spacing w:after="100"/>
              <w:ind w:firstLine="0" w:firstLineChars="0" w:left="0" w:right="0" w:leftChars="0" w:rightChars="0"/>
              <w:jc w:val="left"/>
            </w:pPr>
            <w:r>
              <w:rPr>
                <w:sz w:val="19"/>
                <w:szCs w:val="19"/>
              </w:rPr>
              <w:t xml:space="preserve">2016</w:t>
            </w:r>
          </w:p>
        </w:tc>
        <w:tc>
          <w:tcPr>
            <w:tcW w:w="1750" w:type="dxa"/>
            <w:vAlign w:val="center"/>
            <w:noWrap/>
          </w:tcPr>
          <w:p>
            <w:pPr>
              <w:keepNext/>
              <w:widowControl/>
              <w:spacing w:after="100"/>
              <w:ind w:firstLine="0" w:firstLineChars="0" w:left="0" w:right="0" w:leftChars="0" w:rightChars="0"/>
              <w:jc w:val="left"/>
            </w:pPr>
            <w:r>
              <w:rPr>
                <w:sz w:val="19"/>
                <w:szCs w:val="19"/>
              </w:rPr>
              <w:t xml:space="preserve">3003</w:t>
            </w:r>
          </w:p>
        </w:tc>
        <w:tc>
          <w:tcPr>
            <w:tcW w:w="1750" w:type="dxa"/>
            <w:vAlign w:val="center"/>
            <w:noWrap/>
          </w:tcPr>
          <w:p>
            <w:pPr>
              <w:keepNext/>
              <w:widowControl/>
              <w:spacing w:after="100"/>
              <w:ind w:firstLine="0" w:firstLineChars="0" w:left="0" w:right="0" w:leftChars="0" w:rightChars="0"/>
              <w:jc w:val="left"/>
            </w:pPr>
            <w:r>
              <w:rPr>
                <w:sz w:val="19"/>
                <w:szCs w:val="19"/>
              </w:rPr>
              <w:t xml:space="preserve">4.255</w:t>
            </w:r>
          </w:p>
        </w:tc>
        <w:tc>
          <w:tcPr>
            <w:tcW w:w="1750" w:type="dxa"/>
            <w:vAlign w:val="center"/>
            <w:noWrap/>
          </w:tcPr>
          <w:p>
            <w:pPr>
              <w:keepNext/>
              <w:widowControl/>
              <w:spacing w:after="100"/>
              <w:ind w:firstLine="0" w:firstLineChars="0" w:left="0" w:right="0" w:leftChars="0" w:rightChars="0"/>
              <w:jc w:val="left"/>
            </w:pPr>
            <w:r>
              <w:rPr>
                <w:sz w:val="19"/>
                <w:szCs w:val="19"/>
              </w:rPr>
              <w:t xml:space="preserve">0.700</w:t>
            </w:r>
          </w:p>
        </w:tc>
        <w:tc>
          <w:tcPr>
            <w:tcW w:w="1750" w:type="dxa"/>
            <w:vAlign w:val="center"/>
            <w:noWrap/>
          </w:tcPr>
          <w:p>
            <w:pPr>
              <w:keepNext/>
              <w:widowControl/>
              <w:spacing w:after="100"/>
              <w:ind w:firstLine="0" w:firstLineChars="0" w:left="0" w:right="0" w:leftChars="0" w:rightChars="0"/>
              <w:jc w:val="left"/>
            </w:pPr>
            <w:r>
              <w:rPr>
                <w:sz w:val="19"/>
                <w:szCs w:val="19"/>
              </w:rPr>
              <w:t xml:space="preserve">3005</w:t>
            </w:r>
          </w:p>
        </w:tc>
        <w:tc>
          <w:tcPr>
            <w:tcW w:w="1750" w:type="dxa"/>
            <w:vAlign w:val="center"/>
            <w:noWrap/>
          </w:tcPr>
          <w:p>
            <w:pPr>
              <w:keepNext/>
              <w:widowControl/>
              <w:spacing w:after="100"/>
              <w:ind w:firstLine="0" w:firstLineChars="0" w:left="0" w:right="0" w:leftChars="0" w:rightChars="0"/>
              <w:jc w:val="left"/>
            </w:pPr>
            <w:r>
              <w:rPr>
                <w:sz w:val="19"/>
                <w:szCs w:val="19"/>
              </w:rPr>
              <w:t xml:space="preserve">13.653</w:t>
            </w:r>
          </w:p>
        </w:tc>
        <w:tc>
          <w:tcPr>
            <w:tcW w:w="1750" w:type="dxa"/>
            <w:vAlign w:val="center"/>
            <w:noWrap/>
          </w:tcPr>
          <w:p>
            <w:pPr>
              <w:keepNext/>
              <w:widowControl/>
              <w:spacing w:after="100"/>
              <w:ind w:firstLine="0" w:firstLineChars="0" w:left="0" w:right="0" w:leftChars="0" w:rightChars="0"/>
              <w:jc w:val="left"/>
            </w:pPr>
            <w:r>
              <w:rPr>
                <w:sz w:val="19"/>
                <w:szCs w:val="19"/>
              </w:rPr>
              <w:t xml:space="preserve">4.578</w:t>
            </w:r>
          </w:p>
        </w:tc>
        <w:tc>
          <w:tcPr>
            <w:tcW w:w="1750" w:type="dxa"/>
            <w:vAlign w:val="center"/>
            <w:noWrap/>
          </w:tcPr>
          <w:p>
            <w:pPr>
              <w:keepNext/>
              <w:widowControl/>
              <w:spacing w:after="100"/>
              <w:ind w:firstLine="0" w:firstLineChars="0" w:left="0" w:right="0" w:leftChars="0" w:rightChars="0"/>
              <w:jc w:val="left"/>
            </w:pPr>
            <w:r>
              <w:rPr>
                <w:sz w:val="19"/>
                <w:szCs w:val="19"/>
              </w:rPr>
              <w:t xml:space="preserve">0.792</w:t>
            </w:r>
          </w:p>
        </w:tc>
      </w:tr>
      <w:tr>
        <w:trPr>
          <w:cantSplit/>
        </w:trPr>
        <w:tc>
          <w:tcPr>
            <w:tcW w:w="1750" w:type="dxa"/>
            <w:vAlign w:val="center"/>
            <w:noWrap/>
          </w:tcPr>
          <w:p>
            <w:pPr>
              <w:keepNext/>
              <w:widowControl/>
              <w:spacing w:after="100"/>
              <w:ind w:firstLine="0" w:firstLineChars="0" w:left="0" w:right="0" w:leftChars="0" w:rightChars="0"/>
              <w:jc w:val="left"/>
            </w:pPr>
            <w:r>
              <w:rPr>
                <w:sz w:val="19"/>
                <w:szCs w:val="19"/>
              </w:rPr>
              <w:t xml:space="preserve">2018</w:t>
            </w:r>
          </w:p>
        </w:tc>
        <w:tc>
          <w:tcPr>
            <w:tcW w:w="1750" w:type="dxa"/>
            <w:vAlign w:val="center"/>
            <w:noWrap/>
          </w:tcPr>
          <w:p>
            <w:pPr>
              <w:keepNext/>
              <w:widowControl/>
              <w:spacing w:after="100"/>
              <w:ind w:firstLine="0" w:firstLineChars="0" w:left="0" w:right="0" w:leftChars="0" w:rightChars="0"/>
              <w:jc w:val="left"/>
            </w:pPr>
            <w:r>
              <w:rPr>
                <w:sz w:val="19"/>
                <w:szCs w:val="19"/>
              </w:rPr>
              <w:t xml:space="preserve">2248</w:t>
            </w:r>
          </w:p>
        </w:tc>
        <w:tc>
          <w:tcPr>
            <w:tcW w:w="1750" w:type="dxa"/>
            <w:vAlign w:val="center"/>
            <w:noWrap/>
          </w:tcPr>
          <w:p>
            <w:pPr>
              <w:keepNext/>
              <w:widowControl/>
              <w:spacing w:after="100"/>
              <w:ind w:firstLine="0" w:firstLineChars="0" w:left="0" w:right="0" w:leftChars="0" w:rightChars="0"/>
              <w:jc w:val="left"/>
            </w:pPr>
            <w:r>
              <w:rPr>
                <w:sz w:val="19"/>
                <w:szCs w:val="19"/>
              </w:rPr>
              <w:t xml:space="preserve">4.244</w:t>
            </w:r>
          </w:p>
        </w:tc>
        <w:tc>
          <w:tcPr>
            <w:tcW w:w="1750" w:type="dxa"/>
            <w:vAlign w:val="center"/>
            <w:noWrap/>
          </w:tcPr>
          <w:p>
            <w:pPr>
              <w:keepNext/>
              <w:widowControl/>
              <w:spacing w:after="100"/>
              <w:ind w:firstLine="0" w:firstLineChars="0" w:left="0" w:right="0" w:leftChars="0" w:rightChars="0"/>
              <w:jc w:val="left"/>
            </w:pPr>
            <w:r>
              <w:rPr>
                <w:sz w:val="19"/>
                <w:szCs w:val="19"/>
              </w:rPr>
              <w:t xml:space="preserve">0.641</w:t>
            </w:r>
          </w:p>
        </w:tc>
        <w:tc>
          <w:tcPr>
            <w:tcW w:w="1750" w:type="dxa"/>
            <w:vAlign w:val="center"/>
            <w:noWrap/>
          </w:tcPr>
          <w:p>
            <w:pPr>
              <w:keepNext/>
              <w:widowControl/>
              <w:spacing w:after="100"/>
              <w:ind w:firstLine="0" w:firstLineChars="0" w:left="0" w:right="0" w:leftChars="0" w:rightChars="0"/>
              <w:jc w:val="left"/>
            </w:pPr>
            <w:r>
              <w:rPr>
                <w:sz w:val="19"/>
                <w:szCs w:val="19"/>
              </w:rPr>
              <w:t xml:space="preserve">2377</w:t>
            </w:r>
          </w:p>
        </w:tc>
        <w:tc>
          <w:tcPr>
            <w:tcW w:w="1750" w:type="dxa"/>
            <w:vAlign w:val="center"/>
            <w:noWrap/>
          </w:tcPr>
          <w:p>
            <w:pPr>
              <w:keepNext/>
              <w:widowControl/>
              <w:spacing w:after="100"/>
              <w:ind w:firstLine="0" w:firstLineChars="0" w:left="0" w:right="0" w:leftChars="0" w:rightChars="0"/>
              <w:jc w:val="left"/>
            </w:pPr>
            <w:r>
              <w:rPr>
                <w:sz w:val="19"/>
                <w:szCs w:val="19"/>
              </w:rPr>
              <w:t xml:space="preserve">13.775</w:t>
            </w:r>
          </w:p>
        </w:tc>
        <w:tc>
          <w:tcPr>
            <w:tcW w:w="1750" w:type="dxa"/>
            <w:vAlign w:val="center"/>
            <w:noWrap/>
          </w:tcPr>
          <w:p>
            <w:pPr>
              <w:keepNext/>
              <w:widowControl/>
              <w:spacing w:after="100"/>
              <w:ind w:firstLine="0" w:firstLineChars="0" w:left="0" w:right="0" w:leftChars="0" w:rightChars="0"/>
              <w:jc w:val="left"/>
            </w:pPr>
            <w:r>
              <w:rPr>
                <w:sz w:val="19"/>
                <w:szCs w:val="19"/>
              </w:rPr>
              <w:t xml:space="preserve">4.557</w:t>
            </w:r>
          </w:p>
        </w:tc>
        <w:tc>
          <w:tcPr>
            <w:tcW w:w="1750" w:type="dxa"/>
            <w:vAlign w:val="center"/>
            <w:noWrap/>
          </w:tcPr>
          <w:p>
            <w:pPr>
              <w:keepNext/>
              <w:widowControl/>
              <w:spacing w:after="100"/>
              <w:ind w:firstLine="0" w:firstLineChars="0" w:left="0" w:right="0" w:leftChars="0" w:rightChars="0"/>
              <w:jc w:val="left"/>
            </w:pPr>
            <w:r>
              <w:rPr>
                <w:sz w:val="19"/>
                <w:szCs w:val="19"/>
              </w:rPr>
              <w:t xml:space="preserve">0.784</w:t>
            </w:r>
          </w:p>
        </w:tc>
      </w:tr>
      <w:tr>
        <w:trPr>
          <w:cantSplit/>
        </w:trPr>
        <w:tc>
          <w:tcPr>
            <w:tcW w:w="1750" w:type="dxa"/>
            <w:vAlign w:val="center"/>
            <w:noWrap/>
          </w:tcPr>
          <w:p>
            <w:pPr>
              <w:keepNext/>
              <w:widowControl/>
              <w:spacing w:after="100"/>
              <w:ind w:firstLine="0" w:firstLineChars="0" w:left="0" w:right="0" w:leftChars="0" w:rightChars="0"/>
              <w:jc w:val="left"/>
            </w:pPr>
            <w:r>
              <w:rPr>
                <w:sz w:val="19"/>
                <w:szCs w:val="19"/>
              </w:rPr>
              <w:t xml:space="preserve">2020</w:t>
            </w:r>
          </w:p>
        </w:tc>
        <w:tc>
          <w:tcPr>
            <w:tcW w:w="1750" w:type="dxa"/>
            <w:vAlign w:val="center"/>
            <w:noWrap/>
          </w:tcPr>
          <w:p>
            <w:pPr>
              <w:keepNext/>
              <w:widowControl/>
              <w:spacing w:after="100"/>
              <w:ind w:firstLine="0" w:firstLineChars="0" w:left="0" w:right="0" w:leftChars="0" w:rightChars="0"/>
              <w:jc w:val="left"/>
            </w:pPr>
            <w:r>
              <w:rPr>
                <w:sz w:val="19"/>
                <w:szCs w:val="19"/>
              </w:rPr>
              <w:t xml:space="preserve">1097</w:t>
            </w:r>
          </w:p>
        </w:tc>
        <w:tc>
          <w:tcPr>
            <w:tcW w:w="1750" w:type="dxa"/>
            <w:vAlign w:val="center"/>
            <w:noWrap/>
          </w:tcPr>
          <w:p>
            <w:pPr>
              <w:keepNext/>
              <w:widowControl/>
              <w:spacing w:after="100"/>
              <w:ind w:firstLine="0" w:firstLineChars="0" w:left="0" w:right="0" w:leftChars="0" w:rightChars="0"/>
              <w:jc w:val="left"/>
            </w:pPr>
            <w:r>
              <w:rPr>
                <w:sz w:val="19"/>
                <w:szCs w:val="19"/>
              </w:rPr>
              <w:t xml:space="preserve">4.342</w:t>
            </w:r>
          </w:p>
        </w:tc>
        <w:tc>
          <w:tcPr>
            <w:tcW w:w="1750" w:type="dxa"/>
            <w:vAlign w:val="center"/>
            <w:noWrap/>
          </w:tcPr>
          <w:p>
            <w:pPr>
              <w:keepNext/>
              <w:widowControl/>
              <w:spacing w:after="100"/>
              <w:ind w:firstLine="0" w:firstLineChars="0" w:left="0" w:right="0" w:leftChars="0" w:rightChars="0"/>
              <w:jc w:val="left"/>
            </w:pPr>
            <w:r>
              <w:rPr>
                <w:sz w:val="19"/>
                <w:szCs w:val="19"/>
              </w:rPr>
              <w:t xml:space="preserve">0.692</w:t>
            </w:r>
          </w:p>
        </w:tc>
        <w:tc>
          <w:tcPr>
            <w:tcW w:w="1750" w:type="dxa"/>
            <w:vAlign w:val="center"/>
            <w:noWrap/>
          </w:tcPr>
          <w:p>
            <w:pPr>
              <w:keepNext/>
              <w:widowControl/>
              <w:spacing w:after="100"/>
              <w:ind w:firstLine="0" w:firstLineChars="0" w:left="0" w:right="0" w:leftChars="0" w:rightChars="0"/>
              <w:jc w:val="left"/>
            </w:pPr>
            <w:r>
              <w:rPr>
                <w:sz w:val="19"/>
                <w:szCs w:val="19"/>
              </w:rPr>
              <w:t xml:space="preserve">1194</w:t>
            </w:r>
          </w:p>
        </w:tc>
        <w:tc>
          <w:tcPr>
            <w:tcW w:w="1750" w:type="dxa"/>
            <w:vAlign w:val="center"/>
            <w:noWrap/>
          </w:tcPr>
          <w:p>
            <w:pPr>
              <w:keepNext/>
              <w:widowControl/>
              <w:spacing w:after="100"/>
              <w:ind w:firstLine="0" w:firstLineChars="0" w:left="0" w:right="0" w:leftChars="0" w:rightChars="0"/>
              <w:jc w:val="left"/>
            </w:pPr>
            <w:r>
              <w:rPr>
                <w:sz w:val="19"/>
                <w:szCs w:val="19"/>
              </w:rPr>
              <w:t xml:space="preserve">13.332</w:t>
            </w:r>
          </w:p>
        </w:tc>
        <w:tc>
          <w:tcPr>
            <w:tcW w:w="1750" w:type="dxa"/>
            <w:vAlign w:val="center"/>
            <w:noWrap/>
          </w:tcPr>
          <w:p>
            <w:pPr>
              <w:keepNext/>
              <w:widowControl/>
              <w:spacing w:after="100"/>
              <w:ind w:firstLine="0" w:firstLineChars="0" w:left="0" w:right="0" w:leftChars="0" w:rightChars="0"/>
              <w:jc w:val="left"/>
            </w:pPr>
            <w:r>
              <w:rPr>
                <w:sz w:val="19"/>
                <w:szCs w:val="19"/>
              </w:rPr>
              <w:t xml:space="preserve">4.404</w:t>
            </w:r>
          </w:p>
        </w:tc>
        <w:tc>
          <w:tcPr>
            <w:tcW w:w="1750" w:type="dxa"/>
            <w:vAlign w:val="center"/>
            <w:noWrap/>
          </w:tcPr>
          <w:p>
            <w:pPr>
              <w:keepNext/>
              <w:widowControl/>
              <w:spacing w:after="100"/>
              <w:ind w:firstLine="0" w:firstLineChars="0" w:left="0" w:right="0" w:leftChars="0" w:rightChars="0"/>
              <w:jc w:val="left"/>
            </w:pPr>
            <w:r>
              <w:rPr>
                <w:sz w:val="19"/>
                <w:szCs w:val="19"/>
              </w:rPr>
              <w:t xml:space="preserve">0.772</w:t>
            </w:r>
          </w:p>
        </w:tc>
      </w:tr>
      <w:tr>
        <w:trPr>
          <w:cantSplit/>
        </w:trPr>
        <w:tc>
          <w:tcPr>
            <w:tcW w:w="1750" w:type="dxa"/>
            <w:vAlign w:val="center"/>
            <w:noWrap/>
          </w:tcPr>
          <w:p>
            <w:pPr>
              <w:widowControl/>
              <w:spacing w:after="100"/>
              <w:ind w:firstLine="0" w:firstLineChars="0" w:left="0" w:right="0" w:leftChars="0" w:rightChars="0"/>
              <w:jc w:val="left"/>
            </w:pPr>
            <w:r>
              <w:rPr>
                <w:sz w:val="19"/>
                <w:szCs w:val="19"/>
              </w:rPr>
              <w:t xml:space="preserve">2022</w:t>
            </w:r>
          </w:p>
        </w:tc>
        <w:tc>
          <w:tcPr>
            <w:tcW w:w="1750" w:type="dxa"/>
            <w:vAlign w:val="center"/>
            <w:noWrap/>
          </w:tcPr>
          <w:p>
            <w:pPr>
              <w:widowControl/>
              <w:spacing w:after="100"/>
              <w:ind w:firstLine="0" w:firstLineChars="0" w:left="0" w:right="0" w:leftChars="0" w:rightChars="0"/>
              <w:jc w:val="left"/>
            </w:pPr>
            <w:r>
              <w:rPr>
                <w:sz w:val="19"/>
                <w:szCs w:val="19"/>
              </w:rPr>
              <w:t xml:space="preserve">895</w:t>
            </w:r>
          </w:p>
        </w:tc>
        <w:tc>
          <w:tcPr>
            <w:tcW w:w="1750" w:type="dxa"/>
            <w:vAlign w:val="center"/>
            <w:noWrap/>
          </w:tcPr>
          <w:p>
            <w:pPr>
              <w:widowControl/>
              <w:spacing w:after="100"/>
              <w:ind w:firstLine="0" w:firstLineChars="0" w:left="0" w:right="0" w:leftChars="0" w:rightChars="0"/>
              <w:jc w:val="left"/>
            </w:pPr>
            <w:r>
              <w:rPr>
                <w:sz w:val="19"/>
                <w:szCs w:val="19"/>
              </w:rPr>
              <w:t xml:space="preserve">4.329</w:t>
            </w:r>
          </w:p>
        </w:tc>
        <w:tc>
          <w:tcPr>
            <w:tcW w:w="1750" w:type="dxa"/>
            <w:vAlign w:val="center"/>
            <w:noWrap/>
          </w:tcPr>
          <w:p>
            <w:pPr>
              <w:widowControl/>
              <w:spacing w:after="100"/>
              <w:ind w:firstLine="0" w:firstLineChars="0" w:left="0" w:right="0" w:leftChars="0" w:rightChars="0"/>
              <w:jc w:val="left"/>
            </w:pPr>
            <w:r>
              <w:rPr>
                <w:sz w:val="19"/>
                <w:szCs w:val="19"/>
              </w:rPr>
              <w:t xml:space="preserve">0.668</w:t>
            </w:r>
          </w:p>
        </w:tc>
        <w:tc>
          <w:tcPr>
            <w:tcW w:w="1750" w:type="dxa"/>
            <w:vAlign w:val="center"/>
            <w:noWrap/>
          </w:tcPr>
          <w:p>
            <w:pPr>
              <w:widowControl/>
              <w:spacing w:after="100"/>
              <w:ind w:firstLine="0" w:firstLineChars="0" w:left="0" w:right="0" w:leftChars="0" w:rightChars="0"/>
              <w:jc w:val="left"/>
            </w:pPr>
            <w:r>
              <w:rPr>
                <w:sz w:val="19"/>
                <w:szCs w:val="19"/>
              </w:rPr>
              <w:t xml:space="preserve">889</w:t>
            </w:r>
          </w:p>
        </w:tc>
        <w:tc>
          <w:tcPr>
            <w:tcW w:w="1750" w:type="dxa"/>
            <w:vAlign w:val="center"/>
            <w:noWrap/>
          </w:tcPr>
          <w:p>
            <w:pPr>
              <w:widowControl/>
              <w:spacing w:after="100"/>
              <w:ind w:firstLine="0" w:firstLineChars="0" w:left="0" w:right="0" w:leftChars="0" w:rightChars="0"/>
              <w:jc w:val="left"/>
            </w:pPr>
            <w:r>
              <w:rPr>
                <w:sz w:val="19"/>
                <w:szCs w:val="19"/>
              </w:rPr>
              <w:t xml:space="preserve">13.768</w:t>
            </w:r>
          </w:p>
        </w:tc>
        <w:tc>
          <w:tcPr>
            <w:tcW w:w="1750" w:type="dxa"/>
            <w:vAlign w:val="center"/>
            <w:noWrap/>
          </w:tcPr>
          <w:p>
            <w:pPr>
              <w:widowControl/>
              <w:spacing w:after="100"/>
              <w:ind w:firstLine="0" w:firstLineChars="0" w:left="0" w:right="0" w:leftChars="0" w:rightChars="0"/>
              <w:jc w:val="left"/>
            </w:pPr>
            <w:r>
              <w:rPr>
                <w:sz w:val="19"/>
                <w:szCs w:val="19"/>
              </w:rPr>
              <w:t xml:space="preserve">4.611</w:t>
            </w:r>
          </w:p>
        </w:tc>
        <w:tc>
          <w:tcPr>
            <w:tcW w:w="1750" w:type="dxa"/>
            <w:vAlign w:val="center"/>
            <w:noWrap/>
          </w:tcPr>
          <w:p>
            <w:pPr>
              <w:widowControl/>
              <w:spacing w:after="100"/>
              <w:ind w:firstLine="0" w:firstLineChars="0" w:left="0" w:right="0" w:leftChars="0" w:rightChars="0"/>
              <w:jc w:val="left"/>
            </w:pPr>
            <w:r>
              <w:rPr>
                <w:sz w:val="19"/>
                <w:szCs w:val="19"/>
              </w:rPr>
              <w:t xml:space="preserve">0.771</w:t>
            </w:r>
          </w:p>
        </w:tc>
      </w:tr>
    </w:tbl>
    <w:p>
      <w:pPr>
        <w:widowControl/>
        <w:spacing w:after="100"/>
      </w:pPr>
      <w:r>
        <w:rPr>
          <w:sz w:val="18"/>
          <w:szCs w:val="18"/>
        </w:rPr>
        <w:t xml:space="preserve">均值为当期实际观测者的原始分数，样本构成随期次变化，不能直接解释为个体内趋势。α来自此前修正逐题审计，本轮通过当前队列的总分、缺失掩码及人数精确绑定；本轮未再次读取全部原始条目。CES-D总分8—32，仅八题均有效时求和。</w:t>
      </w:r>
    </w:p>
    <w:p>
      <w:pPr>
        <w:pStyle w:val="ap_af3"/>
        <w:keepNext/>
        <w:widowControl/>
        <w:spacing w:after="100"/>
      </w:pPr>
      <w:r>
        <w:t xml:space="preserve">附表A3 二十四项基期控制列：实际编码与插补前缺失</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650"/>
        <w:gridCol w:w="1450"/>
        <w:gridCol w:w="5400"/>
        <w:gridCol w:w="1100"/>
        <w:gridCol w:w="1100"/>
        <w:gridCol w:w="2100"/>
        <w:gridCol w:w="2200"/>
      </w:tblGrid>
      <w:tr>
        <w:trPr>
          <w:cantSplit/>
          <w:tblHeader/>
        </w:trPr>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列</w:t>
            </w:r>
          </w:p>
        </w:tc>
        <w:tc>
          <w:tcPr>
            <w:tcW w:w="1450" w:type="dxa"/>
            <w:vAlign w:val="center"/>
            <w:shd w:val="clear" w:fill="E8EDF2"/>
          </w:tcPr>
          <w:p>
            <w:pPr>
              <w:keepNext/>
              <w:widowControl/>
              <w:spacing w:after="100"/>
              <w:ind w:firstLine="0" w:firstLineChars="0" w:left="0" w:right="0" w:leftChars="0" w:rightChars="0"/>
              <w:jc w:val="left"/>
            </w:pPr>
            <w:r>
              <w:rPr>
                <w:sz w:val="19"/>
                <w:szCs w:val="19"/>
              </w:rPr>
              <w:t xml:space="preserve">变量</w:t>
            </w:r>
          </w:p>
        </w:tc>
        <w:tc>
          <w:tcPr>
            <w:tcW w:w="5400" w:type="dxa"/>
            <w:vAlign w:val="center"/>
            <w:shd w:val="clear" w:fill="E8EDF2"/>
          </w:tcPr>
          <w:p>
            <w:pPr>
              <w:keepNext/>
              <w:widowControl/>
              <w:spacing w:after="100"/>
              <w:ind w:firstLine="0" w:firstLineChars="0" w:left="0" w:right="0" w:leftChars="0" w:rightChars="0"/>
              <w:jc w:val="left"/>
            </w:pPr>
            <w:r>
              <w:rPr>
                <w:sz w:val="19"/>
                <w:szCs w:val="19"/>
              </w:rPr>
              <w:t xml:space="preserve">定义与参照</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有效N</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缺失N</w:t>
            </w:r>
          </w:p>
        </w:tc>
        <w:tc>
          <w:tcPr>
            <w:tcW w:w="2100" w:type="dxa"/>
            <w:vAlign w:val="center"/>
            <w:shd w:val="clear" w:fill="E8EDF2"/>
          </w:tcPr>
          <w:p>
            <w:pPr>
              <w:keepNext/>
              <w:widowControl/>
              <w:spacing w:after="100"/>
              <w:ind w:firstLine="0" w:firstLineChars="0" w:left="0" w:right="0" w:leftChars="0" w:rightChars="0"/>
              <w:jc w:val="left"/>
            </w:pPr>
            <w:r>
              <w:rPr>
                <w:sz w:val="19"/>
                <w:szCs w:val="19"/>
              </w:rPr>
              <w:t xml:space="preserve">均值</w:t>
            </w:r>
          </w:p>
        </w:tc>
        <w:tc>
          <w:tcPr>
            <w:tcW w:w="2200" w:type="dxa"/>
            <w:vAlign w:val="center"/>
            <w:shd w:val="clear" w:fill="E8EDF2"/>
          </w:tcPr>
          <w:p>
            <w:pPr>
              <w:keepNext/>
              <w:widowControl/>
              <w:spacing w:after="100"/>
              <w:ind w:firstLine="0" w:firstLineChars="0" w:left="0" w:right="0" w:leftChars="0" w:rightChars="0"/>
              <w:jc w:val="left"/>
            </w:pPr>
            <w:r>
              <w:rPr>
                <w:sz w:val="19"/>
                <w:szCs w:val="19"/>
              </w:rPr>
              <w:t xml:space="preserve">SD</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w:t>
            </w:r>
          </w:p>
        </w:tc>
        <w:tc>
          <w:tcPr>
            <w:tcW w:w="1450" w:type="dxa"/>
            <w:vAlign w:val="center"/>
          </w:tcPr>
          <w:p>
            <w:pPr>
              <w:widowControl/>
              <w:spacing w:after="100"/>
              <w:ind w:firstLine="0" w:firstLineChars="0" w:left="0" w:right="0" w:leftChars="0" w:rightChars="0"/>
              <w:jc w:val="left"/>
            </w:pPr>
            <w:r>
              <w:rPr>
                <w:sz w:val="19"/>
                <w:szCs w:val="19"/>
              </w:rPr>
              <w:t xml:space="preserve">sex12</w:t>
            </w:r>
          </w:p>
        </w:tc>
        <w:tc>
          <w:tcPr>
            <w:tcW w:w="5400" w:type="dxa"/>
            <w:vAlign w:val="center"/>
          </w:tcPr>
          <w:p>
            <w:pPr>
              <w:widowControl/>
              <w:spacing w:after="100"/>
              <w:ind w:firstLine="0" w:firstLineChars="0" w:left="0" w:right="0" w:leftChars="0" w:rightChars="0"/>
              <w:jc w:val="left"/>
            </w:pPr>
            <w:r>
              <w:rPr>
                <w:sz w:val="19"/>
                <w:szCs w:val="19"/>
              </w:rPr>
              <w:t xml:space="preserve">男=1；女=0</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0.496</w:t>
            </w:r>
          </w:p>
        </w:tc>
        <w:tc>
          <w:tcPr>
            <w:tcW w:w="2200" w:type="dxa"/>
            <w:vAlign w:val="center"/>
            <w:noWrap/>
          </w:tcPr>
          <w:p>
            <w:pPr>
              <w:widowControl/>
              <w:spacing w:after="100"/>
              <w:ind w:firstLine="0" w:firstLineChars="0" w:left="0" w:right="0" w:leftChars="0" w:rightChars="0"/>
              <w:jc w:val="left"/>
            </w:pPr>
            <w:r>
              <w:rPr>
                <w:sz w:val="19"/>
                <w:szCs w:val="19"/>
              </w:rPr>
              <w:t xml:space="preserve">0.500</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c2</w:t>
            </w:r>
          </w:p>
        </w:tc>
        <w:tc>
          <w:tcPr>
            <w:tcW w:w="1450" w:type="dxa"/>
            <w:vAlign w:val="center"/>
          </w:tcPr>
          <w:p>
            <w:pPr>
              <w:widowControl/>
              <w:spacing w:after="100"/>
              <w:ind w:firstLine="0" w:firstLineChars="0" w:left="0" w:right="0" w:leftChars="0" w:rightChars="0"/>
              <w:jc w:val="left"/>
            </w:pPr>
            <w:r>
              <w:rPr>
                <w:sz w:val="19"/>
                <w:szCs w:val="19"/>
              </w:rPr>
              <w:t xml:space="preserve">edu12</w:t>
            </w:r>
          </w:p>
        </w:tc>
        <w:tc>
          <w:tcPr>
            <w:tcW w:w="5400" w:type="dxa"/>
            <w:vAlign w:val="center"/>
          </w:tcPr>
          <w:p>
            <w:pPr>
              <w:widowControl/>
              <w:spacing w:after="100"/>
              <w:ind w:firstLine="0" w:firstLineChars="0" w:left="0" w:right="0" w:leftChars="0" w:rightChars="0"/>
              <w:jc w:val="left"/>
            </w:pPr>
            <w:r>
              <w:rPr>
                <w:sz w:val="19"/>
                <w:szCs w:val="19"/>
              </w:rPr>
              <w:t xml:space="preserve">初中及以上=1；小学及以下=0</w:t>
            </w:r>
          </w:p>
        </w:tc>
        <w:tc>
          <w:tcPr>
            <w:tcW w:w="1100" w:type="dxa"/>
            <w:vAlign w:val="center"/>
            <w:noWrap/>
          </w:tcPr>
          <w:p>
            <w:pPr>
              <w:widowControl/>
              <w:spacing w:after="100"/>
              <w:ind w:firstLine="0" w:firstLineChars="0" w:left="0" w:right="0" w:leftChars="0" w:rightChars="0"/>
              <w:jc w:val="left"/>
            </w:pPr>
            <w:r>
              <w:rPr>
                <w:sz w:val="19"/>
                <w:szCs w:val="19"/>
              </w:rPr>
              <w:t xml:space="preserve">3272</w:t>
            </w:r>
          </w:p>
        </w:tc>
        <w:tc>
          <w:tcPr>
            <w:tcW w:w="1100" w:type="dxa"/>
            <w:vAlign w:val="center"/>
            <w:noWrap/>
          </w:tcPr>
          <w:p>
            <w:pPr>
              <w:widowControl/>
              <w:spacing w:after="100"/>
              <w:ind w:firstLine="0" w:firstLineChars="0" w:left="0" w:right="0" w:leftChars="0" w:rightChars="0"/>
              <w:jc w:val="left"/>
            </w:pPr>
            <w:r>
              <w:rPr>
                <w:sz w:val="19"/>
                <w:szCs w:val="19"/>
              </w:rPr>
              <w:t xml:space="preserve">2</w:t>
            </w:r>
          </w:p>
        </w:tc>
        <w:tc>
          <w:tcPr>
            <w:tcW w:w="2100" w:type="dxa"/>
            <w:vAlign w:val="center"/>
            <w:noWrap/>
          </w:tcPr>
          <w:p>
            <w:pPr>
              <w:widowControl/>
              <w:spacing w:after="100"/>
              <w:ind w:firstLine="0" w:firstLineChars="0" w:left="0" w:right="0" w:leftChars="0" w:rightChars="0"/>
              <w:jc w:val="left"/>
            </w:pPr>
            <w:r>
              <w:rPr>
                <w:sz w:val="19"/>
                <w:szCs w:val="19"/>
              </w:rPr>
              <w:t xml:space="preserve">0.195</w:t>
            </w:r>
          </w:p>
        </w:tc>
        <w:tc>
          <w:tcPr>
            <w:tcW w:w="2200" w:type="dxa"/>
            <w:vAlign w:val="center"/>
            <w:noWrap/>
          </w:tcPr>
          <w:p>
            <w:pPr>
              <w:widowControl/>
              <w:spacing w:after="100"/>
              <w:ind w:firstLine="0" w:firstLineChars="0" w:left="0" w:right="0" w:leftChars="0" w:rightChars="0"/>
              <w:jc w:val="left"/>
            </w:pPr>
            <w:r>
              <w:rPr>
                <w:sz w:val="19"/>
                <w:szCs w:val="19"/>
              </w:rPr>
              <w:t xml:space="preserve">0.396</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c3</w:t>
            </w:r>
          </w:p>
        </w:tc>
        <w:tc>
          <w:tcPr>
            <w:tcW w:w="1450" w:type="dxa"/>
            <w:vAlign w:val="center"/>
          </w:tcPr>
          <w:p>
            <w:pPr>
              <w:widowControl/>
              <w:spacing w:after="100"/>
              <w:ind w:firstLine="0" w:firstLineChars="0" w:left="0" w:right="0" w:leftChars="0" w:rightChars="0"/>
              <w:jc w:val="left"/>
            </w:pPr>
            <w:r>
              <w:rPr>
                <w:sz w:val="19"/>
                <w:szCs w:val="19"/>
              </w:rPr>
              <w:t xml:space="preserve">urban12</w:t>
            </w:r>
          </w:p>
        </w:tc>
        <w:tc>
          <w:tcPr>
            <w:tcW w:w="5400" w:type="dxa"/>
            <w:vAlign w:val="center"/>
          </w:tcPr>
          <w:p>
            <w:pPr>
              <w:widowControl/>
              <w:spacing w:after="100"/>
              <w:ind w:firstLine="0" w:firstLineChars="0" w:left="0" w:right="0" w:leftChars="0" w:rightChars="0"/>
              <w:jc w:val="left"/>
            </w:pPr>
            <w:r>
              <w:rPr>
                <w:sz w:val="19"/>
                <w:szCs w:val="19"/>
              </w:rPr>
              <w:t xml:space="preserve">城市=1；乡村=0</w:t>
            </w:r>
          </w:p>
        </w:tc>
        <w:tc>
          <w:tcPr>
            <w:tcW w:w="1100" w:type="dxa"/>
            <w:vAlign w:val="center"/>
            <w:noWrap/>
          </w:tcPr>
          <w:p>
            <w:pPr>
              <w:widowControl/>
              <w:spacing w:after="100"/>
              <w:ind w:firstLine="0" w:firstLineChars="0" w:left="0" w:right="0" w:leftChars="0" w:rightChars="0"/>
              <w:jc w:val="left"/>
            </w:pPr>
            <w:r>
              <w:rPr>
                <w:sz w:val="19"/>
                <w:szCs w:val="19"/>
              </w:rPr>
              <w:t xml:space="preserve">3267</w:t>
            </w:r>
          </w:p>
        </w:tc>
        <w:tc>
          <w:tcPr>
            <w:tcW w:w="1100" w:type="dxa"/>
            <w:vAlign w:val="center"/>
            <w:noWrap/>
          </w:tcPr>
          <w:p>
            <w:pPr>
              <w:widowControl/>
              <w:spacing w:after="100"/>
              <w:ind w:firstLine="0" w:firstLineChars="0" w:left="0" w:right="0" w:leftChars="0" w:rightChars="0"/>
              <w:jc w:val="left"/>
            </w:pPr>
            <w:r>
              <w:rPr>
                <w:sz w:val="19"/>
                <w:szCs w:val="19"/>
              </w:rPr>
              <w:t xml:space="preserve">7</w:t>
            </w:r>
          </w:p>
        </w:tc>
        <w:tc>
          <w:tcPr>
            <w:tcW w:w="2100" w:type="dxa"/>
            <w:vAlign w:val="center"/>
            <w:noWrap/>
          </w:tcPr>
          <w:p>
            <w:pPr>
              <w:widowControl/>
              <w:spacing w:after="100"/>
              <w:ind w:firstLine="0" w:firstLineChars="0" w:left="0" w:right="0" w:leftChars="0" w:rightChars="0"/>
              <w:jc w:val="left"/>
            </w:pPr>
            <w:r>
              <w:rPr>
                <w:sz w:val="19"/>
                <w:szCs w:val="19"/>
              </w:rPr>
              <w:t xml:space="preserve">0.435</w:t>
            </w:r>
          </w:p>
        </w:tc>
        <w:tc>
          <w:tcPr>
            <w:tcW w:w="2200" w:type="dxa"/>
            <w:vAlign w:val="center"/>
            <w:noWrap/>
          </w:tcPr>
          <w:p>
            <w:pPr>
              <w:widowControl/>
              <w:spacing w:after="100"/>
              <w:ind w:firstLine="0" w:firstLineChars="0" w:left="0" w:right="0" w:leftChars="0" w:rightChars="0"/>
              <w:jc w:val="left"/>
            </w:pPr>
            <w:r>
              <w:rPr>
                <w:sz w:val="19"/>
                <w:szCs w:val="19"/>
              </w:rPr>
              <w:t xml:space="preserve">0.496</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c4</w:t>
            </w:r>
          </w:p>
        </w:tc>
        <w:tc>
          <w:tcPr>
            <w:tcW w:w="1450" w:type="dxa"/>
            <w:vAlign w:val="center"/>
          </w:tcPr>
          <w:p>
            <w:pPr>
              <w:widowControl/>
              <w:spacing w:after="100"/>
              <w:ind w:firstLine="0" w:firstLineChars="0" w:left="0" w:right="0" w:leftChars="0" w:rightChars="0"/>
              <w:jc w:val="left"/>
            </w:pPr>
            <w:r>
              <w:rPr>
                <w:sz w:val="19"/>
                <w:szCs w:val="19"/>
              </w:rPr>
              <w:t xml:space="preserve">prov122</w:t>
            </w:r>
          </w:p>
        </w:tc>
        <w:tc>
          <w:tcPr>
            <w:tcW w:w="5400" w:type="dxa"/>
            <w:vAlign w:val="center"/>
          </w:tcPr>
          <w:p>
            <w:pPr>
              <w:widowControl/>
              <w:spacing w:after="100"/>
              <w:ind w:firstLine="0" w:firstLineChars="0" w:left="0" w:right="0" w:leftChars="0" w:rightChars="0"/>
              <w:jc w:val="left"/>
            </w:pPr>
            <w:r>
              <w:rPr>
                <w:sz w:val="19"/>
                <w:szCs w:val="19"/>
              </w:rPr>
              <w:t xml:space="preserve">中部=1；参照东部</w:t>
            </w:r>
          </w:p>
        </w:tc>
        <w:tc>
          <w:tcPr>
            <w:tcW w:w="1100" w:type="dxa"/>
            <w:vAlign w:val="center"/>
            <w:noWrap/>
          </w:tcPr>
          <w:p>
            <w:pPr>
              <w:widowControl/>
              <w:spacing w:after="100"/>
              <w:ind w:firstLine="0" w:firstLineChars="0" w:left="0" w:right="0" w:leftChars="0" w:rightChars="0"/>
              <w:jc w:val="left"/>
            </w:pPr>
            <w:r>
              <w:rPr>
                <w:sz w:val="19"/>
                <w:szCs w:val="19"/>
              </w:rPr>
              <w:t xml:space="preserve">3273</w:t>
            </w:r>
          </w:p>
        </w:tc>
        <w:tc>
          <w:tcPr>
            <w:tcW w:w="1100" w:type="dxa"/>
            <w:vAlign w:val="center"/>
            <w:noWrap/>
          </w:tcPr>
          <w:p>
            <w:pPr>
              <w:widowControl/>
              <w:spacing w:after="100"/>
              <w:ind w:firstLine="0" w:firstLineChars="0" w:left="0" w:right="0" w:leftChars="0" w:rightChars="0"/>
              <w:jc w:val="left"/>
            </w:pPr>
            <w:r>
              <w:rPr>
                <w:sz w:val="19"/>
                <w:szCs w:val="19"/>
              </w:rPr>
              <w:t xml:space="preserve">1</w:t>
            </w:r>
          </w:p>
        </w:tc>
        <w:tc>
          <w:tcPr>
            <w:tcW w:w="2100" w:type="dxa"/>
            <w:vAlign w:val="center"/>
            <w:noWrap/>
          </w:tcPr>
          <w:p>
            <w:pPr>
              <w:widowControl/>
              <w:spacing w:after="100"/>
              <w:ind w:firstLine="0" w:firstLineChars="0" w:left="0" w:right="0" w:leftChars="0" w:rightChars="0"/>
              <w:jc w:val="left"/>
            </w:pPr>
            <w:r>
              <w:rPr>
                <w:sz w:val="19"/>
                <w:szCs w:val="19"/>
              </w:rPr>
              <w:t xml:space="preserve">0.308</w:t>
            </w:r>
          </w:p>
        </w:tc>
        <w:tc>
          <w:tcPr>
            <w:tcW w:w="2200" w:type="dxa"/>
            <w:vAlign w:val="center"/>
            <w:noWrap/>
          </w:tcPr>
          <w:p>
            <w:pPr>
              <w:widowControl/>
              <w:spacing w:after="100"/>
              <w:ind w:firstLine="0" w:firstLineChars="0" w:left="0" w:right="0" w:leftChars="0" w:rightChars="0"/>
              <w:jc w:val="left"/>
            </w:pPr>
            <w:r>
              <w:rPr>
                <w:sz w:val="19"/>
                <w:szCs w:val="19"/>
              </w:rPr>
              <w:t xml:space="preserve">0.462</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c5</w:t>
            </w:r>
          </w:p>
        </w:tc>
        <w:tc>
          <w:tcPr>
            <w:tcW w:w="1450" w:type="dxa"/>
            <w:vAlign w:val="center"/>
          </w:tcPr>
          <w:p>
            <w:pPr>
              <w:widowControl/>
              <w:spacing w:after="100"/>
              <w:ind w:firstLine="0" w:firstLineChars="0" w:left="0" w:right="0" w:leftChars="0" w:rightChars="0"/>
              <w:jc w:val="left"/>
            </w:pPr>
            <w:r>
              <w:rPr>
                <w:sz w:val="19"/>
                <w:szCs w:val="19"/>
              </w:rPr>
              <w:t xml:space="preserve">prov123</w:t>
            </w:r>
          </w:p>
        </w:tc>
        <w:tc>
          <w:tcPr>
            <w:tcW w:w="5400" w:type="dxa"/>
            <w:vAlign w:val="center"/>
          </w:tcPr>
          <w:p>
            <w:pPr>
              <w:widowControl/>
              <w:spacing w:after="100"/>
              <w:ind w:firstLine="0" w:firstLineChars="0" w:left="0" w:right="0" w:leftChars="0" w:rightChars="0"/>
              <w:jc w:val="left"/>
            </w:pPr>
            <w:r>
              <w:rPr>
                <w:sz w:val="19"/>
                <w:szCs w:val="19"/>
              </w:rPr>
              <w:t xml:space="preserve">西部=1；参照东部</w:t>
            </w:r>
          </w:p>
        </w:tc>
        <w:tc>
          <w:tcPr>
            <w:tcW w:w="1100" w:type="dxa"/>
            <w:vAlign w:val="center"/>
            <w:noWrap/>
          </w:tcPr>
          <w:p>
            <w:pPr>
              <w:widowControl/>
              <w:spacing w:after="100"/>
              <w:ind w:firstLine="0" w:firstLineChars="0" w:left="0" w:right="0" w:leftChars="0" w:rightChars="0"/>
              <w:jc w:val="left"/>
            </w:pPr>
            <w:r>
              <w:rPr>
                <w:sz w:val="19"/>
                <w:szCs w:val="19"/>
              </w:rPr>
              <w:t xml:space="preserve">3273</w:t>
            </w:r>
          </w:p>
        </w:tc>
        <w:tc>
          <w:tcPr>
            <w:tcW w:w="1100" w:type="dxa"/>
            <w:vAlign w:val="center"/>
            <w:noWrap/>
          </w:tcPr>
          <w:p>
            <w:pPr>
              <w:widowControl/>
              <w:spacing w:after="100"/>
              <w:ind w:firstLine="0" w:firstLineChars="0" w:left="0" w:right="0" w:leftChars="0" w:rightChars="0"/>
              <w:jc w:val="left"/>
            </w:pPr>
            <w:r>
              <w:rPr>
                <w:sz w:val="19"/>
                <w:szCs w:val="19"/>
              </w:rPr>
              <w:t xml:space="preserve">1</w:t>
            </w:r>
          </w:p>
        </w:tc>
        <w:tc>
          <w:tcPr>
            <w:tcW w:w="2100" w:type="dxa"/>
            <w:vAlign w:val="center"/>
            <w:noWrap/>
          </w:tcPr>
          <w:p>
            <w:pPr>
              <w:widowControl/>
              <w:spacing w:after="100"/>
              <w:ind w:firstLine="0" w:firstLineChars="0" w:left="0" w:right="0" w:leftChars="0" w:rightChars="0"/>
              <w:jc w:val="left"/>
            </w:pPr>
            <w:r>
              <w:rPr>
                <w:sz w:val="19"/>
                <w:szCs w:val="19"/>
              </w:rPr>
              <w:t xml:space="preserve">0.242</w:t>
            </w:r>
          </w:p>
        </w:tc>
        <w:tc>
          <w:tcPr>
            <w:tcW w:w="2200" w:type="dxa"/>
            <w:vAlign w:val="center"/>
            <w:noWrap/>
          </w:tcPr>
          <w:p>
            <w:pPr>
              <w:widowControl/>
              <w:spacing w:after="100"/>
              <w:ind w:firstLine="0" w:firstLineChars="0" w:left="0" w:right="0" w:leftChars="0" w:rightChars="0"/>
              <w:jc w:val="left"/>
            </w:pPr>
            <w:r>
              <w:rPr>
                <w:sz w:val="19"/>
                <w:szCs w:val="19"/>
              </w:rPr>
              <w:t xml:space="preserve">0.429</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c6</w:t>
            </w:r>
          </w:p>
        </w:tc>
        <w:tc>
          <w:tcPr>
            <w:tcW w:w="1450" w:type="dxa"/>
            <w:vAlign w:val="center"/>
          </w:tcPr>
          <w:p>
            <w:pPr>
              <w:widowControl/>
              <w:spacing w:after="100"/>
              <w:ind w:firstLine="0" w:firstLineChars="0" w:left="0" w:right="0" w:leftChars="0" w:rightChars="0"/>
              <w:jc w:val="left"/>
            </w:pPr>
            <w:r>
              <w:rPr>
                <w:sz w:val="19"/>
                <w:szCs w:val="19"/>
              </w:rPr>
              <w:t xml:space="preserve">cdn12</w:t>
            </w:r>
          </w:p>
        </w:tc>
        <w:tc>
          <w:tcPr>
            <w:tcW w:w="5400" w:type="dxa"/>
            <w:vAlign w:val="center"/>
          </w:tcPr>
          <w:p>
            <w:pPr>
              <w:widowControl/>
              <w:spacing w:after="100"/>
              <w:ind w:firstLine="0" w:firstLineChars="0" w:left="0" w:right="0" w:leftChars="0" w:rightChars="0"/>
              <w:jc w:val="left"/>
            </w:pPr>
            <w:r>
              <w:rPr>
                <w:sz w:val="19"/>
                <w:szCs w:val="19"/>
              </w:rPr>
              <w:t xml:space="preserve">子女人数</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3.159</w:t>
            </w:r>
          </w:p>
        </w:tc>
        <w:tc>
          <w:tcPr>
            <w:tcW w:w="2200" w:type="dxa"/>
            <w:vAlign w:val="center"/>
            <w:noWrap/>
          </w:tcPr>
          <w:p>
            <w:pPr>
              <w:widowControl/>
              <w:spacing w:after="100"/>
              <w:ind w:firstLine="0" w:firstLineChars="0" w:left="0" w:right="0" w:leftChars="0" w:rightChars="0"/>
              <w:jc w:val="left"/>
            </w:pPr>
            <w:r>
              <w:rPr>
                <w:sz w:val="19"/>
                <w:szCs w:val="19"/>
              </w:rPr>
              <w:t xml:space="preserve">1.173</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c7</w:t>
            </w:r>
          </w:p>
        </w:tc>
        <w:tc>
          <w:tcPr>
            <w:tcW w:w="1450" w:type="dxa"/>
            <w:vAlign w:val="center"/>
          </w:tcPr>
          <w:p>
            <w:pPr>
              <w:widowControl/>
              <w:spacing w:after="100"/>
              <w:ind w:firstLine="0" w:firstLineChars="0" w:left="0" w:right="0" w:leftChars="0" w:rightChars="0"/>
              <w:jc w:val="left"/>
            </w:pPr>
            <w:r>
              <w:rPr>
                <w:sz w:val="19"/>
                <w:szCs w:val="19"/>
              </w:rPr>
              <w:t xml:space="preserve">cdar12</w:t>
            </w:r>
          </w:p>
        </w:tc>
        <w:tc>
          <w:tcPr>
            <w:tcW w:w="5400" w:type="dxa"/>
            <w:vAlign w:val="center"/>
          </w:tcPr>
          <w:p>
            <w:pPr>
              <w:widowControl/>
              <w:spacing w:after="100"/>
              <w:ind w:firstLine="0" w:firstLineChars="0" w:left="0" w:right="0" w:leftChars="0" w:rightChars="0"/>
              <w:jc w:val="left"/>
            </w:pPr>
            <w:r>
              <w:rPr>
                <w:sz w:val="19"/>
                <w:szCs w:val="19"/>
              </w:rPr>
              <w:t xml:space="preserve">子女年龄极差（岁）</w:t>
            </w:r>
          </w:p>
        </w:tc>
        <w:tc>
          <w:tcPr>
            <w:tcW w:w="1100" w:type="dxa"/>
            <w:vAlign w:val="center"/>
            <w:noWrap/>
          </w:tcPr>
          <w:p>
            <w:pPr>
              <w:widowControl/>
              <w:spacing w:after="100"/>
              <w:ind w:firstLine="0" w:firstLineChars="0" w:left="0" w:right="0" w:leftChars="0" w:rightChars="0"/>
              <w:jc w:val="left"/>
            </w:pPr>
            <w:r>
              <w:rPr>
                <w:sz w:val="19"/>
                <w:szCs w:val="19"/>
              </w:rPr>
              <w:t xml:space="preserve">3261</w:t>
            </w:r>
          </w:p>
        </w:tc>
        <w:tc>
          <w:tcPr>
            <w:tcW w:w="1100" w:type="dxa"/>
            <w:vAlign w:val="center"/>
            <w:noWrap/>
          </w:tcPr>
          <w:p>
            <w:pPr>
              <w:widowControl/>
              <w:spacing w:after="100"/>
              <w:ind w:firstLine="0" w:firstLineChars="0" w:left="0" w:right="0" w:leftChars="0" w:rightChars="0"/>
              <w:jc w:val="left"/>
            </w:pPr>
            <w:r>
              <w:rPr>
                <w:sz w:val="19"/>
                <w:szCs w:val="19"/>
              </w:rPr>
              <w:t xml:space="preserve">13</w:t>
            </w:r>
          </w:p>
        </w:tc>
        <w:tc>
          <w:tcPr>
            <w:tcW w:w="2100" w:type="dxa"/>
            <w:vAlign w:val="center"/>
            <w:noWrap/>
          </w:tcPr>
          <w:p>
            <w:pPr>
              <w:widowControl/>
              <w:spacing w:after="100"/>
              <w:ind w:firstLine="0" w:firstLineChars="0" w:left="0" w:right="0" w:leftChars="0" w:rightChars="0"/>
              <w:jc w:val="left"/>
            </w:pPr>
            <w:r>
              <w:rPr>
                <w:sz w:val="19"/>
                <w:szCs w:val="19"/>
              </w:rPr>
              <w:t xml:space="preserve">7.154</w:t>
            </w:r>
          </w:p>
        </w:tc>
        <w:tc>
          <w:tcPr>
            <w:tcW w:w="2200" w:type="dxa"/>
            <w:vAlign w:val="center"/>
            <w:noWrap/>
          </w:tcPr>
          <w:p>
            <w:pPr>
              <w:widowControl/>
              <w:spacing w:after="100"/>
              <w:ind w:firstLine="0" w:firstLineChars="0" w:left="0" w:right="0" w:leftChars="0" w:rightChars="0"/>
              <w:jc w:val="left"/>
            </w:pPr>
            <w:r>
              <w:rPr>
                <w:sz w:val="19"/>
                <w:szCs w:val="19"/>
              </w:rPr>
              <w:t xml:space="preserve">4.739</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c8</w:t>
            </w:r>
          </w:p>
        </w:tc>
        <w:tc>
          <w:tcPr>
            <w:tcW w:w="1450" w:type="dxa"/>
            <w:vAlign w:val="center"/>
          </w:tcPr>
          <w:p>
            <w:pPr>
              <w:widowControl/>
              <w:spacing w:after="100"/>
              <w:ind w:firstLine="0" w:firstLineChars="0" w:left="0" w:right="0" w:leftChars="0" w:rightChars="0"/>
              <w:jc w:val="left"/>
            </w:pPr>
            <w:r>
              <w:rPr>
                <w:sz w:val="19"/>
                <w:szCs w:val="19"/>
              </w:rPr>
              <w:t xml:space="preserve">cdsc121</w:t>
            </w:r>
          </w:p>
        </w:tc>
        <w:tc>
          <w:tcPr>
            <w:tcW w:w="5400" w:type="dxa"/>
            <w:vAlign w:val="center"/>
          </w:tcPr>
          <w:p>
            <w:pPr>
              <w:widowControl/>
              <w:spacing w:after="100"/>
              <w:ind w:firstLine="0" w:firstLineChars="0" w:left="0" w:right="0" w:leftChars="0" w:rightChars="0"/>
              <w:jc w:val="left"/>
            </w:pPr>
            <w:r>
              <w:rPr>
                <w:sz w:val="19"/>
                <w:szCs w:val="19"/>
              </w:rPr>
              <w:t xml:space="preserve">仅儿子=1；参照儿女双全</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0.202</w:t>
            </w:r>
          </w:p>
        </w:tc>
        <w:tc>
          <w:tcPr>
            <w:tcW w:w="2200" w:type="dxa"/>
            <w:vAlign w:val="center"/>
            <w:noWrap/>
          </w:tcPr>
          <w:p>
            <w:pPr>
              <w:widowControl/>
              <w:spacing w:after="100"/>
              <w:ind w:firstLine="0" w:firstLineChars="0" w:left="0" w:right="0" w:leftChars="0" w:rightChars="0"/>
              <w:jc w:val="left"/>
            </w:pPr>
            <w:r>
              <w:rPr>
                <w:sz w:val="19"/>
                <w:szCs w:val="19"/>
              </w:rPr>
              <w:t xml:space="preserve">0.401</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c9</w:t>
            </w:r>
          </w:p>
        </w:tc>
        <w:tc>
          <w:tcPr>
            <w:tcW w:w="1450" w:type="dxa"/>
            <w:vAlign w:val="center"/>
          </w:tcPr>
          <w:p>
            <w:pPr>
              <w:widowControl/>
              <w:spacing w:after="100"/>
              <w:ind w:firstLine="0" w:firstLineChars="0" w:left="0" w:right="0" w:leftChars="0" w:rightChars="0"/>
              <w:jc w:val="left"/>
            </w:pPr>
            <w:r>
              <w:rPr>
                <w:sz w:val="19"/>
                <w:szCs w:val="19"/>
              </w:rPr>
              <w:t xml:space="preserve">cdsc122</w:t>
            </w:r>
          </w:p>
        </w:tc>
        <w:tc>
          <w:tcPr>
            <w:tcW w:w="5400" w:type="dxa"/>
            <w:vAlign w:val="center"/>
          </w:tcPr>
          <w:p>
            <w:pPr>
              <w:widowControl/>
              <w:spacing w:after="100"/>
              <w:ind w:firstLine="0" w:firstLineChars="0" w:left="0" w:right="0" w:leftChars="0" w:rightChars="0"/>
              <w:jc w:val="left"/>
            </w:pPr>
            <w:r>
              <w:rPr>
                <w:sz w:val="19"/>
                <w:szCs w:val="19"/>
              </w:rPr>
              <w:t xml:space="preserve">仅女儿=1；参照儿女双全</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0.079</w:t>
            </w:r>
          </w:p>
        </w:tc>
        <w:tc>
          <w:tcPr>
            <w:tcW w:w="2200" w:type="dxa"/>
            <w:vAlign w:val="center"/>
            <w:noWrap/>
          </w:tcPr>
          <w:p>
            <w:pPr>
              <w:widowControl/>
              <w:spacing w:after="100"/>
              <w:ind w:firstLine="0" w:firstLineChars="0" w:left="0" w:right="0" w:leftChars="0" w:rightChars="0"/>
              <w:jc w:val="left"/>
            </w:pPr>
            <w:r>
              <w:rPr>
                <w:sz w:val="19"/>
                <w:szCs w:val="19"/>
              </w:rPr>
              <w:t xml:space="preserve">0.270</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c10</w:t>
            </w:r>
          </w:p>
        </w:tc>
        <w:tc>
          <w:tcPr>
            <w:tcW w:w="1450" w:type="dxa"/>
            <w:vAlign w:val="center"/>
          </w:tcPr>
          <w:p>
            <w:pPr>
              <w:widowControl/>
              <w:spacing w:after="100"/>
              <w:ind w:firstLine="0" w:firstLineChars="0" w:left="0" w:right="0" w:leftChars="0" w:rightChars="0"/>
              <w:jc w:val="left"/>
            </w:pPr>
            <w:r>
              <w:rPr>
                <w:sz w:val="19"/>
                <w:szCs w:val="19"/>
              </w:rPr>
              <w:t xml:space="preserve">minor12</w:t>
            </w:r>
          </w:p>
        </w:tc>
        <w:tc>
          <w:tcPr>
            <w:tcW w:w="5400" w:type="dxa"/>
            <w:vAlign w:val="center"/>
          </w:tcPr>
          <w:p>
            <w:pPr>
              <w:widowControl/>
              <w:spacing w:after="100"/>
              <w:ind w:firstLine="0" w:firstLineChars="0" w:left="0" w:right="0" w:leftChars="0" w:rightChars="0"/>
              <w:jc w:val="left"/>
            </w:pPr>
            <w:r>
              <w:rPr>
                <w:sz w:val="19"/>
                <w:szCs w:val="19"/>
              </w:rPr>
              <w:t xml:space="preserve">少数民族=1；汉族=0</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0.004</w:t>
            </w:r>
          </w:p>
        </w:tc>
        <w:tc>
          <w:tcPr>
            <w:tcW w:w="2200" w:type="dxa"/>
            <w:vAlign w:val="center"/>
            <w:noWrap/>
          </w:tcPr>
          <w:p>
            <w:pPr>
              <w:widowControl/>
              <w:spacing w:after="100"/>
              <w:ind w:firstLine="0" w:firstLineChars="0" w:left="0" w:right="0" w:leftChars="0" w:rightChars="0"/>
              <w:jc w:val="left"/>
            </w:pPr>
            <w:r>
              <w:rPr>
                <w:sz w:val="19"/>
                <w:szCs w:val="19"/>
              </w:rPr>
              <w:t xml:space="preserve">0.065</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c11</w:t>
            </w:r>
          </w:p>
        </w:tc>
        <w:tc>
          <w:tcPr>
            <w:tcW w:w="1450" w:type="dxa"/>
            <w:vAlign w:val="center"/>
          </w:tcPr>
          <w:p>
            <w:pPr>
              <w:widowControl/>
              <w:spacing w:after="100"/>
              <w:ind w:firstLine="0" w:firstLineChars="0" w:left="0" w:right="0" w:leftChars="0" w:rightChars="0"/>
              <w:jc w:val="left"/>
            </w:pPr>
            <w:r>
              <w:rPr>
                <w:sz w:val="19"/>
                <w:szCs w:val="19"/>
              </w:rPr>
              <w:t xml:space="preserve">ageg12</w:t>
            </w:r>
          </w:p>
        </w:tc>
        <w:tc>
          <w:tcPr>
            <w:tcW w:w="5400" w:type="dxa"/>
            <w:vAlign w:val="center"/>
          </w:tcPr>
          <w:p>
            <w:pPr>
              <w:widowControl/>
              <w:spacing w:after="100"/>
              <w:ind w:firstLine="0" w:firstLineChars="0" w:left="0" w:right="0" w:leftChars="0" w:rightChars="0"/>
              <w:jc w:val="left"/>
            </w:pPr>
            <w:r>
              <w:rPr>
                <w:sz w:val="19"/>
                <w:szCs w:val="19"/>
              </w:rPr>
              <w:t xml:space="preserve">76岁及以上=1；61—75岁=0</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0.108</w:t>
            </w:r>
          </w:p>
        </w:tc>
        <w:tc>
          <w:tcPr>
            <w:tcW w:w="2200" w:type="dxa"/>
            <w:vAlign w:val="center"/>
            <w:noWrap/>
          </w:tcPr>
          <w:p>
            <w:pPr>
              <w:widowControl/>
              <w:spacing w:after="100"/>
              <w:ind w:firstLine="0" w:firstLineChars="0" w:left="0" w:right="0" w:leftChars="0" w:rightChars="0"/>
              <w:jc w:val="left"/>
            </w:pPr>
            <w:r>
              <w:rPr>
                <w:sz w:val="19"/>
                <w:szCs w:val="19"/>
              </w:rPr>
              <w:t xml:space="preserve">0.310</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c12</w:t>
            </w:r>
          </w:p>
        </w:tc>
        <w:tc>
          <w:tcPr>
            <w:tcW w:w="1450" w:type="dxa"/>
            <w:vAlign w:val="center"/>
          </w:tcPr>
          <w:p>
            <w:pPr>
              <w:widowControl/>
              <w:spacing w:after="100"/>
              <w:ind w:firstLine="0" w:firstLineChars="0" w:left="0" w:right="0" w:leftChars="0" w:rightChars="0"/>
              <w:jc w:val="left"/>
            </w:pPr>
            <w:r>
              <w:rPr>
                <w:sz w:val="19"/>
                <w:szCs w:val="19"/>
              </w:rPr>
              <w:t xml:space="preserve">pinc12</w:t>
            </w:r>
          </w:p>
        </w:tc>
        <w:tc>
          <w:tcPr>
            <w:tcW w:w="5400" w:type="dxa"/>
            <w:vAlign w:val="center"/>
          </w:tcPr>
          <w:p>
            <w:pPr>
              <w:widowControl/>
              <w:spacing w:after="100"/>
              <w:ind w:firstLine="0" w:firstLineChars="0" w:left="0" w:right="0" w:leftChars="0" w:rightChars="0"/>
              <w:jc w:val="left"/>
            </w:pPr>
            <w:r>
              <w:rPr>
                <w:sz w:val="19"/>
                <w:szCs w:val="19"/>
              </w:rPr>
              <w:t xml:space="preserve">自评相对收入（1—5级）</w:t>
            </w:r>
          </w:p>
        </w:tc>
        <w:tc>
          <w:tcPr>
            <w:tcW w:w="1100" w:type="dxa"/>
            <w:vAlign w:val="center"/>
            <w:noWrap/>
          </w:tcPr>
          <w:p>
            <w:pPr>
              <w:widowControl/>
              <w:spacing w:after="100"/>
              <w:ind w:firstLine="0" w:firstLineChars="0" w:left="0" w:right="0" w:leftChars="0" w:rightChars="0"/>
              <w:jc w:val="left"/>
            </w:pPr>
            <w:r>
              <w:rPr>
                <w:sz w:val="19"/>
                <w:szCs w:val="19"/>
              </w:rPr>
              <w:t xml:space="preserve">2929</w:t>
            </w:r>
          </w:p>
        </w:tc>
        <w:tc>
          <w:tcPr>
            <w:tcW w:w="1100" w:type="dxa"/>
            <w:vAlign w:val="center"/>
            <w:noWrap/>
          </w:tcPr>
          <w:p>
            <w:pPr>
              <w:widowControl/>
              <w:spacing w:after="100"/>
              <w:ind w:firstLine="0" w:firstLineChars="0" w:left="0" w:right="0" w:leftChars="0" w:rightChars="0"/>
              <w:jc w:val="left"/>
            </w:pPr>
            <w:r>
              <w:rPr>
                <w:sz w:val="19"/>
                <w:szCs w:val="19"/>
              </w:rPr>
              <w:t xml:space="preserve">345</w:t>
            </w:r>
          </w:p>
        </w:tc>
        <w:tc>
          <w:tcPr>
            <w:tcW w:w="2100" w:type="dxa"/>
            <w:vAlign w:val="center"/>
            <w:noWrap/>
          </w:tcPr>
          <w:p>
            <w:pPr>
              <w:widowControl/>
              <w:spacing w:after="100"/>
              <w:ind w:firstLine="0" w:firstLineChars="0" w:left="0" w:right="0" w:leftChars="0" w:rightChars="0"/>
              <w:jc w:val="left"/>
            </w:pPr>
            <w:r>
              <w:rPr>
                <w:sz w:val="19"/>
                <w:szCs w:val="19"/>
              </w:rPr>
              <w:t xml:space="preserve">2.210</w:t>
            </w:r>
          </w:p>
        </w:tc>
        <w:tc>
          <w:tcPr>
            <w:tcW w:w="2200" w:type="dxa"/>
            <w:vAlign w:val="center"/>
            <w:noWrap/>
          </w:tcPr>
          <w:p>
            <w:pPr>
              <w:widowControl/>
              <w:spacing w:after="100"/>
              <w:ind w:firstLine="0" w:firstLineChars="0" w:left="0" w:right="0" w:leftChars="0" w:rightChars="0"/>
              <w:jc w:val="left"/>
            </w:pPr>
            <w:r>
              <w:rPr>
                <w:sz w:val="19"/>
                <w:szCs w:val="19"/>
              </w:rPr>
              <w:t xml:space="preserve">1.022</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c13</w:t>
            </w:r>
          </w:p>
        </w:tc>
        <w:tc>
          <w:tcPr>
            <w:tcW w:w="1450" w:type="dxa"/>
            <w:vAlign w:val="center"/>
          </w:tcPr>
          <w:p>
            <w:pPr>
              <w:widowControl/>
              <w:spacing w:after="100"/>
              <w:ind w:firstLine="0" w:firstLineChars="0" w:left="0" w:right="0" w:leftChars="0" w:rightChars="0"/>
              <w:jc w:val="left"/>
            </w:pPr>
            <w:r>
              <w:rPr>
                <w:sz w:val="19"/>
                <w:szCs w:val="19"/>
              </w:rPr>
              <w:t xml:space="preserve">pinc212</w:t>
            </w:r>
          </w:p>
        </w:tc>
        <w:tc>
          <w:tcPr>
            <w:tcW w:w="5400" w:type="dxa"/>
            <w:vAlign w:val="center"/>
          </w:tcPr>
          <w:p>
            <w:pPr>
              <w:widowControl/>
              <w:spacing w:after="100"/>
              <w:ind w:firstLine="0" w:firstLineChars="0" w:left="0" w:right="0" w:leftChars="0" w:rightChars="0"/>
              <w:jc w:val="left"/>
            </w:pPr>
            <w:r>
              <w:rPr>
                <w:sz w:val="19"/>
                <w:szCs w:val="19"/>
              </w:rPr>
              <w:t xml:space="preserve">个人收入金额（万元）</w:t>
            </w:r>
          </w:p>
        </w:tc>
        <w:tc>
          <w:tcPr>
            <w:tcW w:w="1100" w:type="dxa"/>
            <w:vAlign w:val="center"/>
            <w:noWrap/>
          </w:tcPr>
          <w:p>
            <w:pPr>
              <w:widowControl/>
              <w:spacing w:after="100"/>
              <w:ind w:firstLine="0" w:firstLineChars="0" w:left="0" w:right="0" w:leftChars="0" w:rightChars="0"/>
              <w:jc w:val="left"/>
            </w:pPr>
            <w:r>
              <w:rPr>
                <w:sz w:val="19"/>
                <w:szCs w:val="19"/>
              </w:rPr>
              <w:t xml:space="preserve">3270</w:t>
            </w:r>
          </w:p>
        </w:tc>
        <w:tc>
          <w:tcPr>
            <w:tcW w:w="1100" w:type="dxa"/>
            <w:vAlign w:val="center"/>
            <w:noWrap/>
          </w:tcPr>
          <w:p>
            <w:pPr>
              <w:widowControl/>
              <w:spacing w:after="100"/>
              <w:ind w:firstLine="0" w:firstLineChars="0" w:left="0" w:right="0" w:leftChars="0" w:rightChars="0"/>
              <w:jc w:val="left"/>
            </w:pPr>
            <w:r>
              <w:rPr>
                <w:sz w:val="19"/>
                <w:szCs w:val="19"/>
              </w:rPr>
              <w:t xml:space="preserve">4</w:t>
            </w:r>
          </w:p>
        </w:tc>
        <w:tc>
          <w:tcPr>
            <w:tcW w:w="2100" w:type="dxa"/>
            <w:vAlign w:val="center"/>
            <w:noWrap/>
          </w:tcPr>
          <w:p>
            <w:pPr>
              <w:widowControl/>
              <w:spacing w:after="100"/>
              <w:ind w:firstLine="0" w:firstLineChars="0" w:left="0" w:right="0" w:leftChars="0" w:rightChars="0"/>
              <w:jc w:val="left"/>
            </w:pPr>
            <w:r>
              <w:rPr>
                <w:sz w:val="19"/>
                <w:szCs w:val="19"/>
              </w:rPr>
              <w:t xml:space="preserve">0.688</w:t>
            </w:r>
          </w:p>
        </w:tc>
        <w:tc>
          <w:tcPr>
            <w:tcW w:w="2200" w:type="dxa"/>
            <w:vAlign w:val="center"/>
            <w:noWrap/>
          </w:tcPr>
          <w:p>
            <w:pPr>
              <w:widowControl/>
              <w:spacing w:after="100"/>
              <w:ind w:firstLine="0" w:firstLineChars="0" w:left="0" w:right="0" w:leftChars="0" w:rightChars="0"/>
              <w:jc w:val="left"/>
            </w:pPr>
            <w:r>
              <w:rPr>
                <w:sz w:val="19"/>
                <w:szCs w:val="19"/>
              </w:rPr>
              <w:t xml:space="preserve">1.242</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c14</w:t>
            </w:r>
          </w:p>
        </w:tc>
        <w:tc>
          <w:tcPr>
            <w:tcW w:w="1450" w:type="dxa"/>
            <w:vAlign w:val="center"/>
          </w:tcPr>
          <w:p>
            <w:pPr>
              <w:widowControl/>
              <w:spacing w:after="100"/>
              <w:ind w:firstLine="0" w:firstLineChars="0" w:left="0" w:right="0" w:leftChars="0" w:rightChars="0"/>
              <w:jc w:val="left"/>
            </w:pPr>
            <w:r>
              <w:rPr>
                <w:sz w:val="19"/>
                <w:szCs w:val="19"/>
              </w:rPr>
              <w:t xml:space="preserve">cores12</w:t>
            </w:r>
          </w:p>
        </w:tc>
        <w:tc>
          <w:tcPr>
            <w:tcW w:w="5400" w:type="dxa"/>
            <w:vAlign w:val="center"/>
          </w:tcPr>
          <w:p>
            <w:pPr>
              <w:widowControl/>
              <w:spacing w:after="100"/>
              <w:ind w:firstLine="0" w:firstLineChars="0" w:left="0" w:right="0" w:leftChars="0" w:rightChars="0"/>
              <w:jc w:val="left"/>
            </w:pPr>
            <w:r>
              <w:rPr>
                <w:sz w:val="19"/>
                <w:szCs w:val="19"/>
              </w:rPr>
              <w:t xml:space="preserve">与子女同住=1</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0.539</w:t>
            </w:r>
          </w:p>
        </w:tc>
        <w:tc>
          <w:tcPr>
            <w:tcW w:w="2200" w:type="dxa"/>
            <w:vAlign w:val="center"/>
            <w:noWrap/>
          </w:tcPr>
          <w:p>
            <w:pPr>
              <w:widowControl/>
              <w:spacing w:after="100"/>
              <w:ind w:firstLine="0" w:firstLineChars="0" w:left="0" w:right="0" w:leftChars="0" w:rightChars="0"/>
              <w:jc w:val="left"/>
            </w:pPr>
            <w:r>
              <w:rPr>
                <w:sz w:val="19"/>
                <w:szCs w:val="19"/>
              </w:rPr>
              <w:t xml:space="preserve">0.499</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c15</w:t>
            </w:r>
          </w:p>
        </w:tc>
        <w:tc>
          <w:tcPr>
            <w:tcW w:w="1450" w:type="dxa"/>
            <w:vAlign w:val="center"/>
          </w:tcPr>
          <w:p>
            <w:pPr>
              <w:widowControl/>
              <w:spacing w:after="100"/>
              <w:ind w:firstLine="0" w:firstLineChars="0" w:left="0" w:right="0" w:leftChars="0" w:rightChars="0"/>
              <w:jc w:val="left"/>
            </w:pPr>
            <w:r>
              <w:rPr>
                <w:sz w:val="19"/>
                <w:szCs w:val="19"/>
              </w:rPr>
              <w:t xml:space="preserve">heal121</w:t>
            </w:r>
          </w:p>
        </w:tc>
        <w:tc>
          <w:tcPr>
            <w:tcW w:w="5400" w:type="dxa"/>
            <w:vAlign w:val="center"/>
          </w:tcPr>
          <w:p>
            <w:pPr>
              <w:widowControl/>
              <w:spacing w:after="100"/>
              <w:ind w:firstLine="0" w:firstLineChars="0" w:left="0" w:right="0" w:leftChars="0" w:rightChars="0"/>
              <w:jc w:val="left"/>
            </w:pPr>
            <w:r>
              <w:rPr>
                <w:sz w:val="19"/>
                <w:szCs w:val="19"/>
              </w:rPr>
              <w:t xml:space="preserve">不健康=1；参照一般</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0.318</w:t>
            </w:r>
          </w:p>
        </w:tc>
        <w:tc>
          <w:tcPr>
            <w:tcW w:w="2200" w:type="dxa"/>
            <w:vAlign w:val="center"/>
            <w:noWrap/>
          </w:tcPr>
          <w:p>
            <w:pPr>
              <w:widowControl/>
              <w:spacing w:after="100"/>
              <w:ind w:firstLine="0" w:firstLineChars="0" w:left="0" w:right="0" w:leftChars="0" w:rightChars="0"/>
              <w:jc w:val="left"/>
            </w:pPr>
            <w:r>
              <w:rPr>
                <w:sz w:val="19"/>
                <w:szCs w:val="19"/>
              </w:rPr>
              <w:t xml:space="preserve">0.466</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c16</w:t>
            </w:r>
          </w:p>
        </w:tc>
        <w:tc>
          <w:tcPr>
            <w:tcW w:w="1450" w:type="dxa"/>
            <w:vAlign w:val="center"/>
          </w:tcPr>
          <w:p>
            <w:pPr>
              <w:widowControl/>
              <w:spacing w:after="100"/>
              <w:ind w:firstLine="0" w:firstLineChars="0" w:left="0" w:right="0" w:leftChars="0" w:rightChars="0"/>
              <w:jc w:val="left"/>
            </w:pPr>
            <w:r>
              <w:rPr>
                <w:sz w:val="19"/>
                <w:szCs w:val="19"/>
              </w:rPr>
              <w:t xml:space="preserve">heal123</w:t>
            </w:r>
          </w:p>
        </w:tc>
        <w:tc>
          <w:tcPr>
            <w:tcW w:w="5400" w:type="dxa"/>
            <w:vAlign w:val="center"/>
          </w:tcPr>
          <w:p>
            <w:pPr>
              <w:widowControl/>
              <w:spacing w:after="100"/>
              <w:ind w:firstLine="0" w:firstLineChars="0" w:left="0" w:right="0" w:leftChars="0" w:rightChars="0"/>
              <w:jc w:val="left"/>
            </w:pPr>
            <w:r>
              <w:rPr>
                <w:sz w:val="19"/>
                <w:szCs w:val="19"/>
              </w:rPr>
              <w:t xml:space="preserve">健康=1；参照一般</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0.434</w:t>
            </w:r>
          </w:p>
        </w:tc>
        <w:tc>
          <w:tcPr>
            <w:tcW w:w="2200" w:type="dxa"/>
            <w:vAlign w:val="center"/>
            <w:noWrap/>
          </w:tcPr>
          <w:p>
            <w:pPr>
              <w:widowControl/>
              <w:spacing w:after="100"/>
              <w:ind w:firstLine="0" w:firstLineChars="0" w:left="0" w:right="0" w:leftChars="0" w:rightChars="0"/>
              <w:jc w:val="left"/>
            </w:pPr>
            <w:r>
              <w:rPr>
                <w:sz w:val="19"/>
                <w:szCs w:val="19"/>
              </w:rPr>
              <w:t xml:space="preserve">0.496</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c17</w:t>
            </w:r>
          </w:p>
        </w:tc>
        <w:tc>
          <w:tcPr>
            <w:tcW w:w="1450" w:type="dxa"/>
            <w:vAlign w:val="center"/>
          </w:tcPr>
          <w:p>
            <w:pPr>
              <w:widowControl/>
              <w:spacing w:after="100"/>
              <w:ind w:firstLine="0" w:firstLineChars="0" w:left="0" w:right="0" w:leftChars="0" w:rightChars="0"/>
              <w:jc w:val="left"/>
            </w:pPr>
            <w:r>
              <w:rPr>
                <w:sz w:val="19"/>
                <w:szCs w:val="19"/>
              </w:rPr>
              <w:t xml:space="preserve">marr12</w:t>
            </w:r>
          </w:p>
        </w:tc>
        <w:tc>
          <w:tcPr>
            <w:tcW w:w="5400" w:type="dxa"/>
            <w:vAlign w:val="center"/>
          </w:tcPr>
          <w:p>
            <w:pPr>
              <w:widowControl/>
              <w:spacing w:after="100"/>
              <w:ind w:firstLine="0" w:firstLineChars="0" w:left="0" w:right="0" w:leftChars="0" w:rightChars="0"/>
              <w:jc w:val="left"/>
            </w:pPr>
            <w:r>
              <w:rPr>
                <w:sz w:val="19"/>
                <w:szCs w:val="19"/>
              </w:rPr>
              <w:t xml:space="preserve">已婚或同居=1；其他=0</w:t>
            </w:r>
          </w:p>
        </w:tc>
        <w:tc>
          <w:tcPr>
            <w:tcW w:w="1100" w:type="dxa"/>
            <w:vAlign w:val="center"/>
            <w:noWrap/>
          </w:tcPr>
          <w:p>
            <w:pPr>
              <w:widowControl/>
              <w:spacing w:after="100"/>
              <w:ind w:firstLine="0" w:firstLineChars="0" w:left="0" w:right="0" w:leftChars="0" w:rightChars="0"/>
              <w:jc w:val="left"/>
            </w:pPr>
            <w:r>
              <w:rPr>
                <w:sz w:val="19"/>
                <w:szCs w:val="19"/>
              </w:rPr>
              <w:t xml:space="preserve">3273</w:t>
            </w:r>
          </w:p>
        </w:tc>
        <w:tc>
          <w:tcPr>
            <w:tcW w:w="1100" w:type="dxa"/>
            <w:vAlign w:val="center"/>
            <w:noWrap/>
          </w:tcPr>
          <w:p>
            <w:pPr>
              <w:widowControl/>
              <w:spacing w:after="100"/>
              <w:ind w:firstLine="0" w:firstLineChars="0" w:left="0" w:right="0" w:leftChars="0" w:rightChars="0"/>
              <w:jc w:val="left"/>
            </w:pPr>
            <w:r>
              <w:rPr>
                <w:sz w:val="19"/>
                <w:szCs w:val="19"/>
              </w:rPr>
              <w:t xml:space="preserve">1</w:t>
            </w:r>
          </w:p>
        </w:tc>
        <w:tc>
          <w:tcPr>
            <w:tcW w:w="2100" w:type="dxa"/>
            <w:vAlign w:val="center"/>
            <w:noWrap/>
          </w:tcPr>
          <w:p>
            <w:pPr>
              <w:widowControl/>
              <w:spacing w:after="100"/>
              <w:ind w:firstLine="0" w:firstLineChars="0" w:left="0" w:right="0" w:leftChars="0" w:rightChars="0"/>
              <w:jc w:val="left"/>
            </w:pPr>
            <w:r>
              <w:rPr>
                <w:sz w:val="19"/>
                <w:szCs w:val="19"/>
              </w:rPr>
              <w:t xml:space="preserve">0.829</w:t>
            </w:r>
          </w:p>
        </w:tc>
        <w:tc>
          <w:tcPr>
            <w:tcW w:w="2200" w:type="dxa"/>
            <w:vAlign w:val="center"/>
            <w:noWrap/>
          </w:tcPr>
          <w:p>
            <w:pPr>
              <w:widowControl/>
              <w:spacing w:after="100"/>
              <w:ind w:firstLine="0" w:firstLineChars="0" w:left="0" w:right="0" w:leftChars="0" w:rightChars="0"/>
              <w:jc w:val="left"/>
            </w:pPr>
            <w:r>
              <w:rPr>
                <w:sz w:val="19"/>
                <w:szCs w:val="19"/>
              </w:rPr>
              <w:t xml:space="preserve">0.377</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c18</w:t>
            </w:r>
          </w:p>
        </w:tc>
        <w:tc>
          <w:tcPr>
            <w:tcW w:w="1450" w:type="dxa"/>
            <w:vAlign w:val="center"/>
          </w:tcPr>
          <w:p>
            <w:pPr>
              <w:widowControl/>
              <w:spacing w:after="100"/>
              <w:ind w:firstLine="0" w:firstLineChars="0" w:left="0" w:right="0" w:leftChars="0" w:rightChars="0"/>
              <w:jc w:val="left"/>
            </w:pPr>
            <w:r>
              <w:rPr>
                <w:sz w:val="19"/>
                <w:szCs w:val="19"/>
              </w:rPr>
              <w:t xml:space="preserve">eco122</w:t>
            </w:r>
          </w:p>
        </w:tc>
        <w:tc>
          <w:tcPr>
            <w:tcW w:w="5400" w:type="dxa"/>
            <w:vAlign w:val="center"/>
          </w:tcPr>
          <w:p>
            <w:pPr>
              <w:widowControl/>
              <w:spacing w:after="100"/>
              <w:ind w:firstLine="0" w:firstLineChars="0" w:left="0" w:right="0" w:leftChars="0" w:rightChars="0"/>
              <w:jc w:val="left"/>
            </w:pPr>
            <w:r>
              <w:rPr>
                <w:sz w:val="19"/>
                <w:szCs w:val="19"/>
              </w:rPr>
              <w:t xml:space="preserve">所有子女提供经济帮助=1；参照无帮助</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0.233</w:t>
            </w:r>
          </w:p>
        </w:tc>
        <w:tc>
          <w:tcPr>
            <w:tcW w:w="2200" w:type="dxa"/>
            <w:vAlign w:val="center"/>
            <w:noWrap/>
          </w:tcPr>
          <w:p>
            <w:pPr>
              <w:widowControl/>
              <w:spacing w:after="100"/>
              <w:ind w:firstLine="0" w:firstLineChars="0" w:left="0" w:right="0" w:leftChars="0" w:rightChars="0"/>
              <w:jc w:val="left"/>
            </w:pPr>
            <w:r>
              <w:rPr>
                <w:sz w:val="19"/>
                <w:szCs w:val="19"/>
              </w:rPr>
              <w:t xml:space="preserve">0.423</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c19</w:t>
            </w:r>
          </w:p>
        </w:tc>
        <w:tc>
          <w:tcPr>
            <w:tcW w:w="1450" w:type="dxa"/>
            <w:vAlign w:val="center"/>
          </w:tcPr>
          <w:p>
            <w:pPr>
              <w:widowControl/>
              <w:spacing w:after="100"/>
              <w:ind w:firstLine="0" w:firstLineChars="0" w:left="0" w:right="0" w:leftChars="0" w:rightChars="0"/>
              <w:jc w:val="left"/>
            </w:pPr>
            <w:r>
              <w:rPr>
                <w:sz w:val="19"/>
                <w:szCs w:val="19"/>
              </w:rPr>
              <w:t xml:space="preserve">eco123</w:t>
            </w:r>
          </w:p>
        </w:tc>
        <w:tc>
          <w:tcPr>
            <w:tcW w:w="5400" w:type="dxa"/>
            <w:vAlign w:val="center"/>
          </w:tcPr>
          <w:p>
            <w:pPr>
              <w:widowControl/>
              <w:spacing w:after="100"/>
              <w:ind w:firstLine="0" w:firstLineChars="0" w:left="0" w:right="0" w:leftChars="0" w:rightChars="0"/>
              <w:jc w:val="left"/>
            </w:pPr>
            <w:r>
              <w:rPr>
                <w:sz w:val="19"/>
                <w:szCs w:val="19"/>
              </w:rPr>
              <w:t xml:space="preserve">部分子女提供经济帮助=1；参照无帮助</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0.186</w:t>
            </w:r>
          </w:p>
        </w:tc>
        <w:tc>
          <w:tcPr>
            <w:tcW w:w="2200" w:type="dxa"/>
            <w:vAlign w:val="center"/>
            <w:noWrap/>
          </w:tcPr>
          <w:p>
            <w:pPr>
              <w:widowControl/>
              <w:spacing w:after="100"/>
              <w:ind w:firstLine="0" w:firstLineChars="0" w:left="0" w:right="0" w:leftChars="0" w:rightChars="0"/>
              <w:jc w:val="left"/>
            </w:pPr>
            <w:r>
              <w:rPr>
                <w:sz w:val="19"/>
                <w:szCs w:val="19"/>
              </w:rPr>
              <w:t xml:space="preserve">0.389</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c20</w:t>
            </w:r>
          </w:p>
        </w:tc>
        <w:tc>
          <w:tcPr>
            <w:tcW w:w="1450" w:type="dxa"/>
            <w:vAlign w:val="center"/>
          </w:tcPr>
          <w:p>
            <w:pPr>
              <w:widowControl/>
              <w:spacing w:after="100"/>
              <w:ind w:firstLine="0" w:firstLineChars="0" w:left="0" w:right="0" w:leftChars="0" w:rightChars="0"/>
              <w:jc w:val="left"/>
            </w:pPr>
            <w:r>
              <w:rPr>
                <w:sz w:val="19"/>
                <w:szCs w:val="19"/>
              </w:rPr>
              <w:t xml:space="preserve">hwc122</w:t>
            </w:r>
          </w:p>
        </w:tc>
        <w:tc>
          <w:tcPr>
            <w:tcW w:w="5400" w:type="dxa"/>
            <w:vAlign w:val="center"/>
          </w:tcPr>
          <w:p>
            <w:pPr>
              <w:widowControl/>
              <w:spacing w:after="100"/>
              <w:ind w:firstLine="0" w:firstLineChars="0" w:left="0" w:right="0" w:leftChars="0" w:rightChars="0"/>
              <w:jc w:val="left"/>
            </w:pPr>
            <w:r>
              <w:rPr>
                <w:sz w:val="19"/>
                <w:szCs w:val="19"/>
              </w:rPr>
              <w:t xml:space="preserve">所有子女提供工具帮助=1；参照无帮助</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0.109</w:t>
            </w:r>
          </w:p>
        </w:tc>
        <w:tc>
          <w:tcPr>
            <w:tcW w:w="2200" w:type="dxa"/>
            <w:vAlign w:val="center"/>
            <w:noWrap/>
          </w:tcPr>
          <w:p>
            <w:pPr>
              <w:widowControl/>
              <w:spacing w:after="100"/>
              <w:ind w:firstLine="0" w:firstLineChars="0" w:left="0" w:right="0" w:leftChars="0" w:rightChars="0"/>
              <w:jc w:val="left"/>
            </w:pPr>
            <w:r>
              <w:rPr>
                <w:sz w:val="19"/>
                <w:szCs w:val="19"/>
              </w:rPr>
              <w:t xml:space="preserve">0.312</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c21</w:t>
            </w:r>
          </w:p>
        </w:tc>
        <w:tc>
          <w:tcPr>
            <w:tcW w:w="1450" w:type="dxa"/>
            <w:vAlign w:val="center"/>
          </w:tcPr>
          <w:p>
            <w:pPr>
              <w:widowControl/>
              <w:spacing w:after="100"/>
              <w:ind w:firstLine="0" w:firstLineChars="0" w:left="0" w:right="0" w:leftChars="0" w:rightChars="0"/>
              <w:jc w:val="left"/>
            </w:pPr>
            <w:r>
              <w:rPr>
                <w:sz w:val="19"/>
                <w:szCs w:val="19"/>
              </w:rPr>
              <w:t xml:space="preserve">hwc123</w:t>
            </w:r>
          </w:p>
        </w:tc>
        <w:tc>
          <w:tcPr>
            <w:tcW w:w="5400" w:type="dxa"/>
            <w:vAlign w:val="center"/>
          </w:tcPr>
          <w:p>
            <w:pPr>
              <w:widowControl/>
              <w:spacing w:after="100"/>
              <w:ind w:firstLine="0" w:firstLineChars="0" w:left="0" w:right="0" w:leftChars="0" w:rightChars="0"/>
              <w:jc w:val="left"/>
            </w:pPr>
            <w:r>
              <w:rPr>
                <w:sz w:val="19"/>
                <w:szCs w:val="19"/>
              </w:rPr>
              <w:t xml:space="preserve">部分子女提供工具帮助=1；参照无帮助</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0.212</w:t>
            </w:r>
          </w:p>
        </w:tc>
        <w:tc>
          <w:tcPr>
            <w:tcW w:w="2200" w:type="dxa"/>
            <w:vAlign w:val="center"/>
            <w:noWrap/>
          </w:tcPr>
          <w:p>
            <w:pPr>
              <w:widowControl/>
              <w:spacing w:after="100"/>
              <w:ind w:firstLine="0" w:firstLineChars="0" w:left="0" w:right="0" w:leftChars="0" w:rightChars="0"/>
              <w:jc w:val="left"/>
            </w:pPr>
            <w:r>
              <w:rPr>
                <w:sz w:val="19"/>
                <w:szCs w:val="19"/>
              </w:rPr>
              <w:t xml:space="preserve">0.409</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c22</w:t>
            </w:r>
          </w:p>
        </w:tc>
        <w:tc>
          <w:tcPr>
            <w:tcW w:w="1450" w:type="dxa"/>
            <w:vAlign w:val="center"/>
          </w:tcPr>
          <w:p>
            <w:pPr>
              <w:widowControl/>
              <w:spacing w:after="100"/>
              <w:ind w:firstLine="0" w:firstLineChars="0" w:left="0" w:right="0" w:leftChars="0" w:rightChars="0"/>
              <w:jc w:val="left"/>
            </w:pPr>
            <w:r>
              <w:rPr>
                <w:sz w:val="19"/>
                <w:szCs w:val="19"/>
              </w:rPr>
              <w:t xml:space="preserve">hukou12</w:t>
            </w:r>
          </w:p>
        </w:tc>
        <w:tc>
          <w:tcPr>
            <w:tcW w:w="5400" w:type="dxa"/>
            <w:vAlign w:val="center"/>
          </w:tcPr>
          <w:p>
            <w:pPr>
              <w:widowControl/>
              <w:spacing w:after="100"/>
              <w:ind w:firstLine="0" w:firstLineChars="0" w:left="0" w:right="0" w:leftChars="0" w:rightChars="0"/>
              <w:jc w:val="left"/>
            </w:pPr>
            <w:r>
              <w:rPr>
                <w:sz w:val="19"/>
                <w:szCs w:val="19"/>
              </w:rPr>
              <w:t xml:space="preserve">农业户口=1；非农业=0</w:t>
            </w:r>
          </w:p>
        </w:tc>
        <w:tc>
          <w:tcPr>
            <w:tcW w:w="1100" w:type="dxa"/>
            <w:vAlign w:val="center"/>
            <w:noWrap/>
          </w:tcPr>
          <w:p>
            <w:pPr>
              <w:widowControl/>
              <w:spacing w:after="100"/>
              <w:ind w:firstLine="0" w:firstLineChars="0" w:left="0" w:right="0" w:leftChars="0" w:rightChars="0"/>
              <w:jc w:val="left"/>
            </w:pPr>
            <w:r>
              <w:rPr>
                <w:sz w:val="19"/>
                <w:szCs w:val="19"/>
              </w:rPr>
              <w:t xml:space="preserve">3274</w:t>
            </w:r>
          </w:p>
        </w:tc>
        <w:tc>
          <w:tcPr>
            <w:tcW w:w="1100" w:type="dxa"/>
            <w:vAlign w:val="center"/>
            <w:noWrap/>
          </w:tcPr>
          <w:p>
            <w:pPr>
              <w:widowControl/>
              <w:spacing w:after="100"/>
              <w:ind w:firstLine="0" w:firstLineChars="0" w:left="0" w:right="0" w:leftChars="0" w:rightChars="0"/>
              <w:jc w:val="left"/>
            </w:pPr>
            <w:r>
              <w:rPr>
                <w:sz w:val="19"/>
                <w:szCs w:val="19"/>
              </w:rPr>
              <w:t xml:space="preserve">0</w:t>
            </w:r>
          </w:p>
        </w:tc>
        <w:tc>
          <w:tcPr>
            <w:tcW w:w="2100" w:type="dxa"/>
            <w:vAlign w:val="center"/>
            <w:noWrap/>
          </w:tcPr>
          <w:p>
            <w:pPr>
              <w:widowControl/>
              <w:spacing w:after="100"/>
              <w:ind w:firstLine="0" w:firstLineChars="0" w:left="0" w:right="0" w:leftChars="0" w:rightChars="0"/>
              <w:jc w:val="left"/>
            </w:pPr>
            <w:r>
              <w:rPr>
                <w:sz w:val="19"/>
                <w:szCs w:val="19"/>
              </w:rPr>
              <w:t xml:space="preserve">0.684</w:t>
            </w:r>
          </w:p>
        </w:tc>
        <w:tc>
          <w:tcPr>
            <w:tcW w:w="2200" w:type="dxa"/>
            <w:vAlign w:val="center"/>
            <w:noWrap/>
          </w:tcPr>
          <w:p>
            <w:pPr>
              <w:widowControl/>
              <w:spacing w:after="100"/>
              <w:ind w:firstLine="0" w:firstLineChars="0" w:left="0" w:right="0" w:leftChars="0" w:rightChars="0"/>
              <w:jc w:val="left"/>
            </w:pPr>
            <w:r>
              <w:rPr>
                <w:sz w:val="19"/>
                <w:szCs w:val="19"/>
              </w:rPr>
              <w:t xml:space="preserve">0.465</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c23</w:t>
            </w:r>
          </w:p>
        </w:tc>
        <w:tc>
          <w:tcPr>
            <w:tcW w:w="1450" w:type="dxa"/>
            <w:vAlign w:val="center"/>
          </w:tcPr>
          <w:p>
            <w:pPr>
              <w:widowControl/>
              <w:spacing w:after="100"/>
              <w:ind w:firstLine="0" w:firstLineChars="0" w:left="0" w:right="0" w:leftChars="0" w:rightChars="0"/>
              <w:jc w:val="left"/>
            </w:pPr>
            <w:r>
              <w:rPr>
                <w:sz w:val="19"/>
                <w:szCs w:val="19"/>
              </w:rPr>
              <w:t xml:space="preserve">adl12</w:t>
            </w:r>
          </w:p>
        </w:tc>
        <w:tc>
          <w:tcPr>
            <w:tcW w:w="5400" w:type="dxa"/>
            <w:vAlign w:val="center"/>
          </w:tcPr>
          <w:p>
            <w:pPr>
              <w:widowControl/>
              <w:spacing w:after="100"/>
              <w:ind w:firstLine="0" w:firstLineChars="0" w:left="0" w:right="0" w:leftChars="0" w:rightChars="0"/>
              <w:jc w:val="left"/>
            </w:pPr>
            <w:r>
              <w:rPr>
                <w:sz w:val="19"/>
                <w:szCs w:val="19"/>
              </w:rPr>
              <w:t xml:space="preserve">ADL计数（0—7）</w:t>
            </w:r>
          </w:p>
        </w:tc>
        <w:tc>
          <w:tcPr>
            <w:tcW w:w="1100" w:type="dxa"/>
            <w:vAlign w:val="center"/>
            <w:noWrap/>
          </w:tcPr>
          <w:p>
            <w:pPr>
              <w:widowControl/>
              <w:spacing w:after="100"/>
              <w:ind w:firstLine="0" w:firstLineChars="0" w:left="0" w:right="0" w:leftChars="0" w:rightChars="0"/>
              <w:jc w:val="left"/>
            </w:pPr>
            <w:r>
              <w:rPr>
                <w:sz w:val="19"/>
                <w:szCs w:val="19"/>
              </w:rPr>
              <w:t xml:space="preserve">3270</w:t>
            </w:r>
          </w:p>
        </w:tc>
        <w:tc>
          <w:tcPr>
            <w:tcW w:w="1100" w:type="dxa"/>
            <w:vAlign w:val="center"/>
            <w:noWrap/>
          </w:tcPr>
          <w:p>
            <w:pPr>
              <w:widowControl/>
              <w:spacing w:after="100"/>
              <w:ind w:firstLine="0" w:firstLineChars="0" w:left="0" w:right="0" w:leftChars="0" w:rightChars="0"/>
              <w:jc w:val="left"/>
            </w:pPr>
            <w:r>
              <w:rPr>
                <w:sz w:val="19"/>
                <w:szCs w:val="19"/>
              </w:rPr>
              <w:t xml:space="preserve">4</w:t>
            </w:r>
          </w:p>
        </w:tc>
        <w:tc>
          <w:tcPr>
            <w:tcW w:w="2100" w:type="dxa"/>
            <w:vAlign w:val="center"/>
            <w:noWrap/>
          </w:tcPr>
          <w:p>
            <w:pPr>
              <w:widowControl/>
              <w:spacing w:after="100"/>
              <w:ind w:firstLine="0" w:firstLineChars="0" w:left="0" w:right="0" w:leftChars="0" w:rightChars="0"/>
              <w:jc w:val="left"/>
            </w:pPr>
            <w:r>
              <w:rPr>
                <w:sz w:val="19"/>
                <w:szCs w:val="19"/>
              </w:rPr>
              <w:t xml:space="preserve">0.292</w:t>
            </w:r>
          </w:p>
        </w:tc>
        <w:tc>
          <w:tcPr>
            <w:tcW w:w="2200" w:type="dxa"/>
            <w:vAlign w:val="center"/>
            <w:noWrap/>
          </w:tcPr>
          <w:p>
            <w:pPr>
              <w:widowControl/>
              <w:spacing w:after="100"/>
              <w:ind w:firstLine="0" w:firstLineChars="0" w:left="0" w:right="0" w:leftChars="0" w:rightChars="0"/>
              <w:jc w:val="left"/>
            </w:pPr>
            <w:r>
              <w:rPr>
                <w:sz w:val="19"/>
                <w:szCs w:val="19"/>
              </w:rPr>
              <w:t xml:space="preserve">0.962</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c24</w:t>
            </w:r>
          </w:p>
        </w:tc>
        <w:tc>
          <w:tcPr>
            <w:tcW w:w="1450" w:type="dxa"/>
            <w:vAlign w:val="center"/>
          </w:tcPr>
          <w:p>
            <w:pPr>
              <w:widowControl/>
              <w:spacing w:after="100"/>
              <w:ind w:firstLine="0" w:firstLineChars="0" w:left="0" w:right="0" w:leftChars="0" w:rightChars="0"/>
              <w:jc w:val="left"/>
            </w:pPr>
            <w:r>
              <w:rPr>
                <w:sz w:val="19"/>
                <w:szCs w:val="19"/>
              </w:rPr>
              <w:t xml:space="preserve">finc12</w:t>
            </w:r>
          </w:p>
        </w:tc>
        <w:tc>
          <w:tcPr>
            <w:tcW w:w="5400" w:type="dxa"/>
            <w:vAlign w:val="center"/>
          </w:tcPr>
          <w:p>
            <w:pPr>
              <w:widowControl/>
              <w:spacing w:after="100"/>
              <w:ind w:firstLine="0" w:firstLineChars="0" w:left="0" w:right="0" w:leftChars="0" w:rightChars="0"/>
              <w:jc w:val="left"/>
            </w:pPr>
            <w:r>
              <w:rPr>
                <w:sz w:val="19"/>
                <w:szCs w:val="19"/>
              </w:rPr>
              <w:t xml:space="preserve">家庭收入（万元）</w:t>
            </w:r>
          </w:p>
        </w:tc>
        <w:tc>
          <w:tcPr>
            <w:tcW w:w="1100" w:type="dxa"/>
            <w:vAlign w:val="center"/>
            <w:noWrap/>
          </w:tcPr>
          <w:p>
            <w:pPr>
              <w:widowControl/>
              <w:spacing w:after="100"/>
              <w:ind w:firstLine="0" w:firstLineChars="0" w:left="0" w:right="0" w:leftChars="0" w:rightChars="0"/>
              <w:jc w:val="left"/>
            </w:pPr>
            <w:r>
              <w:rPr>
                <w:sz w:val="19"/>
                <w:szCs w:val="19"/>
              </w:rPr>
              <w:t xml:space="preserve">3184</w:t>
            </w:r>
          </w:p>
        </w:tc>
        <w:tc>
          <w:tcPr>
            <w:tcW w:w="1100" w:type="dxa"/>
            <w:vAlign w:val="center"/>
            <w:noWrap/>
          </w:tcPr>
          <w:p>
            <w:pPr>
              <w:widowControl/>
              <w:spacing w:after="100"/>
              <w:ind w:firstLine="0" w:firstLineChars="0" w:left="0" w:right="0" w:leftChars="0" w:rightChars="0"/>
              <w:jc w:val="left"/>
            </w:pPr>
            <w:r>
              <w:rPr>
                <w:sz w:val="19"/>
                <w:szCs w:val="19"/>
              </w:rPr>
              <w:t xml:space="preserve">90</w:t>
            </w:r>
          </w:p>
        </w:tc>
        <w:tc>
          <w:tcPr>
            <w:tcW w:w="2100" w:type="dxa"/>
            <w:vAlign w:val="center"/>
            <w:noWrap/>
          </w:tcPr>
          <w:p>
            <w:pPr>
              <w:widowControl/>
              <w:spacing w:after="100"/>
              <w:ind w:firstLine="0" w:firstLineChars="0" w:left="0" w:right="0" w:leftChars="0" w:rightChars="0"/>
              <w:jc w:val="left"/>
            </w:pPr>
            <w:r>
              <w:rPr>
                <w:sz w:val="19"/>
                <w:szCs w:val="19"/>
              </w:rPr>
              <w:t xml:space="preserve">3.717</w:t>
            </w:r>
          </w:p>
        </w:tc>
        <w:tc>
          <w:tcPr>
            <w:tcW w:w="2200" w:type="dxa"/>
            <w:vAlign w:val="center"/>
            <w:noWrap/>
          </w:tcPr>
          <w:p>
            <w:pPr>
              <w:widowControl/>
              <w:spacing w:after="100"/>
              <w:ind w:firstLine="0" w:firstLineChars="0" w:left="0" w:right="0" w:leftChars="0" w:rightChars="0"/>
              <w:jc w:val="left"/>
            </w:pPr>
            <w:r>
              <w:rPr>
                <w:sz w:val="19"/>
                <w:szCs w:val="19"/>
              </w:rPr>
              <w:t xml:space="preserve">4.249</w:t>
            </w:r>
          </w:p>
        </w:tc>
      </w:tr>
    </w:tbl>
    <w:p>
      <w:pPr>
        <w:widowControl/>
        <w:spacing w:after="100"/>
      </w:pPr>
      <w:r>
        <w:rPr>
          <w:sz w:val="18"/>
          <w:szCs w:val="18"/>
        </w:rPr>
        <w:t xml:space="preserve">这里的24项是实际编码列，部分属于同一分类变量的虚拟列。均值以原观测为分母，二分类均值即1的比例；缺失数在恢复真实2012年来源后计算。家庭收入与个人收入为万元，自评相对收入为1—5级。</w:t>
      </w:r>
    </w:p>
    <w:p>
      <w:pPr>
        <w:pStyle w:val="ap_af3"/>
        <w:keepNext/>
        <w:widowControl/>
        <w:spacing w:after="100"/>
      </w:pPr>
      <w:r>
        <w:t xml:space="preserve">附表A4 各差异分支的观测覆盖与分布</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750"/>
        <w:gridCol w:w="1750"/>
        <w:gridCol w:w="1750"/>
        <w:gridCol w:w="1750"/>
        <w:gridCol w:w="1750"/>
        <w:gridCol w:w="1750"/>
        <w:gridCol w:w="1750"/>
        <w:gridCol w:w="1750"/>
      </w:tblGrid>
      <w:tr>
        <w:trPr>
          <w:cantSplit/>
          <w:tblHeader/>
        </w:trPr>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Z</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年份</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基期资格内有效N</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基期资格内缺失N</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标准化前零值比例</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标准化最小值</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中位数</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最大值</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标准差</w:t>
            </w:r>
          </w:p>
        </w:tc>
        <w:tc>
          <w:tcPr>
            <w:tcW w:w="1750" w:type="dxa"/>
            <w:vAlign w:val="center"/>
            <w:noWrap/>
          </w:tcPr>
          <w:p>
            <w:pPr>
              <w:widowControl/>
              <w:spacing w:after="100"/>
              <w:ind w:firstLine="0" w:firstLineChars="0" w:left="0" w:right="0" w:leftChars="0" w:rightChars="0"/>
              <w:jc w:val="left"/>
            </w:pPr>
            <w:r>
              <w:rPr>
                <w:sz w:val="19"/>
                <w:szCs w:val="19"/>
              </w:rPr>
              <w:t xml:space="preserve">2012</w:t>
            </w:r>
          </w:p>
        </w:tc>
        <w:tc>
          <w:tcPr>
            <w:tcW w:w="1750" w:type="dxa"/>
            <w:vAlign w:val="center"/>
            <w:noWrap/>
          </w:tcPr>
          <w:p>
            <w:pPr>
              <w:widowControl/>
              <w:spacing w:after="100"/>
              <w:ind w:firstLine="0" w:firstLineChars="0" w:left="0" w:right="0" w:leftChars="0" w:rightChars="0"/>
              <w:jc w:val="left"/>
            </w:pPr>
            <w:r>
              <w:rPr>
                <w:sz w:val="19"/>
                <w:szCs w:val="19"/>
              </w:rPr>
              <w:t xml:space="preserve">3274</w:t>
            </w:r>
          </w:p>
        </w:tc>
        <w:tc>
          <w:tcPr>
            <w:tcW w:w="1750" w:type="dxa"/>
            <w:vAlign w:val="center"/>
            <w:noWrap/>
          </w:tcPr>
          <w:p>
            <w:pPr>
              <w:widowControl/>
              <w:spacing w:after="100"/>
              <w:ind w:firstLine="0" w:firstLineChars="0" w:left="0" w:right="0" w:leftChars="0" w:rightChars="0"/>
              <w:jc w:val="left"/>
            </w:pPr>
            <w:r>
              <w:rPr>
                <w:sz w:val="19"/>
                <w:szCs w:val="19"/>
              </w:rPr>
              <w:t xml:space="preserve">0</w:t>
            </w:r>
          </w:p>
        </w:tc>
        <w:tc>
          <w:tcPr>
            <w:tcW w:w="1750" w:type="dxa"/>
            <w:vAlign w:val="center"/>
            <w:noWrap/>
          </w:tcPr>
          <w:p>
            <w:pPr>
              <w:widowControl/>
              <w:spacing w:after="100"/>
              <w:ind w:firstLine="0" w:firstLineChars="0" w:left="0" w:right="0" w:leftChars="0" w:rightChars="0"/>
              <w:jc w:val="left"/>
            </w:pPr>
            <w:r>
              <w:rPr>
                <w:sz w:val="19"/>
                <w:szCs w:val="19"/>
              </w:rPr>
              <w:t xml:space="preserve">0.756</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8.761</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标准差</w:t>
            </w:r>
          </w:p>
        </w:tc>
        <w:tc>
          <w:tcPr>
            <w:tcW w:w="1750" w:type="dxa"/>
            <w:vAlign w:val="center"/>
            <w:noWrap/>
          </w:tcPr>
          <w:p>
            <w:pPr>
              <w:widowControl/>
              <w:spacing w:after="100"/>
              <w:ind w:firstLine="0" w:firstLineChars="0" w:left="0" w:right="0" w:leftChars="0" w:rightChars="0"/>
              <w:jc w:val="left"/>
            </w:pPr>
            <w:r>
              <w:rPr>
                <w:sz w:val="19"/>
                <w:szCs w:val="19"/>
              </w:rPr>
              <w:t xml:space="preserve">2016</w:t>
            </w:r>
          </w:p>
        </w:tc>
        <w:tc>
          <w:tcPr>
            <w:tcW w:w="1750" w:type="dxa"/>
            <w:vAlign w:val="center"/>
            <w:noWrap/>
          </w:tcPr>
          <w:p>
            <w:pPr>
              <w:widowControl/>
              <w:spacing w:after="100"/>
              <w:ind w:firstLine="0" w:firstLineChars="0" w:left="0" w:right="0" w:leftChars="0" w:rightChars="0"/>
              <w:jc w:val="left"/>
            </w:pPr>
            <w:r>
              <w:rPr>
                <w:sz w:val="19"/>
                <w:szCs w:val="19"/>
              </w:rPr>
              <w:t xml:space="preserve">3003</w:t>
            </w:r>
          </w:p>
        </w:tc>
        <w:tc>
          <w:tcPr>
            <w:tcW w:w="1750" w:type="dxa"/>
            <w:vAlign w:val="center"/>
            <w:noWrap/>
          </w:tcPr>
          <w:p>
            <w:pPr>
              <w:widowControl/>
              <w:spacing w:after="100"/>
              <w:ind w:firstLine="0" w:firstLineChars="0" w:left="0" w:right="0" w:leftChars="0" w:rightChars="0"/>
              <w:jc w:val="left"/>
            </w:pPr>
            <w:r>
              <w:rPr>
                <w:sz w:val="19"/>
                <w:szCs w:val="19"/>
              </w:rPr>
              <w:t xml:space="preserve">271</w:t>
            </w:r>
          </w:p>
        </w:tc>
        <w:tc>
          <w:tcPr>
            <w:tcW w:w="1750" w:type="dxa"/>
            <w:vAlign w:val="center"/>
            <w:noWrap/>
          </w:tcPr>
          <w:p>
            <w:pPr>
              <w:widowControl/>
              <w:spacing w:after="100"/>
              <w:ind w:firstLine="0" w:firstLineChars="0" w:left="0" w:right="0" w:leftChars="0" w:rightChars="0"/>
              <w:jc w:val="left"/>
            </w:pPr>
            <w:r>
              <w:rPr>
                <w:sz w:val="19"/>
                <w:szCs w:val="19"/>
              </w:rPr>
              <w:t xml:space="preserve">0.770</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8.761</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标准差</w:t>
            </w:r>
          </w:p>
        </w:tc>
        <w:tc>
          <w:tcPr>
            <w:tcW w:w="1750" w:type="dxa"/>
            <w:vAlign w:val="center"/>
            <w:noWrap/>
          </w:tcPr>
          <w:p>
            <w:pPr>
              <w:widowControl/>
              <w:spacing w:after="100"/>
              <w:ind w:firstLine="0" w:firstLineChars="0" w:left="0" w:right="0" w:leftChars="0" w:rightChars="0"/>
              <w:jc w:val="left"/>
            </w:pPr>
            <w:r>
              <w:rPr>
                <w:sz w:val="19"/>
                <w:szCs w:val="19"/>
              </w:rPr>
              <w:t xml:space="preserve">2018</w:t>
            </w:r>
          </w:p>
        </w:tc>
        <w:tc>
          <w:tcPr>
            <w:tcW w:w="1750" w:type="dxa"/>
            <w:vAlign w:val="center"/>
            <w:noWrap/>
          </w:tcPr>
          <w:p>
            <w:pPr>
              <w:widowControl/>
              <w:spacing w:after="100"/>
              <w:ind w:firstLine="0" w:firstLineChars="0" w:left="0" w:right="0" w:leftChars="0" w:rightChars="0"/>
              <w:jc w:val="left"/>
            </w:pPr>
            <w:r>
              <w:rPr>
                <w:sz w:val="19"/>
                <w:szCs w:val="19"/>
              </w:rPr>
              <w:t xml:space="preserve">2248</w:t>
            </w:r>
          </w:p>
        </w:tc>
        <w:tc>
          <w:tcPr>
            <w:tcW w:w="1750" w:type="dxa"/>
            <w:vAlign w:val="center"/>
            <w:noWrap/>
          </w:tcPr>
          <w:p>
            <w:pPr>
              <w:widowControl/>
              <w:spacing w:after="100"/>
              <w:ind w:firstLine="0" w:firstLineChars="0" w:left="0" w:right="0" w:leftChars="0" w:rightChars="0"/>
              <w:jc w:val="left"/>
            </w:pPr>
            <w:r>
              <w:rPr>
                <w:sz w:val="19"/>
                <w:szCs w:val="19"/>
              </w:rPr>
              <w:t xml:space="preserve">1026</w:t>
            </w:r>
          </w:p>
        </w:tc>
        <w:tc>
          <w:tcPr>
            <w:tcW w:w="1750" w:type="dxa"/>
            <w:vAlign w:val="center"/>
            <w:noWrap/>
          </w:tcPr>
          <w:p>
            <w:pPr>
              <w:widowControl/>
              <w:spacing w:after="100"/>
              <w:ind w:firstLine="0" w:firstLineChars="0" w:left="0" w:right="0" w:leftChars="0" w:rightChars="0"/>
              <w:jc w:val="left"/>
            </w:pPr>
            <w:r>
              <w:rPr>
                <w:sz w:val="19"/>
                <w:szCs w:val="19"/>
              </w:rPr>
              <w:t xml:space="preserve">0.645</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8.761</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标准差</w:t>
            </w:r>
          </w:p>
        </w:tc>
        <w:tc>
          <w:tcPr>
            <w:tcW w:w="1750" w:type="dxa"/>
            <w:vAlign w:val="center"/>
            <w:noWrap/>
          </w:tcPr>
          <w:p>
            <w:pPr>
              <w:widowControl/>
              <w:spacing w:after="100"/>
              <w:ind w:firstLine="0" w:firstLineChars="0" w:left="0" w:right="0" w:leftChars="0" w:rightChars="0"/>
              <w:jc w:val="left"/>
            </w:pPr>
            <w:r>
              <w:rPr>
                <w:sz w:val="19"/>
                <w:szCs w:val="19"/>
              </w:rPr>
              <w:t xml:space="preserve">2020</w:t>
            </w:r>
          </w:p>
        </w:tc>
        <w:tc>
          <w:tcPr>
            <w:tcW w:w="1750" w:type="dxa"/>
            <w:vAlign w:val="center"/>
            <w:noWrap/>
          </w:tcPr>
          <w:p>
            <w:pPr>
              <w:widowControl/>
              <w:spacing w:after="100"/>
              <w:ind w:firstLine="0" w:firstLineChars="0" w:left="0" w:right="0" w:leftChars="0" w:rightChars="0"/>
              <w:jc w:val="left"/>
            </w:pPr>
            <w:r>
              <w:rPr>
                <w:sz w:val="19"/>
                <w:szCs w:val="19"/>
              </w:rPr>
              <w:t xml:space="preserve">1097</w:t>
            </w:r>
          </w:p>
        </w:tc>
        <w:tc>
          <w:tcPr>
            <w:tcW w:w="1750" w:type="dxa"/>
            <w:vAlign w:val="center"/>
            <w:noWrap/>
          </w:tcPr>
          <w:p>
            <w:pPr>
              <w:widowControl/>
              <w:spacing w:after="100"/>
              <w:ind w:firstLine="0" w:firstLineChars="0" w:left="0" w:right="0" w:leftChars="0" w:rightChars="0"/>
              <w:jc w:val="left"/>
            </w:pPr>
            <w:r>
              <w:rPr>
                <w:sz w:val="19"/>
                <w:szCs w:val="19"/>
              </w:rPr>
              <w:t xml:space="preserve">2177</w:t>
            </w:r>
          </w:p>
        </w:tc>
        <w:tc>
          <w:tcPr>
            <w:tcW w:w="1750" w:type="dxa"/>
            <w:vAlign w:val="center"/>
            <w:noWrap/>
          </w:tcPr>
          <w:p>
            <w:pPr>
              <w:widowControl/>
              <w:spacing w:after="100"/>
              <w:ind w:firstLine="0" w:firstLineChars="0" w:left="0" w:right="0" w:leftChars="0" w:rightChars="0"/>
              <w:jc w:val="left"/>
            </w:pPr>
            <w:r>
              <w:rPr>
                <w:sz w:val="19"/>
                <w:szCs w:val="19"/>
              </w:rPr>
              <w:t xml:space="preserve">0.663</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8.761</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标准差</w:t>
            </w:r>
          </w:p>
        </w:tc>
        <w:tc>
          <w:tcPr>
            <w:tcW w:w="1750" w:type="dxa"/>
            <w:vAlign w:val="center"/>
            <w:noWrap/>
          </w:tcPr>
          <w:p>
            <w:pPr>
              <w:widowControl/>
              <w:spacing w:after="100"/>
              <w:ind w:firstLine="0" w:firstLineChars="0" w:left="0" w:right="0" w:leftChars="0" w:rightChars="0"/>
              <w:jc w:val="left"/>
            </w:pPr>
            <w:r>
              <w:rPr>
                <w:sz w:val="19"/>
                <w:szCs w:val="19"/>
              </w:rPr>
              <w:t xml:space="preserve">2022</w:t>
            </w:r>
          </w:p>
        </w:tc>
        <w:tc>
          <w:tcPr>
            <w:tcW w:w="1750" w:type="dxa"/>
            <w:vAlign w:val="center"/>
            <w:noWrap/>
          </w:tcPr>
          <w:p>
            <w:pPr>
              <w:widowControl/>
              <w:spacing w:after="100"/>
              <w:ind w:firstLine="0" w:firstLineChars="0" w:left="0" w:right="0" w:leftChars="0" w:rightChars="0"/>
              <w:jc w:val="left"/>
            </w:pPr>
            <w:r>
              <w:rPr>
                <w:sz w:val="19"/>
                <w:szCs w:val="19"/>
              </w:rPr>
              <w:t xml:space="preserve">895</w:t>
            </w:r>
          </w:p>
        </w:tc>
        <w:tc>
          <w:tcPr>
            <w:tcW w:w="1750" w:type="dxa"/>
            <w:vAlign w:val="center"/>
            <w:noWrap/>
          </w:tcPr>
          <w:p>
            <w:pPr>
              <w:widowControl/>
              <w:spacing w:after="100"/>
              <w:ind w:firstLine="0" w:firstLineChars="0" w:left="0" w:right="0" w:leftChars="0" w:rightChars="0"/>
              <w:jc w:val="left"/>
            </w:pPr>
            <w:r>
              <w:rPr>
                <w:sz w:val="19"/>
                <w:szCs w:val="19"/>
              </w:rPr>
              <w:t xml:space="preserve">2379</w:t>
            </w:r>
          </w:p>
        </w:tc>
        <w:tc>
          <w:tcPr>
            <w:tcW w:w="1750" w:type="dxa"/>
            <w:vAlign w:val="center"/>
            <w:noWrap/>
          </w:tcPr>
          <w:p>
            <w:pPr>
              <w:widowControl/>
              <w:spacing w:after="100"/>
              <w:ind w:firstLine="0" w:firstLineChars="0" w:left="0" w:right="0" w:leftChars="0" w:rightChars="0"/>
              <w:jc w:val="left"/>
            </w:pPr>
            <w:r>
              <w:rPr>
                <w:sz w:val="19"/>
                <w:szCs w:val="19"/>
              </w:rPr>
              <w:t xml:space="preserve">0.609</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−0.476</w:t>
            </w:r>
          </w:p>
        </w:tc>
        <w:tc>
          <w:tcPr>
            <w:tcW w:w="1750" w:type="dxa"/>
            <w:vAlign w:val="center"/>
            <w:noWrap/>
          </w:tcPr>
          <w:p>
            <w:pPr>
              <w:widowControl/>
              <w:spacing w:after="100"/>
              <w:ind w:firstLine="0" w:firstLineChars="0" w:left="0" w:right="0" w:leftChars="0" w:rightChars="0"/>
              <w:jc w:val="left"/>
            </w:pPr>
            <w:r>
              <w:rPr>
                <w:sz w:val="19"/>
                <w:szCs w:val="19"/>
              </w:rPr>
              <w:t xml:space="preserve">9.221</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性别差</w:t>
            </w:r>
          </w:p>
        </w:tc>
        <w:tc>
          <w:tcPr>
            <w:tcW w:w="1750" w:type="dxa"/>
            <w:vAlign w:val="center"/>
            <w:noWrap/>
          </w:tcPr>
          <w:p>
            <w:pPr>
              <w:widowControl/>
              <w:spacing w:after="100"/>
              <w:ind w:firstLine="0" w:firstLineChars="0" w:left="0" w:right="0" w:leftChars="0" w:rightChars="0"/>
              <w:jc w:val="left"/>
            </w:pPr>
            <w:r>
              <w:rPr>
                <w:sz w:val="19"/>
                <w:szCs w:val="19"/>
              </w:rPr>
              <w:t xml:space="preserve">2012</w:t>
            </w:r>
          </w:p>
        </w:tc>
        <w:tc>
          <w:tcPr>
            <w:tcW w:w="1750" w:type="dxa"/>
            <w:vAlign w:val="center"/>
            <w:noWrap/>
          </w:tcPr>
          <w:p>
            <w:pPr>
              <w:widowControl/>
              <w:spacing w:after="100"/>
              <w:ind w:firstLine="0" w:firstLineChars="0" w:left="0" w:right="0" w:leftChars="0" w:rightChars="0"/>
              <w:jc w:val="left"/>
            </w:pPr>
            <w:r>
              <w:rPr>
                <w:sz w:val="19"/>
                <w:szCs w:val="19"/>
              </w:rPr>
              <w:t xml:space="preserve">2339</w:t>
            </w:r>
          </w:p>
        </w:tc>
        <w:tc>
          <w:tcPr>
            <w:tcW w:w="1750" w:type="dxa"/>
            <w:vAlign w:val="center"/>
            <w:noWrap/>
          </w:tcPr>
          <w:p>
            <w:pPr>
              <w:widowControl/>
              <w:spacing w:after="100"/>
              <w:ind w:firstLine="0" w:firstLineChars="0" w:left="0" w:right="0" w:leftChars="0" w:rightChars="0"/>
              <w:jc w:val="left"/>
            </w:pPr>
            <w:r>
              <w:rPr>
                <w:sz w:val="19"/>
                <w:szCs w:val="19"/>
              </w:rPr>
              <w:t xml:space="preserve">0</w:t>
            </w:r>
          </w:p>
        </w:tc>
        <w:tc>
          <w:tcPr>
            <w:tcW w:w="1750" w:type="dxa"/>
            <w:vAlign w:val="center"/>
            <w:noWrap/>
          </w:tcPr>
          <w:p>
            <w:pPr>
              <w:widowControl/>
              <w:spacing w:after="100"/>
              <w:ind w:firstLine="0" w:firstLineChars="0" w:left="0" w:right="0" w:leftChars="0" w:rightChars="0"/>
              <w:jc w:val="left"/>
            </w:pPr>
            <w:r>
              <w:rPr>
                <w:sz w:val="19"/>
                <w:szCs w:val="19"/>
              </w:rPr>
              <w:t xml:space="preserve">0.744</w:t>
            </w:r>
          </w:p>
        </w:tc>
        <w:tc>
          <w:tcPr>
            <w:tcW w:w="1750" w:type="dxa"/>
            <w:vAlign w:val="center"/>
            <w:noWrap/>
          </w:tcPr>
          <w:p>
            <w:pPr>
              <w:widowControl/>
              <w:spacing w:after="100"/>
              <w:ind w:firstLine="0" w:firstLineChars="0" w:left="0" w:right="0" w:leftChars="0" w:rightChars="0"/>
              <w:jc w:val="left"/>
            </w:pPr>
            <w:r>
              <w:rPr>
                <w:sz w:val="19"/>
                <w:szCs w:val="19"/>
              </w:rPr>
              <w:t xml:space="preserve">−8.940</w:t>
            </w:r>
          </w:p>
        </w:tc>
        <w:tc>
          <w:tcPr>
            <w:tcW w:w="1750" w:type="dxa"/>
            <w:vAlign w:val="center"/>
            <w:noWrap/>
          </w:tcPr>
          <w:p>
            <w:pPr>
              <w:widowControl/>
              <w:spacing w:after="100"/>
              <w:ind w:firstLine="0" w:firstLineChars="0" w:left="0" w:right="0" w:leftChars="0" w:rightChars="0"/>
              <w:jc w:val="left"/>
            </w:pPr>
            <w:r>
              <w:rPr>
                <w:sz w:val="19"/>
                <w:szCs w:val="19"/>
              </w:rPr>
              <w:t xml:space="preserve">−0.063</w:t>
            </w:r>
          </w:p>
        </w:tc>
        <w:tc>
          <w:tcPr>
            <w:tcW w:w="1750" w:type="dxa"/>
            <w:vAlign w:val="center"/>
            <w:noWrap/>
          </w:tcPr>
          <w:p>
            <w:pPr>
              <w:widowControl/>
              <w:spacing w:after="100"/>
              <w:ind w:firstLine="0" w:firstLineChars="0" w:left="0" w:right="0" w:leftChars="0" w:rightChars="0"/>
              <w:jc w:val="left"/>
            </w:pPr>
            <w:r>
              <w:rPr>
                <w:sz w:val="19"/>
                <w:szCs w:val="19"/>
              </w:rPr>
              <w:t xml:space="preserve">8.674</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性别差</w:t>
            </w:r>
          </w:p>
        </w:tc>
        <w:tc>
          <w:tcPr>
            <w:tcW w:w="1750" w:type="dxa"/>
            <w:vAlign w:val="center"/>
            <w:noWrap/>
          </w:tcPr>
          <w:p>
            <w:pPr>
              <w:widowControl/>
              <w:spacing w:after="100"/>
              <w:ind w:firstLine="0" w:firstLineChars="0" w:left="0" w:right="0" w:leftChars="0" w:rightChars="0"/>
              <w:jc w:val="left"/>
            </w:pPr>
            <w:r>
              <w:rPr>
                <w:sz w:val="19"/>
                <w:szCs w:val="19"/>
              </w:rPr>
              <w:t xml:space="preserve">2016</w:t>
            </w:r>
          </w:p>
        </w:tc>
        <w:tc>
          <w:tcPr>
            <w:tcW w:w="1750" w:type="dxa"/>
            <w:vAlign w:val="center"/>
            <w:noWrap/>
          </w:tcPr>
          <w:p>
            <w:pPr>
              <w:widowControl/>
              <w:spacing w:after="100"/>
              <w:ind w:firstLine="0" w:firstLineChars="0" w:left="0" w:right="0" w:leftChars="0" w:rightChars="0"/>
              <w:jc w:val="left"/>
            </w:pPr>
            <w:r>
              <w:rPr>
                <w:sz w:val="19"/>
                <w:szCs w:val="19"/>
              </w:rPr>
              <w:t xml:space="preserve">2136</w:t>
            </w:r>
          </w:p>
        </w:tc>
        <w:tc>
          <w:tcPr>
            <w:tcW w:w="1750" w:type="dxa"/>
            <w:vAlign w:val="center"/>
            <w:noWrap/>
          </w:tcPr>
          <w:p>
            <w:pPr>
              <w:widowControl/>
              <w:spacing w:after="100"/>
              <w:ind w:firstLine="0" w:firstLineChars="0" w:left="0" w:right="0" w:leftChars="0" w:rightChars="0"/>
              <w:jc w:val="left"/>
            </w:pPr>
            <w:r>
              <w:rPr>
                <w:sz w:val="19"/>
                <w:szCs w:val="19"/>
              </w:rPr>
              <w:t xml:space="preserve">203</w:t>
            </w:r>
          </w:p>
        </w:tc>
        <w:tc>
          <w:tcPr>
            <w:tcW w:w="1750" w:type="dxa"/>
            <w:vAlign w:val="center"/>
            <w:noWrap/>
          </w:tcPr>
          <w:p>
            <w:pPr>
              <w:widowControl/>
              <w:spacing w:after="100"/>
              <w:ind w:firstLine="0" w:firstLineChars="0" w:left="0" w:right="0" w:leftChars="0" w:rightChars="0"/>
              <w:jc w:val="left"/>
            </w:pPr>
            <w:r>
              <w:rPr>
                <w:sz w:val="19"/>
                <w:szCs w:val="19"/>
              </w:rPr>
              <w:t xml:space="preserve">0.760</w:t>
            </w:r>
          </w:p>
        </w:tc>
        <w:tc>
          <w:tcPr>
            <w:tcW w:w="1750" w:type="dxa"/>
            <w:vAlign w:val="center"/>
            <w:noWrap/>
          </w:tcPr>
          <w:p>
            <w:pPr>
              <w:widowControl/>
              <w:spacing w:after="100"/>
              <w:ind w:firstLine="0" w:firstLineChars="0" w:left="0" w:right="0" w:leftChars="0" w:rightChars="0"/>
              <w:jc w:val="left"/>
            </w:pPr>
            <w:r>
              <w:rPr>
                <w:sz w:val="19"/>
                <w:szCs w:val="19"/>
              </w:rPr>
              <w:t xml:space="preserve">−6.967</w:t>
            </w:r>
          </w:p>
        </w:tc>
        <w:tc>
          <w:tcPr>
            <w:tcW w:w="1750" w:type="dxa"/>
            <w:vAlign w:val="center"/>
            <w:noWrap/>
          </w:tcPr>
          <w:p>
            <w:pPr>
              <w:widowControl/>
              <w:spacing w:after="100"/>
              <w:ind w:firstLine="0" w:firstLineChars="0" w:left="0" w:right="0" w:leftChars="0" w:rightChars="0"/>
              <w:jc w:val="left"/>
            </w:pPr>
            <w:r>
              <w:rPr>
                <w:sz w:val="19"/>
                <w:szCs w:val="19"/>
              </w:rPr>
              <w:t xml:space="preserve">−0.063</w:t>
            </w:r>
          </w:p>
        </w:tc>
        <w:tc>
          <w:tcPr>
            <w:tcW w:w="1750" w:type="dxa"/>
            <w:vAlign w:val="center"/>
            <w:noWrap/>
          </w:tcPr>
          <w:p>
            <w:pPr>
              <w:widowControl/>
              <w:spacing w:after="100"/>
              <w:ind w:firstLine="0" w:firstLineChars="0" w:left="0" w:right="0" w:leftChars="0" w:rightChars="0"/>
              <w:jc w:val="left"/>
            </w:pPr>
            <w:r>
              <w:rPr>
                <w:sz w:val="19"/>
                <w:szCs w:val="19"/>
              </w:rPr>
              <w:t xml:space="preserve">9.923</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性别差</w:t>
            </w:r>
          </w:p>
        </w:tc>
        <w:tc>
          <w:tcPr>
            <w:tcW w:w="1750" w:type="dxa"/>
            <w:vAlign w:val="center"/>
            <w:noWrap/>
          </w:tcPr>
          <w:p>
            <w:pPr>
              <w:widowControl/>
              <w:spacing w:after="100"/>
              <w:ind w:firstLine="0" w:firstLineChars="0" w:left="0" w:right="0" w:leftChars="0" w:rightChars="0"/>
              <w:jc w:val="left"/>
            </w:pPr>
            <w:r>
              <w:rPr>
                <w:sz w:val="19"/>
                <w:szCs w:val="19"/>
              </w:rPr>
              <w:t xml:space="preserve">2018</w:t>
            </w:r>
          </w:p>
        </w:tc>
        <w:tc>
          <w:tcPr>
            <w:tcW w:w="1750" w:type="dxa"/>
            <w:vAlign w:val="center"/>
            <w:noWrap/>
          </w:tcPr>
          <w:p>
            <w:pPr>
              <w:widowControl/>
              <w:spacing w:after="100"/>
              <w:ind w:firstLine="0" w:firstLineChars="0" w:left="0" w:right="0" w:leftChars="0" w:rightChars="0"/>
              <w:jc w:val="left"/>
            </w:pPr>
            <w:r>
              <w:rPr>
                <w:sz w:val="19"/>
                <w:szCs w:val="19"/>
              </w:rPr>
              <w:t xml:space="preserve">1582</w:t>
            </w:r>
          </w:p>
        </w:tc>
        <w:tc>
          <w:tcPr>
            <w:tcW w:w="1750" w:type="dxa"/>
            <w:vAlign w:val="center"/>
            <w:noWrap/>
          </w:tcPr>
          <w:p>
            <w:pPr>
              <w:widowControl/>
              <w:spacing w:after="100"/>
              <w:ind w:firstLine="0" w:firstLineChars="0" w:left="0" w:right="0" w:leftChars="0" w:rightChars="0"/>
              <w:jc w:val="left"/>
            </w:pPr>
            <w:r>
              <w:rPr>
                <w:sz w:val="19"/>
                <w:szCs w:val="19"/>
              </w:rPr>
              <w:t xml:space="preserve">757</w:t>
            </w:r>
          </w:p>
        </w:tc>
        <w:tc>
          <w:tcPr>
            <w:tcW w:w="1750" w:type="dxa"/>
            <w:vAlign w:val="center"/>
            <w:noWrap/>
          </w:tcPr>
          <w:p>
            <w:pPr>
              <w:widowControl/>
              <w:spacing w:after="100"/>
              <w:ind w:firstLine="0" w:firstLineChars="0" w:left="0" w:right="0" w:leftChars="0" w:rightChars="0"/>
              <w:jc w:val="left"/>
            </w:pPr>
            <w:r>
              <w:rPr>
                <w:sz w:val="19"/>
                <w:szCs w:val="19"/>
              </w:rPr>
              <w:t xml:space="preserve">0.633</w:t>
            </w:r>
          </w:p>
        </w:tc>
        <w:tc>
          <w:tcPr>
            <w:tcW w:w="1750" w:type="dxa"/>
            <w:vAlign w:val="center"/>
            <w:noWrap/>
          </w:tcPr>
          <w:p>
            <w:pPr>
              <w:widowControl/>
              <w:spacing w:after="100"/>
              <w:ind w:firstLine="0" w:firstLineChars="0" w:left="0" w:right="0" w:leftChars="0" w:rightChars="0"/>
              <w:jc w:val="left"/>
            </w:pPr>
            <w:r>
              <w:rPr>
                <w:sz w:val="19"/>
                <w:szCs w:val="19"/>
              </w:rPr>
              <w:t xml:space="preserve">−8.940</w:t>
            </w:r>
          </w:p>
        </w:tc>
        <w:tc>
          <w:tcPr>
            <w:tcW w:w="1750" w:type="dxa"/>
            <w:vAlign w:val="center"/>
            <w:noWrap/>
          </w:tcPr>
          <w:p>
            <w:pPr>
              <w:widowControl/>
              <w:spacing w:after="100"/>
              <w:ind w:firstLine="0" w:firstLineChars="0" w:left="0" w:right="0" w:leftChars="0" w:rightChars="0"/>
              <w:jc w:val="left"/>
            </w:pPr>
            <w:r>
              <w:rPr>
                <w:sz w:val="19"/>
                <w:szCs w:val="19"/>
              </w:rPr>
              <w:t xml:space="preserve">−0.063</w:t>
            </w:r>
          </w:p>
        </w:tc>
        <w:tc>
          <w:tcPr>
            <w:tcW w:w="1750" w:type="dxa"/>
            <w:vAlign w:val="center"/>
            <w:noWrap/>
          </w:tcPr>
          <w:p>
            <w:pPr>
              <w:widowControl/>
              <w:spacing w:after="100"/>
              <w:ind w:firstLine="0" w:firstLineChars="0" w:left="0" w:right="0" w:leftChars="0" w:rightChars="0"/>
              <w:jc w:val="left"/>
            </w:pPr>
            <w:r>
              <w:rPr>
                <w:sz w:val="19"/>
                <w:szCs w:val="19"/>
              </w:rPr>
              <w:t xml:space="preserve">7.925</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性别差</w:t>
            </w:r>
          </w:p>
        </w:tc>
        <w:tc>
          <w:tcPr>
            <w:tcW w:w="1750" w:type="dxa"/>
            <w:vAlign w:val="center"/>
            <w:noWrap/>
          </w:tcPr>
          <w:p>
            <w:pPr>
              <w:widowControl/>
              <w:spacing w:after="100"/>
              <w:ind w:firstLine="0" w:firstLineChars="0" w:left="0" w:right="0" w:leftChars="0" w:rightChars="0"/>
              <w:jc w:val="left"/>
            </w:pPr>
            <w:r>
              <w:rPr>
                <w:sz w:val="19"/>
                <w:szCs w:val="19"/>
              </w:rPr>
              <w:t xml:space="preserve">2020</w:t>
            </w:r>
          </w:p>
        </w:tc>
        <w:tc>
          <w:tcPr>
            <w:tcW w:w="1750" w:type="dxa"/>
            <w:vAlign w:val="center"/>
            <w:noWrap/>
          </w:tcPr>
          <w:p>
            <w:pPr>
              <w:widowControl/>
              <w:spacing w:after="100"/>
              <w:ind w:firstLine="0" w:firstLineChars="0" w:left="0" w:right="0" w:leftChars="0" w:rightChars="0"/>
              <w:jc w:val="left"/>
            </w:pPr>
            <w:r>
              <w:rPr>
                <w:sz w:val="19"/>
                <w:szCs w:val="19"/>
              </w:rPr>
              <w:t xml:space="preserve">737</w:t>
            </w:r>
          </w:p>
        </w:tc>
        <w:tc>
          <w:tcPr>
            <w:tcW w:w="1750" w:type="dxa"/>
            <w:vAlign w:val="center"/>
            <w:noWrap/>
          </w:tcPr>
          <w:p>
            <w:pPr>
              <w:widowControl/>
              <w:spacing w:after="100"/>
              <w:ind w:firstLine="0" w:firstLineChars="0" w:left="0" w:right="0" w:leftChars="0" w:rightChars="0"/>
              <w:jc w:val="left"/>
            </w:pPr>
            <w:r>
              <w:rPr>
                <w:sz w:val="19"/>
                <w:szCs w:val="19"/>
              </w:rPr>
              <w:t xml:space="preserve">1602</w:t>
            </w:r>
          </w:p>
        </w:tc>
        <w:tc>
          <w:tcPr>
            <w:tcW w:w="1750" w:type="dxa"/>
            <w:vAlign w:val="center"/>
            <w:noWrap/>
          </w:tcPr>
          <w:p>
            <w:pPr>
              <w:widowControl/>
              <w:spacing w:after="100"/>
              <w:ind w:firstLine="0" w:firstLineChars="0" w:left="0" w:right="0" w:leftChars="0" w:rightChars="0"/>
              <w:jc w:val="left"/>
            </w:pPr>
            <w:r>
              <w:rPr>
                <w:sz w:val="19"/>
                <w:szCs w:val="19"/>
              </w:rPr>
              <w:t xml:space="preserve">0.654</w:t>
            </w:r>
          </w:p>
        </w:tc>
        <w:tc>
          <w:tcPr>
            <w:tcW w:w="1750" w:type="dxa"/>
            <w:vAlign w:val="center"/>
            <w:noWrap/>
          </w:tcPr>
          <w:p>
            <w:pPr>
              <w:widowControl/>
              <w:spacing w:after="100"/>
              <w:ind w:firstLine="0" w:firstLineChars="0" w:left="0" w:right="0" w:leftChars="0" w:rightChars="0"/>
              <w:jc w:val="left"/>
            </w:pPr>
            <w:r>
              <w:rPr>
                <w:sz w:val="19"/>
                <w:szCs w:val="19"/>
              </w:rPr>
              <w:t xml:space="preserve">−8.940</w:t>
            </w:r>
          </w:p>
        </w:tc>
        <w:tc>
          <w:tcPr>
            <w:tcW w:w="1750" w:type="dxa"/>
            <w:vAlign w:val="center"/>
            <w:noWrap/>
          </w:tcPr>
          <w:p>
            <w:pPr>
              <w:widowControl/>
              <w:spacing w:after="100"/>
              <w:ind w:firstLine="0" w:firstLineChars="0" w:left="0" w:right="0" w:leftChars="0" w:rightChars="0"/>
              <w:jc w:val="left"/>
            </w:pPr>
            <w:r>
              <w:rPr>
                <w:sz w:val="19"/>
                <w:szCs w:val="19"/>
              </w:rPr>
              <w:t xml:space="preserve">−0.063</w:t>
            </w:r>
          </w:p>
        </w:tc>
        <w:tc>
          <w:tcPr>
            <w:tcW w:w="1750" w:type="dxa"/>
            <w:vAlign w:val="center"/>
            <w:noWrap/>
          </w:tcPr>
          <w:p>
            <w:pPr>
              <w:widowControl/>
              <w:spacing w:after="100"/>
              <w:ind w:firstLine="0" w:firstLineChars="0" w:left="0" w:right="0" w:leftChars="0" w:rightChars="0"/>
              <w:jc w:val="left"/>
            </w:pPr>
            <w:r>
              <w:rPr>
                <w:sz w:val="19"/>
                <w:szCs w:val="19"/>
              </w:rPr>
              <w:t xml:space="preserve">8.813</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性别差</w:t>
            </w:r>
          </w:p>
        </w:tc>
        <w:tc>
          <w:tcPr>
            <w:tcW w:w="1750" w:type="dxa"/>
            <w:vAlign w:val="center"/>
            <w:noWrap/>
          </w:tcPr>
          <w:p>
            <w:pPr>
              <w:widowControl/>
              <w:spacing w:after="100"/>
              <w:ind w:firstLine="0" w:firstLineChars="0" w:left="0" w:right="0" w:leftChars="0" w:rightChars="0"/>
              <w:jc w:val="left"/>
            </w:pPr>
            <w:r>
              <w:rPr>
                <w:sz w:val="19"/>
                <w:szCs w:val="19"/>
              </w:rPr>
              <w:t xml:space="preserve">2022</w:t>
            </w:r>
          </w:p>
        </w:tc>
        <w:tc>
          <w:tcPr>
            <w:tcW w:w="1750" w:type="dxa"/>
            <w:vAlign w:val="center"/>
            <w:noWrap/>
          </w:tcPr>
          <w:p>
            <w:pPr>
              <w:widowControl/>
              <w:spacing w:after="100"/>
              <w:ind w:firstLine="0" w:firstLineChars="0" w:left="0" w:right="0" w:leftChars="0" w:rightChars="0"/>
              <w:jc w:val="left"/>
            </w:pPr>
            <w:r>
              <w:rPr>
                <w:sz w:val="19"/>
                <w:szCs w:val="19"/>
              </w:rPr>
              <w:t xml:space="preserve">606</w:t>
            </w:r>
          </w:p>
        </w:tc>
        <w:tc>
          <w:tcPr>
            <w:tcW w:w="1750" w:type="dxa"/>
            <w:vAlign w:val="center"/>
            <w:noWrap/>
          </w:tcPr>
          <w:p>
            <w:pPr>
              <w:widowControl/>
              <w:spacing w:after="100"/>
              <w:ind w:firstLine="0" w:firstLineChars="0" w:left="0" w:right="0" w:leftChars="0" w:rightChars="0"/>
              <w:jc w:val="left"/>
            </w:pPr>
            <w:r>
              <w:rPr>
                <w:sz w:val="19"/>
                <w:szCs w:val="19"/>
              </w:rPr>
              <w:t xml:space="preserve">1733</w:t>
            </w:r>
          </w:p>
        </w:tc>
        <w:tc>
          <w:tcPr>
            <w:tcW w:w="1750" w:type="dxa"/>
            <w:vAlign w:val="center"/>
            <w:noWrap/>
          </w:tcPr>
          <w:p>
            <w:pPr>
              <w:widowControl/>
              <w:spacing w:after="100"/>
              <w:ind w:firstLine="0" w:firstLineChars="0" w:left="0" w:right="0" w:leftChars="0" w:rightChars="0"/>
              <w:jc w:val="left"/>
            </w:pPr>
            <w:r>
              <w:rPr>
                <w:sz w:val="19"/>
                <w:szCs w:val="19"/>
              </w:rPr>
              <w:t xml:space="preserve">0.578</w:t>
            </w:r>
          </w:p>
        </w:tc>
        <w:tc>
          <w:tcPr>
            <w:tcW w:w="1750" w:type="dxa"/>
            <w:vAlign w:val="center"/>
            <w:noWrap/>
          </w:tcPr>
          <w:p>
            <w:pPr>
              <w:widowControl/>
              <w:spacing w:after="100"/>
              <w:ind w:firstLine="0" w:firstLineChars="0" w:left="0" w:right="0" w:leftChars="0" w:rightChars="0"/>
              <w:jc w:val="left"/>
            </w:pPr>
            <w:r>
              <w:rPr>
                <w:sz w:val="19"/>
                <w:szCs w:val="19"/>
              </w:rPr>
              <w:t xml:space="preserve">−8.940</w:t>
            </w:r>
          </w:p>
        </w:tc>
        <w:tc>
          <w:tcPr>
            <w:tcW w:w="1750" w:type="dxa"/>
            <w:vAlign w:val="center"/>
            <w:noWrap/>
          </w:tcPr>
          <w:p>
            <w:pPr>
              <w:widowControl/>
              <w:spacing w:after="100"/>
              <w:ind w:firstLine="0" w:firstLineChars="0" w:left="0" w:right="0" w:leftChars="0" w:rightChars="0"/>
              <w:jc w:val="left"/>
            </w:pPr>
            <w:r>
              <w:rPr>
                <w:sz w:val="19"/>
                <w:szCs w:val="19"/>
              </w:rPr>
              <w:t xml:space="preserve">−0.063</w:t>
            </w:r>
          </w:p>
        </w:tc>
        <w:tc>
          <w:tcPr>
            <w:tcW w:w="1750" w:type="dxa"/>
            <w:vAlign w:val="center"/>
            <w:noWrap/>
          </w:tcPr>
          <w:p>
            <w:pPr>
              <w:widowControl/>
              <w:spacing w:after="100"/>
              <w:ind w:firstLine="0" w:firstLineChars="0" w:left="0" w:right="0" w:leftChars="0" w:rightChars="0"/>
              <w:jc w:val="left"/>
            </w:pPr>
            <w:r>
              <w:rPr>
                <w:sz w:val="19"/>
                <w:szCs w:val="19"/>
              </w:rPr>
              <w:t xml:space="preserve">11.349</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老大差</w:t>
            </w:r>
          </w:p>
        </w:tc>
        <w:tc>
          <w:tcPr>
            <w:tcW w:w="1750" w:type="dxa"/>
            <w:vAlign w:val="center"/>
            <w:noWrap/>
          </w:tcPr>
          <w:p>
            <w:pPr>
              <w:widowControl/>
              <w:spacing w:after="100"/>
              <w:ind w:firstLine="0" w:firstLineChars="0" w:left="0" w:right="0" w:leftChars="0" w:rightChars="0"/>
              <w:jc w:val="left"/>
            </w:pPr>
            <w:r>
              <w:rPr>
                <w:sz w:val="19"/>
                <w:szCs w:val="19"/>
              </w:rPr>
              <w:t xml:space="preserve">2012</w:t>
            </w:r>
          </w:p>
        </w:tc>
        <w:tc>
          <w:tcPr>
            <w:tcW w:w="1750" w:type="dxa"/>
            <w:vAlign w:val="center"/>
            <w:noWrap/>
          </w:tcPr>
          <w:p>
            <w:pPr>
              <w:widowControl/>
              <w:spacing w:after="100"/>
              <w:ind w:firstLine="0" w:firstLineChars="0" w:left="0" w:right="0" w:leftChars="0" w:rightChars="0"/>
              <w:jc w:val="left"/>
            </w:pPr>
            <w:r>
              <w:rPr>
                <w:sz w:val="19"/>
                <w:szCs w:val="19"/>
              </w:rPr>
              <w:t xml:space="preserve">3159</w:t>
            </w:r>
          </w:p>
        </w:tc>
        <w:tc>
          <w:tcPr>
            <w:tcW w:w="1750" w:type="dxa"/>
            <w:vAlign w:val="center"/>
            <w:noWrap/>
          </w:tcPr>
          <w:p>
            <w:pPr>
              <w:widowControl/>
              <w:spacing w:after="100"/>
              <w:ind w:firstLine="0" w:firstLineChars="0" w:left="0" w:right="0" w:leftChars="0" w:rightChars="0"/>
              <w:jc w:val="left"/>
            </w:pPr>
            <w:r>
              <w:rPr>
                <w:sz w:val="19"/>
                <w:szCs w:val="19"/>
              </w:rPr>
              <w:t xml:space="preserve">0</w:t>
            </w:r>
          </w:p>
        </w:tc>
        <w:tc>
          <w:tcPr>
            <w:tcW w:w="1750" w:type="dxa"/>
            <w:vAlign w:val="center"/>
            <w:noWrap/>
          </w:tcPr>
          <w:p>
            <w:pPr>
              <w:widowControl/>
              <w:spacing w:after="100"/>
              <w:ind w:firstLine="0" w:firstLineChars="0" w:left="0" w:right="0" w:leftChars="0" w:rightChars="0"/>
              <w:jc w:val="left"/>
            </w:pPr>
            <w:r>
              <w:rPr>
                <w:sz w:val="19"/>
                <w:szCs w:val="19"/>
              </w:rPr>
              <w:t xml:space="preserve">0.764</w:t>
            </w:r>
          </w:p>
        </w:tc>
        <w:tc>
          <w:tcPr>
            <w:tcW w:w="1750" w:type="dxa"/>
            <w:vAlign w:val="center"/>
            <w:noWrap/>
          </w:tcPr>
          <w:p>
            <w:pPr>
              <w:widowControl/>
              <w:spacing w:after="100"/>
              <w:ind w:firstLine="0" w:firstLineChars="0" w:left="0" w:right="0" w:leftChars="0" w:rightChars="0"/>
              <w:jc w:val="left"/>
            </w:pPr>
            <w:r>
              <w:rPr>
                <w:sz w:val="19"/>
                <w:szCs w:val="19"/>
              </w:rPr>
              <w:t xml:space="preserve">−9.209</w:t>
            </w:r>
          </w:p>
        </w:tc>
        <w:tc>
          <w:tcPr>
            <w:tcW w:w="1750" w:type="dxa"/>
            <w:vAlign w:val="center"/>
            <w:noWrap/>
          </w:tcPr>
          <w:p>
            <w:pPr>
              <w:widowControl/>
              <w:spacing w:after="100"/>
              <w:ind w:firstLine="0" w:firstLineChars="0" w:left="0" w:right="0" w:leftChars="0" w:rightChars="0"/>
              <w:jc w:val="left"/>
            </w:pPr>
            <w:r>
              <w:rPr>
                <w:sz w:val="19"/>
                <w:szCs w:val="19"/>
              </w:rPr>
              <w:t xml:space="preserve">−0.057</w:t>
            </w:r>
          </w:p>
        </w:tc>
        <w:tc>
          <w:tcPr>
            <w:tcW w:w="1750" w:type="dxa"/>
            <w:vAlign w:val="center"/>
            <w:noWrap/>
          </w:tcPr>
          <w:p>
            <w:pPr>
              <w:widowControl/>
              <w:spacing w:after="100"/>
              <w:ind w:firstLine="0" w:firstLineChars="0" w:left="0" w:right="0" w:leftChars="0" w:rightChars="0"/>
              <w:jc w:val="left"/>
            </w:pPr>
            <w:r>
              <w:rPr>
                <w:sz w:val="19"/>
                <w:szCs w:val="19"/>
              </w:rPr>
              <w:t xml:space="preserve">9.095</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老大差</w:t>
            </w:r>
          </w:p>
        </w:tc>
        <w:tc>
          <w:tcPr>
            <w:tcW w:w="1750" w:type="dxa"/>
            <w:vAlign w:val="center"/>
            <w:noWrap/>
          </w:tcPr>
          <w:p>
            <w:pPr>
              <w:widowControl/>
              <w:spacing w:after="100"/>
              <w:ind w:firstLine="0" w:firstLineChars="0" w:left="0" w:right="0" w:leftChars="0" w:rightChars="0"/>
              <w:jc w:val="left"/>
            </w:pPr>
            <w:r>
              <w:rPr>
                <w:sz w:val="19"/>
                <w:szCs w:val="19"/>
              </w:rPr>
              <w:t xml:space="preserve">2016</w:t>
            </w:r>
          </w:p>
        </w:tc>
        <w:tc>
          <w:tcPr>
            <w:tcW w:w="1750" w:type="dxa"/>
            <w:vAlign w:val="center"/>
            <w:noWrap/>
          </w:tcPr>
          <w:p>
            <w:pPr>
              <w:widowControl/>
              <w:spacing w:after="100"/>
              <w:ind w:firstLine="0" w:firstLineChars="0" w:left="0" w:right="0" w:leftChars="0" w:rightChars="0"/>
              <w:jc w:val="left"/>
            </w:pPr>
            <w:r>
              <w:rPr>
                <w:sz w:val="19"/>
                <w:szCs w:val="19"/>
              </w:rPr>
              <w:t xml:space="preserve">2747</w:t>
            </w:r>
          </w:p>
        </w:tc>
        <w:tc>
          <w:tcPr>
            <w:tcW w:w="1750" w:type="dxa"/>
            <w:vAlign w:val="center"/>
            <w:noWrap/>
          </w:tcPr>
          <w:p>
            <w:pPr>
              <w:widowControl/>
              <w:spacing w:after="100"/>
              <w:ind w:firstLine="0" w:firstLineChars="0" w:left="0" w:right="0" w:leftChars="0" w:rightChars="0"/>
              <w:jc w:val="left"/>
            </w:pPr>
            <w:r>
              <w:rPr>
                <w:sz w:val="19"/>
                <w:szCs w:val="19"/>
              </w:rPr>
              <w:t xml:space="preserve">412</w:t>
            </w:r>
          </w:p>
        </w:tc>
        <w:tc>
          <w:tcPr>
            <w:tcW w:w="1750" w:type="dxa"/>
            <w:vAlign w:val="center"/>
            <w:noWrap/>
          </w:tcPr>
          <w:p>
            <w:pPr>
              <w:widowControl/>
              <w:spacing w:after="100"/>
              <w:ind w:firstLine="0" w:firstLineChars="0" w:left="0" w:right="0" w:leftChars="0" w:rightChars="0"/>
              <w:jc w:val="left"/>
            </w:pPr>
            <w:r>
              <w:rPr>
                <w:sz w:val="19"/>
                <w:szCs w:val="19"/>
              </w:rPr>
              <w:t xml:space="preserve">0.775</w:t>
            </w:r>
          </w:p>
        </w:tc>
        <w:tc>
          <w:tcPr>
            <w:tcW w:w="1750" w:type="dxa"/>
            <w:vAlign w:val="center"/>
            <w:noWrap/>
          </w:tcPr>
          <w:p>
            <w:pPr>
              <w:widowControl/>
              <w:spacing w:after="100"/>
              <w:ind w:firstLine="0" w:firstLineChars="0" w:left="0" w:right="0" w:leftChars="0" w:rightChars="0"/>
              <w:jc w:val="left"/>
            </w:pPr>
            <w:r>
              <w:rPr>
                <w:sz w:val="19"/>
                <w:szCs w:val="19"/>
              </w:rPr>
              <w:t xml:space="preserve">−10.353</w:t>
            </w:r>
          </w:p>
        </w:tc>
        <w:tc>
          <w:tcPr>
            <w:tcW w:w="1750" w:type="dxa"/>
            <w:vAlign w:val="center"/>
            <w:noWrap/>
          </w:tcPr>
          <w:p>
            <w:pPr>
              <w:widowControl/>
              <w:spacing w:after="100"/>
              <w:ind w:firstLine="0" w:firstLineChars="0" w:left="0" w:right="0" w:leftChars="0" w:rightChars="0"/>
              <w:jc w:val="left"/>
            </w:pPr>
            <w:r>
              <w:rPr>
                <w:sz w:val="19"/>
                <w:szCs w:val="19"/>
              </w:rPr>
              <w:t xml:space="preserve">−0.057</w:t>
            </w:r>
          </w:p>
        </w:tc>
        <w:tc>
          <w:tcPr>
            <w:tcW w:w="1750" w:type="dxa"/>
            <w:vAlign w:val="center"/>
            <w:noWrap/>
          </w:tcPr>
          <w:p>
            <w:pPr>
              <w:widowControl/>
              <w:spacing w:after="100"/>
              <w:ind w:firstLine="0" w:firstLineChars="0" w:left="0" w:right="0" w:leftChars="0" w:rightChars="0"/>
              <w:jc w:val="left"/>
            </w:pPr>
            <w:r>
              <w:rPr>
                <w:sz w:val="19"/>
                <w:szCs w:val="19"/>
              </w:rPr>
              <w:t xml:space="preserve">9.095</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老大差</w:t>
            </w:r>
          </w:p>
        </w:tc>
        <w:tc>
          <w:tcPr>
            <w:tcW w:w="1750" w:type="dxa"/>
            <w:vAlign w:val="center"/>
            <w:noWrap/>
          </w:tcPr>
          <w:p>
            <w:pPr>
              <w:widowControl/>
              <w:spacing w:after="100"/>
              <w:ind w:firstLine="0" w:firstLineChars="0" w:left="0" w:right="0" w:leftChars="0" w:rightChars="0"/>
              <w:jc w:val="left"/>
            </w:pPr>
            <w:r>
              <w:rPr>
                <w:sz w:val="19"/>
                <w:szCs w:val="19"/>
              </w:rPr>
              <w:t xml:space="preserve">2018</w:t>
            </w:r>
          </w:p>
        </w:tc>
        <w:tc>
          <w:tcPr>
            <w:tcW w:w="1750" w:type="dxa"/>
            <w:vAlign w:val="center"/>
            <w:noWrap/>
          </w:tcPr>
          <w:p>
            <w:pPr>
              <w:widowControl/>
              <w:spacing w:after="100"/>
              <w:ind w:firstLine="0" w:firstLineChars="0" w:left="0" w:right="0" w:leftChars="0" w:rightChars="0"/>
              <w:jc w:val="left"/>
            </w:pPr>
            <w:r>
              <w:rPr>
                <w:sz w:val="19"/>
                <w:szCs w:val="19"/>
              </w:rPr>
              <w:t xml:space="preserve">2067</w:t>
            </w:r>
          </w:p>
        </w:tc>
        <w:tc>
          <w:tcPr>
            <w:tcW w:w="1750" w:type="dxa"/>
            <w:vAlign w:val="center"/>
            <w:noWrap/>
          </w:tcPr>
          <w:p>
            <w:pPr>
              <w:widowControl/>
              <w:spacing w:after="100"/>
              <w:ind w:firstLine="0" w:firstLineChars="0" w:left="0" w:right="0" w:leftChars="0" w:rightChars="0"/>
              <w:jc w:val="left"/>
            </w:pPr>
            <w:r>
              <w:rPr>
                <w:sz w:val="19"/>
                <w:szCs w:val="19"/>
              </w:rPr>
              <w:t xml:space="preserve">1092</w:t>
            </w:r>
          </w:p>
        </w:tc>
        <w:tc>
          <w:tcPr>
            <w:tcW w:w="1750" w:type="dxa"/>
            <w:vAlign w:val="center"/>
            <w:noWrap/>
          </w:tcPr>
          <w:p>
            <w:pPr>
              <w:widowControl/>
              <w:spacing w:after="100"/>
              <w:ind w:firstLine="0" w:firstLineChars="0" w:left="0" w:right="0" w:leftChars="0" w:rightChars="0"/>
              <w:jc w:val="left"/>
            </w:pPr>
            <w:r>
              <w:rPr>
                <w:sz w:val="19"/>
                <w:szCs w:val="19"/>
              </w:rPr>
              <w:t xml:space="preserve">0.661</w:t>
            </w:r>
          </w:p>
        </w:tc>
        <w:tc>
          <w:tcPr>
            <w:tcW w:w="1750" w:type="dxa"/>
            <w:vAlign w:val="center"/>
            <w:noWrap/>
          </w:tcPr>
          <w:p>
            <w:pPr>
              <w:widowControl/>
              <w:spacing w:after="100"/>
              <w:ind w:firstLine="0" w:firstLineChars="0" w:left="0" w:right="0" w:leftChars="0" w:rightChars="0"/>
              <w:jc w:val="left"/>
            </w:pPr>
            <w:r>
              <w:rPr>
                <w:sz w:val="19"/>
                <w:szCs w:val="19"/>
              </w:rPr>
              <w:t xml:space="preserve">−8.294</w:t>
            </w:r>
          </w:p>
        </w:tc>
        <w:tc>
          <w:tcPr>
            <w:tcW w:w="1750" w:type="dxa"/>
            <w:vAlign w:val="center"/>
            <w:noWrap/>
          </w:tcPr>
          <w:p>
            <w:pPr>
              <w:widowControl/>
              <w:spacing w:after="100"/>
              <w:ind w:firstLine="0" w:firstLineChars="0" w:left="0" w:right="0" w:leftChars="0" w:rightChars="0"/>
              <w:jc w:val="left"/>
            </w:pPr>
            <w:r>
              <w:rPr>
                <w:sz w:val="19"/>
                <w:szCs w:val="19"/>
              </w:rPr>
              <w:t xml:space="preserve">−0.057</w:t>
            </w:r>
          </w:p>
        </w:tc>
        <w:tc>
          <w:tcPr>
            <w:tcW w:w="1750" w:type="dxa"/>
            <w:vAlign w:val="center"/>
            <w:noWrap/>
          </w:tcPr>
          <w:p>
            <w:pPr>
              <w:widowControl/>
              <w:spacing w:after="100"/>
              <w:ind w:firstLine="0" w:firstLineChars="0" w:left="0" w:right="0" w:leftChars="0" w:rightChars="0"/>
              <w:jc w:val="left"/>
            </w:pPr>
            <w:r>
              <w:rPr>
                <w:sz w:val="19"/>
                <w:szCs w:val="19"/>
              </w:rPr>
              <w:t xml:space="preserve">9.095</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老大差</w:t>
            </w:r>
          </w:p>
        </w:tc>
        <w:tc>
          <w:tcPr>
            <w:tcW w:w="1750" w:type="dxa"/>
            <w:vAlign w:val="center"/>
            <w:noWrap/>
          </w:tcPr>
          <w:p>
            <w:pPr>
              <w:widowControl/>
              <w:spacing w:after="100"/>
              <w:ind w:firstLine="0" w:firstLineChars="0" w:left="0" w:right="0" w:leftChars="0" w:rightChars="0"/>
              <w:jc w:val="left"/>
            </w:pPr>
            <w:r>
              <w:rPr>
                <w:sz w:val="19"/>
                <w:szCs w:val="19"/>
              </w:rPr>
              <w:t xml:space="preserve">2020</w:t>
            </w:r>
          </w:p>
        </w:tc>
        <w:tc>
          <w:tcPr>
            <w:tcW w:w="1750" w:type="dxa"/>
            <w:vAlign w:val="center"/>
            <w:noWrap/>
          </w:tcPr>
          <w:p>
            <w:pPr>
              <w:widowControl/>
              <w:spacing w:after="100"/>
              <w:ind w:firstLine="0" w:firstLineChars="0" w:left="0" w:right="0" w:leftChars="0" w:rightChars="0"/>
              <w:jc w:val="left"/>
            </w:pPr>
            <w:r>
              <w:rPr>
                <w:sz w:val="19"/>
                <w:szCs w:val="19"/>
              </w:rPr>
              <w:t xml:space="preserve">1024</w:t>
            </w:r>
          </w:p>
        </w:tc>
        <w:tc>
          <w:tcPr>
            <w:tcW w:w="1750" w:type="dxa"/>
            <w:vAlign w:val="center"/>
            <w:noWrap/>
          </w:tcPr>
          <w:p>
            <w:pPr>
              <w:widowControl/>
              <w:spacing w:after="100"/>
              <w:ind w:firstLine="0" w:firstLineChars="0" w:left="0" w:right="0" w:leftChars="0" w:rightChars="0"/>
              <w:jc w:val="left"/>
            </w:pPr>
            <w:r>
              <w:rPr>
                <w:sz w:val="19"/>
                <w:szCs w:val="19"/>
              </w:rPr>
              <w:t xml:space="preserve">2135</w:t>
            </w:r>
          </w:p>
        </w:tc>
        <w:tc>
          <w:tcPr>
            <w:tcW w:w="1750" w:type="dxa"/>
            <w:vAlign w:val="center"/>
            <w:noWrap/>
          </w:tcPr>
          <w:p>
            <w:pPr>
              <w:widowControl/>
              <w:spacing w:after="100"/>
              <w:ind w:firstLine="0" w:firstLineChars="0" w:left="0" w:right="0" w:leftChars="0" w:rightChars="0"/>
              <w:jc w:val="left"/>
            </w:pPr>
            <w:r>
              <w:rPr>
                <w:sz w:val="19"/>
                <w:szCs w:val="19"/>
              </w:rPr>
              <w:t xml:space="preserve">0.669</w:t>
            </w:r>
          </w:p>
        </w:tc>
        <w:tc>
          <w:tcPr>
            <w:tcW w:w="1750" w:type="dxa"/>
            <w:vAlign w:val="center"/>
            <w:noWrap/>
          </w:tcPr>
          <w:p>
            <w:pPr>
              <w:widowControl/>
              <w:spacing w:after="100"/>
              <w:ind w:firstLine="0" w:firstLineChars="0" w:left="0" w:right="0" w:leftChars="0" w:rightChars="0"/>
              <w:jc w:val="left"/>
            </w:pPr>
            <w:r>
              <w:rPr>
                <w:sz w:val="19"/>
                <w:szCs w:val="19"/>
              </w:rPr>
              <w:t xml:space="preserve">−9.209</w:t>
            </w:r>
          </w:p>
        </w:tc>
        <w:tc>
          <w:tcPr>
            <w:tcW w:w="1750" w:type="dxa"/>
            <w:vAlign w:val="center"/>
            <w:noWrap/>
          </w:tcPr>
          <w:p>
            <w:pPr>
              <w:widowControl/>
              <w:spacing w:after="100"/>
              <w:ind w:firstLine="0" w:firstLineChars="0" w:left="0" w:right="0" w:leftChars="0" w:rightChars="0"/>
              <w:jc w:val="left"/>
            </w:pPr>
            <w:r>
              <w:rPr>
                <w:sz w:val="19"/>
                <w:szCs w:val="19"/>
              </w:rPr>
              <w:t xml:space="preserve">−0.057</w:t>
            </w:r>
          </w:p>
        </w:tc>
        <w:tc>
          <w:tcPr>
            <w:tcW w:w="1750" w:type="dxa"/>
            <w:vAlign w:val="center"/>
            <w:noWrap/>
          </w:tcPr>
          <w:p>
            <w:pPr>
              <w:widowControl/>
              <w:spacing w:after="100"/>
              <w:ind w:firstLine="0" w:firstLineChars="0" w:left="0" w:right="0" w:leftChars="0" w:rightChars="0"/>
              <w:jc w:val="left"/>
            </w:pPr>
            <w:r>
              <w:rPr>
                <w:sz w:val="19"/>
                <w:szCs w:val="19"/>
              </w:rPr>
              <w:t xml:space="preserve">9.095</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老大差</w:t>
            </w:r>
          </w:p>
        </w:tc>
        <w:tc>
          <w:tcPr>
            <w:tcW w:w="1750" w:type="dxa"/>
            <w:vAlign w:val="center"/>
            <w:noWrap/>
          </w:tcPr>
          <w:p>
            <w:pPr>
              <w:widowControl/>
              <w:spacing w:after="100"/>
              <w:ind w:firstLine="0" w:firstLineChars="0" w:left="0" w:right="0" w:leftChars="0" w:rightChars="0"/>
              <w:jc w:val="left"/>
            </w:pPr>
            <w:r>
              <w:rPr>
                <w:sz w:val="19"/>
                <w:szCs w:val="19"/>
              </w:rPr>
              <w:t xml:space="preserve">2022</w:t>
            </w:r>
          </w:p>
        </w:tc>
        <w:tc>
          <w:tcPr>
            <w:tcW w:w="1750" w:type="dxa"/>
            <w:vAlign w:val="center"/>
            <w:noWrap/>
          </w:tcPr>
          <w:p>
            <w:pPr>
              <w:widowControl/>
              <w:spacing w:after="100"/>
              <w:ind w:firstLine="0" w:firstLineChars="0" w:left="0" w:right="0" w:leftChars="0" w:rightChars="0"/>
              <w:jc w:val="left"/>
            </w:pPr>
            <w:r>
              <w:rPr>
                <w:sz w:val="19"/>
                <w:szCs w:val="19"/>
              </w:rPr>
              <w:t xml:space="preserve">830</w:t>
            </w:r>
          </w:p>
        </w:tc>
        <w:tc>
          <w:tcPr>
            <w:tcW w:w="1750" w:type="dxa"/>
            <w:vAlign w:val="center"/>
            <w:noWrap/>
          </w:tcPr>
          <w:p>
            <w:pPr>
              <w:widowControl/>
              <w:spacing w:after="100"/>
              <w:ind w:firstLine="0" w:firstLineChars="0" w:left="0" w:right="0" w:leftChars="0" w:rightChars="0"/>
              <w:jc w:val="left"/>
            </w:pPr>
            <w:r>
              <w:rPr>
                <w:sz w:val="19"/>
                <w:szCs w:val="19"/>
              </w:rPr>
              <w:t xml:space="preserve">2329</w:t>
            </w:r>
          </w:p>
        </w:tc>
        <w:tc>
          <w:tcPr>
            <w:tcW w:w="1750" w:type="dxa"/>
            <w:vAlign w:val="center"/>
            <w:noWrap/>
          </w:tcPr>
          <w:p>
            <w:pPr>
              <w:widowControl/>
              <w:spacing w:after="100"/>
              <w:ind w:firstLine="0" w:firstLineChars="0" w:left="0" w:right="0" w:leftChars="0" w:rightChars="0"/>
              <w:jc w:val="left"/>
            </w:pPr>
            <w:r>
              <w:rPr>
                <w:sz w:val="19"/>
                <w:szCs w:val="19"/>
              </w:rPr>
              <w:t xml:space="preserve">0.618</w:t>
            </w:r>
          </w:p>
        </w:tc>
        <w:tc>
          <w:tcPr>
            <w:tcW w:w="1750" w:type="dxa"/>
            <w:vAlign w:val="center"/>
            <w:noWrap/>
          </w:tcPr>
          <w:p>
            <w:pPr>
              <w:widowControl/>
              <w:spacing w:after="100"/>
              <w:ind w:firstLine="0" w:firstLineChars="0" w:left="0" w:right="0" w:leftChars="0" w:rightChars="0"/>
              <w:jc w:val="left"/>
            </w:pPr>
            <w:r>
              <w:rPr>
                <w:sz w:val="19"/>
                <w:szCs w:val="19"/>
              </w:rPr>
              <w:t xml:space="preserve">−11.824</w:t>
            </w:r>
          </w:p>
        </w:tc>
        <w:tc>
          <w:tcPr>
            <w:tcW w:w="1750" w:type="dxa"/>
            <w:vAlign w:val="center"/>
            <w:noWrap/>
          </w:tcPr>
          <w:p>
            <w:pPr>
              <w:widowControl/>
              <w:spacing w:after="100"/>
              <w:ind w:firstLine="0" w:firstLineChars="0" w:left="0" w:right="0" w:leftChars="0" w:rightChars="0"/>
              <w:jc w:val="left"/>
            </w:pPr>
            <w:r>
              <w:rPr>
                <w:sz w:val="19"/>
                <w:szCs w:val="19"/>
              </w:rPr>
              <w:t xml:space="preserve">−0.057</w:t>
            </w:r>
          </w:p>
        </w:tc>
        <w:tc>
          <w:tcPr>
            <w:tcW w:w="1750" w:type="dxa"/>
            <w:vAlign w:val="center"/>
            <w:noWrap/>
          </w:tcPr>
          <w:p>
            <w:pPr>
              <w:widowControl/>
              <w:spacing w:after="100"/>
              <w:ind w:firstLine="0" w:firstLineChars="0" w:left="0" w:right="0" w:leftChars="0" w:rightChars="0"/>
              <w:jc w:val="left"/>
            </w:pPr>
            <w:r>
              <w:rPr>
                <w:sz w:val="19"/>
                <w:szCs w:val="19"/>
              </w:rPr>
              <w:t xml:space="preserve">10.239</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长子差</w:t>
            </w:r>
          </w:p>
        </w:tc>
        <w:tc>
          <w:tcPr>
            <w:tcW w:w="1750" w:type="dxa"/>
            <w:vAlign w:val="center"/>
            <w:noWrap/>
          </w:tcPr>
          <w:p>
            <w:pPr>
              <w:widowControl/>
              <w:spacing w:after="100"/>
              <w:ind w:firstLine="0" w:firstLineChars="0" w:left="0" w:right="0" w:leftChars="0" w:rightChars="0"/>
              <w:jc w:val="left"/>
            </w:pPr>
            <w:r>
              <w:rPr>
                <w:sz w:val="19"/>
                <w:szCs w:val="19"/>
              </w:rPr>
              <w:t xml:space="preserve">2012</w:t>
            </w:r>
          </w:p>
        </w:tc>
        <w:tc>
          <w:tcPr>
            <w:tcW w:w="1750" w:type="dxa"/>
            <w:vAlign w:val="center"/>
            <w:noWrap/>
          </w:tcPr>
          <w:p>
            <w:pPr>
              <w:widowControl/>
              <w:spacing w:after="100"/>
              <w:ind w:firstLine="0" w:firstLineChars="0" w:left="0" w:right="0" w:leftChars="0" w:rightChars="0"/>
              <w:jc w:val="left"/>
            </w:pPr>
            <w:r>
              <w:rPr>
                <w:sz w:val="19"/>
                <w:szCs w:val="19"/>
              </w:rPr>
              <w:t xml:space="preserve">2894</w:t>
            </w:r>
          </w:p>
        </w:tc>
        <w:tc>
          <w:tcPr>
            <w:tcW w:w="1750" w:type="dxa"/>
            <w:vAlign w:val="center"/>
            <w:noWrap/>
          </w:tcPr>
          <w:p>
            <w:pPr>
              <w:widowControl/>
              <w:spacing w:after="100"/>
              <w:ind w:firstLine="0" w:firstLineChars="0" w:left="0" w:right="0" w:leftChars="0" w:rightChars="0"/>
              <w:jc w:val="left"/>
            </w:pPr>
            <w:r>
              <w:rPr>
                <w:sz w:val="19"/>
                <w:szCs w:val="19"/>
              </w:rPr>
              <w:t xml:space="preserve">0</w:t>
            </w:r>
          </w:p>
        </w:tc>
        <w:tc>
          <w:tcPr>
            <w:tcW w:w="1750" w:type="dxa"/>
            <w:vAlign w:val="center"/>
            <w:noWrap/>
          </w:tcPr>
          <w:p>
            <w:pPr>
              <w:widowControl/>
              <w:spacing w:after="100"/>
              <w:ind w:firstLine="0" w:firstLineChars="0" w:left="0" w:right="0" w:leftChars="0" w:rightChars="0"/>
              <w:jc w:val="left"/>
            </w:pPr>
            <w:r>
              <w:rPr>
                <w:sz w:val="19"/>
                <w:szCs w:val="19"/>
              </w:rPr>
              <w:t xml:space="preserve">0.760</w:t>
            </w:r>
          </w:p>
        </w:tc>
        <w:tc>
          <w:tcPr>
            <w:tcW w:w="1750" w:type="dxa"/>
            <w:vAlign w:val="center"/>
            <w:noWrap/>
          </w:tcPr>
          <w:p>
            <w:pPr>
              <w:widowControl/>
              <w:spacing w:after="100"/>
              <w:ind w:firstLine="0" w:firstLineChars="0" w:left="0" w:right="0" w:leftChars="0" w:rightChars="0"/>
              <w:jc w:val="left"/>
            </w:pPr>
            <w:r>
              <w:rPr>
                <w:sz w:val="19"/>
                <w:szCs w:val="19"/>
              </w:rPr>
              <w:t xml:space="preserve">−8.731</w:t>
            </w:r>
          </w:p>
        </w:tc>
        <w:tc>
          <w:tcPr>
            <w:tcW w:w="1750" w:type="dxa"/>
            <w:vAlign w:val="center"/>
            <w:noWrap/>
          </w:tcPr>
          <w:p>
            <w:pPr>
              <w:widowControl/>
              <w:spacing w:after="100"/>
              <w:ind w:firstLine="0" w:firstLineChars="0" w:left="0" w:right="0" w:leftChars="0" w:rightChars="0"/>
              <w:jc w:val="left"/>
            </w:pPr>
            <w:r>
              <w:rPr>
                <w:sz w:val="19"/>
                <w:szCs w:val="19"/>
              </w:rPr>
              <w:t xml:space="preserve">−0.056</w:t>
            </w:r>
          </w:p>
        </w:tc>
        <w:tc>
          <w:tcPr>
            <w:tcW w:w="1750" w:type="dxa"/>
            <w:vAlign w:val="center"/>
            <w:noWrap/>
          </w:tcPr>
          <w:p>
            <w:pPr>
              <w:widowControl/>
              <w:spacing w:after="100"/>
              <w:ind w:firstLine="0" w:firstLineChars="0" w:left="0" w:right="0" w:leftChars="0" w:rightChars="0"/>
              <w:jc w:val="left"/>
            </w:pPr>
            <w:r>
              <w:rPr>
                <w:sz w:val="19"/>
                <w:szCs w:val="19"/>
              </w:rPr>
              <w:t xml:space="preserve">8.618</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长子差</w:t>
            </w:r>
          </w:p>
        </w:tc>
        <w:tc>
          <w:tcPr>
            <w:tcW w:w="1750" w:type="dxa"/>
            <w:vAlign w:val="center"/>
            <w:noWrap/>
          </w:tcPr>
          <w:p>
            <w:pPr>
              <w:widowControl/>
              <w:spacing w:after="100"/>
              <w:ind w:firstLine="0" w:firstLineChars="0" w:left="0" w:right="0" w:leftChars="0" w:rightChars="0"/>
              <w:jc w:val="left"/>
            </w:pPr>
            <w:r>
              <w:rPr>
                <w:sz w:val="19"/>
                <w:szCs w:val="19"/>
              </w:rPr>
              <w:t xml:space="preserve">2016</w:t>
            </w:r>
          </w:p>
        </w:tc>
        <w:tc>
          <w:tcPr>
            <w:tcW w:w="1750" w:type="dxa"/>
            <w:vAlign w:val="center"/>
            <w:noWrap/>
          </w:tcPr>
          <w:p>
            <w:pPr>
              <w:widowControl/>
              <w:spacing w:after="100"/>
              <w:ind w:firstLine="0" w:firstLineChars="0" w:left="0" w:right="0" w:leftChars="0" w:rightChars="0"/>
              <w:jc w:val="left"/>
            </w:pPr>
            <w:r>
              <w:rPr>
                <w:sz w:val="19"/>
                <w:szCs w:val="19"/>
              </w:rPr>
              <w:t xml:space="preserve">2478</w:t>
            </w:r>
          </w:p>
        </w:tc>
        <w:tc>
          <w:tcPr>
            <w:tcW w:w="1750" w:type="dxa"/>
            <w:vAlign w:val="center"/>
            <w:noWrap/>
          </w:tcPr>
          <w:p>
            <w:pPr>
              <w:widowControl/>
              <w:spacing w:after="100"/>
              <w:ind w:firstLine="0" w:firstLineChars="0" w:left="0" w:right="0" w:leftChars="0" w:rightChars="0"/>
              <w:jc w:val="left"/>
            </w:pPr>
            <w:r>
              <w:rPr>
                <w:sz w:val="19"/>
                <w:szCs w:val="19"/>
              </w:rPr>
              <w:t xml:space="preserve">416</w:t>
            </w:r>
          </w:p>
        </w:tc>
        <w:tc>
          <w:tcPr>
            <w:tcW w:w="1750" w:type="dxa"/>
            <w:vAlign w:val="center"/>
            <w:noWrap/>
          </w:tcPr>
          <w:p>
            <w:pPr>
              <w:widowControl/>
              <w:spacing w:after="100"/>
              <w:ind w:firstLine="0" w:firstLineChars="0" w:left="0" w:right="0" w:leftChars="0" w:rightChars="0"/>
              <w:jc w:val="left"/>
            </w:pPr>
            <w:r>
              <w:rPr>
                <w:sz w:val="19"/>
                <w:szCs w:val="19"/>
              </w:rPr>
              <w:t xml:space="preserve">0.769</w:t>
            </w:r>
          </w:p>
        </w:tc>
        <w:tc>
          <w:tcPr>
            <w:tcW w:w="1750" w:type="dxa"/>
            <w:vAlign w:val="center"/>
            <w:noWrap/>
          </w:tcPr>
          <w:p>
            <w:pPr>
              <w:widowControl/>
              <w:spacing w:after="100"/>
              <w:ind w:firstLine="0" w:firstLineChars="0" w:left="0" w:right="0" w:leftChars="0" w:rightChars="0"/>
              <w:jc w:val="left"/>
            </w:pPr>
            <w:r>
              <w:rPr>
                <w:sz w:val="19"/>
                <w:szCs w:val="19"/>
              </w:rPr>
              <w:t xml:space="preserve">−6.803</w:t>
            </w:r>
          </w:p>
        </w:tc>
        <w:tc>
          <w:tcPr>
            <w:tcW w:w="1750" w:type="dxa"/>
            <w:vAlign w:val="center"/>
            <w:noWrap/>
          </w:tcPr>
          <w:p>
            <w:pPr>
              <w:widowControl/>
              <w:spacing w:after="100"/>
              <w:ind w:firstLine="0" w:firstLineChars="0" w:left="0" w:right="0" w:leftChars="0" w:rightChars="0"/>
              <w:jc w:val="left"/>
            </w:pPr>
            <w:r>
              <w:rPr>
                <w:sz w:val="19"/>
                <w:szCs w:val="19"/>
              </w:rPr>
              <w:t xml:space="preserve">−0.056</w:t>
            </w:r>
          </w:p>
        </w:tc>
        <w:tc>
          <w:tcPr>
            <w:tcW w:w="1750" w:type="dxa"/>
            <w:vAlign w:val="center"/>
            <w:noWrap/>
          </w:tcPr>
          <w:p>
            <w:pPr>
              <w:widowControl/>
              <w:spacing w:after="100"/>
              <w:ind w:firstLine="0" w:firstLineChars="0" w:left="0" w:right="0" w:leftChars="0" w:rightChars="0"/>
              <w:jc w:val="left"/>
            </w:pPr>
            <w:r>
              <w:rPr>
                <w:sz w:val="19"/>
                <w:szCs w:val="19"/>
              </w:rPr>
              <w:t xml:space="preserve">8.618</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长子差</w:t>
            </w:r>
          </w:p>
        </w:tc>
        <w:tc>
          <w:tcPr>
            <w:tcW w:w="1750" w:type="dxa"/>
            <w:vAlign w:val="center"/>
            <w:noWrap/>
          </w:tcPr>
          <w:p>
            <w:pPr>
              <w:widowControl/>
              <w:spacing w:after="100"/>
              <w:ind w:firstLine="0" w:firstLineChars="0" w:left="0" w:right="0" w:leftChars="0" w:rightChars="0"/>
              <w:jc w:val="left"/>
            </w:pPr>
            <w:r>
              <w:rPr>
                <w:sz w:val="19"/>
                <w:szCs w:val="19"/>
              </w:rPr>
              <w:t xml:space="preserve">2018</w:t>
            </w:r>
          </w:p>
        </w:tc>
        <w:tc>
          <w:tcPr>
            <w:tcW w:w="1750" w:type="dxa"/>
            <w:vAlign w:val="center"/>
            <w:noWrap/>
          </w:tcPr>
          <w:p>
            <w:pPr>
              <w:widowControl/>
              <w:spacing w:after="100"/>
              <w:ind w:firstLine="0" w:firstLineChars="0" w:left="0" w:right="0" w:leftChars="0" w:rightChars="0"/>
              <w:jc w:val="left"/>
            </w:pPr>
            <w:r>
              <w:rPr>
                <w:sz w:val="19"/>
                <w:szCs w:val="19"/>
              </w:rPr>
              <w:t xml:space="preserve">1867</w:t>
            </w:r>
          </w:p>
        </w:tc>
        <w:tc>
          <w:tcPr>
            <w:tcW w:w="1750" w:type="dxa"/>
            <w:vAlign w:val="center"/>
            <w:noWrap/>
          </w:tcPr>
          <w:p>
            <w:pPr>
              <w:widowControl/>
              <w:spacing w:after="100"/>
              <w:ind w:firstLine="0" w:firstLineChars="0" w:left="0" w:right="0" w:leftChars="0" w:rightChars="0"/>
              <w:jc w:val="left"/>
            </w:pPr>
            <w:r>
              <w:rPr>
                <w:sz w:val="19"/>
                <w:szCs w:val="19"/>
              </w:rPr>
              <w:t xml:space="preserve">1027</w:t>
            </w:r>
          </w:p>
        </w:tc>
        <w:tc>
          <w:tcPr>
            <w:tcW w:w="1750" w:type="dxa"/>
            <w:vAlign w:val="center"/>
            <w:noWrap/>
          </w:tcPr>
          <w:p>
            <w:pPr>
              <w:widowControl/>
              <w:spacing w:after="100"/>
              <w:ind w:firstLine="0" w:firstLineChars="0" w:left="0" w:right="0" w:leftChars="0" w:rightChars="0"/>
              <w:jc w:val="left"/>
            </w:pPr>
            <w:r>
              <w:rPr>
                <w:sz w:val="19"/>
                <w:szCs w:val="19"/>
              </w:rPr>
              <w:t xml:space="preserve">0.655</w:t>
            </w:r>
          </w:p>
        </w:tc>
        <w:tc>
          <w:tcPr>
            <w:tcW w:w="1750" w:type="dxa"/>
            <w:vAlign w:val="center"/>
            <w:noWrap/>
          </w:tcPr>
          <w:p>
            <w:pPr>
              <w:widowControl/>
              <w:spacing w:after="100"/>
              <w:ind w:firstLine="0" w:firstLineChars="0" w:left="0" w:right="0" w:leftChars="0" w:rightChars="0"/>
              <w:jc w:val="left"/>
            </w:pPr>
            <w:r>
              <w:rPr>
                <w:sz w:val="19"/>
                <w:szCs w:val="19"/>
              </w:rPr>
              <w:t xml:space="preserve">−8.731</w:t>
            </w:r>
          </w:p>
        </w:tc>
        <w:tc>
          <w:tcPr>
            <w:tcW w:w="1750" w:type="dxa"/>
            <w:vAlign w:val="center"/>
            <w:noWrap/>
          </w:tcPr>
          <w:p>
            <w:pPr>
              <w:widowControl/>
              <w:spacing w:after="100"/>
              <w:ind w:firstLine="0" w:firstLineChars="0" w:left="0" w:right="0" w:leftChars="0" w:rightChars="0"/>
              <w:jc w:val="left"/>
            </w:pPr>
            <w:r>
              <w:rPr>
                <w:sz w:val="19"/>
                <w:szCs w:val="19"/>
              </w:rPr>
              <w:t xml:space="preserve">−0.056</w:t>
            </w:r>
          </w:p>
        </w:tc>
        <w:tc>
          <w:tcPr>
            <w:tcW w:w="1750" w:type="dxa"/>
            <w:vAlign w:val="center"/>
            <w:noWrap/>
          </w:tcPr>
          <w:p>
            <w:pPr>
              <w:widowControl/>
              <w:spacing w:after="100"/>
              <w:ind w:firstLine="0" w:firstLineChars="0" w:left="0" w:right="0" w:leftChars="0" w:rightChars="0"/>
              <w:jc w:val="left"/>
            </w:pPr>
            <w:r>
              <w:rPr>
                <w:sz w:val="19"/>
                <w:szCs w:val="19"/>
              </w:rPr>
              <w:t xml:space="preserve">7.750</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长子差</w:t>
            </w:r>
          </w:p>
        </w:tc>
        <w:tc>
          <w:tcPr>
            <w:tcW w:w="1750" w:type="dxa"/>
            <w:vAlign w:val="center"/>
            <w:noWrap/>
          </w:tcPr>
          <w:p>
            <w:pPr>
              <w:widowControl/>
              <w:spacing w:after="100"/>
              <w:ind w:firstLine="0" w:firstLineChars="0" w:left="0" w:right="0" w:leftChars="0" w:rightChars="0"/>
              <w:jc w:val="left"/>
            </w:pPr>
            <w:r>
              <w:rPr>
                <w:sz w:val="19"/>
                <w:szCs w:val="19"/>
              </w:rPr>
              <w:t xml:space="preserve">2020</w:t>
            </w:r>
          </w:p>
        </w:tc>
        <w:tc>
          <w:tcPr>
            <w:tcW w:w="1750" w:type="dxa"/>
            <w:vAlign w:val="center"/>
            <w:noWrap/>
          </w:tcPr>
          <w:p>
            <w:pPr>
              <w:widowControl/>
              <w:spacing w:after="100"/>
              <w:ind w:firstLine="0" w:firstLineChars="0" w:left="0" w:right="0" w:leftChars="0" w:rightChars="0"/>
              <w:jc w:val="left"/>
            </w:pPr>
            <w:r>
              <w:rPr>
                <w:sz w:val="19"/>
                <w:szCs w:val="19"/>
              </w:rPr>
              <w:t xml:space="preserve">911</w:t>
            </w:r>
          </w:p>
        </w:tc>
        <w:tc>
          <w:tcPr>
            <w:tcW w:w="1750" w:type="dxa"/>
            <w:vAlign w:val="center"/>
            <w:noWrap/>
          </w:tcPr>
          <w:p>
            <w:pPr>
              <w:widowControl/>
              <w:spacing w:after="100"/>
              <w:ind w:firstLine="0" w:firstLineChars="0" w:left="0" w:right="0" w:leftChars="0" w:rightChars="0"/>
              <w:jc w:val="left"/>
            </w:pPr>
            <w:r>
              <w:rPr>
                <w:sz w:val="19"/>
                <w:szCs w:val="19"/>
              </w:rPr>
              <w:t xml:space="preserve">1983</w:t>
            </w:r>
          </w:p>
        </w:tc>
        <w:tc>
          <w:tcPr>
            <w:tcW w:w="1750" w:type="dxa"/>
            <w:vAlign w:val="center"/>
            <w:noWrap/>
          </w:tcPr>
          <w:p>
            <w:pPr>
              <w:widowControl/>
              <w:spacing w:after="100"/>
              <w:ind w:firstLine="0" w:firstLineChars="0" w:left="0" w:right="0" w:leftChars="0" w:rightChars="0"/>
              <w:jc w:val="left"/>
            </w:pPr>
            <w:r>
              <w:rPr>
                <w:sz w:val="19"/>
                <w:szCs w:val="19"/>
              </w:rPr>
              <w:t xml:space="preserve">0.660</w:t>
            </w:r>
          </w:p>
        </w:tc>
        <w:tc>
          <w:tcPr>
            <w:tcW w:w="1750" w:type="dxa"/>
            <w:vAlign w:val="center"/>
            <w:noWrap/>
          </w:tcPr>
          <w:p>
            <w:pPr>
              <w:widowControl/>
              <w:spacing w:after="100"/>
              <w:ind w:firstLine="0" w:firstLineChars="0" w:left="0" w:right="0" w:leftChars="0" w:rightChars="0"/>
              <w:jc w:val="left"/>
            </w:pPr>
            <w:r>
              <w:rPr>
                <w:sz w:val="19"/>
                <w:szCs w:val="19"/>
              </w:rPr>
              <w:t xml:space="preserve">−8.731</w:t>
            </w:r>
          </w:p>
        </w:tc>
        <w:tc>
          <w:tcPr>
            <w:tcW w:w="1750" w:type="dxa"/>
            <w:vAlign w:val="center"/>
            <w:noWrap/>
          </w:tcPr>
          <w:p>
            <w:pPr>
              <w:widowControl/>
              <w:spacing w:after="100"/>
              <w:ind w:firstLine="0" w:firstLineChars="0" w:left="0" w:right="0" w:leftChars="0" w:rightChars="0"/>
              <w:jc w:val="left"/>
            </w:pPr>
            <w:r>
              <w:rPr>
                <w:sz w:val="19"/>
                <w:szCs w:val="19"/>
              </w:rPr>
              <w:t xml:space="preserve">−0.056</w:t>
            </w:r>
          </w:p>
        </w:tc>
        <w:tc>
          <w:tcPr>
            <w:tcW w:w="1750" w:type="dxa"/>
            <w:vAlign w:val="center"/>
            <w:noWrap/>
          </w:tcPr>
          <w:p>
            <w:pPr>
              <w:widowControl/>
              <w:spacing w:after="100"/>
              <w:ind w:firstLine="0" w:firstLineChars="0" w:left="0" w:right="0" w:leftChars="0" w:rightChars="0"/>
              <w:jc w:val="left"/>
            </w:pPr>
            <w:r>
              <w:rPr>
                <w:sz w:val="19"/>
                <w:szCs w:val="19"/>
              </w:rPr>
              <w:t xml:space="preserve">8.618</w:t>
            </w:r>
          </w:p>
        </w:tc>
      </w:tr>
      <w:tr>
        <w:trPr>
          <w:cantSplit/>
        </w:trPr>
        <w:tc>
          <w:tcPr>
            <w:tcW w:w="1750" w:type="dxa"/>
            <w:vAlign w:val="center"/>
          </w:tcPr>
          <w:p>
            <w:pPr>
              <w:widowControl/>
              <w:spacing w:after="100"/>
              <w:ind w:firstLine="0" w:firstLineChars="0" w:left="0" w:right="0" w:leftChars="0" w:rightChars="0"/>
              <w:jc w:val="left"/>
            </w:pPr>
            <w:r>
              <w:rPr>
                <w:sz w:val="19"/>
                <w:szCs w:val="19"/>
              </w:rPr>
              <w:t xml:space="preserve">长子差</w:t>
            </w:r>
          </w:p>
        </w:tc>
        <w:tc>
          <w:tcPr>
            <w:tcW w:w="1750" w:type="dxa"/>
            <w:vAlign w:val="center"/>
            <w:noWrap/>
          </w:tcPr>
          <w:p>
            <w:pPr>
              <w:widowControl/>
              <w:spacing w:after="100"/>
              <w:ind w:firstLine="0" w:firstLineChars="0" w:left="0" w:right="0" w:leftChars="0" w:rightChars="0"/>
              <w:jc w:val="left"/>
            </w:pPr>
            <w:r>
              <w:rPr>
                <w:sz w:val="19"/>
                <w:szCs w:val="19"/>
              </w:rPr>
              <w:t xml:space="preserve">2022</w:t>
            </w:r>
          </w:p>
        </w:tc>
        <w:tc>
          <w:tcPr>
            <w:tcW w:w="1750" w:type="dxa"/>
            <w:vAlign w:val="center"/>
            <w:noWrap/>
          </w:tcPr>
          <w:p>
            <w:pPr>
              <w:widowControl/>
              <w:spacing w:after="100"/>
              <w:ind w:firstLine="0" w:firstLineChars="0" w:left="0" w:right="0" w:leftChars="0" w:rightChars="0"/>
              <w:jc w:val="left"/>
            </w:pPr>
            <w:r>
              <w:rPr>
                <w:sz w:val="19"/>
                <w:szCs w:val="19"/>
              </w:rPr>
              <w:t xml:space="preserve">744</w:t>
            </w:r>
          </w:p>
        </w:tc>
        <w:tc>
          <w:tcPr>
            <w:tcW w:w="1750" w:type="dxa"/>
            <w:vAlign w:val="center"/>
            <w:noWrap/>
          </w:tcPr>
          <w:p>
            <w:pPr>
              <w:widowControl/>
              <w:spacing w:after="100"/>
              <w:ind w:firstLine="0" w:firstLineChars="0" w:left="0" w:right="0" w:leftChars="0" w:rightChars="0"/>
              <w:jc w:val="left"/>
            </w:pPr>
            <w:r>
              <w:rPr>
                <w:sz w:val="19"/>
                <w:szCs w:val="19"/>
              </w:rPr>
              <w:t xml:space="preserve">2150</w:t>
            </w:r>
          </w:p>
        </w:tc>
        <w:tc>
          <w:tcPr>
            <w:tcW w:w="1750" w:type="dxa"/>
            <w:vAlign w:val="center"/>
            <w:noWrap/>
          </w:tcPr>
          <w:p>
            <w:pPr>
              <w:widowControl/>
              <w:spacing w:after="100"/>
              <w:ind w:firstLine="0" w:firstLineChars="0" w:left="0" w:right="0" w:leftChars="0" w:rightChars="0"/>
              <w:jc w:val="left"/>
            </w:pPr>
            <w:r>
              <w:rPr>
                <w:sz w:val="19"/>
                <w:szCs w:val="19"/>
              </w:rPr>
              <w:t xml:space="preserve">0.602</w:t>
            </w:r>
          </w:p>
        </w:tc>
        <w:tc>
          <w:tcPr>
            <w:tcW w:w="1750" w:type="dxa"/>
            <w:vAlign w:val="center"/>
            <w:noWrap/>
          </w:tcPr>
          <w:p>
            <w:pPr>
              <w:widowControl/>
              <w:spacing w:after="100"/>
              <w:ind w:firstLine="0" w:firstLineChars="0" w:left="0" w:right="0" w:leftChars="0" w:rightChars="0"/>
              <w:jc w:val="left"/>
            </w:pPr>
            <w:r>
              <w:rPr>
                <w:sz w:val="19"/>
                <w:szCs w:val="19"/>
              </w:rPr>
              <w:t xml:space="preserve">−8.731</w:t>
            </w:r>
          </w:p>
        </w:tc>
        <w:tc>
          <w:tcPr>
            <w:tcW w:w="1750" w:type="dxa"/>
            <w:vAlign w:val="center"/>
            <w:noWrap/>
          </w:tcPr>
          <w:p>
            <w:pPr>
              <w:widowControl/>
              <w:spacing w:after="100"/>
              <w:ind w:firstLine="0" w:firstLineChars="0" w:left="0" w:right="0" w:leftChars="0" w:rightChars="0"/>
              <w:jc w:val="left"/>
            </w:pPr>
            <w:r>
              <w:rPr>
                <w:sz w:val="19"/>
                <w:szCs w:val="19"/>
              </w:rPr>
              <w:t xml:space="preserve">−0.056</w:t>
            </w:r>
          </w:p>
        </w:tc>
        <w:tc>
          <w:tcPr>
            <w:tcW w:w="1750" w:type="dxa"/>
            <w:vAlign w:val="center"/>
            <w:noWrap/>
          </w:tcPr>
          <w:p>
            <w:pPr>
              <w:widowControl/>
              <w:spacing w:after="100"/>
              <w:ind w:firstLine="0" w:firstLineChars="0" w:left="0" w:right="0" w:leftChars="0" w:rightChars="0"/>
              <w:jc w:val="left"/>
            </w:pPr>
            <w:r>
              <w:rPr>
                <w:sz w:val="19"/>
                <w:szCs w:val="19"/>
              </w:rPr>
              <w:t xml:space="preserve">9.702</w:t>
            </w:r>
          </w:p>
        </w:tc>
      </w:tr>
    </w:tbl>
    <w:p>
      <w:pPr>
        <w:widowControl/>
        <w:spacing w:after="100"/>
      </w:pPr>
      <w:r>
        <w:rPr>
          <w:sz w:val="18"/>
          <w:szCs w:val="18"/>
        </w:rPr>
        <w:t xml:space="preserve">覆盖列以各分支基期资格样本为分母；零值比例和分位数限于该资格样本中当期有效观测者。零值比例在标准化前的比值尺度计算，最小值、中位数和最大值则在定向并标准化后的Z尺度报告。结构无定义与其他未观测不混称为同一缺失机制。</w:t>
      </w:r>
    </w:p>
    <w:p>
      <w:pPr>
        <w:pStyle w:val="ap_af3"/>
        <w:keepNext/>
        <w:widowControl/>
        <w:spacing w:after="100"/>
      </w:pPr>
      <w:r>
        <w:t xml:space="preserve">附表A5 基期资格、结构性无定义与控制列处理</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2000"/>
        <w:gridCol w:w="2000"/>
        <w:gridCol w:w="2000"/>
        <w:gridCol w:w="2000"/>
        <w:gridCol w:w="2000"/>
        <w:gridCol w:w="2000"/>
      </w:tblGrid>
      <w:tr>
        <w:trPr>
          <w:cantSplit/>
          <w:tblHeader/>
        </w:trPr>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Z</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分析N</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家庭数</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已知结构无定义</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其他基期不可用</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仅后期可用而排除</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移除控制列</w:t>
            </w:r>
          </w:p>
        </w:tc>
      </w:tr>
      <w:tr>
        <w:trPr>
          <w:cantSplit/>
        </w:trPr>
        <w:tc>
          <w:tcPr>
            <w:tcW w:w="2000" w:type="dxa"/>
            <w:vAlign w:val="center"/>
          </w:tcPr>
          <w:p>
            <w:pPr>
              <w:keepNext/>
              <w:widowControl/>
              <w:spacing w:after="100"/>
              <w:ind w:firstLine="0" w:firstLineChars="0" w:left="0" w:right="0" w:leftChars="0" w:rightChars="0"/>
              <w:jc w:val="left"/>
            </w:pPr>
            <w:r>
              <w:rPr>
                <w:sz w:val="19"/>
                <w:szCs w:val="19"/>
              </w:rPr>
              <w:t xml:space="preserve">标准差</w:t>
            </w:r>
          </w:p>
        </w:tc>
        <w:tc>
          <w:tcPr>
            <w:tcW w:w="2000" w:type="dxa"/>
            <w:vAlign w:val="center"/>
            <w:noWrap/>
          </w:tcPr>
          <w:p>
            <w:pPr>
              <w:keepNext/>
              <w:widowControl/>
              <w:spacing w:after="100"/>
              <w:ind w:firstLine="0" w:firstLineChars="0" w:left="0" w:right="0" w:leftChars="0" w:rightChars="0"/>
              <w:jc w:val="left"/>
            </w:pPr>
            <w:r>
              <w:rPr>
                <w:sz w:val="19"/>
                <w:szCs w:val="19"/>
              </w:rPr>
              <w:t xml:space="preserve">3274</w:t>
            </w:r>
          </w:p>
        </w:tc>
        <w:tc>
          <w:tcPr>
            <w:tcW w:w="2000" w:type="dxa"/>
            <w:vAlign w:val="center"/>
            <w:noWrap/>
          </w:tcPr>
          <w:p>
            <w:pPr>
              <w:keepNext/>
              <w:widowControl/>
              <w:spacing w:after="100"/>
              <w:ind w:firstLine="0" w:firstLineChars="0" w:left="0" w:right="0" w:leftChars="0" w:rightChars="0"/>
              <w:jc w:val="left"/>
            </w:pPr>
            <w:r>
              <w:rPr>
                <w:sz w:val="19"/>
                <w:szCs w:val="19"/>
              </w:rPr>
              <w:t xml:space="preserve">2410</w:t>
            </w:r>
          </w:p>
        </w:tc>
        <w:tc>
          <w:tcPr>
            <w:tcW w:w="2000" w:type="dxa"/>
            <w:vAlign w:val="center"/>
            <w:noWrap/>
          </w:tcPr>
          <w:p>
            <w:pPr>
              <w:keepNext/>
              <w:widowControl/>
              <w:spacing w:after="100"/>
              <w:ind w:firstLine="0" w:firstLineChars="0" w:left="0" w:right="0" w:leftChars="0" w:rightChars="0"/>
              <w:jc w:val="left"/>
            </w:pPr>
            <w:r>
              <w:rPr>
                <w:sz w:val="19"/>
                <w:szCs w:val="19"/>
              </w:rPr>
              <w:t xml:space="preserve">0</w:t>
            </w:r>
          </w:p>
        </w:tc>
        <w:tc>
          <w:tcPr>
            <w:tcW w:w="2000" w:type="dxa"/>
            <w:vAlign w:val="center"/>
            <w:noWrap/>
          </w:tcPr>
          <w:p>
            <w:pPr>
              <w:keepNext/>
              <w:widowControl/>
              <w:spacing w:after="100"/>
              <w:ind w:firstLine="0" w:firstLineChars="0" w:left="0" w:right="0" w:leftChars="0" w:rightChars="0"/>
              <w:jc w:val="left"/>
            </w:pPr>
            <w:r>
              <w:rPr>
                <w:sz w:val="19"/>
                <w:szCs w:val="19"/>
              </w:rPr>
              <w:t xml:space="preserve">0</w:t>
            </w:r>
          </w:p>
        </w:tc>
        <w:tc>
          <w:tcPr>
            <w:tcW w:w="2000" w:type="dxa"/>
            <w:vAlign w:val="center"/>
            <w:noWrap/>
          </w:tcPr>
          <w:p>
            <w:pPr>
              <w:keepNext/>
              <w:widowControl/>
              <w:spacing w:after="100"/>
              <w:ind w:firstLine="0" w:firstLineChars="0" w:left="0" w:right="0" w:leftChars="0" w:rightChars="0"/>
              <w:jc w:val="left"/>
            </w:pPr>
            <w:r>
              <w:rPr>
                <w:sz w:val="19"/>
                <w:szCs w:val="19"/>
              </w:rPr>
              <w:t xml:space="preserve">0</w:t>
            </w:r>
          </w:p>
        </w:tc>
        <w:tc>
          <w:tcPr>
            <w:tcW w:w="2000" w:type="dxa"/>
            <w:vAlign w:val="center"/>
          </w:tcPr>
          <w:p>
            <w:pPr>
              <w:keepNext/>
              <w:widowControl/>
              <w:spacing w:after="100"/>
              <w:ind w:firstLine="0" w:firstLineChars="0" w:left="0" w:right="0" w:leftChars="0" w:rightChars="0"/>
              <w:jc w:val="left"/>
            </w:pPr>
            <w:r>
              <w:rPr>
                <w:sz w:val="19"/>
                <w:szCs w:val="19"/>
              </w:rPr>
              <w:t xml:space="preserve">无</w:t>
            </w:r>
          </w:p>
        </w:tc>
      </w:tr>
      <w:tr>
        <w:trPr>
          <w:cantSplit/>
        </w:trPr>
        <w:tc>
          <w:tcPr>
            <w:tcW w:w="2000" w:type="dxa"/>
            <w:vAlign w:val="center"/>
          </w:tcPr>
          <w:p>
            <w:pPr>
              <w:keepNext/>
              <w:widowControl/>
              <w:spacing w:after="100"/>
              <w:ind w:firstLine="0" w:firstLineChars="0" w:left="0" w:right="0" w:leftChars="0" w:rightChars="0"/>
              <w:jc w:val="left"/>
            </w:pPr>
            <w:r>
              <w:rPr>
                <w:sz w:val="19"/>
                <w:szCs w:val="19"/>
              </w:rPr>
              <w:t xml:space="preserve">性别差</w:t>
            </w:r>
          </w:p>
        </w:tc>
        <w:tc>
          <w:tcPr>
            <w:tcW w:w="2000" w:type="dxa"/>
            <w:vAlign w:val="center"/>
            <w:noWrap/>
          </w:tcPr>
          <w:p>
            <w:pPr>
              <w:keepNext/>
              <w:widowControl/>
              <w:spacing w:after="100"/>
              <w:ind w:firstLine="0" w:firstLineChars="0" w:left="0" w:right="0" w:leftChars="0" w:rightChars="0"/>
              <w:jc w:val="left"/>
            </w:pPr>
            <w:r>
              <w:rPr>
                <w:sz w:val="19"/>
                <w:szCs w:val="19"/>
              </w:rPr>
              <w:t xml:space="preserve">2339</w:t>
            </w:r>
          </w:p>
        </w:tc>
        <w:tc>
          <w:tcPr>
            <w:tcW w:w="2000" w:type="dxa"/>
            <w:vAlign w:val="center"/>
            <w:noWrap/>
          </w:tcPr>
          <w:p>
            <w:pPr>
              <w:keepNext/>
              <w:widowControl/>
              <w:spacing w:after="100"/>
              <w:ind w:firstLine="0" w:firstLineChars="0" w:left="0" w:right="0" w:leftChars="0" w:rightChars="0"/>
              <w:jc w:val="left"/>
            </w:pPr>
            <w:r>
              <w:rPr>
                <w:sz w:val="19"/>
                <w:szCs w:val="19"/>
              </w:rPr>
              <w:t xml:space="preserve">1730</w:t>
            </w:r>
          </w:p>
        </w:tc>
        <w:tc>
          <w:tcPr>
            <w:tcW w:w="2000" w:type="dxa"/>
            <w:vAlign w:val="center"/>
            <w:noWrap/>
          </w:tcPr>
          <w:p>
            <w:pPr>
              <w:keepNext/>
              <w:widowControl/>
              <w:spacing w:after="100"/>
              <w:ind w:firstLine="0" w:firstLineChars="0" w:left="0" w:right="0" w:leftChars="0" w:rightChars="0"/>
              <w:jc w:val="left"/>
            </w:pPr>
            <w:r>
              <w:rPr>
                <w:sz w:val="19"/>
                <w:szCs w:val="19"/>
              </w:rPr>
              <w:t xml:space="preserve">921</w:t>
            </w:r>
          </w:p>
        </w:tc>
        <w:tc>
          <w:tcPr>
            <w:tcW w:w="2000" w:type="dxa"/>
            <w:vAlign w:val="center"/>
            <w:noWrap/>
          </w:tcPr>
          <w:p>
            <w:pPr>
              <w:keepNext/>
              <w:widowControl/>
              <w:spacing w:after="100"/>
              <w:ind w:firstLine="0" w:firstLineChars="0" w:left="0" w:right="0" w:leftChars="0" w:rightChars="0"/>
              <w:jc w:val="left"/>
            </w:pPr>
            <w:r>
              <w:rPr>
                <w:sz w:val="19"/>
                <w:szCs w:val="19"/>
              </w:rPr>
              <w:t xml:space="preserve">14</w:t>
            </w:r>
          </w:p>
        </w:tc>
        <w:tc>
          <w:tcPr>
            <w:tcW w:w="2000" w:type="dxa"/>
            <w:vAlign w:val="center"/>
            <w:noWrap/>
          </w:tcPr>
          <w:p>
            <w:pPr>
              <w:keepNext/>
              <w:widowControl/>
              <w:spacing w:after="100"/>
              <w:ind w:firstLine="0" w:firstLineChars="0" w:left="0" w:right="0" w:leftChars="0" w:rightChars="0"/>
              <w:jc w:val="left"/>
            </w:pPr>
            <w:r>
              <w:rPr>
                <w:sz w:val="19"/>
                <w:szCs w:val="19"/>
              </w:rPr>
              <w:t xml:space="preserve">6</w:t>
            </w:r>
          </w:p>
        </w:tc>
        <w:tc>
          <w:tcPr>
            <w:tcW w:w="2000" w:type="dxa"/>
            <w:vAlign w:val="center"/>
          </w:tcPr>
          <w:p>
            <w:pPr>
              <w:keepNext/>
              <w:widowControl/>
              <w:spacing w:after="100"/>
              <w:ind w:firstLine="0" w:firstLineChars="0" w:left="0" w:right="0" w:leftChars="0" w:rightChars="0"/>
              <w:jc w:val="left"/>
            </w:pPr>
            <w:r>
              <w:rPr>
                <w:sz w:val="19"/>
                <w:szCs w:val="19"/>
              </w:rPr>
              <w:t xml:space="preserve">c8(cdsc121)、c9(cdsc122)</w:t>
            </w:r>
          </w:p>
        </w:tc>
      </w:tr>
      <w:tr>
        <w:trPr>
          <w:cantSplit/>
        </w:trPr>
        <w:tc>
          <w:tcPr>
            <w:tcW w:w="2000" w:type="dxa"/>
            <w:vAlign w:val="center"/>
          </w:tcPr>
          <w:p>
            <w:pPr>
              <w:keepNext/>
              <w:widowControl/>
              <w:spacing w:after="100"/>
              <w:ind w:firstLine="0" w:firstLineChars="0" w:left="0" w:right="0" w:leftChars="0" w:rightChars="0"/>
              <w:jc w:val="left"/>
            </w:pPr>
            <w:r>
              <w:rPr>
                <w:sz w:val="19"/>
                <w:szCs w:val="19"/>
              </w:rPr>
              <w:t xml:space="preserve">老大差</w:t>
            </w:r>
          </w:p>
        </w:tc>
        <w:tc>
          <w:tcPr>
            <w:tcW w:w="2000" w:type="dxa"/>
            <w:vAlign w:val="center"/>
            <w:noWrap/>
          </w:tcPr>
          <w:p>
            <w:pPr>
              <w:keepNext/>
              <w:widowControl/>
              <w:spacing w:after="100"/>
              <w:ind w:firstLine="0" w:firstLineChars="0" w:left="0" w:right="0" w:leftChars="0" w:rightChars="0"/>
              <w:jc w:val="left"/>
            </w:pPr>
            <w:r>
              <w:rPr>
                <w:sz w:val="19"/>
                <w:szCs w:val="19"/>
              </w:rPr>
              <w:t xml:space="preserve">3159</w:t>
            </w:r>
          </w:p>
        </w:tc>
        <w:tc>
          <w:tcPr>
            <w:tcW w:w="2000" w:type="dxa"/>
            <w:vAlign w:val="center"/>
            <w:noWrap/>
          </w:tcPr>
          <w:p>
            <w:pPr>
              <w:keepNext/>
              <w:widowControl/>
              <w:spacing w:after="100"/>
              <w:ind w:firstLine="0" w:firstLineChars="0" w:left="0" w:right="0" w:leftChars="0" w:rightChars="0"/>
              <w:jc w:val="left"/>
            </w:pPr>
            <w:r>
              <w:rPr>
                <w:sz w:val="19"/>
                <w:szCs w:val="19"/>
              </w:rPr>
              <w:t xml:space="preserve">2320</w:t>
            </w:r>
          </w:p>
        </w:tc>
        <w:tc>
          <w:tcPr>
            <w:tcW w:w="2000" w:type="dxa"/>
            <w:vAlign w:val="center"/>
            <w:noWrap/>
          </w:tcPr>
          <w:p>
            <w:pPr>
              <w:keepNext/>
              <w:widowControl/>
              <w:spacing w:after="100"/>
              <w:ind w:firstLine="0" w:firstLineChars="0" w:left="0" w:right="0" w:leftChars="0" w:rightChars="0"/>
              <w:jc w:val="left"/>
            </w:pPr>
            <w:r>
              <w:rPr>
                <w:sz w:val="19"/>
                <w:szCs w:val="19"/>
              </w:rPr>
              <w:t xml:space="preserve">0</w:t>
            </w:r>
          </w:p>
        </w:tc>
        <w:tc>
          <w:tcPr>
            <w:tcW w:w="2000" w:type="dxa"/>
            <w:vAlign w:val="center"/>
            <w:noWrap/>
          </w:tcPr>
          <w:p>
            <w:pPr>
              <w:keepNext/>
              <w:widowControl/>
              <w:spacing w:after="100"/>
              <w:ind w:firstLine="0" w:firstLineChars="0" w:left="0" w:right="0" w:leftChars="0" w:rightChars="0"/>
              <w:jc w:val="left"/>
            </w:pPr>
            <w:r>
              <w:rPr>
                <w:sz w:val="19"/>
                <w:szCs w:val="19"/>
              </w:rPr>
              <w:t xml:space="preserve">115</w:t>
            </w:r>
          </w:p>
        </w:tc>
        <w:tc>
          <w:tcPr>
            <w:tcW w:w="2000" w:type="dxa"/>
            <w:vAlign w:val="center"/>
            <w:noWrap/>
          </w:tcPr>
          <w:p>
            <w:pPr>
              <w:keepNext/>
              <w:widowControl/>
              <w:spacing w:after="100"/>
              <w:ind w:firstLine="0" w:firstLineChars="0" w:left="0" w:right="0" w:leftChars="0" w:rightChars="0"/>
              <w:jc w:val="left"/>
            </w:pPr>
            <w:r>
              <w:rPr>
                <w:sz w:val="19"/>
                <w:szCs w:val="19"/>
              </w:rPr>
              <w:t xml:space="preserve">107</w:t>
            </w:r>
          </w:p>
        </w:tc>
        <w:tc>
          <w:tcPr>
            <w:tcW w:w="2000" w:type="dxa"/>
            <w:vAlign w:val="center"/>
          </w:tcPr>
          <w:p>
            <w:pPr>
              <w:keepNext/>
              <w:widowControl/>
              <w:spacing w:after="100"/>
              <w:ind w:firstLine="0" w:firstLineChars="0" w:left="0" w:right="0" w:leftChars="0" w:rightChars="0"/>
              <w:jc w:val="left"/>
            </w:pPr>
            <w:r>
              <w:rPr>
                <w:sz w:val="19"/>
                <w:szCs w:val="19"/>
              </w:rPr>
              <w:t xml:space="preserve">无</w:t>
            </w:r>
          </w:p>
        </w:tc>
      </w:tr>
      <w:tr>
        <w:trPr>
          <w:cantSplit/>
        </w:trPr>
        <w:tc>
          <w:tcPr>
            <w:tcW w:w="2000" w:type="dxa"/>
            <w:vAlign w:val="center"/>
          </w:tcPr>
          <w:p>
            <w:pPr>
              <w:widowControl/>
              <w:spacing w:after="100"/>
              <w:ind w:firstLine="0" w:firstLineChars="0" w:left="0" w:right="0" w:leftChars="0" w:rightChars="0"/>
              <w:jc w:val="left"/>
            </w:pPr>
            <w:r>
              <w:rPr>
                <w:sz w:val="19"/>
                <w:szCs w:val="19"/>
              </w:rPr>
              <w:t xml:space="preserve">长子差</w:t>
            </w:r>
          </w:p>
        </w:tc>
        <w:tc>
          <w:tcPr>
            <w:tcW w:w="2000" w:type="dxa"/>
            <w:vAlign w:val="center"/>
            <w:noWrap/>
          </w:tcPr>
          <w:p>
            <w:pPr>
              <w:widowControl/>
              <w:spacing w:after="100"/>
              <w:ind w:firstLine="0" w:firstLineChars="0" w:left="0" w:right="0" w:leftChars="0" w:rightChars="0"/>
              <w:jc w:val="left"/>
            </w:pPr>
            <w:r>
              <w:rPr>
                <w:sz w:val="19"/>
                <w:szCs w:val="19"/>
              </w:rPr>
              <w:t xml:space="preserve">2894</w:t>
            </w:r>
          </w:p>
        </w:tc>
        <w:tc>
          <w:tcPr>
            <w:tcW w:w="2000" w:type="dxa"/>
            <w:vAlign w:val="center"/>
            <w:noWrap/>
          </w:tcPr>
          <w:p>
            <w:pPr>
              <w:widowControl/>
              <w:spacing w:after="100"/>
              <w:ind w:firstLine="0" w:firstLineChars="0" w:left="0" w:right="0" w:leftChars="0" w:rightChars="0"/>
              <w:jc w:val="left"/>
            </w:pPr>
            <w:r>
              <w:rPr>
                <w:sz w:val="19"/>
                <w:szCs w:val="19"/>
              </w:rPr>
              <w:t xml:space="preserve">2134</w:t>
            </w:r>
          </w:p>
        </w:tc>
        <w:tc>
          <w:tcPr>
            <w:tcW w:w="2000" w:type="dxa"/>
            <w:vAlign w:val="center"/>
            <w:noWrap/>
          </w:tcPr>
          <w:p>
            <w:pPr>
              <w:widowControl/>
              <w:spacing w:after="100"/>
              <w:ind w:firstLine="0" w:firstLineChars="0" w:left="0" w:right="0" w:leftChars="0" w:rightChars="0"/>
              <w:jc w:val="left"/>
            </w:pPr>
            <w:r>
              <w:rPr>
                <w:sz w:val="19"/>
                <w:szCs w:val="19"/>
              </w:rPr>
              <w:t xml:space="preserve">260</w:t>
            </w:r>
          </w:p>
        </w:tc>
        <w:tc>
          <w:tcPr>
            <w:tcW w:w="2000" w:type="dxa"/>
            <w:vAlign w:val="center"/>
            <w:noWrap/>
          </w:tcPr>
          <w:p>
            <w:pPr>
              <w:widowControl/>
              <w:spacing w:after="100"/>
              <w:ind w:firstLine="0" w:firstLineChars="0" w:left="0" w:right="0" w:leftChars="0" w:rightChars="0"/>
              <w:jc w:val="left"/>
            </w:pPr>
            <w:r>
              <w:rPr>
                <w:sz w:val="19"/>
                <w:szCs w:val="19"/>
              </w:rPr>
              <w:t xml:space="preserve">120</w:t>
            </w:r>
          </w:p>
        </w:tc>
        <w:tc>
          <w:tcPr>
            <w:tcW w:w="2000" w:type="dxa"/>
            <w:vAlign w:val="center"/>
            <w:noWrap/>
          </w:tcPr>
          <w:p>
            <w:pPr>
              <w:widowControl/>
              <w:spacing w:after="100"/>
              <w:ind w:firstLine="0" w:firstLineChars="0" w:left="0" w:right="0" w:leftChars="0" w:rightChars="0"/>
              <w:jc w:val="left"/>
            </w:pPr>
            <w:r>
              <w:rPr>
                <w:sz w:val="19"/>
                <w:szCs w:val="19"/>
              </w:rPr>
              <w:t xml:space="preserve">101</w:t>
            </w:r>
          </w:p>
        </w:tc>
        <w:tc>
          <w:tcPr>
            <w:tcW w:w="2000" w:type="dxa"/>
            <w:vAlign w:val="center"/>
          </w:tcPr>
          <w:p>
            <w:pPr>
              <w:widowControl/>
              <w:spacing w:after="100"/>
              <w:ind w:firstLine="0" w:firstLineChars="0" w:left="0" w:right="0" w:leftChars="0" w:rightChars="0"/>
              <w:jc w:val="left"/>
            </w:pPr>
            <w:r>
              <w:rPr>
                <w:sz w:val="19"/>
                <w:szCs w:val="19"/>
              </w:rPr>
              <w:t xml:space="preserve">c9(cdsc122)</w:t>
            </w:r>
          </w:p>
        </w:tc>
      </w:tr>
    </w:tbl>
    <w:p>
      <w:pPr>
        <w:widowControl/>
        <w:spacing w:after="100"/>
      </w:pPr>
      <w:r>
        <w:rPr>
          <w:sz w:val="18"/>
          <w:szCs w:val="18"/>
        </w:rPr>
        <w:t xml:space="preserve">三类缺失/排除计数描述的集合不同，不应全部相加。仅后期可用者不进入当前基期资格样本。性别差分支因子女性别构成恒定移除c8/c9；长子差移除c9；均采用确定性规则且十份一致。</w:t>
      </w:r>
    </w:p>
    <w:p>
      <w:pPr>
        <w:pStyle w:val="ap_af3"/>
        <w:keepNext/>
        <w:widowControl/>
        <w:spacing w:after="100"/>
      </w:pPr>
      <w:r>
        <w:t xml:space="preserve">附表A6 SW自由载荷、同波残差与增长条件残差</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100"/>
        <w:gridCol w:w="2000"/>
        <w:gridCol w:w="1900"/>
        <w:gridCol w:w="3200"/>
        <w:gridCol w:w="2800"/>
      </w:tblGrid>
      <w:tr>
        <w:trPr>
          <w:cantSplit/>
          <w:tblHeader/>
        </w:trPr>
        <w:tc>
          <w:tcPr>
            <w:tcW w:w="4100" w:type="dxa"/>
            <w:vAlign w:val="center"/>
            <w:shd w:val="clear" w:fill="E8EDF2"/>
          </w:tcPr>
          <w:p>
            <w:pPr>
              <w:keepNext/>
              <w:widowControl/>
              <w:spacing w:after="100"/>
              <w:ind w:firstLine="0" w:firstLineChars="0" w:left="0" w:right="0" w:leftChars="0" w:rightChars="0"/>
              <w:jc w:val="left"/>
            </w:pPr>
            <w:r>
              <w:rPr>
                <w:sz w:val="19"/>
                <w:szCs w:val="19"/>
              </w:rPr>
              <w:t xml:space="preserve">参数</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条件MI估计</w:t>
            </w:r>
          </w:p>
        </w:tc>
        <w:tc>
          <w:tcPr>
            <w:tcW w:w="1900" w:type="dxa"/>
            <w:vAlign w:val="center"/>
            <w:shd w:val="clear" w:fill="E8EDF2"/>
          </w:tcPr>
          <w:p>
            <w:pPr>
              <w:keepNext/>
              <w:widowControl/>
              <w:spacing w:after="100"/>
              <w:ind w:firstLine="0" w:firstLineChars="0" w:left="0" w:right="0" w:leftChars="0" w:rightChars="0"/>
              <w:jc w:val="left"/>
            </w:pPr>
            <w:r>
              <w:rPr>
                <w:sz w:val="19"/>
                <w:szCs w:val="19"/>
              </w:rPr>
              <w:t xml:space="preserve">SE</w:t>
            </w:r>
          </w:p>
        </w:tc>
        <w:tc>
          <w:tcPr>
            <w:tcW w:w="32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2800" w:type="dxa"/>
            <w:vAlign w:val="center"/>
            <w:shd w:val="clear" w:fill="E8EDF2"/>
          </w:tcPr>
          <w:p>
            <w:pPr>
              <w:keepNext/>
              <w:widowControl/>
              <w:spacing w:after="100"/>
              <w:ind w:firstLine="0" w:firstLineChars="0" w:left="0" w:right="0" w:leftChars="0" w:rightChars="0"/>
              <w:jc w:val="left"/>
            </w:pPr>
            <w:r>
              <w:rPr>
                <w:sz w:val="19"/>
                <w:szCs w:val="19"/>
              </w:rPr>
              <w:t xml:space="preserve">十份点估计范围</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X载荷 2016</w:t>
            </w:r>
          </w:p>
        </w:tc>
        <w:tc>
          <w:tcPr>
            <w:tcW w:w="2000" w:type="dxa"/>
            <w:vAlign w:val="center"/>
            <w:noWrap/>
          </w:tcPr>
          <w:p>
            <w:pPr>
              <w:widowControl/>
              <w:spacing w:after="100"/>
              <w:ind w:firstLine="0" w:firstLineChars="0" w:left="0" w:right="0" w:leftChars="0" w:rightChars="0"/>
              <w:jc w:val="left"/>
            </w:pPr>
            <w:r>
              <w:rPr>
                <w:sz w:val="19"/>
                <w:szCs w:val="19"/>
              </w:rPr>
              <w:t xml:space="preserve">0.77621</w:t>
            </w:r>
          </w:p>
        </w:tc>
        <w:tc>
          <w:tcPr>
            <w:tcW w:w="1900" w:type="dxa"/>
            <w:vAlign w:val="center"/>
            <w:noWrap/>
          </w:tcPr>
          <w:p>
            <w:pPr>
              <w:widowControl/>
              <w:spacing w:after="100"/>
              <w:ind w:firstLine="0" w:firstLineChars="0" w:left="0" w:right="0" w:leftChars="0" w:rightChars="0"/>
              <w:jc w:val="left"/>
            </w:pPr>
            <w:r>
              <w:rPr>
                <w:sz w:val="19"/>
                <w:szCs w:val="19"/>
              </w:rPr>
              <w:t xml:space="preserve">0.10816</w:t>
            </w:r>
          </w:p>
        </w:tc>
        <w:tc>
          <w:tcPr>
            <w:tcW w:w="3200" w:type="dxa"/>
            <w:vAlign w:val="center"/>
            <w:noWrap/>
          </w:tcPr>
          <w:p>
            <w:pPr>
              <w:widowControl/>
              <w:spacing w:after="100"/>
              <w:ind w:firstLine="0" w:firstLineChars="0" w:left="0" w:right="0" w:leftChars="0" w:rightChars="0"/>
              <w:jc w:val="left"/>
            </w:pPr>
            <w:r>
              <w:rPr>
                <w:sz w:val="19"/>
                <w:szCs w:val="19"/>
              </w:rPr>
              <w:t xml:space="preserve">[0.56422, 0.98819]</w:t>
            </w:r>
          </w:p>
        </w:tc>
        <w:tc>
          <w:tcPr>
            <w:tcW w:w="2800" w:type="dxa"/>
            <w:vAlign w:val="center"/>
          </w:tcPr>
          <w:p>
            <w:pPr>
              <w:widowControl/>
              <w:spacing w:after="100"/>
              <w:ind w:firstLine="0" w:firstLineChars="0" w:left="0" w:right="0" w:leftChars="0" w:rightChars="0"/>
              <w:jc w:val="left"/>
            </w:pPr>
            <w:r>
              <w:rPr>
                <w:sz w:val="19"/>
                <w:szCs w:val="19"/>
              </w:rPr>
              <w:t xml:space="preserve">0.77428–0.77865</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X载荷 2018</w:t>
            </w:r>
          </w:p>
        </w:tc>
        <w:tc>
          <w:tcPr>
            <w:tcW w:w="2000" w:type="dxa"/>
            <w:vAlign w:val="center"/>
            <w:noWrap/>
          </w:tcPr>
          <w:p>
            <w:pPr>
              <w:widowControl/>
              <w:spacing w:after="100"/>
              <w:ind w:firstLine="0" w:firstLineChars="0" w:left="0" w:right="0" w:leftChars="0" w:rightChars="0"/>
              <w:jc w:val="left"/>
            </w:pPr>
            <w:r>
              <w:rPr>
                <w:sz w:val="19"/>
                <w:szCs w:val="19"/>
              </w:rPr>
              <w:t xml:space="preserve">0.68446</w:t>
            </w:r>
          </w:p>
        </w:tc>
        <w:tc>
          <w:tcPr>
            <w:tcW w:w="1900" w:type="dxa"/>
            <w:vAlign w:val="center"/>
            <w:noWrap/>
          </w:tcPr>
          <w:p>
            <w:pPr>
              <w:widowControl/>
              <w:spacing w:after="100"/>
              <w:ind w:firstLine="0" w:firstLineChars="0" w:left="0" w:right="0" w:leftChars="0" w:rightChars="0"/>
              <w:jc w:val="left"/>
            </w:pPr>
            <w:r>
              <w:rPr>
                <w:sz w:val="19"/>
                <w:szCs w:val="19"/>
              </w:rPr>
              <w:t xml:space="preserve">0.13441</w:t>
            </w:r>
          </w:p>
        </w:tc>
        <w:tc>
          <w:tcPr>
            <w:tcW w:w="3200" w:type="dxa"/>
            <w:vAlign w:val="center"/>
            <w:noWrap/>
          </w:tcPr>
          <w:p>
            <w:pPr>
              <w:widowControl/>
              <w:spacing w:after="100"/>
              <w:ind w:firstLine="0" w:firstLineChars="0" w:left="0" w:right="0" w:leftChars="0" w:rightChars="0"/>
              <w:jc w:val="left"/>
            </w:pPr>
            <w:r>
              <w:rPr>
                <w:sz w:val="19"/>
                <w:szCs w:val="19"/>
              </w:rPr>
              <w:t xml:space="preserve">[0.42103, 0.94789]</w:t>
            </w:r>
          </w:p>
        </w:tc>
        <w:tc>
          <w:tcPr>
            <w:tcW w:w="2800" w:type="dxa"/>
            <w:vAlign w:val="center"/>
          </w:tcPr>
          <w:p>
            <w:pPr>
              <w:widowControl/>
              <w:spacing w:after="100"/>
              <w:ind w:firstLine="0" w:firstLineChars="0" w:left="0" w:right="0" w:leftChars="0" w:rightChars="0"/>
              <w:jc w:val="left"/>
            </w:pPr>
            <w:r>
              <w:rPr>
                <w:sz w:val="19"/>
                <w:szCs w:val="19"/>
              </w:rPr>
              <w:t xml:space="preserve">0.67729–0.69315</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X载荷 2020</w:t>
            </w:r>
          </w:p>
        </w:tc>
        <w:tc>
          <w:tcPr>
            <w:tcW w:w="2000" w:type="dxa"/>
            <w:vAlign w:val="center"/>
            <w:noWrap/>
          </w:tcPr>
          <w:p>
            <w:pPr>
              <w:widowControl/>
              <w:spacing w:after="100"/>
              <w:ind w:firstLine="0" w:firstLineChars="0" w:left="0" w:right="0" w:leftChars="0" w:rightChars="0"/>
              <w:jc w:val="left"/>
            </w:pPr>
            <w:r>
              <w:rPr>
                <w:sz w:val="19"/>
                <w:szCs w:val="19"/>
              </w:rPr>
              <w:t xml:space="preserve">1.11957</w:t>
            </w:r>
          </w:p>
        </w:tc>
        <w:tc>
          <w:tcPr>
            <w:tcW w:w="1900" w:type="dxa"/>
            <w:vAlign w:val="center"/>
            <w:noWrap/>
          </w:tcPr>
          <w:p>
            <w:pPr>
              <w:widowControl/>
              <w:spacing w:after="100"/>
              <w:ind w:firstLine="0" w:firstLineChars="0" w:left="0" w:right="0" w:leftChars="0" w:rightChars="0"/>
              <w:jc w:val="left"/>
            </w:pPr>
            <w:r>
              <w:rPr>
                <w:sz w:val="19"/>
                <w:szCs w:val="19"/>
              </w:rPr>
              <w:t xml:space="preserve">0.14568</w:t>
            </w:r>
          </w:p>
        </w:tc>
        <w:tc>
          <w:tcPr>
            <w:tcW w:w="3200" w:type="dxa"/>
            <w:vAlign w:val="center"/>
            <w:noWrap/>
          </w:tcPr>
          <w:p>
            <w:pPr>
              <w:widowControl/>
              <w:spacing w:after="100"/>
              <w:ind w:firstLine="0" w:firstLineChars="0" w:left="0" w:right="0" w:leftChars="0" w:rightChars="0"/>
              <w:jc w:val="left"/>
            </w:pPr>
            <w:r>
              <w:rPr>
                <w:sz w:val="19"/>
                <w:szCs w:val="19"/>
              </w:rPr>
              <w:t xml:space="preserve">[0.83404, 1.40509]</w:t>
            </w:r>
          </w:p>
        </w:tc>
        <w:tc>
          <w:tcPr>
            <w:tcW w:w="2800" w:type="dxa"/>
            <w:vAlign w:val="center"/>
          </w:tcPr>
          <w:p>
            <w:pPr>
              <w:widowControl/>
              <w:spacing w:after="100"/>
              <w:ind w:firstLine="0" w:firstLineChars="0" w:left="0" w:right="0" w:leftChars="0" w:rightChars="0"/>
              <w:jc w:val="left"/>
            </w:pPr>
            <w:r>
              <w:rPr>
                <w:sz w:val="19"/>
                <w:szCs w:val="19"/>
              </w:rPr>
              <w:t xml:space="preserve">1.11264–1.12676</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同波XY残差协方差 2012</w:t>
            </w:r>
          </w:p>
        </w:tc>
        <w:tc>
          <w:tcPr>
            <w:tcW w:w="2000" w:type="dxa"/>
            <w:vAlign w:val="center"/>
            <w:noWrap/>
          </w:tcPr>
          <w:p>
            <w:pPr>
              <w:widowControl/>
              <w:spacing w:after="100"/>
              <w:ind w:firstLine="0" w:firstLineChars="0" w:left="0" w:right="0" w:leftChars="0" w:rightChars="0"/>
              <w:jc w:val="left"/>
            </w:pPr>
            <w:r>
              <w:rPr>
                <w:sz w:val="19"/>
                <w:szCs w:val="19"/>
              </w:rPr>
              <w:t xml:space="preserve">−0.02756</w:t>
            </w:r>
          </w:p>
        </w:tc>
        <w:tc>
          <w:tcPr>
            <w:tcW w:w="1900" w:type="dxa"/>
            <w:vAlign w:val="center"/>
            <w:noWrap/>
          </w:tcPr>
          <w:p>
            <w:pPr>
              <w:widowControl/>
              <w:spacing w:after="100"/>
              <w:ind w:firstLine="0" w:firstLineChars="0" w:left="0" w:right="0" w:leftChars="0" w:rightChars="0"/>
              <w:jc w:val="left"/>
            </w:pPr>
            <w:r>
              <w:rPr>
                <w:sz w:val="19"/>
                <w:szCs w:val="19"/>
              </w:rPr>
              <w:t xml:space="preserve">0.02752</w:t>
            </w:r>
          </w:p>
        </w:tc>
        <w:tc>
          <w:tcPr>
            <w:tcW w:w="3200" w:type="dxa"/>
            <w:vAlign w:val="center"/>
            <w:noWrap/>
          </w:tcPr>
          <w:p>
            <w:pPr>
              <w:widowControl/>
              <w:spacing w:after="100"/>
              <w:ind w:firstLine="0" w:firstLineChars="0" w:left="0" w:right="0" w:leftChars="0" w:rightChars="0"/>
              <w:jc w:val="left"/>
            </w:pPr>
            <w:r>
              <w:rPr>
                <w:sz w:val="19"/>
                <w:szCs w:val="19"/>
              </w:rPr>
              <w:t xml:space="preserve">[−0.08149, 0.02637]</w:t>
            </w:r>
          </w:p>
        </w:tc>
        <w:tc>
          <w:tcPr>
            <w:tcW w:w="2800" w:type="dxa"/>
            <w:vAlign w:val="center"/>
          </w:tcPr>
          <w:p>
            <w:pPr>
              <w:widowControl/>
              <w:spacing w:after="100"/>
              <w:ind w:firstLine="0" w:firstLineChars="0" w:left="0" w:right="0" w:leftChars="0" w:rightChars="0"/>
              <w:jc w:val="left"/>
            </w:pPr>
            <w:r>
              <w:rPr>
                <w:sz w:val="19"/>
                <w:szCs w:val="19"/>
              </w:rPr>
              <w:t xml:space="preserve">−0.02830–−0.02677</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同波XY残差协方差 2016</w:t>
            </w:r>
          </w:p>
        </w:tc>
        <w:tc>
          <w:tcPr>
            <w:tcW w:w="2000" w:type="dxa"/>
            <w:vAlign w:val="center"/>
            <w:noWrap/>
          </w:tcPr>
          <w:p>
            <w:pPr>
              <w:widowControl/>
              <w:spacing w:after="100"/>
              <w:ind w:firstLine="0" w:firstLineChars="0" w:left="0" w:right="0" w:leftChars="0" w:rightChars="0"/>
              <w:jc w:val="left"/>
            </w:pPr>
            <w:r>
              <w:rPr>
                <w:sz w:val="19"/>
                <w:szCs w:val="19"/>
              </w:rPr>
              <w:t xml:space="preserve">−0.06665</w:t>
            </w:r>
          </w:p>
        </w:tc>
        <w:tc>
          <w:tcPr>
            <w:tcW w:w="1900" w:type="dxa"/>
            <w:vAlign w:val="center"/>
            <w:noWrap/>
          </w:tcPr>
          <w:p>
            <w:pPr>
              <w:widowControl/>
              <w:spacing w:after="100"/>
              <w:ind w:firstLine="0" w:firstLineChars="0" w:left="0" w:right="0" w:leftChars="0" w:rightChars="0"/>
              <w:jc w:val="left"/>
            </w:pPr>
            <w:r>
              <w:rPr>
                <w:sz w:val="19"/>
                <w:szCs w:val="19"/>
              </w:rPr>
              <w:t xml:space="preserve">0.01664</w:t>
            </w:r>
          </w:p>
        </w:tc>
        <w:tc>
          <w:tcPr>
            <w:tcW w:w="3200" w:type="dxa"/>
            <w:vAlign w:val="center"/>
            <w:noWrap/>
          </w:tcPr>
          <w:p>
            <w:pPr>
              <w:widowControl/>
              <w:spacing w:after="100"/>
              <w:ind w:firstLine="0" w:firstLineChars="0" w:left="0" w:right="0" w:leftChars="0" w:rightChars="0"/>
              <w:jc w:val="left"/>
            </w:pPr>
            <w:r>
              <w:rPr>
                <w:sz w:val="19"/>
                <w:szCs w:val="19"/>
              </w:rPr>
              <w:t xml:space="preserve">[−0.09926, −0.03405]</w:t>
            </w:r>
          </w:p>
        </w:tc>
        <w:tc>
          <w:tcPr>
            <w:tcW w:w="2800" w:type="dxa"/>
            <w:vAlign w:val="center"/>
          </w:tcPr>
          <w:p>
            <w:pPr>
              <w:widowControl/>
              <w:spacing w:after="100"/>
              <w:ind w:firstLine="0" w:firstLineChars="0" w:left="0" w:right="0" w:leftChars="0" w:rightChars="0"/>
              <w:jc w:val="left"/>
            </w:pPr>
            <w:r>
              <w:rPr>
                <w:sz w:val="19"/>
                <w:szCs w:val="19"/>
              </w:rPr>
              <w:t xml:space="preserve">−0.06714–−0.06634</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同波XY残差协方差 2018</w:t>
            </w:r>
          </w:p>
        </w:tc>
        <w:tc>
          <w:tcPr>
            <w:tcW w:w="2000" w:type="dxa"/>
            <w:vAlign w:val="center"/>
            <w:noWrap/>
          </w:tcPr>
          <w:p>
            <w:pPr>
              <w:widowControl/>
              <w:spacing w:after="100"/>
              <w:ind w:firstLine="0" w:firstLineChars="0" w:left="0" w:right="0" w:leftChars="0" w:rightChars="0"/>
              <w:jc w:val="left"/>
            </w:pPr>
            <w:r>
              <w:rPr>
                <w:sz w:val="19"/>
                <w:szCs w:val="19"/>
              </w:rPr>
              <w:t xml:space="preserve">−0.04787</w:t>
            </w:r>
          </w:p>
        </w:tc>
        <w:tc>
          <w:tcPr>
            <w:tcW w:w="1900" w:type="dxa"/>
            <w:vAlign w:val="center"/>
            <w:noWrap/>
          </w:tcPr>
          <w:p>
            <w:pPr>
              <w:widowControl/>
              <w:spacing w:after="100"/>
              <w:ind w:firstLine="0" w:firstLineChars="0" w:left="0" w:right="0" w:leftChars="0" w:rightChars="0"/>
              <w:jc w:val="left"/>
            </w:pPr>
            <w:r>
              <w:rPr>
                <w:sz w:val="19"/>
                <w:szCs w:val="19"/>
              </w:rPr>
              <w:t xml:space="preserve">0.01740</w:t>
            </w:r>
          </w:p>
        </w:tc>
        <w:tc>
          <w:tcPr>
            <w:tcW w:w="3200" w:type="dxa"/>
            <w:vAlign w:val="center"/>
            <w:noWrap/>
          </w:tcPr>
          <w:p>
            <w:pPr>
              <w:widowControl/>
              <w:spacing w:after="100"/>
              <w:ind w:firstLine="0" w:firstLineChars="0" w:left="0" w:right="0" w:leftChars="0" w:rightChars="0"/>
              <w:jc w:val="left"/>
            </w:pPr>
            <w:r>
              <w:rPr>
                <w:sz w:val="19"/>
                <w:szCs w:val="19"/>
              </w:rPr>
              <w:t xml:space="preserve">[−0.08198, −0.01376]</w:t>
            </w:r>
          </w:p>
        </w:tc>
        <w:tc>
          <w:tcPr>
            <w:tcW w:w="2800" w:type="dxa"/>
            <w:vAlign w:val="center"/>
          </w:tcPr>
          <w:p>
            <w:pPr>
              <w:widowControl/>
              <w:spacing w:after="100"/>
              <w:ind w:firstLine="0" w:firstLineChars="0" w:left="0" w:right="0" w:leftChars="0" w:rightChars="0"/>
              <w:jc w:val="left"/>
            </w:pPr>
            <w:r>
              <w:rPr>
                <w:sz w:val="19"/>
                <w:szCs w:val="19"/>
              </w:rPr>
              <w:t xml:space="preserve">−0.04805–−0.04774</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同波XY残差协方差 2020</w:t>
            </w:r>
          </w:p>
        </w:tc>
        <w:tc>
          <w:tcPr>
            <w:tcW w:w="2000" w:type="dxa"/>
            <w:vAlign w:val="center"/>
            <w:noWrap/>
          </w:tcPr>
          <w:p>
            <w:pPr>
              <w:widowControl/>
              <w:spacing w:after="100"/>
              <w:ind w:firstLine="0" w:firstLineChars="0" w:left="0" w:right="0" w:leftChars="0" w:rightChars="0"/>
              <w:jc w:val="left"/>
            </w:pPr>
            <w:r>
              <w:rPr>
                <w:sz w:val="19"/>
                <w:szCs w:val="19"/>
              </w:rPr>
              <w:t xml:space="preserve">−0.05077</w:t>
            </w:r>
          </w:p>
        </w:tc>
        <w:tc>
          <w:tcPr>
            <w:tcW w:w="1900" w:type="dxa"/>
            <w:vAlign w:val="center"/>
            <w:noWrap/>
          </w:tcPr>
          <w:p>
            <w:pPr>
              <w:widowControl/>
              <w:spacing w:after="100"/>
              <w:ind w:firstLine="0" w:firstLineChars="0" w:left="0" w:right="0" w:leftChars="0" w:rightChars="0"/>
              <w:jc w:val="left"/>
            </w:pPr>
            <w:r>
              <w:rPr>
                <w:sz w:val="19"/>
                <w:szCs w:val="19"/>
              </w:rPr>
              <w:t xml:space="preserve">0.03018</w:t>
            </w:r>
          </w:p>
        </w:tc>
        <w:tc>
          <w:tcPr>
            <w:tcW w:w="3200" w:type="dxa"/>
            <w:vAlign w:val="center"/>
            <w:noWrap/>
          </w:tcPr>
          <w:p>
            <w:pPr>
              <w:widowControl/>
              <w:spacing w:after="100"/>
              <w:ind w:firstLine="0" w:firstLineChars="0" w:left="0" w:right="0" w:leftChars="0" w:rightChars="0"/>
              <w:jc w:val="left"/>
            </w:pPr>
            <w:r>
              <w:rPr>
                <w:sz w:val="19"/>
                <w:szCs w:val="19"/>
              </w:rPr>
              <w:t xml:space="preserve">[−0.10992, 0.00837]</w:t>
            </w:r>
          </w:p>
        </w:tc>
        <w:tc>
          <w:tcPr>
            <w:tcW w:w="2800" w:type="dxa"/>
            <w:vAlign w:val="center"/>
          </w:tcPr>
          <w:p>
            <w:pPr>
              <w:widowControl/>
              <w:spacing w:after="100"/>
              <w:ind w:firstLine="0" w:firstLineChars="0" w:left="0" w:right="0" w:leftChars="0" w:rightChars="0"/>
              <w:jc w:val="left"/>
            </w:pPr>
            <w:r>
              <w:rPr>
                <w:sz w:val="19"/>
                <w:szCs w:val="19"/>
              </w:rPr>
              <w:t xml:space="preserve">−0.05121–−0.05024</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同波XY残差协方差 2022</w:t>
            </w:r>
          </w:p>
        </w:tc>
        <w:tc>
          <w:tcPr>
            <w:tcW w:w="2000" w:type="dxa"/>
            <w:vAlign w:val="center"/>
            <w:noWrap/>
          </w:tcPr>
          <w:p>
            <w:pPr>
              <w:widowControl/>
              <w:spacing w:after="100"/>
              <w:ind w:firstLine="0" w:firstLineChars="0" w:left="0" w:right="0" w:leftChars="0" w:rightChars="0"/>
              <w:jc w:val="left"/>
            </w:pPr>
            <w:r>
              <w:rPr>
                <w:sz w:val="19"/>
                <w:szCs w:val="19"/>
              </w:rPr>
              <w:t xml:space="preserve">−0.03058</w:t>
            </w:r>
          </w:p>
        </w:tc>
        <w:tc>
          <w:tcPr>
            <w:tcW w:w="1900" w:type="dxa"/>
            <w:vAlign w:val="center"/>
            <w:noWrap/>
          </w:tcPr>
          <w:p>
            <w:pPr>
              <w:widowControl/>
              <w:spacing w:after="100"/>
              <w:ind w:firstLine="0" w:firstLineChars="0" w:left="0" w:right="0" w:leftChars="0" w:rightChars="0"/>
              <w:jc w:val="left"/>
            </w:pPr>
            <w:r>
              <w:rPr>
                <w:sz w:val="19"/>
                <w:szCs w:val="19"/>
              </w:rPr>
              <w:t xml:space="preserve">0.02881</w:t>
            </w:r>
          </w:p>
        </w:tc>
        <w:tc>
          <w:tcPr>
            <w:tcW w:w="3200" w:type="dxa"/>
            <w:vAlign w:val="center"/>
            <w:noWrap/>
          </w:tcPr>
          <w:p>
            <w:pPr>
              <w:widowControl/>
              <w:spacing w:after="100"/>
              <w:ind w:firstLine="0" w:firstLineChars="0" w:left="0" w:right="0" w:leftChars="0" w:rightChars="0"/>
              <w:jc w:val="left"/>
            </w:pPr>
            <w:r>
              <w:rPr>
                <w:sz w:val="19"/>
                <w:szCs w:val="19"/>
              </w:rPr>
              <w:t xml:space="preserve">[−0.08705, 0.02588]</w:t>
            </w:r>
          </w:p>
        </w:tc>
        <w:tc>
          <w:tcPr>
            <w:tcW w:w="2800" w:type="dxa"/>
            <w:vAlign w:val="center"/>
          </w:tcPr>
          <w:p>
            <w:pPr>
              <w:widowControl/>
              <w:spacing w:after="100"/>
              <w:ind w:firstLine="0" w:firstLineChars="0" w:left="0" w:right="0" w:leftChars="0" w:rightChars="0"/>
              <w:jc w:val="left"/>
            </w:pPr>
            <w:r>
              <w:rPr>
                <w:sz w:val="19"/>
                <w:szCs w:val="19"/>
              </w:rPr>
              <w:t xml:space="preserve">−0.03079–−0.03034</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同波XY残差相关 2012</w:t>
            </w:r>
          </w:p>
        </w:tc>
        <w:tc>
          <w:tcPr>
            <w:tcW w:w="2000" w:type="dxa"/>
            <w:vAlign w:val="center"/>
            <w:noWrap/>
          </w:tcPr>
          <w:p>
            <w:pPr>
              <w:widowControl/>
              <w:spacing w:after="100"/>
              <w:ind w:firstLine="0" w:firstLineChars="0" w:left="0" w:right="0" w:leftChars="0" w:rightChars="0"/>
              <w:jc w:val="left"/>
            </w:pPr>
            <w:r>
              <w:rPr>
                <w:sz w:val="19"/>
                <w:szCs w:val="19"/>
              </w:rPr>
              <w:t xml:space="preserve">−0.04440</w:t>
            </w:r>
          </w:p>
        </w:tc>
        <w:tc>
          <w:tcPr>
            <w:tcW w:w="1900" w:type="dxa"/>
            <w:vAlign w:val="center"/>
            <w:noWrap/>
          </w:tcPr>
          <w:p>
            <w:pPr>
              <w:widowControl/>
              <w:spacing w:after="100"/>
              <w:ind w:firstLine="0" w:firstLineChars="0" w:left="0" w:right="0" w:leftChars="0" w:rightChars="0"/>
              <w:jc w:val="left"/>
            </w:pPr>
            <w:r>
              <w:rPr>
                <w:sz w:val="19"/>
                <w:szCs w:val="19"/>
              </w:rPr>
              <w:t xml:space="preserve">0.04396</w:t>
            </w:r>
          </w:p>
        </w:tc>
        <w:tc>
          <w:tcPr>
            <w:tcW w:w="3200" w:type="dxa"/>
            <w:vAlign w:val="center"/>
            <w:noWrap/>
          </w:tcPr>
          <w:p>
            <w:pPr>
              <w:widowControl/>
              <w:spacing w:after="100"/>
              <w:ind w:firstLine="0" w:firstLineChars="0" w:left="0" w:right="0" w:leftChars="0" w:rightChars="0"/>
              <w:jc w:val="left"/>
            </w:pPr>
            <w:r>
              <w:rPr>
                <w:sz w:val="19"/>
                <w:szCs w:val="19"/>
              </w:rPr>
              <w:t xml:space="preserve">[−0.13056, 0.04176]</w:t>
            </w:r>
          </w:p>
        </w:tc>
        <w:tc>
          <w:tcPr>
            <w:tcW w:w="2800" w:type="dxa"/>
            <w:vAlign w:val="center"/>
          </w:tcPr>
          <w:p>
            <w:pPr>
              <w:widowControl/>
              <w:spacing w:after="100"/>
              <w:ind w:firstLine="0" w:firstLineChars="0" w:left="0" w:right="0" w:leftChars="0" w:rightChars="0"/>
              <w:jc w:val="left"/>
            </w:pPr>
            <w:r>
              <w:rPr>
                <w:sz w:val="19"/>
                <w:szCs w:val="19"/>
              </w:rPr>
              <w:t xml:space="preserve">−0.04546–−0.04313</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同波XY残差相关 2016</w:t>
            </w:r>
          </w:p>
        </w:tc>
        <w:tc>
          <w:tcPr>
            <w:tcW w:w="2000" w:type="dxa"/>
            <w:vAlign w:val="center"/>
            <w:noWrap/>
          </w:tcPr>
          <w:p>
            <w:pPr>
              <w:widowControl/>
              <w:spacing w:after="100"/>
              <w:ind w:firstLine="0" w:firstLineChars="0" w:left="0" w:right="0" w:leftChars="0" w:rightChars="0"/>
              <w:jc w:val="left"/>
            </w:pPr>
            <w:r>
              <w:rPr>
                <w:sz w:val="19"/>
                <w:szCs w:val="19"/>
              </w:rPr>
              <w:t xml:space="preserve">−0.10324</w:t>
            </w:r>
          </w:p>
        </w:tc>
        <w:tc>
          <w:tcPr>
            <w:tcW w:w="1900" w:type="dxa"/>
            <w:vAlign w:val="center"/>
            <w:noWrap/>
          </w:tcPr>
          <w:p>
            <w:pPr>
              <w:widowControl/>
              <w:spacing w:after="100"/>
              <w:ind w:firstLine="0" w:firstLineChars="0" w:left="0" w:right="0" w:leftChars="0" w:rightChars="0"/>
              <w:jc w:val="left"/>
            </w:pPr>
            <w:r>
              <w:rPr>
                <w:sz w:val="19"/>
                <w:szCs w:val="19"/>
              </w:rPr>
              <w:t xml:space="preserve">0.02499</w:t>
            </w:r>
          </w:p>
        </w:tc>
        <w:tc>
          <w:tcPr>
            <w:tcW w:w="3200" w:type="dxa"/>
            <w:vAlign w:val="center"/>
            <w:noWrap/>
          </w:tcPr>
          <w:p>
            <w:pPr>
              <w:widowControl/>
              <w:spacing w:after="100"/>
              <w:ind w:firstLine="0" w:firstLineChars="0" w:left="0" w:right="0" w:leftChars="0" w:rightChars="0"/>
              <w:jc w:val="left"/>
            </w:pPr>
            <w:r>
              <w:rPr>
                <w:sz w:val="19"/>
                <w:szCs w:val="19"/>
              </w:rPr>
              <w:t xml:space="preserve">[−0.15222, −0.05426]</w:t>
            </w:r>
          </w:p>
        </w:tc>
        <w:tc>
          <w:tcPr>
            <w:tcW w:w="2800" w:type="dxa"/>
            <w:vAlign w:val="center"/>
          </w:tcPr>
          <w:p>
            <w:pPr>
              <w:widowControl/>
              <w:spacing w:after="100"/>
              <w:ind w:firstLine="0" w:firstLineChars="0" w:left="0" w:right="0" w:leftChars="0" w:rightChars="0"/>
              <w:jc w:val="left"/>
            </w:pPr>
            <w:r>
              <w:rPr>
                <w:sz w:val="19"/>
                <w:szCs w:val="19"/>
              </w:rPr>
              <w:t xml:space="preserve">−0.10393–−0.10280</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同波XY残差相关 2018</w:t>
            </w:r>
          </w:p>
        </w:tc>
        <w:tc>
          <w:tcPr>
            <w:tcW w:w="2000" w:type="dxa"/>
            <w:vAlign w:val="center"/>
            <w:noWrap/>
          </w:tcPr>
          <w:p>
            <w:pPr>
              <w:widowControl/>
              <w:spacing w:after="100"/>
              <w:ind w:firstLine="0" w:firstLineChars="0" w:left="0" w:right="0" w:leftChars="0" w:rightChars="0"/>
              <w:jc w:val="left"/>
            </w:pPr>
            <w:r>
              <w:rPr>
                <w:sz w:val="19"/>
                <w:szCs w:val="19"/>
              </w:rPr>
              <w:t xml:space="preserve">−0.08551</w:t>
            </w:r>
          </w:p>
        </w:tc>
        <w:tc>
          <w:tcPr>
            <w:tcW w:w="1900" w:type="dxa"/>
            <w:vAlign w:val="center"/>
            <w:noWrap/>
          </w:tcPr>
          <w:p>
            <w:pPr>
              <w:widowControl/>
              <w:spacing w:after="100"/>
              <w:ind w:firstLine="0" w:firstLineChars="0" w:left="0" w:right="0" w:leftChars="0" w:rightChars="0"/>
              <w:jc w:val="left"/>
            </w:pPr>
            <w:r>
              <w:rPr>
                <w:sz w:val="19"/>
                <w:szCs w:val="19"/>
              </w:rPr>
              <w:t xml:space="preserve">0.03050</w:t>
            </w:r>
          </w:p>
        </w:tc>
        <w:tc>
          <w:tcPr>
            <w:tcW w:w="3200" w:type="dxa"/>
            <w:vAlign w:val="center"/>
            <w:noWrap/>
          </w:tcPr>
          <w:p>
            <w:pPr>
              <w:widowControl/>
              <w:spacing w:after="100"/>
              <w:ind w:firstLine="0" w:firstLineChars="0" w:left="0" w:right="0" w:leftChars="0" w:rightChars="0"/>
              <w:jc w:val="left"/>
            </w:pPr>
            <w:r>
              <w:rPr>
                <w:sz w:val="19"/>
                <w:szCs w:val="19"/>
              </w:rPr>
              <w:t xml:space="preserve">[−0.14529, −0.02572]</w:t>
            </w:r>
          </w:p>
        </w:tc>
        <w:tc>
          <w:tcPr>
            <w:tcW w:w="2800" w:type="dxa"/>
            <w:vAlign w:val="center"/>
          </w:tcPr>
          <w:p>
            <w:pPr>
              <w:widowControl/>
              <w:spacing w:after="100"/>
              <w:ind w:firstLine="0" w:firstLineChars="0" w:left="0" w:right="0" w:leftChars="0" w:rightChars="0"/>
              <w:jc w:val="left"/>
            </w:pPr>
            <w:r>
              <w:rPr>
                <w:sz w:val="19"/>
                <w:szCs w:val="19"/>
              </w:rPr>
              <w:t xml:space="preserve">−0.08580–−0.08527</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同波XY残差相关 2020</w:t>
            </w:r>
          </w:p>
        </w:tc>
        <w:tc>
          <w:tcPr>
            <w:tcW w:w="2000" w:type="dxa"/>
            <w:vAlign w:val="center"/>
            <w:noWrap/>
          </w:tcPr>
          <w:p>
            <w:pPr>
              <w:widowControl/>
              <w:spacing w:after="100"/>
              <w:ind w:firstLine="0" w:firstLineChars="0" w:left="0" w:right="0" w:leftChars="0" w:rightChars="0"/>
              <w:jc w:val="left"/>
            </w:pPr>
            <w:r>
              <w:rPr>
                <w:sz w:val="19"/>
                <w:szCs w:val="19"/>
              </w:rPr>
              <w:t xml:space="preserve">−0.09087</w:t>
            </w:r>
          </w:p>
        </w:tc>
        <w:tc>
          <w:tcPr>
            <w:tcW w:w="1900" w:type="dxa"/>
            <w:vAlign w:val="center"/>
            <w:noWrap/>
          </w:tcPr>
          <w:p>
            <w:pPr>
              <w:widowControl/>
              <w:spacing w:after="100"/>
              <w:ind w:firstLine="0" w:firstLineChars="0" w:left="0" w:right="0" w:leftChars="0" w:rightChars="0"/>
              <w:jc w:val="left"/>
            </w:pPr>
            <w:r>
              <w:rPr>
                <w:sz w:val="19"/>
                <w:szCs w:val="19"/>
              </w:rPr>
              <w:t xml:space="preserve">0.05147</w:t>
            </w:r>
          </w:p>
        </w:tc>
        <w:tc>
          <w:tcPr>
            <w:tcW w:w="3200" w:type="dxa"/>
            <w:vAlign w:val="center"/>
            <w:noWrap/>
          </w:tcPr>
          <w:p>
            <w:pPr>
              <w:widowControl/>
              <w:spacing w:after="100"/>
              <w:ind w:firstLine="0" w:firstLineChars="0" w:left="0" w:right="0" w:leftChars="0" w:rightChars="0"/>
              <w:jc w:val="left"/>
            </w:pPr>
            <w:r>
              <w:rPr>
                <w:sz w:val="19"/>
                <w:szCs w:val="19"/>
              </w:rPr>
              <w:t xml:space="preserve">[−0.19176, 0.01002]</w:t>
            </w:r>
          </w:p>
        </w:tc>
        <w:tc>
          <w:tcPr>
            <w:tcW w:w="2800" w:type="dxa"/>
            <w:vAlign w:val="center"/>
          </w:tcPr>
          <w:p>
            <w:pPr>
              <w:widowControl/>
              <w:spacing w:after="100"/>
              <w:ind w:firstLine="0" w:firstLineChars="0" w:left="0" w:right="0" w:leftChars="0" w:rightChars="0"/>
              <w:jc w:val="left"/>
            </w:pPr>
            <w:r>
              <w:rPr>
                <w:sz w:val="19"/>
                <w:szCs w:val="19"/>
              </w:rPr>
              <w:t xml:space="preserve">−0.09157–−0.09000</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同波XY残差相关 2022</w:t>
            </w:r>
          </w:p>
        </w:tc>
        <w:tc>
          <w:tcPr>
            <w:tcW w:w="2000" w:type="dxa"/>
            <w:vAlign w:val="center"/>
            <w:noWrap/>
          </w:tcPr>
          <w:p>
            <w:pPr>
              <w:widowControl/>
              <w:spacing w:after="100"/>
              <w:ind w:firstLine="0" w:firstLineChars="0" w:left="0" w:right="0" w:leftChars="0" w:rightChars="0"/>
              <w:jc w:val="left"/>
            </w:pPr>
            <w:r>
              <w:rPr>
                <w:sz w:val="19"/>
                <w:szCs w:val="19"/>
              </w:rPr>
              <w:t xml:space="preserve">−0.05522</w:t>
            </w:r>
          </w:p>
        </w:tc>
        <w:tc>
          <w:tcPr>
            <w:tcW w:w="1900" w:type="dxa"/>
            <w:vAlign w:val="center"/>
            <w:noWrap/>
          </w:tcPr>
          <w:p>
            <w:pPr>
              <w:widowControl/>
              <w:spacing w:after="100"/>
              <w:ind w:firstLine="0" w:firstLineChars="0" w:left="0" w:right="0" w:leftChars="0" w:rightChars="0"/>
              <w:jc w:val="left"/>
            </w:pPr>
            <w:r>
              <w:rPr>
                <w:sz w:val="19"/>
                <w:szCs w:val="19"/>
              </w:rPr>
              <w:t xml:space="preserve">0.05134</w:t>
            </w:r>
          </w:p>
        </w:tc>
        <w:tc>
          <w:tcPr>
            <w:tcW w:w="3200" w:type="dxa"/>
            <w:vAlign w:val="center"/>
            <w:noWrap/>
          </w:tcPr>
          <w:p>
            <w:pPr>
              <w:widowControl/>
              <w:spacing w:after="100"/>
              <w:ind w:firstLine="0" w:firstLineChars="0" w:left="0" w:right="0" w:leftChars="0" w:rightChars="0"/>
              <w:jc w:val="left"/>
            </w:pPr>
            <w:r>
              <w:rPr>
                <w:sz w:val="19"/>
                <w:szCs w:val="19"/>
              </w:rPr>
              <w:t xml:space="preserve">[−0.15585, 0.04541]</w:t>
            </w:r>
          </w:p>
        </w:tc>
        <w:tc>
          <w:tcPr>
            <w:tcW w:w="2800" w:type="dxa"/>
            <w:vAlign w:val="center"/>
          </w:tcPr>
          <w:p>
            <w:pPr>
              <w:widowControl/>
              <w:spacing w:after="100"/>
              <w:ind w:firstLine="0" w:firstLineChars="0" w:left="0" w:right="0" w:leftChars="0" w:rightChars="0"/>
              <w:jc w:val="left"/>
            </w:pPr>
            <w:r>
              <w:rPr>
                <w:sz w:val="19"/>
                <w:szCs w:val="19"/>
              </w:rPr>
              <w:t xml:space="preserve">−0.05555–−0.05477</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增长条件残差方差 IX</w:t>
            </w:r>
          </w:p>
        </w:tc>
        <w:tc>
          <w:tcPr>
            <w:tcW w:w="2000" w:type="dxa"/>
            <w:vAlign w:val="center"/>
            <w:noWrap/>
          </w:tcPr>
          <w:p>
            <w:pPr>
              <w:widowControl/>
              <w:spacing w:after="100"/>
              <w:ind w:firstLine="0" w:firstLineChars="0" w:left="0" w:right="0" w:leftChars="0" w:rightChars="0"/>
              <w:jc w:val="left"/>
            </w:pPr>
            <w:r>
              <w:rPr>
                <w:sz w:val="19"/>
                <w:szCs w:val="19"/>
              </w:rPr>
              <w:t xml:space="preserve">0.22860</w:t>
            </w:r>
          </w:p>
        </w:tc>
        <w:tc>
          <w:tcPr>
            <w:tcW w:w="1900" w:type="dxa"/>
            <w:vAlign w:val="center"/>
            <w:noWrap/>
          </w:tcPr>
          <w:p>
            <w:pPr>
              <w:widowControl/>
              <w:spacing w:after="100"/>
              <w:ind w:firstLine="0" w:firstLineChars="0" w:left="0" w:right="0" w:leftChars="0" w:rightChars="0"/>
              <w:jc w:val="left"/>
            </w:pPr>
            <w:r>
              <w:rPr>
                <w:sz w:val="19"/>
                <w:szCs w:val="19"/>
              </w:rPr>
              <w:t xml:space="preserve">0.08007</w:t>
            </w:r>
          </w:p>
        </w:tc>
        <w:tc>
          <w:tcPr>
            <w:tcW w:w="3200" w:type="dxa"/>
            <w:vAlign w:val="center"/>
            <w:noWrap/>
          </w:tcPr>
          <w:p>
            <w:pPr>
              <w:widowControl/>
              <w:spacing w:after="100"/>
              <w:ind w:firstLine="0" w:firstLineChars="0" w:left="0" w:right="0" w:leftChars="0" w:rightChars="0"/>
              <w:jc w:val="left"/>
            </w:pPr>
            <w:r>
              <w:rPr>
                <w:sz w:val="19"/>
                <w:szCs w:val="19"/>
              </w:rPr>
              <w:t xml:space="preserve">[0.07168, 0.38553]</w:t>
            </w:r>
          </w:p>
        </w:tc>
        <w:tc>
          <w:tcPr>
            <w:tcW w:w="2800" w:type="dxa"/>
            <w:vAlign w:val="center"/>
          </w:tcPr>
          <w:p>
            <w:pPr>
              <w:widowControl/>
              <w:spacing w:after="100"/>
              <w:ind w:firstLine="0" w:firstLineChars="0" w:left="0" w:right="0" w:leftChars="0" w:rightChars="0"/>
              <w:jc w:val="left"/>
            </w:pPr>
            <w:r>
              <w:rPr>
                <w:sz w:val="19"/>
                <w:szCs w:val="19"/>
              </w:rPr>
              <w:t xml:space="preserve">0.22525–0.23141</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增长条件残差方差 SX</w:t>
            </w:r>
          </w:p>
        </w:tc>
        <w:tc>
          <w:tcPr>
            <w:tcW w:w="2000" w:type="dxa"/>
            <w:vAlign w:val="center"/>
            <w:noWrap/>
          </w:tcPr>
          <w:p>
            <w:pPr>
              <w:widowControl/>
              <w:spacing w:after="100"/>
              <w:ind w:firstLine="0" w:firstLineChars="0" w:left="0" w:right="0" w:leftChars="0" w:rightChars="0"/>
              <w:jc w:val="left"/>
            </w:pPr>
            <w:r>
              <w:rPr>
                <w:sz w:val="19"/>
                <w:szCs w:val="19"/>
              </w:rPr>
              <w:t xml:space="preserve">0.10123</w:t>
            </w:r>
          </w:p>
        </w:tc>
        <w:tc>
          <w:tcPr>
            <w:tcW w:w="1900" w:type="dxa"/>
            <w:vAlign w:val="center"/>
            <w:noWrap/>
          </w:tcPr>
          <w:p>
            <w:pPr>
              <w:widowControl/>
              <w:spacing w:after="100"/>
              <w:ind w:firstLine="0" w:firstLineChars="0" w:left="0" w:right="0" w:leftChars="0" w:rightChars="0"/>
              <w:jc w:val="left"/>
            </w:pPr>
            <w:r>
              <w:rPr>
                <w:sz w:val="19"/>
                <w:szCs w:val="19"/>
              </w:rPr>
              <w:t xml:space="preserve">0.11253</w:t>
            </w:r>
          </w:p>
        </w:tc>
        <w:tc>
          <w:tcPr>
            <w:tcW w:w="3200" w:type="dxa"/>
            <w:vAlign w:val="center"/>
            <w:noWrap/>
          </w:tcPr>
          <w:p>
            <w:pPr>
              <w:widowControl/>
              <w:spacing w:after="100"/>
              <w:ind w:firstLine="0" w:firstLineChars="0" w:left="0" w:right="0" w:leftChars="0" w:rightChars="0"/>
              <w:jc w:val="left"/>
            </w:pPr>
            <w:r>
              <w:rPr>
                <w:sz w:val="19"/>
                <w:szCs w:val="19"/>
              </w:rPr>
              <w:t xml:space="preserve">[−0.11932, 0.32178]</w:t>
            </w:r>
          </w:p>
        </w:tc>
        <w:tc>
          <w:tcPr>
            <w:tcW w:w="2800" w:type="dxa"/>
            <w:vAlign w:val="center"/>
          </w:tcPr>
          <w:p>
            <w:pPr>
              <w:widowControl/>
              <w:spacing w:after="100"/>
              <w:ind w:firstLine="0" w:firstLineChars="0" w:left="0" w:right="0" w:leftChars="0" w:rightChars="0"/>
              <w:jc w:val="left"/>
            </w:pPr>
            <w:r>
              <w:rPr>
                <w:sz w:val="19"/>
                <w:szCs w:val="19"/>
              </w:rPr>
              <w:t xml:space="preserve">0.09653–0.10586</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增长条件残差方差 IY</w:t>
            </w:r>
          </w:p>
        </w:tc>
        <w:tc>
          <w:tcPr>
            <w:tcW w:w="2000" w:type="dxa"/>
            <w:vAlign w:val="center"/>
            <w:noWrap/>
          </w:tcPr>
          <w:p>
            <w:pPr>
              <w:widowControl/>
              <w:spacing w:after="100"/>
              <w:ind w:firstLine="0" w:firstLineChars="0" w:left="0" w:right="0" w:leftChars="0" w:rightChars="0"/>
              <w:jc w:val="left"/>
            </w:pPr>
            <w:r>
              <w:rPr>
                <w:sz w:val="19"/>
                <w:szCs w:val="19"/>
              </w:rPr>
              <w:t xml:space="preserve">0.20598</w:t>
            </w:r>
          </w:p>
        </w:tc>
        <w:tc>
          <w:tcPr>
            <w:tcW w:w="1900" w:type="dxa"/>
            <w:vAlign w:val="center"/>
            <w:noWrap/>
          </w:tcPr>
          <w:p>
            <w:pPr>
              <w:widowControl/>
              <w:spacing w:after="100"/>
              <w:ind w:firstLine="0" w:firstLineChars="0" w:left="0" w:right="0" w:leftChars="0" w:rightChars="0"/>
              <w:jc w:val="left"/>
            </w:pPr>
            <w:r>
              <w:rPr>
                <w:sz w:val="19"/>
                <w:szCs w:val="19"/>
              </w:rPr>
              <w:t xml:space="preserve">0.03424</w:t>
            </w:r>
          </w:p>
        </w:tc>
        <w:tc>
          <w:tcPr>
            <w:tcW w:w="3200" w:type="dxa"/>
            <w:vAlign w:val="center"/>
            <w:noWrap/>
          </w:tcPr>
          <w:p>
            <w:pPr>
              <w:widowControl/>
              <w:spacing w:after="100"/>
              <w:ind w:firstLine="0" w:firstLineChars="0" w:left="0" w:right="0" w:leftChars="0" w:rightChars="0"/>
              <w:jc w:val="left"/>
            </w:pPr>
            <w:r>
              <w:rPr>
                <w:sz w:val="19"/>
                <w:szCs w:val="19"/>
              </w:rPr>
              <w:t xml:space="preserve">[0.13888, 0.27308]</w:t>
            </w:r>
          </w:p>
        </w:tc>
        <w:tc>
          <w:tcPr>
            <w:tcW w:w="2800" w:type="dxa"/>
            <w:vAlign w:val="center"/>
          </w:tcPr>
          <w:p>
            <w:pPr>
              <w:widowControl/>
              <w:spacing w:after="100"/>
              <w:ind w:firstLine="0" w:firstLineChars="0" w:left="0" w:right="0" w:leftChars="0" w:rightChars="0"/>
              <w:jc w:val="left"/>
            </w:pPr>
            <w:r>
              <w:rPr>
                <w:sz w:val="19"/>
                <w:szCs w:val="19"/>
              </w:rPr>
              <w:t xml:space="preserve">0.20358–0.20780</w:t>
            </w:r>
          </w:p>
        </w:tc>
      </w:tr>
      <w:tr>
        <w:trPr>
          <w:cantSplit/>
        </w:trPr>
        <w:tc>
          <w:tcPr>
            <w:tcW w:w="4100" w:type="dxa"/>
            <w:vAlign w:val="center"/>
          </w:tcPr>
          <w:p>
            <w:pPr>
              <w:widowControl/>
              <w:spacing w:after="100"/>
              <w:ind w:firstLine="0" w:firstLineChars="0" w:left="0" w:right="0" w:leftChars="0" w:rightChars="0"/>
              <w:jc w:val="left"/>
            </w:pPr>
            <w:r>
              <w:rPr>
                <w:sz w:val="19"/>
                <w:szCs w:val="19"/>
              </w:rPr>
              <w:t xml:space="preserve">增长条件残差方差 SY</w:t>
            </w:r>
          </w:p>
        </w:tc>
        <w:tc>
          <w:tcPr>
            <w:tcW w:w="2000" w:type="dxa"/>
            <w:vAlign w:val="center"/>
            <w:noWrap/>
          </w:tcPr>
          <w:p>
            <w:pPr>
              <w:widowControl/>
              <w:spacing w:after="100"/>
              <w:ind w:firstLine="0" w:firstLineChars="0" w:left="0" w:right="0" w:leftChars="0" w:rightChars="0"/>
              <w:jc w:val="left"/>
            </w:pPr>
            <w:r>
              <w:rPr>
                <w:sz w:val="19"/>
                <w:szCs w:val="19"/>
              </w:rPr>
              <w:t xml:space="preserve">0.03292</w:t>
            </w:r>
          </w:p>
        </w:tc>
        <w:tc>
          <w:tcPr>
            <w:tcW w:w="1900" w:type="dxa"/>
            <w:vAlign w:val="center"/>
            <w:noWrap/>
          </w:tcPr>
          <w:p>
            <w:pPr>
              <w:widowControl/>
              <w:spacing w:after="100"/>
              <w:ind w:firstLine="0" w:firstLineChars="0" w:left="0" w:right="0" w:leftChars="0" w:rightChars="0"/>
              <w:jc w:val="left"/>
            </w:pPr>
            <w:r>
              <w:rPr>
                <w:sz w:val="19"/>
                <w:szCs w:val="19"/>
              </w:rPr>
              <w:t xml:space="preserve">0.12797</w:t>
            </w:r>
          </w:p>
        </w:tc>
        <w:tc>
          <w:tcPr>
            <w:tcW w:w="3200" w:type="dxa"/>
            <w:vAlign w:val="center"/>
            <w:noWrap/>
          </w:tcPr>
          <w:p>
            <w:pPr>
              <w:widowControl/>
              <w:spacing w:after="100"/>
              <w:ind w:firstLine="0" w:firstLineChars="0" w:left="0" w:right="0" w:leftChars="0" w:rightChars="0"/>
              <w:jc w:val="left"/>
            </w:pPr>
            <w:r>
              <w:rPr>
                <w:sz w:val="19"/>
                <w:szCs w:val="19"/>
              </w:rPr>
              <w:t xml:space="preserve">[−0.21789, 0.28373]</w:t>
            </w:r>
          </w:p>
        </w:tc>
        <w:tc>
          <w:tcPr>
            <w:tcW w:w="2800" w:type="dxa"/>
            <w:vAlign w:val="center"/>
          </w:tcPr>
          <w:p>
            <w:pPr>
              <w:widowControl/>
              <w:spacing w:after="100"/>
              <w:ind w:firstLine="0" w:firstLineChars="0" w:left="0" w:right="0" w:leftChars="0" w:rightChars="0"/>
              <w:jc w:val="left"/>
            </w:pPr>
            <w:r>
              <w:rPr>
                <w:sz w:val="19"/>
                <w:szCs w:val="19"/>
              </w:rPr>
              <w:t xml:space="preserve">0.02955–0.03593</w:t>
            </w:r>
          </w:p>
        </w:tc>
      </w:tr>
    </w:tbl>
    <w:p>
      <w:pPr>
        <w:widowControl/>
        <w:spacing w:after="100"/>
      </w:pPr>
      <w:r>
        <w:rPr>
          <w:sz w:val="18"/>
          <w:szCs w:val="18"/>
        </w:rPr>
        <w:t xml:space="preserve">X的2012/2022载荷固定为0/1，Y载荷固定0/.4/.6/.8/1；固定参数没有对应检验P值。残差相关由逐份参数和完整协方差经delta法后合并，不是独立新增发现。方差行的正态近似区间可能跨负值，这是精度描述，不是合法的负人口方差或正式边界检验。</w:t>
      </w:r>
    </w:p>
    <w:p>
      <w:pPr>
        <w:pStyle w:val="ap_af3"/>
        <w:keepNext/>
        <w:widowControl/>
        <w:spacing w:after="100"/>
      </w:pPr>
      <w:r>
        <w:t xml:space="preserve">附表A7 SW与C1的主要路径及MI精度</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800"/>
        <w:gridCol w:w="3300"/>
        <w:gridCol w:w="1300"/>
        <w:gridCol w:w="1300"/>
        <w:gridCol w:w="3000"/>
        <w:gridCol w:w="1000"/>
        <w:gridCol w:w="1600"/>
        <w:gridCol w:w="1700"/>
      </w:tblGrid>
      <w:tr>
        <w:trPr>
          <w:cantSplit/>
          <w:tblHeader/>
        </w:trPr>
        <w:tc>
          <w:tcPr>
            <w:tcW w:w="80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330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估计</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SE</w:t>
            </w:r>
          </w:p>
        </w:tc>
        <w:tc>
          <w:tcPr>
            <w:tcW w:w="30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P</w:t>
            </w:r>
          </w:p>
        </w:tc>
        <w:tc>
          <w:tcPr>
            <w:tcW w:w="1600" w:type="dxa"/>
            <w:vAlign w:val="center"/>
            <w:shd w:val="clear" w:fill="E8EDF2"/>
          </w:tcPr>
          <w:p>
            <w:pPr>
              <w:keepNext/>
              <w:widowControl/>
              <w:spacing w:after="100"/>
              <w:ind w:firstLine="0" w:firstLineChars="0" w:left="0" w:right="0" w:leftChars="0" w:rightChars="0"/>
              <w:jc w:val="left"/>
            </w:pPr>
            <w:r>
              <w:rPr>
                <w:sz w:val="19"/>
                <w:szCs w:val="19"/>
              </w:rPr>
              <w:t xml:space="preserve">FMI</w:t>
            </w:r>
          </w:p>
        </w:tc>
        <w:tc>
          <w:tcPr>
            <w:tcW w:w="1700" w:type="dxa"/>
            <w:vAlign w:val="center"/>
            <w:shd w:val="clear" w:fill="E8EDF2"/>
          </w:tcPr>
          <w:p>
            <w:pPr>
              <w:keepNext/>
              <w:widowControl/>
              <w:spacing w:after="100"/>
              <w:ind w:firstLine="0" w:firstLineChars="0" w:left="0" w:right="0" w:leftChars="0" w:rightChars="0"/>
              <w:jc w:val="left"/>
            </w:pPr>
            <w:r>
              <w:rPr>
                <w:sz w:val="19"/>
                <w:szCs w:val="19"/>
              </w:rPr>
              <w:t xml:space="preserve">MCSE/SE</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SW</w:t>
            </w:r>
          </w:p>
        </w:tc>
        <w:tc>
          <w:tcPr>
            <w:tcW w:w="3300" w:type="dxa"/>
            <w:vAlign w:val="center"/>
          </w:tcPr>
          <w:p>
            <w:pPr>
              <w:keepNext/>
              <w:widowControl/>
              <w:spacing w:after="100"/>
              <w:ind w:firstLine="0" w:firstLineChars="0" w:left="0" w:right="0" w:leftChars="0" w:rightChars="0"/>
              <w:jc w:val="left"/>
            </w:pPr>
            <w:r>
              <w:rPr>
                <w:sz w:val="19"/>
                <w:szCs w:val="19"/>
              </w:rPr>
              <w:t xml:space="preserve">亲近度基期→抑郁基期</w:t>
            </w:r>
          </w:p>
        </w:tc>
        <w:tc>
          <w:tcPr>
            <w:tcW w:w="1300" w:type="dxa"/>
            <w:vAlign w:val="center"/>
            <w:noWrap/>
          </w:tcPr>
          <w:p>
            <w:pPr>
              <w:keepNext/>
              <w:widowControl/>
              <w:spacing w:after="100"/>
              <w:ind w:firstLine="0" w:firstLineChars="0" w:left="0" w:right="0" w:leftChars="0" w:rightChars="0"/>
              <w:jc w:val="left"/>
            </w:pPr>
            <w:r>
              <w:rPr>
                <w:sz w:val="19"/>
                <w:szCs w:val="19"/>
              </w:rPr>
              <w:t xml:space="preserve">−0.350</w:t>
            </w:r>
          </w:p>
        </w:tc>
        <w:tc>
          <w:tcPr>
            <w:tcW w:w="1300" w:type="dxa"/>
            <w:vAlign w:val="center"/>
            <w:noWrap/>
          </w:tcPr>
          <w:p>
            <w:pPr>
              <w:keepNext/>
              <w:widowControl/>
              <w:spacing w:after="100"/>
              <w:ind w:firstLine="0" w:firstLineChars="0" w:left="0" w:right="0" w:leftChars="0" w:rightChars="0"/>
              <w:jc w:val="left"/>
            </w:pPr>
            <w:r>
              <w:rPr>
                <w:sz w:val="19"/>
                <w:szCs w:val="19"/>
              </w:rPr>
              <w:t xml:space="preserve">0.147</w:t>
            </w:r>
          </w:p>
        </w:tc>
        <w:tc>
          <w:tcPr>
            <w:tcW w:w="3000" w:type="dxa"/>
            <w:vAlign w:val="center"/>
            <w:noWrap/>
          </w:tcPr>
          <w:p>
            <w:pPr>
              <w:keepNext/>
              <w:widowControl/>
              <w:spacing w:after="100"/>
              <w:ind w:firstLine="0" w:firstLineChars="0" w:left="0" w:right="0" w:leftChars="0" w:rightChars="0"/>
              <w:jc w:val="left"/>
            </w:pPr>
            <w:r>
              <w:rPr>
                <w:sz w:val="19"/>
                <w:szCs w:val="19"/>
              </w:rPr>
              <w:t xml:space="preserve">[−0.639, −0.061]</w:t>
            </w:r>
          </w:p>
        </w:tc>
        <w:tc>
          <w:tcPr>
            <w:tcW w:w="1000" w:type="dxa"/>
            <w:vAlign w:val="center"/>
            <w:noWrap/>
          </w:tcPr>
          <w:p>
            <w:pPr>
              <w:keepNext/>
              <w:widowControl/>
              <w:spacing w:after="100"/>
              <w:ind w:firstLine="0" w:firstLineChars="0" w:left="0" w:right="0" w:leftChars="0" w:rightChars="0"/>
              <w:jc w:val="left"/>
            </w:pPr>
            <w:r>
              <w:rPr>
                <w:sz w:val="19"/>
                <w:szCs w:val="19"/>
              </w:rPr>
              <w:t xml:space="preserve">.017</w:t>
            </w:r>
          </w:p>
        </w:tc>
        <w:tc>
          <w:tcPr>
            <w:tcW w:w="1600" w:type="dxa"/>
            <w:vAlign w:val="center"/>
            <w:noWrap/>
          </w:tcPr>
          <w:p>
            <w:pPr>
              <w:keepNext/>
              <w:widowControl/>
              <w:spacing w:after="100"/>
              <w:ind w:firstLine="0" w:firstLineChars="0" w:left="0" w:right="0" w:leftChars="0" w:rightChars="0"/>
              <w:jc w:val="left"/>
            </w:pPr>
            <w:r>
              <w:rPr>
                <w:sz w:val="19"/>
                <w:szCs w:val="19"/>
              </w:rPr>
              <w:t xml:space="preserve">0.00079</w:t>
            </w:r>
          </w:p>
        </w:tc>
        <w:tc>
          <w:tcPr>
            <w:tcW w:w="1700" w:type="dxa"/>
            <w:vAlign w:val="center"/>
            <w:noWrap/>
          </w:tcPr>
          <w:p>
            <w:pPr>
              <w:keepNext/>
              <w:widowControl/>
              <w:spacing w:after="100"/>
              <w:ind w:firstLine="0" w:firstLineChars="0" w:left="0" w:right="0" w:leftChars="0" w:rightChars="0"/>
              <w:jc w:val="left"/>
            </w:pPr>
            <w:r>
              <w:rPr>
                <w:sz w:val="19"/>
                <w:szCs w:val="19"/>
              </w:rPr>
              <w:t xml:space="preserve">0.00849</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SW</w:t>
            </w:r>
          </w:p>
        </w:tc>
        <w:tc>
          <w:tcPr>
            <w:tcW w:w="3300" w:type="dxa"/>
            <w:vAlign w:val="center"/>
          </w:tcPr>
          <w:p>
            <w:pPr>
              <w:keepNext/>
              <w:widowControl/>
              <w:spacing w:after="100"/>
              <w:ind w:firstLine="0" w:firstLineChars="0" w:left="0" w:right="0" w:leftChars="0" w:rightChars="0"/>
              <w:jc w:val="left"/>
            </w:pPr>
            <w:r>
              <w:rPr>
                <w:sz w:val="19"/>
                <w:szCs w:val="19"/>
              </w:rPr>
              <w:t xml:space="preserve">亲近度基期→抑郁变化</w:t>
            </w:r>
          </w:p>
        </w:tc>
        <w:tc>
          <w:tcPr>
            <w:tcW w:w="1300" w:type="dxa"/>
            <w:vAlign w:val="center"/>
            <w:noWrap/>
          </w:tcPr>
          <w:p>
            <w:pPr>
              <w:keepNext/>
              <w:widowControl/>
              <w:spacing w:after="100"/>
              <w:ind w:firstLine="0" w:firstLineChars="0" w:left="0" w:right="0" w:leftChars="0" w:rightChars="0"/>
              <w:jc w:val="left"/>
            </w:pPr>
            <w:r>
              <w:rPr>
                <w:sz w:val="19"/>
                <w:szCs w:val="19"/>
              </w:rPr>
              <w:t xml:space="preserve">0.101</w:t>
            </w:r>
          </w:p>
        </w:tc>
        <w:tc>
          <w:tcPr>
            <w:tcW w:w="1300" w:type="dxa"/>
            <w:vAlign w:val="center"/>
            <w:noWrap/>
          </w:tcPr>
          <w:p>
            <w:pPr>
              <w:keepNext/>
              <w:widowControl/>
              <w:spacing w:after="100"/>
              <w:ind w:firstLine="0" w:firstLineChars="0" w:left="0" w:right="0" w:leftChars="0" w:rightChars="0"/>
              <w:jc w:val="left"/>
            </w:pPr>
            <w:r>
              <w:rPr>
                <w:sz w:val="19"/>
                <w:szCs w:val="19"/>
              </w:rPr>
              <w:t xml:space="preserve">0.267</w:t>
            </w:r>
          </w:p>
        </w:tc>
        <w:tc>
          <w:tcPr>
            <w:tcW w:w="3000" w:type="dxa"/>
            <w:vAlign w:val="center"/>
            <w:noWrap/>
          </w:tcPr>
          <w:p>
            <w:pPr>
              <w:keepNext/>
              <w:widowControl/>
              <w:spacing w:after="100"/>
              <w:ind w:firstLine="0" w:firstLineChars="0" w:left="0" w:right="0" w:leftChars="0" w:rightChars="0"/>
              <w:jc w:val="left"/>
            </w:pPr>
            <w:r>
              <w:rPr>
                <w:sz w:val="19"/>
                <w:szCs w:val="19"/>
              </w:rPr>
              <w:t xml:space="preserve">[−0.423, 0.625]</w:t>
            </w:r>
          </w:p>
        </w:tc>
        <w:tc>
          <w:tcPr>
            <w:tcW w:w="1000" w:type="dxa"/>
            <w:vAlign w:val="center"/>
            <w:noWrap/>
          </w:tcPr>
          <w:p>
            <w:pPr>
              <w:keepNext/>
              <w:widowControl/>
              <w:spacing w:after="100"/>
              <w:ind w:firstLine="0" w:firstLineChars="0" w:left="0" w:right="0" w:leftChars="0" w:rightChars="0"/>
              <w:jc w:val="left"/>
            </w:pPr>
            <w:r>
              <w:rPr>
                <w:sz w:val="19"/>
                <w:szCs w:val="19"/>
              </w:rPr>
              <w:t xml:space="preserve">.706</w:t>
            </w:r>
          </w:p>
        </w:tc>
        <w:tc>
          <w:tcPr>
            <w:tcW w:w="1600" w:type="dxa"/>
            <w:vAlign w:val="center"/>
            <w:noWrap/>
          </w:tcPr>
          <w:p>
            <w:pPr>
              <w:keepNext/>
              <w:widowControl/>
              <w:spacing w:after="100"/>
              <w:ind w:firstLine="0" w:firstLineChars="0" w:left="0" w:right="0" w:leftChars="0" w:rightChars="0"/>
              <w:jc w:val="left"/>
            </w:pPr>
            <w:r>
              <w:rPr>
                <w:sz w:val="19"/>
                <w:szCs w:val="19"/>
              </w:rPr>
              <w:t xml:space="preserve">0.00022</w:t>
            </w:r>
          </w:p>
        </w:tc>
        <w:tc>
          <w:tcPr>
            <w:tcW w:w="1700" w:type="dxa"/>
            <w:vAlign w:val="center"/>
            <w:noWrap/>
          </w:tcPr>
          <w:p>
            <w:pPr>
              <w:keepNext/>
              <w:widowControl/>
              <w:spacing w:after="100"/>
              <w:ind w:firstLine="0" w:firstLineChars="0" w:left="0" w:right="0" w:leftChars="0" w:rightChars="0"/>
              <w:jc w:val="left"/>
            </w:pPr>
            <w:r>
              <w:rPr>
                <w:sz w:val="19"/>
                <w:szCs w:val="19"/>
              </w:rPr>
              <w:t xml:space="preserve">0.00451</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SW</w:t>
            </w:r>
          </w:p>
        </w:tc>
        <w:tc>
          <w:tcPr>
            <w:tcW w:w="3300" w:type="dxa"/>
            <w:vAlign w:val="center"/>
          </w:tcPr>
          <w:p>
            <w:pPr>
              <w:keepNext/>
              <w:widowControl/>
              <w:spacing w:after="100"/>
              <w:ind w:firstLine="0" w:firstLineChars="0" w:left="0" w:right="0" w:leftChars="0" w:rightChars="0"/>
              <w:jc w:val="left"/>
            </w:pPr>
            <w:r>
              <w:rPr>
                <w:sz w:val="19"/>
                <w:szCs w:val="19"/>
              </w:rPr>
              <w:t xml:space="preserve">亲近度变化→抑郁变化</w:t>
            </w:r>
          </w:p>
        </w:tc>
        <w:tc>
          <w:tcPr>
            <w:tcW w:w="1300" w:type="dxa"/>
            <w:vAlign w:val="center"/>
            <w:noWrap/>
          </w:tcPr>
          <w:p>
            <w:pPr>
              <w:keepNext/>
              <w:widowControl/>
              <w:spacing w:after="100"/>
              <w:ind w:firstLine="0" w:firstLineChars="0" w:left="0" w:right="0" w:leftChars="0" w:rightChars="0"/>
              <w:jc w:val="left"/>
            </w:pPr>
            <w:r>
              <w:rPr>
                <w:sz w:val="19"/>
                <w:szCs w:val="19"/>
              </w:rPr>
              <w:t xml:space="preserve">−0.246</w:t>
            </w:r>
          </w:p>
        </w:tc>
        <w:tc>
          <w:tcPr>
            <w:tcW w:w="1300" w:type="dxa"/>
            <w:vAlign w:val="center"/>
            <w:noWrap/>
          </w:tcPr>
          <w:p>
            <w:pPr>
              <w:keepNext/>
              <w:widowControl/>
              <w:spacing w:after="100"/>
              <w:ind w:firstLine="0" w:firstLineChars="0" w:left="0" w:right="0" w:leftChars="0" w:rightChars="0"/>
              <w:jc w:val="left"/>
            </w:pPr>
            <w:r>
              <w:rPr>
                <w:sz w:val="19"/>
                <w:szCs w:val="19"/>
              </w:rPr>
              <w:t xml:space="preserve">0.610</w:t>
            </w:r>
          </w:p>
        </w:tc>
        <w:tc>
          <w:tcPr>
            <w:tcW w:w="3000" w:type="dxa"/>
            <w:vAlign w:val="center"/>
            <w:noWrap/>
          </w:tcPr>
          <w:p>
            <w:pPr>
              <w:keepNext/>
              <w:widowControl/>
              <w:spacing w:after="100"/>
              <w:ind w:firstLine="0" w:firstLineChars="0" w:left="0" w:right="0" w:leftChars="0" w:rightChars="0"/>
              <w:jc w:val="left"/>
            </w:pPr>
            <w:r>
              <w:rPr>
                <w:sz w:val="19"/>
                <w:szCs w:val="19"/>
              </w:rPr>
              <w:t xml:space="preserve">[−1.442, 0.949]</w:t>
            </w:r>
          </w:p>
        </w:tc>
        <w:tc>
          <w:tcPr>
            <w:tcW w:w="1000" w:type="dxa"/>
            <w:vAlign w:val="center"/>
            <w:noWrap/>
          </w:tcPr>
          <w:p>
            <w:pPr>
              <w:keepNext/>
              <w:widowControl/>
              <w:spacing w:after="100"/>
              <w:ind w:firstLine="0" w:firstLineChars="0" w:left="0" w:right="0" w:leftChars="0" w:rightChars="0"/>
              <w:jc w:val="left"/>
            </w:pPr>
            <w:r>
              <w:rPr>
                <w:sz w:val="19"/>
                <w:szCs w:val="19"/>
              </w:rPr>
              <w:t xml:space="preserve">.686</w:t>
            </w:r>
          </w:p>
        </w:tc>
        <w:tc>
          <w:tcPr>
            <w:tcW w:w="1600" w:type="dxa"/>
            <w:vAlign w:val="center"/>
            <w:noWrap/>
          </w:tcPr>
          <w:p>
            <w:pPr>
              <w:keepNext/>
              <w:widowControl/>
              <w:spacing w:after="100"/>
              <w:ind w:firstLine="0" w:firstLineChars="0" w:left="0" w:right="0" w:leftChars="0" w:rightChars="0"/>
              <w:jc w:val="left"/>
            </w:pPr>
            <w:r>
              <w:rPr>
                <w:sz w:val="19"/>
                <w:szCs w:val="19"/>
              </w:rPr>
              <w:t xml:space="preserve">0.00035</w:t>
            </w:r>
          </w:p>
        </w:tc>
        <w:tc>
          <w:tcPr>
            <w:tcW w:w="1700" w:type="dxa"/>
            <w:vAlign w:val="center"/>
            <w:noWrap/>
          </w:tcPr>
          <w:p>
            <w:pPr>
              <w:keepNext/>
              <w:widowControl/>
              <w:spacing w:after="100"/>
              <w:ind w:firstLine="0" w:firstLineChars="0" w:left="0" w:right="0" w:leftChars="0" w:rightChars="0"/>
              <w:jc w:val="left"/>
            </w:pPr>
            <w:r>
              <w:rPr>
                <w:sz w:val="19"/>
                <w:szCs w:val="19"/>
              </w:rPr>
              <w:t xml:space="preserve">0.00563</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SW</w:t>
            </w:r>
          </w:p>
        </w:tc>
        <w:tc>
          <w:tcPr>
            <w:tcW w:w="3300" w:type="dxa"/>
            <w:vAlign w:val="center"/>
          </w:tcPr>
          <w:p>
            <w:pPr>
              <w:keepNext/>
              <w:widowControl/>
              <w:spacing w:after="100"/>
              <w:ind w:firstLine="0" w:firstLineChars="0" w:left="0" w:right="0" w:leftChars="0" w:rightChars="0"/>
              <w:jc w:val="left"/>
            </w:pPr>
            <w:r>
              <w:rPr>
                <w:sz w:val="19"/>
                <w:szCs w:val="19"/>
              </w:rPr>
              <w:t xml:space="preserve">抑郁基期→抑郁变化</w:t>
            </w:r>
          </w:p>
        </w:tc>
        <w:tc>
          <w:tcPr>
            <w:tcW w:w="1300" w:type="dxa"/>
            <w:vAlign w:val="center"/>
            <w:noWrap/>
          </w:tcPr>
          <w:p>
            <w:pPr>
              <w:keepNext/>
              <w:widowControl/>
              <w:spacing w:after="100"/>
              <w:ind w:firstLine="0" w:firstLineChars="0" w:left="0" w:right="0" w:leftChars="0" w:rightChars="0"/>
              <w:jc w:val="left"/>
            </w:pPr>
            <w:r>
              <w:rPr>
                <w:sz w:val="19"/>
                <w:szCs w:val="19"/>
              </w:rPr>
              <w:t xml:space="preserve">0.425</w:t>
            </w:r>
          </w:p>
        </w:tc>
        <w:tc>
          <w:tcPr>
            <w:tcW w:w="1300" w:type="dxa"/>
            <w:vAlign w:val="center"/>
            <w:noWrap/>
          </w:tcPr>
          <w:p>
            <w:pPr>
              <w:keepNext/>
              <w:widowControl/>
              <w:spacing w:after="100"/>
              <w:ind w:firstLine="0" w:firstLineChars="0" w:left="0" w:right="0" w:leftChars="0" w:rightChars="0"/>
              <w:jc w:val="left"/>
            </w:pPr>
            <w:r>
              <w:rPr>
                <w:sz w:val="19"/>
                <w:szCs w:val="19"/>
              </w:rPr>
              <w:t xml:space="preserve">0.300</w:t>
            </w:r>
          </w:p>
        </w:tc>
        <w:tc>
          <w:tcPr>
            <w:tcW w:w="3000" w:type="dxa"/>
            <w:vAlign w:val="center"/>
            <w:noWrap/>
          </w:tcPr>
          <w:p>
            <w:pPr>
              <w:keepNext/>
              <w:widowControl/>
              <w:spacing w:after="100"/>
              <w:ind w:firstLine="0" w:firstLineChars="0" w:left="0" w:right="0" w:leftChars="0" w:rightChars="0"/>
              <w:jc w:val="left"/>
            </w:pPr>
            <w:r>
              <w:rPr>
                <w:sz w:val="19"/>
                <w:szCs w:val="19"/>
              </w:rPr>
              <w:t xml:space="preserve">[−0.163, 1.013]</w:t>
            </w:r>
          </w:p>
        </w:tc>
        <w:tc>
          <w:tcPr>
            <w:tcW w:w="1000" w:type="dxa"/>
            <w:vAlign w:val="center"/>
            <w:noWrap/>
          </w:tcPr>
          <w:p>
            <w:pPr>
              <w:keepNext/>
              <w:widowControl/>
              <w:spacing w:after="100"/>
              <w:ind w:firstLine="0" w:firstLineChars="0" w:left="0" w:right="0" w:leftChars="0" w:rightChars="0"/>
              <w:jc w:val="left"/>
            </w:pPr>
            <w:r>
              <w:rPr>
                <w:sz w:val="19"/>
                <w:szCs w:val="19"/>
              </w:rPr>
              <w:t xml:space="preserve">.156</w:t>
            </w:r>
          </w:p>
        </w:tc>
        <w:tc>
          <w:tcPr>
            <w:tcW w:w="1600" w:type="dxa"/>
            <w:vAlign w:val="center"/>
            <w:noWrap/>
          </w:tcPr>
          <w:p>
            <w:pPr>
              <w:keepNext/>
              <w:widowControl/>
              <w:spacing w:after="100"/>
              <w:ind w:firstLine="0" w:firstLineChars="0" w:left="0" w:right="0" w:leftChars="0" w:rightChars="0"/>
              <w:jc w:val="left"/>
            </w:pPr>
            <w:r>
              <w:rPr>
                <w:sz w:val="19"/>
                <w:szCs w:val="19"/>
              </w:rPr>
              <w:t xml:space="preserve">0.00064</w:t>
            </w:r>
          </w:p>
        </w:tc>
        <w:tc>
          <w:tcPr>
            <w:tcW w:w="1700" w:type="dxa"/>
            <w:vAlign w:val="center"/>
            <w:noWrap/>
          </w:tcPr>
          <w:p>
            <w:pPr>
              <w:keepNext/>
              <w:widowControl/>
              <w:spacing w:after="100"/>
              <w:ind w:firstLine="0" w:firstLineChars="0" w:left="0" w:right="0" w:leftChars="0" w:rightChars="0"/>
              <w:jc w:val="left"/>
            </w:pPr>
            <w:r>
              <w:rPr>
                <w:sz w:val="19"/>
                <w:szCs w:val="19"/>
              </w:rPr>
              <w:t xml:space="preserve">0.00762</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C1</w:t>
            </w:r>
          </w:p>
        </w:tc>
        <w:tc>
          <w:tcPr>
            <w:tcW w:w="3300" w:type="dxa"/>
            <w:vAlign w:val="center"/>
          </w:tcPr>
          <w:p>
            <w:pPr>
              <w:keepNext/>
              <w:widowControl/>
              <w:spacing w:after="100"/>
              <w:ind w:firstLine="0" w:firstLineChars="0" w:left="0" w:right="0" w:leftChars="0" w:rightChars="0"/>
              <w:jc w:val="left"/>
            </w:pPr>
            <w:r>
              <w:rPr>
                <w:sz w:val="19"/>
                <w:szCs w:val="19"/>
              </w:rPr>
              <w:t xml:space="preserve">亲近度基期→抑郁基期</w:t>
            </w:r>
          </w:p>
        </w:tc>
        <w:tc>
          <w:tcPr>
            <w:tcW w:w="1300" w:type="dxa"/>
            <w:vAlign w:val="center"/>
            <w:noWrap/>
          </w:tcPr>
          <w:p>
            <w:pPr>
              <w:keepNext/>
              <w:widowControl/>
              <w:spacing w:after="100"/>
              <w:ind w:firstLine="0" w:firstLineChars="0" w:left="0" w:right="0" w:leftChars="0" w:rightChars="0"/>
              <w:jc w:val="left"/>
            </w:pPr>
            <w:r>
              <w:rPr>
                <w:sz w:val="19"/>
                <w:szCs w:val="19"/>
              </w:rPr>
              <w:t xml:space="preserve">−0.424</w:t>
            </w:r>
          </w:p>
        </w:tc>
        <w:tc>
          <w:tcPr>
            <w:tcW w:w="1300" w:type="dxa"/>
            <w:vAlign w:val="center"/>
            <w:noWrap/>
          </w:tcPr>
          <w:p>
            <w:pPr>
              <w:keepNext/>
              <w:widowControl/>
              <w:spacing w:after="100"/>
              <w:ind w:firstLine="0" w:firstLineChars="0" w:left="0" w:right="0" w:leftChars="0" w:rightChars="0"/>
              <w:jc w:val="left"/>
            </w:pPr>
            <w:r>
              <w:rPr>
                <w:sz w:val="19"/>
                <w:szCs w:val="19"/>
              </w:rPr>
              <w:t xml:space="preserve">0.105</w:t>
            </w:r>
          </w:p>
        </w:tc>
        <w:tc>
          <w:tcPr>
            <w:tcW w:w="3000" w:type="dxa"/>
            <w:vAlign w:val="center"/>
            <w:noWrap/>
          </w:tcPr>
          <w:p>
            <w:pPr>
              <w:keepNext/>
              <w:widowControl/>
              <w:spacing w:after="100"/>
              <w:ind w:firstLine="0" w:firstLineChars="0" w:left="0" w:right="0" w:leftChars="0" w:rightChars="0"/>
              <w:jc w:val="left"/>
            </w:pPr>
            <w:r>
              <w:rPr>
                <w:sz w:val="19"/>
                <w:szCs w:val="19"/>
              </w:rPr>
              <w:t xml:space="preserve">[−0.629, −0.219]</w:t>
            </w:r>
          </w:p>
        </w:tc>
        <w:tc>
          <w:tcPr>
            <w:tcW w:w="1000" w:type="dxa"/>
            <w:vAlign w:val="center"/>
            <w:noWrap/>
          </w:tcPr>
          <w:p>
            <w:pPr>
              <w:keepNext/>
              <w:widowControl/>
              <w:spacing w:after="100"/>
              <w:ind w:firstLine="0" w:firstLineChars="0" w:left="0" w:right="0" w:leftChars="0" w:rightChars="0"/>
              <w:jc w:val="left"/>
            </w:pPr>
            <w:r>
              <w:rPr>
                <w:sz w:val="19"/>
                <w:szCs w:val="19"/>
              </w:rPr>
              <w:t xml:space="preserve">&lt;.001</w:t>
            </w:r>
          </w:p>
        </w:tc>
        <w:tc>
          <w:tcPr>
            <w:tcW w:w="1600" w:type="dxa"/>
            <w:vAlign w:val="center"/>
            <w:noWrap/>
          </w:tcPr>
          <w:p>
            <w:pPr>
              <w:keepNext/>
              <w:widowControl/>
              <w:spacing w:after="100"/>
              <w:ind w:firstLine="0" w:firstLineChars="0" w:left="0" w:right="0" w:leftChars="0" w:rightChars="0"/>
              <w:jc w:val="left"/>
            </w:pPr>
            <w:r>
              <w:rPr>
                <w:sz w:val="19"/>
                <w:szCs w:val="19"/>
              </w:rPr>
              <w:t xml:space="preserve">0.00097</w:t>
            </w:r>
          </w:p>
        </w:tc>
        <w:tc>
          <w:tcPr>
            <w:tcW w:w="1700" w:type="dxa"/>
            <w:vAlign w:val="center"/>
            <w:noWrap/>
          </w:tcPr>
          <w:p>
            <w:pPr>
              <w:keepNext/>
              <w:widowControl/>
              <w:spacing w:after="100"/>
              <w:ind w:firstLine="0" w:firstLineChars="0" w:left="0" w:right="0" w:leftChars="0" w:rightChars="0"/>
              <w:jc w:val="left"/>
            </w:pPr>
            <w:r>
              <w:rPr>
                <w:sz w:val="19"/>
                <w:szCs w:val="19"/>
              </w:rPr>
              <w:t xml:space="preserve">0.00941</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C1</w:t>
            </w:r>
          </w:p>
        </w:tc>
        <w:tc>
          <w:tcPr>
            <w:tcW w:w="3300" w:type="dxa"/>
            <w:vAlign w:val="center"/>
          </w:tcPr>
          <w:p>
            <w:pPr>
              <w:keepNext/>
              <w:widowControl/>
              <w:spacing w:after="100"/>
              <w:ind w:firstLine="0" w:firstLineChars="0" w:left="0" w:right="0" w:leftChars="0" w:rightChars="0"/>
              <w:jc w:val="left"/>
            </w:pPr>
            <w:r>
              <w:rPr>
                <w:sz w:val="19"/>
                <w:szCs w:val="19"/>
              </w:rPr>
              <w:t xml:space="preserve">亲近度基期→抑郁变化</w:t>
            </w:r>
          </w:p>
        </w:tc>
        <w:tc>
          <w:tcPr>
            <w:tcW w:w="1300" w:type="dxa"/>
            <w:vAlign w:val="center"/>
            <w:noWrap/>
          </w:tcPr>
          <w:p>
            <w:pPr>
              <w:keepNext/>
              <w:widowControl/>
              <w:spacing w:after="100"/>
              <w:ind w:firstLine="0" w:firstLineChars="0" w:left="0" w:right="0" w:leftChars="0" w:rightChars="0"/>
              <w:jc w:val="left"/>
            </w:pPr>
            <w:r>
              <w:rPr>
                <w:sz w:val="19"/>
                <w:szCs w:val="19"/>
              </w:rPr>
              <w:t xml:space="preserve">0.197</w:t>
            </w:r>
          </w:p>
        </w:tc>
        <w:tc>
          <w:tcPr>
            <w:tcW w:w="1300" w:type="dxa"/>
            <w:vAlign w:val="center"/>
            <w:noWrap/>
          </w:tcPr>
          <w:p>
            <w:pPr>
              <w:keepNext/>
              <w:widowControl/>
              <w:spacing w:after="100"/>
              <w:ind w:firstLine="0" w:firstLineChars="0" w:left="0" w:right="0" w:leftChars="0" w:rightChars="0"/>
              <w:jc w:val="left"/>
            </w:pPr>
            <w:r>
              <w:rPr>
                <w:sz w:val="19"/>
                <w:szCs w:val="19"/>
              </w:rPr>
              <w:t xml:space="preserve">0.190</w:t>
            </w:r>
          </w:p>
        </w:tc>
        <w:tc>
          <w:tcPr>
            <w:tcW w:w="3000" w:type="dxa"/>
            <w:vAlign w:val="center"/>
            <w:noWrap/>
          </w:tcPr>
          <w:p>
            <w:pPr>
              <w:keepNext/>
              <w:widowControl/>
              <w:spacing w:after="100"/>
              <w:ind w:firstLine="0" w:firstLineChars="0" w:left="0" w:right="0" w:leftChars="0" w:rightChars="0"/>
              <w:jc w:val="left"/>
            </w:pPr>
            <w:r>
              <w:rPr>
                <w:sz w:val="19"/>
                <w:szCs w:val="19"/>
              </w:rPr>
              <w:t xml:space="preserve">[−0.176, 0.569]</w:t>
            </w:r>
          </w:p>
        </w:tc>
        <w:tc>
          <w:tcPr>
            <w:tcW w:w="1000" w:type="dxa"/>
            <w:vAlign w:val="center"/>
            <w:noWrap/>
          </w:tcPr>
          <w:p>
            <w:pPr>
              <w:keepNext/>
              <w:widowControl/>
              <w:spacing w:after="100"/>
              <w:ind w:firstLine="0" w:firstLineChars="0" w:left="0" w:right="0" w:leftChars="0" w:rightChars="0"/>
              <w:jc w:val="left"/>
            </w:pPr>
            <w:r>
              <w:rPr>
                <w:sz w:val="19"/>
                <w:szCs w:val="19"/>
              </w:rPr>
              <w:t xml:space="preserve">.301</w:t>
            </w:r>
          </w:p>
        </w:tc>
        <w:tc>
          <w:tcPr>
            <w:tcW w:w="1600" w:type="dxa"/>
            <w:vAlign w:val="center"/>
            <w:noWrap/>
          </w:tcPr>
          <w:p>
            <w:pPr>
              <w:keepNext/>
              <w:widowControl/>
              <w:spacing w:after="100"/>
              <w:ind w:firstLine="0" w:firstLineChars="0" w:left="0" w:right="0" w:leftChars="0" w:rightChars="0"/>
              <w:jc w:val="left"/>
            </w:pPr>
            <w:r>
              <w:rPr>
                <w:sz w:val="19"/>
                <w:szCs w:val="19"/>
              </w:rPr>
              <w:t xml:space="preserve">0.00048</w:t>
            </w:r>
          </w:p>
        </w:tc>
        <w:tc>
          <w:tcPr>
            <w:tcW w:w="1700" w:type="dxa"/>
            <w:vAlign w:val="center"/>
            <w:noWrap/>
          </w:tcPr>
          <w:p>
            <w:pPr>
              <w:keepNext/>
              <w:widowControl/>
              <w:spacing w:after="100"/>
              <w:ind w:firstLine="0" w:firstLineChars="0" w:left="0" w:right="0" w:leftChars="0" w:rightChars="0"/>
              <w:jc w:val="left"/>
            </w:pPr>
            <w:r>
              <w:rPr>
                <w:sz w:val="19"/>
                <w:szCs w:val="19"/>
              </w:rPr>
              <w:t xml:space="preserve">0.00662</w:t>
            </w:r>
          </w:p>
        </w:tc>
      </w:tr>
      <w:tr>
        <w:trPr>
          <w:cantSplit/>
        </w:trPr>
        <w:tc>
          <w:tcPr>
            <w:tcW w:w="800" w:type="dxa"/>
            <w:vAlign w:val="center"/>
          </w:tcPr>
          <w:p>
            <w:pPr>
              <w:keepNext/>
              <w:widowControl/>
              <w:spacing w:after="100"/>
              <w:ind w:firstLine="0" w:firstLineChars="0" w:left="0" w:right="0" w:leftChars="0" w:rightChars="0"/>
              <w:jc w:val="left"/>
            </w:pPr>
            <w:r>
              <w:rPr>
                <w:sz w:val="19"/>
                <w:szCs w:val="19"/>
              </w:rPr>
              <w:t xml:space="preserve">C1</w:t>
            </w:r>
          </w:p>
        </w:tc>
        <w:tc>
          <w:tcPr>
            <w:tcW w:w="3300" w:type="dxa"/>
            <w:vAlign w:val="center"/>
          </w:tcPr>
          <w:p>
            <w:pPr>
              <w:keepNext/>
              <w:widowControl/>
              <w:spacing w:after="100"/>
              <w:ind w:firstLine="0" w:firstLineChars="0" w:left="0" w:right="0" w:leftChars="0" w:rightChars="0"/>
              <w:jc w:val="left"/>
            </w:pPr>
            <w:r>
              <w:rPr>
                <w:sz w:val="19"/>
                <w:szCs w:val="19"/>
              </w:rPr>
              <w:t xml:space="preserve">亲近度变化→抑郁变化</w:t>
            </w:r>
          </w:p>
        </w:tc>
        <w:tc>
          <w:tcPr>
            <w:tcW w:w="1300" w:type="dxa"/>
            <w:vAlign w:val="center"/>
            <w:noWrap/>
          </w:tcPr>
          <w:p>
            <w:pPr>
              <w:keepNext/>
              <w:widowControl/>
              <w:spacing w:after="100"/>
              <w:ind w:firstLine="0" w:firstLineChars="0" w:left="0" w:right="0" w:leftChars="0" w:rightChars="0"/>
              <w:jc w:val="left"/>
            </w:pPr>
            <w:r>
              <w:rPr>
                <w:sz w:val="19"/>
                <w:szCs w:val="19"/>
              </w:rPr>
              <w:t xml:space="preserve">−0.717</w:t>
            </w:r>
          </w:p>
        </w:tc>
        <w:tc>
          <w:tcPr>
            <w:tcW w:w="1300" w:type="dxa"/>
            <w:vAlign w:val="center"/>
            <w:noWrap/>
          </w:tcPr>
          <w:p>
            <w:pPr>
              <w:keepNext/>
              <w:widowControl/>
              <w:spacing w:after="100"/>
              <w:ind w:firstLine="0" w:firstLineChars="0" w:left="0" w:right="0" w:leftChars="0" w:rightChars="0"/>
              <w:jc w:val="left"/>
            </w:pPr>
            <w:r>
              <w:rPr>
                <w:sz w:val="19"/>
                <w:szCs w:val="19"/>
              </w:rPr>
              <w:t xml:space="preserve">0.478</w:t>
            </w:r>
          </w:p>
        </w:tc>
        <w:tc>
          <w:tcPr>
            <w:tcW w:w="3000" w:type="dxa"/>
            <w:vAlign w:val="center"/>
            <w:noWrap/>
          </w:tcPr>
          <w:p>
            <w:pPr>
              <w:keepNext/>
              <w:widowControl/>
              <w:spacing w:after="100"/>
              <w:ind w:firstLine="0" w:firstLineChars="0" w:left="0" w:right="0" w:leftChars="0" w:rightChars="0"/>
              <w:jc w:val="left"/>
            </w:pPr>
            <w:r>
              <w:rPr>
                <w:sz w:val="19"/>
                <w:szCs w:val="19"/>
              </w:rPr>
              <w:t xml:space="preserve">[−1.653, 0.220]</w:t>
            </w:r>
          </w:p>
        </w:tc>
        <w:tc>
          <w:tcPr>
            <w:tcW w:w="1000" w:type="dxa"/>
            <w:vAlign w:val="center"/>
            <w:noWrap/>
          </w:tcPr>
          <w:p>
            <w:pPr>
              <w:keepNext/>
              <w:widowControl/>
              <w:spacing w:after="100"/>
              <w:ind w:firstLine="0" w:firstLineChars="0" w:left="0" w:right="0" w:leftChars="0" w:rightChars="0"/>
              <w:jc w:val="left"/>
            </w:pPr>
            <w:r>
              <w:rPr>
                <w:sz w:val="19"/>
                <w:szCs w:val="19"/>
              </w:rPr>
              <w:t xml:space="preserve">.134</w:t>
            </w:r>
          </w:p>
        </w:tc>
        <w:tc>
          <w:tcPr>
            <w:tcW w:w="1600" w:type="dxa"/>
            <w:vAlign w:val="center"/>
            <w:noWrap/>
          </w:tcPr>
          <w:p>
            <w:pPr>
              <w:keepNext/>
              <w:widowControl/>
              <w:spacing w:after="100"/>
              <w:ind w:firstLine="0" w:firstLineChars="0" w:left="0" w:right="0" w:leftChars="0" w:rightChars="0"/>
              <w:jc w:val="left"/>
            </w:pPr>
            <w:r>
              <w:rPr>
                <w:sz w:val="19"/>
                <w:szCs w:val="19"/>
              </w:rPr>
              <w:t xml:space="preserve">0.00056</w:t>
            </w:r>
          </w:p>
        </w:tc>
        <w:tc>
          <w:tcPr>
            <w:tcW w:w="1700" w:type="dxa"/>
            <w:vAlign w:val="center"/>
            <w:noWrap/>
          </w:tcPr>
          <w:p>
            <w:pPr>
              <w:keepNext/>
              <w:widowControl/>
              <w:spacing w:after="100"/>
              <w:ind w:firstLine="0" w:firstLineChars="0" w:left="0" w:right="0" w:leftChars="0" w:rightChars="0"/>
              <w:jc w:val="left"/>
            </w:pPr>
            <w:r>
              <w:rPr>
                <w:sz w:val="19"/>
                <w:szCs w:val="19"/>
              </w:rPr>
              <w:t xml:space="preserve">0.00712</w:t>
            </w:r>
          </w:p>
        </w:tc>
      </w:tr>
      <w:tr>
        <w:trPr>
          <w:cantSplit/>
        </w:trPr>
        <w:tc>
          <w:tcPr>
            <w:tcW w:w="800" w:type="dxa"/>
            <w:vAlign w:val="center"/>
          </w:tcPr>
          <w:p>
            <w:pPr>
              <w:widowControl/>
              <w:spacing w:after="100"/>
              <w:ind w:firstLine="0" w:firstLineChars="0" w:left="0" w:right="0" w:leftChars="0" w:rightChars="0"/>
              <w:jc w:val="left"/>
            </w:pPr>
            <w:r>
              <w:rPr>
                <w:sz w:val="19"/>
                <w:szCs w:val="19"/>
              </w:rPr>
              <w:t xml:space="preserve">C1</w:t>
            </w:r>
          </w:p>
        </w:tc>
        <w:tc>
          <w:tcPr>
            <w:tcW w:w="3300" w:type="dxa"/>
            <w:vAlign w:val="center"/>
          </w:tcPr>
          <w:p>
            <w:pPr>
              <w:widowControl/>
              <w:spacing w:after="100"/>
              <w:ind w:firstLine="0" w:firstLineChars="0" w:left="0" w:right="0" w:leftChars="0" w:rightChars="0"/>
              <w:jc w:val="left"/>
            </w:pPr>
            <w:r>
              <w:rPr>
                <w:sz w:val="19"/>
                <w:szCs w:val="19"/>
              </w:rPr>
              <w:t xml:space="preserve">抑郁基期→抑郁变化</w:t>
            </w:r>
          </w:p>
        </w:tc>
        <w:tc>
          <w:tcPr>
            <w:tcW w:w="1300" w:type="dxa"/>
            <w:vAlign w:val="center"/>
            <w:noWrap/>
          </w:tcPr>
          <w:p>
            <w:pPr>
              <w:widowControl/>
              <w:spacing w:after="100"/>
              <w:ind w:firstLine="0" w:firstLineChars="0" w:left="0" w:right="0" w:leftChars="0" w:rightChars="0"/>
              <w:jc w:val="left"/>
            </w:pPr>
            <w:r>
              <w:rPr>
                <w:sz w:val="19"/>
                <w:szCs w:val="19"/>
              </w:rPr>
              <w:t xml:space="preserve">0.427</w:t>
            </w:r>
          </w:p>
        </w:tc>
        <w:tc>
          <w:tcPr>
            <w:tcW w:w="1300" w:type="dxa"/>
            <w:vAlign w:val="center"/>
            <w:noWrap/>
          </w:tcPr>
          <w:p>
            <w:pPr>
              <w:widowControl/>
              <w:spacing w:after="100"/>
              <w:ind w:firstLine="0" w:firstLineChars="0" w:left="0" w:right="0" w:leftChars="0" w:rightChars="0"/>
              <w:jc w:val="left"/>
            </w:pPr>
            <w:r>
              <w:rPr>
                <w:sz w:val="19"/>
                <w:szCs w:val="19"/>
              </w:rPr>
              <w:t xml:space="preserve">0.138</w:t>
            </w:r>
          </w:p>
        </w:tc>
        <w:tc>
          <w:tcPr>
            <w:tcW w:w="3000" w:type="dxa"/>
            <w:vAlign w:val="center"/>
            <w:noWrap/>
          </w:tcPr>
          <w:p>
            <w:pPr>
              <w:widowControl/>
              <w:spacing w:after="100"/>
              <w:ind w:firstLine="0" w:firstLineChars="0" w:left="0" w:right="0" w:leftChars="0" w:rightChars="0"/>
              <w:jc w:val="left"/>
            </w:pPr>
            <w:r>
              <w:rPr>
                <w:sz w:val="19"/>
                <w:szCs w:val="19"/>
              </w:rPr>
              <w:t xml:space="preserve">[0.157, 0.698]</w:t>
            </w:r>
          </w:p>
        </w:tc>
        <w:tc>
          <w:tcPr>
            <w:tcW w:w="1000" w:type="dxa"/>
            <w:vAlign w:val="center"/>
            <w:noWrap/>
          </w:tcPr>
          <w:p>
            <w:pPr>
              <w:widowControl/>
              <w:spacing w:after="100"/>
              <w:ind w:firstLine="0" w:firstLineChars="0" w:left="0" w:right="0" w:leftChars="0" w:rightChars="0"/>
              <w:jc w:val="left"/>
            </w:pPr>
            <w:r>
              <w:rPr>
                <w:sz w:val="19"/>
                <w:szCs w:val="19"/>
              </w:rPr>
              <w:t xml:space="preserve">.002</w:t>
            </w:r>
          </w:p>
        </w:tc>
        <w:tc>
          <w:tcPr>
            <w:tcW w:w="1600" w:type="dxa"/>
            <w:vAlign w:val="center"/>
            <w:noWrap/>
          </w:tcPr>
          <w:p>
            <w:pPr>
              <w:widowControl/>
              <w:spacing w:after="100"/>
              <w:ind w:firstLine="0" w:firstLineChars="0" w:left="0" w:right="0" w:leftChars="0" w:rightChars="0"/>
              <w:jc w:val="left"/>
            </w:pPr>
            <w:r>
              <w:rPr>
                <w:sz w:val="19"/>
                <w:szCs w:val="19"/>
              </w:rPr>
              <w:t xml:space="preserve">0.00114</w:t>
            </w:r>
          </w:p>
        </w:tc>
        <w:tc>
          <w:tcPr>
            <w:tcW w:w="1700" w:type="dxa"/>
            <w:vAlign w:val="center"/>
            <w:noWrap/>
          </w:tcPr>
          <w:p>
            <w:pPr>
              <w:widowControl/>
              <w:spacing w:after="100"/>
              <w:ind w:firstLine="0" w:firstLineChars="0" w:left="0" w:right="0" w:leftChars="0" w:rightChars="0"/>
              <w:jc w:val="left"/>
            </w:pPr>
            <w:r>
              <w:rPr>
                <w:sz w:val="19"/>
                <w:szCs w:val="19"/>
              </w:rPr>
              <w:t xml:space="preserve">0.01020</w:t>
            </w:r>
          </w:p>
        </w:tc>
      </w:tr>
    </w:tbl>
    <w:p>
      <w:pPr>
        <w:pStyle w:val="ap_af3"/>
        <w:keepNext/>
        <w:widowControl/>
        <w:spacing w:after="100"/>
      </w:pPr>
      <w:r>
        <w:t xml:space="preserve">附表A8 C1结构第一份MI的固定SY残差剖面</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2000"/>
        <w:gridCol w:w="2000"/>
        <w:gridCol w:w="2000"/>
        <w:gridCol w:w="2000"/>
        <w:gridCol w:w="2000"/>
        <w:gridCol w:w="2000"/>
      </w:tblGrid>
      <w:tr>
        <w:trPr>
          <w:cantSplit/>
          <w:tblHeader/>
        </w:trPr>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固定方差τ</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对数似然</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SX→SY</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SE</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单份95%区间</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IX→SY</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IY→SY</w:t>
            </w:r>
          </w:p>
        </w:tc>
      </w:tr>
      <w:tr>
        <w:trPr>
          <w:cantSplit/>
        </w:trPr>
        <w:tc>
          <w:tcPr>
            <w:tcW w:w="2000" w:type="dxa"/>
            <w:vAlign w:val="center"/>
            <w:noWrap/>
          </w:tcPr>
          <w:p>
            <w:pPr>
              <w:keepNext/>
              <w:widowControl/>
              <w:spacing w:after="100"/>
              <w:ind w:firstLine="0" w:firstLineChars="0" w:left="0" w:right="0" w:leftChars="0" w:rightChars="0"/>
              <w:jc w:val="left"/>
            </w:pPr>
            <w:r>
              <w:rPr>
                <w:sz w:val="19"/>
                <w:szCs w:val="19"/>
              </w:rPr>
              <w:t xml:space="preserve">0.00</w:t>
            </w:r>
          </w:p>
        </w:tc>
        <w:tc>
          <w:tcPr>
            <w:tcW w:w="2000" w:type="dxa"/>
            <w:vAlign w:val="center"/>
            <w:noWrap/>
          </w:tcPr>
          <w:p>
            <w:pPr>
              <w:keepNext/>
              <w:widowControl/>
              <w:spacing w:after="100"/>
              <w:ind w:firstLine="0" w:firstLineChars="0" w:left="0" w:right="0" w:leftChars="0" w:rightChars="0"/>
              <w:jc w:val="left"/>
            </w:pPr>
            <w:r>
              <w:rPr>
                <w:sz w:val="19"/>
                <w:szCs w:val="19"/>
              </w:rPr>
              <w:t xml:space="preserve">−27801.076</w:t>
            </w:r>
          </w:p>
        </w:tc>
        <w:tc>
          <w:tcPr>
            <w:tcW w:w="2000" w:type="dxa"/>
            <w:vAlign w:val="center"/>
            <w:noWrap/>
          </w:tcPr>
          <w:p>
            <w:pPr>
              <w:keepNext/>
              <w:widowControl/>
              <w:spacing w:after="100"/>
              <w:ind w:firstLine="0" w:firstLineChars="0" w:left="0" w:right="0" w:leftChars="0" w:rightChars="0"/>
              <w:jc w:val="left"/>
            </w:pPr>
            <w:r>
              <w:rPr>
                <w:sz w:val="19"/>
                <w:szCs w:val="19"/>
              </w:rPr>
              <w:t xml:space="preserve">−0.716</w:t>
            </w:r>
          </w:p>
        </w:tc>
        <w:tc>
          <w:tcPr>
            <w:tcW w:w="2000" w:type="dxa"/>
            <w:vAlign w:val="center"/>
            <w:noWrap/>
          </w:tcPr>
          <w:p>
            <w:pPr>
              <w:keepNext/>
              <w:widowControl/>
              <w:spacing w:after="100"/>
              <w:ind w:firstLine="0" w:firstLineChars="0" w:left="0" w:right="0" w:leftChars="0" w:rightChars="0"/>
              <w:jc w:val="left"/>
            </w:pPr>
            <w:r>
              <w:rPr>
                <w:sz w:val="19"/>
                <w:szCs w:val="19"/>
              </w:rPr>
              <w:t xml:space="preserve">0.473</w:t>
            </w:r>
          </w:p>
        </w:tc>
        <w:tc>
          <w:tcPr>
            <w:tcW w:w="2000" w:type="dxa"/>
            <w:vAlign w:val="center"/>
            <w:noWrap/>
          </w:tcPr>
          <w:p>
            <w:pPr>
              <w:keepNext/>
              <w:widowControl/>
              <w:spacing w:after="100"/>
              <w:ind w:firstLine="0" w:firstLineChars="0" w:left="0" w:right="0" w:leftChars="0" w:rightChars="0"/>
              <w:jc w:val="left"/>
            </w:pPr>
            <w:r>
              <w:rPr>
                <w:sz w:val="19"/>
                <w:szCs w:val="19"/>
              </w:rPr>
              <w:t xml:space="preserve">[−1.642, 0.211]</w:t>
            </w:r>
          </w:p>
        </w:tc>
        <w:tc>
          <w:tcPr>
            <w:tcW w:w="2000" w:type="dxa"/>
            <w:vAlign w:val="center"/>
            <w:noWrap/>
          </w:tcPr>
          <w:p>
            <w:pPr>
              <w:keepNext/>
              <w:widowControl/>
              <w:spacing w:after="100"/>
              <w:ind w:firstLine="0" w:firstLineChars="0" w:left="0" w:right="0" w:leftChars="0" w:rightChars="0"/>
              <w:jc w:val="left"/>
            </w:pPr>
            <w:r>
              <w:rPr>
                <w:sz w:val="19"/>
                <w:szCs w:val="19"/>
              </w:rPr>
              <w:t xml:space="preserve">0.195</w:t>
            </w:r>
          </w:p>
        </w:tc>
        <w:tc>
          <w:tcPr>
            <w:tcW w:w="2000" w:type="dxa"/>
            <w:vAlign w:val="center"/>
            <w:noWrap/>
          </w:tcPr>
          <w:p>
            <w:pPr>
              <w:keepNext/>
              <w:widowControl/>
              <w:spacing w:after="100"/>
              <w:ind w:firstLine="0" w:firstLineChars="0" w:left="0" w:right="0" w:leftChars="0" w:rightChars="0"/>
              <w:jc w:val="left"/>
            </w:pPr>
            <w:r>
              <w:rPr>
                <w:sz w:val="19"/>
                <w:szCs w:val="19"/>
              </w:rPr>
              <w:t xml:space="preserve">0.426</w:t>
            </w:r>
          </w:p>
        </w:tc>
      </w:tr>
      <w:tr>
        <w:trPr>
          <w:cantSplit/>
        </w:trPr>
        <w:tc>
          <w:tcPr>
            <w:tcW w:w="2000" w:type="dxa"/>
            <w:vAlign w:val="center"/>
            <w:noWrap/>
          </w:tcPr>
          <w:p>
            <w:pPr>
              <w:keepNext/>
              <w:widowControl/>
              <w:spacing w:after="100"/>
              <w:ind w:firstLine="0" w:firstLineChars="0" w:left="0" w:right="0" w:leftChars="0" w:rightChars="0"/>
              <w:jc w:val="left"/>
            </w:pPr>
            <w:r>
              <w:rPr>
                <w:sz w:val="19"/>
                <w:szCs w:val="19"/>
              </w:rPr>
              <w:t xml:space="preserve">0.02</w:t>
            </w:r>
          </w:p>
        </w:tc>
        <w:tc>
          <w:tcPr>
            <w:tcW w:w="2000" w:type="dxa"/>
            <w:vAlign w:val="center"/>
            <w:noWrap/>
          </w:tcPr>
          <w:p>
            <w:pPr>
              <w:keepNext/>
              <w:widowControl/>
              <w:spacing w:after="100"/>
              <w:ind w:firstLine="0" w:firstLineChars="0" w:left="0" w:right="0" w:leftChars="0" w:rightChars="0"/>
              <w:jc w:val="left"/>
            </w:pPr>
            <w:r>
              <w:rPr>
                <w:sz w:val="19"/>
                <w:szCs w:val="19"/>
              </w:rPr>
              <w:t xml:space="preserve">−27801.170</w:t>
            </w:r>
          </w:p>
        </w:tc>
        <w:tc>
          <w:tcPr>
            <w:tcW w:w="2000" w:type="dxa"/>
            <w:vAlign w:val="center"/>
            <w:noWrap/>
          </w:tcPr>
          <w:p>
            <w:pPr>
              <w:keepNext/>
              <w:widowControl/>
              <w:spacing w:after="100"/>
              <w:ind w:firstLine="0" w:firstLineChars="0" w:left="0" w:right="0" w:leftChars="0" w:rightChars="0"/>
              <w:jc w:val="left"/>
            </w:pPr>
            <w:r>
              <w:rPr>
                <w:sz w:val="19"/>
                <w:szCs w:val="19"/>
              </w:rPr>
              <w:t xml:space="preserve">−0.687</w:t>
            </w:r>
          </w:p>
        </w:tc>
        <w:tc>
          <w:tcPr>
            <w:tcW w:w="2000" w:type="dxa"/>
            <w:vAlign w:val="center"/>
            <w:noWrap/>
          </w:tcPr>
          <w:p>
            <w:pPr>
              <w:keepNext/>
              <w:widowControl/>
              <w:spacing w:after="100"/>
              <w:ind w:firstLine="0" w:firstLineChars="0" w:left="0" w:right="0" w:leftChars="0" w:rightChars="0"/>
              <w:jc w:val="left"/>
            </w:pPr>
            <w:r>
              <w:rPr>
                <w:sz w:val="19"/>
                <w:szCs w:val="19"/>
              </w:rPr>
              <w:t xml:space="preserve">0.422</w:t>
            </w:r>
          </w:p>
        </w:tc>
        <w:tc>
          <w:tcPr>
            <w:tcW w:w="2000" w:type="dxa"/>
            <w:vAlign w:val="center"/>
            <w:noWrap/>
          </w:tcPr>
          <w:p>
            <w:pPr>
              <w:keepNext/>
              <w:widowControl/>
              <w:spacing w:after="100"/>
              <w:ind w:firstLine="0" w:firstLineChars="0" w:left="0" w:right="0" w:leftChars="0" w:rightChars="0"/>
              <w:jc w:val="left"/>
            </w:pPr>
            <w:r>
              <w:rPr>
                <w:sz w:val="19"/>
                <w:szCs w:val="19"/>
              </w:rPr>
              <w:t xml:space="preserve">[−1.514, 0.140]</w:t>
            </w:r>
          </w:p>
        </w:tc>
        <w:tc>
          <w:tcPr>
            <w:tcW w:w="2000" w:type="dxa"/>
            <w:vAlign w:val="center"/>
            <w:noWrap/>
          </w:tcPr>
          <w:p>
            <w:pPr>
              <w:keepNext/>
              <w:widowControl/>
              <w:spacing w:after="100"/>
              <w:ind w:firstLine="0" w:firstLineChars="0" w:left="0" w:right="0" w:leftChars="0" w:rightChars="0"/>
              <w:jc w:val="left"/>
            </w:pPr>
            <w:r>
              <w:rPr>
                <w:sz w:val="19"/>
                <w:szCs w:val="19"/>
              </w:rPr>
              <w:t xml:space="preserve">0.166</w:t>
            </w:r>
          </w:p>
        </w:tc>
        <w:tc>
          <w:tcPr>
            <w:tcW w:w="2000" w:type="dxa"/>
            <w:vAlign w:val="center"/>
            <w:noWrap/>
          </w:tcPr>
          <w:p>
            <w:pPr>
              <w:keepNext/>
              <w:widowControl/>
              <w:spacing w:after="100"/>
              <w:ind w:firstLine="0" w:firstLineChars="0" w:left="0" w:right="0" w:leftChars="0" w:rightChars="0"/>
              <w:jc w:val="left"/>
            </w:pPr>
            <w:r>
              <w:rPr>
                <w:sz w:val="19"/>
                <w:szCs w:val="19"/>
              </w:rPr>
              <w:t xml:space="preserve">0.386</w:t>
            </w:r>
          </w:p>
        </w:tc>
      </w:tr>
      <w:tr>
        <w:trPr>
          <w:cantSplit/>
        </w:trPr>
        <w:tc>
          <w:tcPr>
            <w:tcW w:w="2000" w:type="dxa"/>
            <w:vAlign w:val="center"/>
            <w:noWrap/>
          </w:tcPr>
          <w:p>
            <w:pPr>
              <w:keepNext/>
              <w:widowControl/>
              <w:spacing w:after="100"/>
              <w:ind w:firstLine="0" w:firstLineChars="0" w:left="0" w:right="0" w:leftChars="0" w:rightChars="0"/>
              <w:jc w:val="left"/>
            </w:pPr>
            <w:r>
              <w:rPr>
                <w:sz w:val="19"/>
                <w:szCs w:val="19"/>
              </w:rPr>
              <w:t xml:space="preserve">0.08</w:t>
            </w:r>
          </w:p>
        </w:tc>
        <w:tc>
          <w:tcPr>
            <w:tcW w:w="2000" w:type="dxa"/>
            <w:vAlign w:val="center"/>
            <w:noWrap/>
          </w:tcPr>
          <w:p>
            <w:pPr>
              <w:keepNext/>
              <w:widowControl/>
              <w:spacing w:after="100"/>
              <w:ind w:firstLine="0" w:firstLineChars="0" w:left="0" w:right="0" w:leftChars="0" w:rightChars="0"/>
              <w:jc w:val="left"/>
            </w:pPr>
            <w:r>
              <w:rPr>
                <w:sz w:val="19"/>
                <w:szCs w:val="19"/>
              </w:rPr>
              <w:t xml:space="preserve">−27801.666</w:t>
            </w:r>
          </w:p>
        </w:tc>
        <w:tc>
          <w:tcPr>
            <w:tcW w:w="2000" w:type="dxa"/>
            <w:vAlign w:val="center"/>
            <w:noWrap/>
          </w:tcPr>
          <w:p>
            <w:pPr>
              <w:keepNext/>
              <w:widowControl/>
              <w:spacing w:after="100"/>
              <w:ind w:firstLine="0" w:firstLineChars="0" w:left="0" w:right="0" w:leftChars="0" w:rightChars="0"/>
              <w:jc w:val="left"/>
            </w:pPr>
            <w:r>
              <w:rPr>
                <w:sz w:val="19"/>
                <w:szCs w:val="19"/>
              </w:rPr>
              <w:t xml:space="preserve">−0.621</w:t>
            </w:r>
          </w:p>
        </w:tc>
        <w:tc>
          <w:tcPr>
            <w:tcW w:w="2000" w:type="dxa"/>
            <w:vAlign w:val="center"/>
            <w:noWrap/>
          </w:tcPr>
          <w:p>
            <w:pPr>
              <w:keepNext/>
              <w:widowControl/>
              <w:spacing w:after="100"/>
              <w:ind w:firstLine="0" w:firstLineChars="0" w:left="0" w:right="0" w:leftChars="0" w:rightChars="0"/>
              <w:jc w:val="left"/>
            </w:pPr>
            <w:r>
              <w:rPr>
                <w:sz w:val="19"/>
                <w:szCs w:val="19"/>
              </w:rPr>
              <w:t xml:space="preserve">0.313</w:t>
            </w:r>
          </w:p>
        </w:tc>
        <w:tc>
          <w:tcPr>
            <w:tcW w:w="2000" w:type="dxa"/>
            <w:vAlign w:val="center"/>
            <w:noWrap/>
          </w:tcPr>
          <w:p>
            <w:pPr>
              <w:keepNext/>
              <w:widowControl/>
              <w:spacing w:after="100"/>
              <w:ind w:firstLine="0" w:firstLineChars="0" w:left="0" w:right="0" w:leftChars="0" w:rightChars="0"/>
              <w:jc w:val="left"/>
            </w:pPr>
            <w:r>
              <w:rPr>
                <w:sz w:val="19"/>
                <w:szCs w:val="19"/>
              </w:rPr>
              <w:t xml:space="preserve">[−1.233, −0.008]</w:t>
            </w:r>
          </w:p>
        </w:tc>
        <w:tc>
          <w:tcPr>
            <w:tcW w:w="2000" w:type="dxa"/>
            <w:vAlign w:val="center"/>
            <w:noWrap/>
          </w:tcPr>
          <w:p>
            <w:pPr>
              <w:keepNext/>
              <w:widowControl/>
              <w:spacing w:after="100"/>
              <w:ind w:firstLine="0" w:firstLineChars="0" w:left="0" w:right="0" w:leftChars="0" w:rightChars="0"/>
              <w:jc w:val="left"/>
            </w:pPr>
            <w:r>
              <w:rPr>
                <w:sz w:val="19"/>
                <w:szCs w:val="19"/>
              </w:rPr>
              <w:t xml:space="preserve">0.091</w:t>
            </w:r>
          </w:p>
        </w:tc>
        <w:tc>
          <w:tcPr>
            <w:tcW w:w="2000" w:type="dxa"/>
            <w:vAlign w:val="center"/>
            <w:noWrap/>
          </w:tcPr>
          <w:p>
            <w:pPr>
              <w:keepNext/>
              <w:widowControl/>
              <w:spacing w:after="100"/>
              <w:ind w:firstLine="0" w:firstLineChars="0" w:left="0" w:right="0" w:leftChars="0" w:rightChars="0"/>
              <w:jc w:val="left"/>
            </w:pPr>
            <w:r>
              <w:rPr>
                <w:sz w:val="19"/>
                <w:szCs w:val="19"/>
              </w:rPr>
              <w:t xml:space="preserve">0.267</w:t>
            </w:r>
          </w:p>
        </w:tc>
      </w:tr>
      <w:tr>
        <w:trPr>
          <w:cantSplit/>
        </w:trPr>
        <w:tc>
          <w:tcPr>
            <w:tcW w:w="2000" w:type="dxa"/>
            <w:vAlign w:val="center"/>
            <w:noWrap/>
          </w:tcPr>
          <w:p>
            <w:pPr>
              <w:keepNext/>
              <w:widowControl/>
              <w:spacing w:after="100"/>
              <w:ind w:firstLine="0" w:firstLineChars="0" w:left="0" w:right="0" w:leftChars="0" w:rightChars="0"/>
              <w:jc w:val="left"/>
            </w:pPr>
            <w:r>
              <w:rPr>
                <w:sz w:val="19"/>
                <w:szCs w:val="19"/>
              </w:rPr>
              <w:t xml:space="preserve">0.20</w:t>
            </w:r>
          </w:p>
        </w:tc>
        <w:tc>
          <w:tcPr>
            <w:tcW w:w="2000" w:type="dxa"/>
            <w:vAlign w:val="center"/>
            <w:noWrap/>
          </w:tcPr>
          <w:p>
            <w:pPr>
              <w:keepNext/>
              <w:widowControl/>
              <w:spacing w:after="100"/>
              <w:ind w:firstLine="0" w:firstLineChars="0" w:left="0" w:right="0" w:leftChars="0" w:rightChars="0"/>
              <w:jc w:val="left"/>
            </w:pPr>
            <w:r>
              <w:rPr>
                <w:sz w:val="19"/>
                <w:szCs w:val="19"/>
              </w:rPr>
              <w:t xml:space="preserve">−27804.051</w:t>
            </w:r>
          </w:p>
        </w:tc>
        <w:tc>
          <w:tcPr>
            <w:tcW w:w="2000" w:type="dxa"/>
            <w:vAlign w:val="center"/>
            <w:noWrap/>
          </w:tcPr>
          <w:p>
            <w:pPr>
              <w:keepNext/>
              <w:widowControl/>
              <w:spacing w:after="100"/>
              <w:ind w:firstLine="0" w:firstLineChars="0" w:left="0" w:right="0" w:leftChars="0" w:rightChars="0"/>
              <w:jc w:val="left"/>
            </w:pPr>
            <w:r>
              <w:rPr>
                <w:sz w:val="19"/>
                <w:szCs w:val="19"/>
              </w:rPr>
              <w:t xml:space="preserve">−0.544</w:t>
            </w:r>
          </w:p>
        </w:tc>
        <w:tc>
          <w:tcPr>
            <w:tcW w:w="2000" w:type="dxa"/>
            <w:vAlign w:val="center"/>
            <w:noWrap/>
          </w:tcPr>
          <w:p>
            <w:pPr>
              <w:keepNext/>
              <w:widowControl/>
              <w:spacing w:after="100"/>
              <w:ind w:firstLine="0" w:firstLineChars="0" w:left="0" w:right="0" w:leftChars="0" w:rightChars="0"/>
              <w:jc w:val="left"/>
            </w:pPr>
            <w:r>
              <w:rPr>
                <w:sz w:val="19"/>
                <w:szCs w:val="19"/>
              </w:rPr>
              <w:t xml:space="preserve">0.196</w:t>
            </w:r>
          </w:p>
        </w:tc>
        <w:tc>
          <w:tcPr>
            <w:tcW w:w="2000" w:type="dxa"/>
            <w:vAlign w:val="center"/>
            <w:noWrap/>
          </w:tcPr>
          <w:p>
            <w:pPr>
              <w:keepNext/>
              <w:widowControl/>
              <w:spacing w:after="100"/>
              <w:ind w:firstLine="0" w:firstLineChars="0" w:left="0" w:right="0" w:leftChars="0" w:rightChars="0"/>
              <w:jc w:val="left"/>
            </w:pPr>
            <w:r>
              <w:rPr>
                <w:sz w:val="19"/>
                <w:szCs w:val="19"/>
              </w:rPr>
              <w:t xml:space="preserve">[−0.927, −0.160]</w:t>
            </w:r>
          </w:p>
        </w:tc>
        <w:tc>
          <w:tcPr>
            <w:tcW w:w="2000" w:type="dxa"/>
            <w:vAlign w:val="center"/>
            <w:noWrap/>
          </w:tcPr>
          <w:p>
            <w:pPr>
              <w:keepNext/>
              <w:widowControl/>
              <w:spacing w:after="100"/>
              <w:ind w:firstLine="0" w:firstLineChars="0" w:left="0" w:right="0" w:leftChars="0" w:rightChars="0"/>
              <w:jc w:val="left"/>
            </w:pPr>
            <w:r>
              <w:rPr>
                <w:sz w:val="19"/>
                <w:szCs w:val="19"/>
              </w:rPr>
              <w:t xml:space="preserve">−0.032</w:t>
            </w:r>
          </w:p>
        </w:tc>
        <w:tc>
          <w:tcPr>
            <w:tcW w:w="2000" w:type="dxa"/>
            <w:vAlign w:val="center"/>
            <w:noWrap/>
          </w:tcPr>
          <w:p>
            <w:pPr>
              <w:keepNext/>
              <w:widowControl/>
              <w:spacing w:after="100"/>
              <w:ind w:firstLine="0" w:firstLineChars="0" w:left="0" w:right="0" w:leftChars="0" w:rightChars="0"/>
              <w:jc w:val="left"/>
            </w:pPr>
            <w:r>
              <w:rPr>
                <w:sz w:val="19"/>
                <w:szCs w:val="19"/>
              </w:rPr>
              <w:t xml:space="preserve">0.044</w:t>
            </w:r>
          </w:p>
        </w:tc>
      </w:tr>
      <w:tr>
        <w:trPr>
          <w:cantSplit/>
        </w:trPr>
        <w:tc>
          <w:tcPr>
            <w:tcW w:w="2000" w:type="dxa"/>
            <w:vAlign w:val="center"/>
            <w:noWrap/>
          </w:tcPr>
          <w:p>
            <w:pPr>
              <w:widowControl/>
              <w:spacing w:after="100"/>
              <w:ind w:firstLine="0" w:firstLineChars="0" w:left="0" w:right="0" w:leftChars="0" w:rightChars="0"/>
              <w:jc w:val="left"/>
            </w:pPr>
            <w:r>
              <w:rPr>
                <w:sz w:val="19"/>
                <w:szCs w:val="19"/>
              </w:rPr>
              <w:t xml:space="preserve">0.40</w:t>
            </w:r>
          </w:p>
        </w:tc>
        <w:tc>
          <w:tcPr>
            <w:tcW w:w="2000" w:type="dxa"/>
            <w:vAlign w:val="center"/>
            <w:noWrap/>
          </w:tcPr>
          <w:p>
            <w:pPr>
              <w:widowControl/>
              <w:spacing w:after="100"/>
              <w:ind w:firstLine="0" w:firstLineChars="0" w:left="0" w:right="0" w:leftChars="0" w:rightChars="0"/>
              <w:jc w:val="left"/>
            </w:pPr>
            <w:r>
              <w:rPr>
                <w:sz w:val="19"/>
                <w:szCs w:val="19"/>
              </w:rPr>
              <w:t xml:space="preserve">−27814.664</w:t>
            </w:r>
          </w:p>
        </w:tc>
        <w:tc>
          <w:tcPr>
            <w:tcW w:w="2000" w:type="dxa"/>
            <w:vAlign w:val="center"/>
            <w:noWrap/>
          </w:tcPr>
          <w:p>
            <w:pPr>
              <w:widowControl/>
              <w:spacing w:after="100"/>
              <w:ind w:firstLine="0" w:firstLineChars="0" w:left="0" w:right="0" w:leftChars="0" w:rightChars="0"/>
              <w:jc w:val="left"/>
            </w:pPr>
            <w:r>
              <w:rPr>
                <w:sz w:val="19"/>
                <w:szCs w:val="19"/>
              </w:rPr>
              <w:t xml:space="preserve">−0.479</w:t>
            </w:r>
          </w:p>
        </w:tc>
        <w:tc>
          <w:tcPr>
            <w:tcW w:w="2000" w:type="dxa"/>
            <w:vAlign w:val="center"/>
            <w:noWrap/>
          </w:tcPr>
          <w:p>
            <w:pPr>
              <w:widowControl/>
              <w:spacing w:after="100"/>
              <w:ind w:firstLine="0" w:firstLineChars="0" w:left="0" w:right="0" w:leftChars="0" w:rightChars="0"/>
              <w:jc w:val="left"/>
            </w:pPr>
            <w:r>
              <w:rPr>
                <w:sz w:val="19"/>
                <w:szCs w:val="19"/>
              </w:rPr>
              <w:t xml:space="preserve">0.117</w:t>
            </w:r>
          </w:p>
        </w:tc>
        <w:tc>
          <w:tcPr>
            <w:tcW w:w="2000" w:type="dxa"/>
            <w:vAlign w:val="center"/>
            <w:noWrap/>
          </w:tcPr>
          <w:p>
            <w:pPr>
              <w:widowControl/>
              <w:spacing w:after="100"/>
              <w:ind w:firstLine="0" w:firstLineChars="0" w:left="0" w:right="0" w:leftChars="0" w:rightChars="0"/>
              <w:jc w:val="left"/>
            </w:pPr>
            <w:r>
              <w:rPr>
                <w:sz w:val="19"/>
                <w:szCs w:val="19"/>
              </w:rPr>
              <w:t xml:space="preserve">[−0.708, −0.250]</w:t>
            </w:r>
          </w:p>
        </w:tc>
        <w:tc>
          <w:tcPr>
            <w:tcW w:w="2000" w:type="dxa"/>
            <w:vAlign w:val="center"/>
            <w:noWrap/>
          </w:tcPr>
          <w:p>
            <w:pPr>
              <w:widowControl/>
              <w:spacing w:after="100"/>
              <w:ind w:firstLine="0" w:firstLineChars="0" w:left="0" w:right="0" w:leftChars="0" w:rightChars="0"/>
              <w:jc w:val="left"/>
            </w:pPr>
            <w:r>
              <w:rPr>
                <w:sz w:val="19"/>
                <w:szCs w:val="19"/>
              </w:rPr>
              <w:t xml:space="preserve">−0.167</w:t>
            </w:r>
          </w:p>
        </w:tc>
        <w:tc>
          <w:tcPr>
            <w:tcW w:w="2000" w:type="dxa"/>
            <w:vAlign w:val="center"/>
            <w:noWrap/>
          </w:tcPr>
          <w:p>
            <w:pPr>
              <w:widowControl/>
              <w:spacing w:after="100"/>
              <w:ind w:firstLine="0" w:firstLineChars="0" w:left="0" w:right="0" w:leftChars="0" w:rightChars="0"/>
              <w:jc w:val="left"/>
            </w:pPr>
            <w:r>
              <w:rPr>
                <w:sz w:val="19"/>
                <w:szCs w:val="19"/>
              </w:rPr>
              <w:t xml:space="preserve">−0.247</w:t>
            </w:r>
          </w:p>
        </w:tc>
      </w:tr>
    </w:tbl>
    <w:p>
      <w:pPr>
        <w:widowControl/>
        <w:spacing w:after="100"/>
      </w:pPr>
      <w:r>
        <w:rPr>
          <w:sz w:val="18"/>
          <w:szCs w:val="18"/>
        </w:rPr>
        <w:t xml:space="preserve">每个固定点均重新估计其他自由参数，0点复用C1/MI01。这里的结构不含SW五个同波XY残差协方差；只用MI01。固定点区间和其并集都不是SW的95%置信集合，对数似然仅描述固定假设间拟合变化。</w:t>
      </w:r>
    </w:p>
    <w:p>
      <w:pPr>
        <w:pStyle w:val="ap_af3"/>
        <w:keepNext/>
        <w:widowControl/>
        <w:spacing w:after="100"/>
      </w:pPr>
      <w:r>
        <w:t xml:space="preserve">附表A9 四分支观测家内差异家族的累计执行与采用</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900"/>
        <w:gridCol w:w="650"/>
        <w:gridCol w:w="850"/>
        <w:gridCol w:w="1400"/>
        <w:gridCol w:w="5200"/>
      </w:tblGrid>
      <w:tr>
        <w:trPr>
          <w:cantSplit/>
          <w:tblHeader/>
        </w:trPr>
        <w:tc>
          <w:tcPr>
            <w:tcW w:w="900" w:type="dxa"/>
            <w:vAlign w:val="center"/>
            <w:shd w:val="clear" w:fill="E8EDF2"/>
          </w:tcPr>
          <w:p>
            <w:pPr>
              <w:keepNext/>
              <w:widowControl/>
              <w:spacing w:after="100"/>
              <w:ind w:firstLine="0" w:firstLineChars="0" w:left="0" w:right="0" w:leftChars="0" w:rightChars="0"/>
              <w:jc w:val="left"/>
            </w:pPr>
            <w:r>
              <w:rPr>
                <w:sz w:val="19"/>
                <w:szCs w:val="19"/>
              </w:rPr>
              <w:t xml:space="preserve">差异</w:t>
            </w:r>
          </w:p>
        </w:tc>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单份合法成员</w:t>
            </w:r>
          </w:p>
        </w:tc>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家族状态</w:t>
            </w:r>
          </w:p>
        </w:tc>
        <w:tc>
          <w:tcPr>
            <w:tcW w:w="5200" w:type="dxa"/>
            <w:vAlign w:val="center"/>
            <w:shd w:val="clear" w:fill="E8EDF2"/>
          </w:tcPr>
          <w:p>
            <w:pPr>
              <w:keepNext/>
              <w:widowControl/>
              <w:spacing w:after="100"/>
              <w:ind w:firstLine="0" w:firstLineChars="0" w:left="0" w:right="0" w:leftChars="0" w:rightChars="0"/>
              <w:jc w:val="left"/>
            </w:pPr>
            <w:r>
              <w:rPr>
                <w:sz w:val="19"/>
                <w:szCs w:val="19"/>
              </w:rPr>
              <w:t xml:space="preserve">MI01—10逐份状态</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标准差</w:t>
            </w:r>
          </w:p>
        </w:tc>
        <w:tc>
          <w:tcPr>
            <w:tcW w:w="650" w:type="dxa"/>
            <w:vAlign w:val="center"/>
          </w:tcPr>
          <w:p>
            <w:pPr>
              <w:widowControl/>
              <w:spacing w:after="100"/>
              <w:ind w:firstLine="0" w:firstLineChars="0" w:left="0" w:right="0" w:leftChars="0" w:rightChars="0"/>
              <w:jc w:val="left"/>
            </w:pPr>
            <w:r>
              <w:rPr>
                <w:sz w:val="19"/>
                <w:szCs w:val="19"/>
              </w:rPr>
              <w:t xml:space="preserve">E0</w:t>
            </w:r>
          </w:p>
        </w:tc>
        <w:tc>
          <w:tcPr>
            <w:tcW w:w="850" w:type="dxa"/>
            <w:vAlign w:val="center"/>
          </w:tcPr>
          <w:p>
            <w:pPr>
              <w:widowControl/>
              <w:spacing w:after="100"/>
              <w:ind w:firstLine="0" w:firstLineChars="0" w:left="0" w:right="0" w:leftChars="0" w:rightChars="0"/>
              <w:jc w:val="left"/>
            </w:pPr>
            <w:r>
              <w:rPr>
                <w:sz w:val="19"/>
                <w:szCs w:val="19"/>
              </w:rPr>
              <w:t xml:space="preserve">10/10</w:t>
            </w:r>
          </w:p>
        </w:tc>
        <w:tc>
          <w:tcPr>
            <w:tcW w:w="1400" w:type="dxa"/>
            <w:vAlign w:val="center"/>
          </w:tcPr>
          <w:p>
            <w:pPr>
              <w:widowControl/>
              <w:spacing w:after="100"/>
              <w:ind w:firstLine="0" w:firstLineChars="0" w:left="0" w:right="0" w:leftChars="0" w:rightChars="0"/>
              <w:jc w:val="left"/>
            </w:pPr>
            <w:r>
              <w:rPr>
                <w:sz w:val="19"/>
                <w:szCs w:val="19"/>
              </w:rPr>
              <w:t xml:space="preserve">10/10可采用</w:t>
            </w:r>
          </w:p>
        </w:tc>
        <w:tc>
          <w:tcPr>
            <w:tcW w:w="5200" w:type="dxa"/>
            <w:vAlign w:val="center"/>
          </w:tcPr>
          <w:p>
            <w:pPr>
              <w:widowControl/>
              <w:spacing w:after="100"/>
              <w:ind w:firstLine="0" w:firstLineChars="0" w:left="0" w:right="0" w:leftChars="0" w:rightChars="0"/>
              <w:jc w:val="left"/>
            </w:pPr>
            <w:r>
              <w:rPr>
                <w:sz w:val="19"/>
                <w:szCs w:val="19"/>
              </w:rPr>
              <w:t xml:space="preserve">01—10 可用</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标准差</w:t>
            </w:r>
          </w:p>
        </w:tc>
        <w:tc>
          <w:tcPr>
            <w:tcW w:w="650" w:type="dxa"/>
            <w:vAlign w:val="center"/>
          </w:tcPr>
          <w:p>
            <w:pPr>
              <w:widowControl/>
              <w:spacing w:after="100"/>
              <w:ind w:firstLine="0" w:firstLineChars="0" w:left="0" w:right="0" w:leftChars="0" w:rightChars="0"/>
              <w:jc w:val="left"/>
            </w:pPr>
            <w:r>
              <w:rPr>
                <w:sz w:val="19"/>
                <w:szCs w:val="19"/>
              </w:rPr>
              <w:t xml:space="preserve">E1</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400" w:type="dxa"/>
            <w:vAlign w:val="center"/>
          </w:tcPr>
          <w:p>
            <w:pPr>
              <w:widowControl/>
              <w:spacing w:after="100"/>
              <w:ind w:firstLine="0" w:firstLineChars="0" w:left="0" w:right="0" w:leftChars="0" w:rightChars="0"/>
              <w:jc w:val="left"/>
            </w:pPr>
            <w:r>
              <w:rPr>
                <w:sz w:val="19"/>
                <w:szCs w:val="19"/>
              </w:rPr>
              <w:t xml:space="preserve">未合并</w:t>
            </w:r>
          </w:p>
        </w:tc>
        <w:tc>
          <w:tcPr>
            <w:tcW w:w="5200" w:type="dxa"/>
            <w:vAlign w:val="center"/>
          </w:tcPr>
          <w:p>
            <w:pPr>
              <w:widowControl/>
              <w:spacing w:after="100"/>
              <w:ind w:firstLine="0" w:firstLineChars="0" w:left="0" w:right="0" w:leftChars="0" w:rightChars="0"/>
              <w:jc w:val="left"/>
            </w:pPr>
            <w:r>
              <w:rPr>
                <w:sz w:val="19"/>
                <w:szCs w:val="19"/>
              </w:rPr>
              <w:t xml:space="preserve">SY负残差，数值准入未通过；未完成完整家族</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标准差</w:t>
            </w:r>
          </w:p>
        </w:tc>
        <w:tc>
          <w:tcPr>
            <w:tcW w:w="650" w:type="dxa"/>
            <w:vAlign w:val="center"/>
          </w:tcPr>
          <w:p>
            <w:pPr>
              <w:widowControl/>
              <w:spacing w:after="100"/>
              <w:ind w:firstLine="0" w:firstLineChars="0" w:left="0" w:right="0" w:leftChars="0" w:rightChars="0"/>
              <w:jc w:val="left"/>
            </w:pPr>
            <w:r>
              <w:rPr>
                <w:sz w:val="19"/>
                <w:szCs w:val="19"/>
              </w:rPr>
              <w:t xml:space="preserve">E1B</w:t>
            </w:r>
          </w:p>
        </w:tc>
        <w:tc>
          <w:tcPr>
            <w:tcW w:w="850" w:type="dxa"/>
            <w:vAlign w:val="center"/>
          </w:tcPr>
          <w:p>
            <w:pPr>
              <w:widowControl/>
              <w:spacing w:after="100"/>
              <w:ind w:firstLine="0" w:firstLineChars="0" w:left="0" w:right="0" w:leftChars="0" w:rightChars="0"/>
              <w:jc w:val="left"/>
            </w:pPr>
            <w:r>
              <w:rPr>
                <w:sz w:val="19"/>
                <w:szCs w:val="19"/>
              </w:rPr>
              <w:t xml:space="preserve">1/10</w:t>
            </w:r>
          </w:p>
        </w:tc>
        <w:tc>
          <w:tcPr>
            <w:tcW w:w="1400" w:type="dxa"/>
            <w:vAlign w:val="center"/>
          </w:tcPr>
          <w:p>
            <w:pPr>
              <w:widowControl/>
              <w:spacing w:after="100"/>
              <w:ind w:firstLine="0" w:firstLineChars="0" w:left="0" w:right="0" w:leftChars="0" w:rightChars="0"/>
              <w:jc w:val="left"/>
            </w:pPr>
            <w:r>
              <w:rPr>
                <w:sz w:val="19"/>
                <w:szCs w:val="19"/>
              </w:rPr>
              <w:t xml:space="preserve">未合并</w:t>
            </w:r>
          </w:p>
        </w:tc>
        <w:tc>
          <w:tcPr>
            <w:tcW w:w="5200" w:type="dxa"/>
            <w:vAlign w:val="center"/>
          </w:tcPr>
          <w:p>
            <w:pPr>
              <w:widowControl/>
              <w:spacing w:after="100"/>
              <w:ind w:firstLine="0" w:firstLineChars="0" w:left="0" w:right="0" w:leftChars="0" w:rightChars="0"/>
              <w:jc w:val="left"/>
            </w:pPr>
            <w:r>
              <w:rPr>
                <w:sz w:val="19"/>
                <w:szCs w:val="19"/>
              </w:rPr>
              <w:t xml:space="preserve">单次均合法；双起点一致性未通过；单次诊断不计为完整家族</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性别差</w:t>
            </w:r>
          </w:p>
        </w:tc>
        <w:tc>
          <w:tcPr>
            <w:tcW w:w="650" w:type="dxa"/>
            <w:vAlign w:val="center"/>
          </w:tcPr>
          <w:p>
            <w:pPr>
              <w:widowControl/>
              <w:spacing w:after="100"/>
              <w:ind w:firstLine="0" w:firstLineChars="0" w:left="0" w:right="0" w:leftChars="0" w:rightChars="0"/>
              <w:jc w:val="left"/>
            </w:pPr>
            <w:r>
              <w:rPr>
                <w:sz w:val="19"/>
                <w:szCs w:val="19"/>
              </w:rPr>
              <w:t xml:space="preserve">E0</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400" w:type="dxa"/>
            <w:vAlign w:val="center"/>
          </w:tcPr>
          <w:p>
            <w:pPr>
              <w:widowControl/>
              <w:spacing w:after="100"/>
              <w:ind w:firstLine="0" w:firstLineChars="0" w:left="0" w:right="0" w:leftChars="0" w:rightChars="0"/>
              <w:jc w:val="left"/>
            </w:pPr>
            <w:r>
              <w:rPr>
                <w:sz w:val="19"/>
                <w:szCs w:val="19"/>
              </w:rPr>
              <w:t xml:space="preserve">含不合法成员，未合并</w:t>
            </w:r>
          </w:p>
        </w:tc>
        <w:tc>
          <w:tcPr>
            <w:tcW w:w="5200" w:type="dxa"/>
            <w:vAlign w:val="center"/>
          </w:tcPr>
          <w:p>
            <w:pPr>
              <w:widowControl/>
              <w:spacing w:after="100"/>
              <w:ind w:firstLine="0" w:firstLineChars="0" w:left="0" w:right="0" w:leftChars="0" w:rightChars="0"/>
              <w:jc w:val="left"/>
            </w:pPr>
            <w:r>
              <w:rPr>
                <w:sz w:val="19"/>
                <w:szCs w:val="19"/>
              </w:rPr>
              <w:t xml:space="preserve">01 不合法；02—10 未执行</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性别差</w:t>
            </w:r>
          </w:p>
        </w:tc>
        <w:tc>
          <w:tcPr>
            <w:tcW w:w="650" w:type="dxa"/>
            <w:vAlign w:val="center"/>
          </w:tcPr>
          <w:p>
            <w:pPr>
              <w:widowControl/>
              <w:spacing w:after="100"/>
              <w:ind w:firstLine="0" w:firstLineChars="0" w:left="0" w:right="0" w:leftChars="0" w:rightChars="0"/>
              <w:jc w:val="left"/>
            </w:pPr>
            <w:r>
              <w:rPr>
                <w:sz w:val="19"/>
                <w:szCs w:val="19"/>
              </w:rPr>
              <w:t xml:space="preserve">E1</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400" w:type="dxa"/>
            <w:vAlign w:val="center"/>
          </w:tcPr>
          <w:p>
            <w:pPr>
              <w:widowControl/>
              <w:spacing w:after="100"/>
              <w:ind w:firstLine="0" w:firstLineChars="0" w:left="0" w:right="0" w:leftChars="0" w:rightChars="0"/>
              <w:jc w:val="left"/>
            </w:pPr>
            <w:r>
              <w:rPr>
                <w:sz w:val="19"/>
                <w:szCs w:val="19"/>
              </w:rPr>
              <w:t xml:space="preserve">首份交互未通过</w:t>
            </w:r>
          </w:p>
        </w:tc>
        <w:tc>
          <w:tcPr>
            <w:tcW w:w="5200" w:type="dxa"/>
            <w:vAlign w:val="center"/>
          </w:tcPr>
          <w:p>
            <w:pPr>
              <w:widowControl/>
              <w:spacing w:after="100"/>
              <w:ind w:firstLine="0" w:firstLineChars="0" w:left="0" w:right="0" w:leftChars="0" w:rightChars="0"/>
              <w:jc w:val="left"/>
            </w:pPr>
            <w:r>
              <w:rPr>
                <w:sz w:val="19"/>
                <w:szCs w:val="19"/>
              </w:rPr>
              <w:t xml:space="preserve">01首次估计失败（信息矩阵病态）；修复停滞、跨待机后超时；02—10未执行</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老大差</w:t>
            </w:r>
          </w:p>
        </w:tc>
        <w:tc>
          <w:tcPr>
            <w:tcW w:w="650" w:type="dxa"/>
            <w:vAlign w:val="center"/>
          </w:tcPr>
          <w:p>
            <w:pPr>
              <w:widowControl/>
              <w:spacing w:after="100"/>
              <w:ind w:firstLine="0" w:firstLineChars="0" w:left="0" w:right="0" w:leftChars="0" w:rightChars="0"/>
              <w:jc w:val="left"/>
            </w:pPr>
            <w:r>
              <w:rPr>
                <w:sz w:val="19"/>
                <w:szCs w:val="19"/>
              </w:rPr>
              <w:t xml:space="preserve">E0</w:t>
            </w:r>
          </w:p>
        </w:tc>
        <w:tc>
          <w:tcPr>
            <w:tcW w:w="850" w:type="dxa"/>
            <w:vAlign w:val="center"/>
          </w:tcPr>
          <w:p>
            <w:pPr>
              <w:widowControl/>
              <w:spacing w:after="100"/>
              <w:ind w:firstLine="0" w:firstLineChars="0" w:left="0" w:right="0" w:leftChars="0" w:rightChars="0"/>
              <w:jc w:val="left"/>
            </w:pPr>
            <w:r>
              <w:rPr>
                <w:sz w:val="19"/>
                <w:szCs w:val="19"/>
              </w:rPr>
              <w:t xml:space="preserve">5/10</w:t>
            </w:r>
          </w:p>
        </w:tc>
        <w:tc>
          <w:tcPr>
            <w:tcW w:w="1400" w:type="dxa"/>
            <w:vAlign w:val="center"/>
          </w:tcPr>
          <w:p>
            <w:pPr>
              <w:widowControl/>
              <w:spacing w:after="100"/>
              <w:ind w:firstLine="0" w:firstLineChars="0" w:left="0" w:right="0" w:leftChars="0" w:rightChars="0"/>
              <w:jc w:val="left"/>
            </w:pPr>
            <w:r>
              <w:rPr>
                <w:sz w:val="19"/>
                <w:szCs w:val="19"/>
              </w:rPr>
              <w:t xml:space="preserve">含不合法成员，未合并</w:t>
            </w:r>
          </w:p>
        </w:tc>
        <w:tc>
          <w:tcPr>
            <w:tcW w:w="5200" w:type="dxa"/>
            <w:vAlign w:val="center"/>
          </w:tcPr>
          <w:p>
            <w:pPr>
              <w:widowControl/>
              <w:spacing w:after="100"/>
              <w:ind w:firstLine="0" w:firstLineChars="0" w:left="0" w:right="0" w:leftChars="0" w:rightChars="0"/>
              <w:jc w:val="left"/>
            </w:pPr>
            <w:r>
              <w:rPr>
                <w:sz w:val="19"/>
                <w:szCs w:val="19"/>
              </w:rPr>
              <w:t xml:space="preserve">01—05 可用；06 SY负残差；07—10 未执行</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老大差</w:t>
            </w:r>
          </w:p>
        </w:tc>
        <w:tc>
          <w:tcPr>
            <w:tcW w:w="650" w:type="dxa"/>
            <w:vAlign w:val="center"/>
          </w:tcPr>
          <w:p>
            <w:pPr>
              <w:widowControl/>
              <w:spacing w:after="100"/>
              <w:ind w:firstLine="0" w:firstLineChars="0" w:left="0" w:right="0" w:leftChars="0" w:rightChars="0"/>
              <w:jc w:val="left"/>
            </w:pPr>
            <w:r>
              <w:rPr>
                <w:sz w:val="19"/>
                <w:szCs w:val="19"/>
              </w:rPr>
              <w:t xml:space="preserve">E1</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400" w:type="dxa"/>
            <w:vAlign w:val="center"/>
          </w:tcPr>
          <w:p>
            <w:pPr>
              <w:widowControl/>
              <w:spacing w:after="100"/>
              <w:ind w:firstLine="0" w:firstLineChars="0" w:left="0" w:right="0" w:leftChars="0" w:rightChars="0"/>
              <w:jc w:val="left"/>
            </w:pPr>
            <w:r>
              <w:rPr>
                <w:sz w:val="19"/>
                <w:szCs w:val="19"/>
              </w:rPr>
              <w:t xml:space="preserve">首份交互未通过</w:t>
            </w:r>
          </w:p>
        </w:tc>
        <w:tc>
          <w:tcPr>
            <w:tcW w:w="5200" w:type="dxa"/>
            <w:vAlign w:val="center"/>
          </w:tcPr>
          <w:p>
            <w:pPr>
              <w:widowControl/>
              <w:spacing w:after="100"/>
              <w:ind w:firstLine="0" w:firstLineChars="0" w:left="0" w:right="0" w:leftChars="0" w:rightChars="0"/>
              <w:jc w:val="left"/>
            </w:pPr>
            <w:r>
              <w:rPr>
                <w:sz w:val="19"/>
                <w:szCs w:val="19"/>
              </w:rPr>
              <w:t xml:space="preserve">01 SY负残差；02—10 未执行</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长子差</w:t>
            </w:r>
          </w:p>
        </w:tc>
        <w:tc>
          <w:tcPr>
            <w:tcW w:w="650" w:type="dxa"/>
            <w:vAlign w:val="center"/>
          </w:tcPr>
          <w:p>
            <w:pPr>
              <w:widowControl/>
              <w:spacing w:after="100"/>
              <w:ind w:firstLine="0" w:firstLineChars="0" w:left="0" w:right="0" w:leftChars="0" w:rightChars="0"/>
              <w:jc w:val="left"/>
            </w:pPr>
            <w:r>
              <w:rPr>
                <w:sz w:val="19"/>
                <w:szCs w:val="19"/>
              </w:rPr>
              <w:t xml:space="preserve">E0</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400" w:type="dxa"/>
            <w:vAlign w:val="center"/>
          </w:tcPr>
          <w:p>
            <w:pPr>
              <w:widowControl/>
              <w:spacing w:after="100"/>
              <w:ind w:firstLine="0" w:firstLineChars="0" w:left="0" w:right="0" w:leftChars="0" w:rightChars="0"/>
              <w:jc w:val="left"/>
            </w:pPr>
            <w:r>
              <w:rPr>
                <w:sz w:val="19"/>
                <w:szCs w:val="19"/>
              </w:rPr>
              <w:t xml:space="preserve">含不合法成员，未合并</w:t>
            </w:r>
          </w:p>
        </w:tc>
        <w:tc>
          <w:tcPr>
            <w:tcW w:w="5200" w:type="dxa"/>
            <w:vAlign w:val="center"/>
          </w:tcPr>
          <w:p>
            <w:pPr>
              <w:widowControl/>
              <w:spacing w:after="100"/>
              <w:ind w:firstLine="0" w:firstLineChars="0" w:left="0" w:right="0" w:leftChars="0" w:rightChars="0"/>
              <w:jc w:val="left"/>
            </w:pPr>
            <w:r>
              <w:rPr>
                <w:sz w:val="19"/>
                <w:szCs w:val="19"/>
              </w:rPr>
              <w:t xml:space="preserve">01 SY负残差；02—10 未执行</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长子差</w:t>
            </w:r>
          </w:p>
        </w:tc>
        <w:tc>
          <w:tcPr>
            <w:tcW w:w="650" w:type="dxa"/>
            <w:vAlign w:val="center"/>
          </w:tcPr>
          <w:p>
            <w:pPr>
              <w:widowControl/>
              <w:spacing w:after="100"/>
              <w:ind w:firstLine="0" w:firstLineChars="0" w:left="0" w:right="0" w:leftChars="0" w:rightChars="0"/>
              <w:jc w:val="left"/>
            </w:pPr>
            <w:r>
              <w:rPr>
                <w:sz w:val="19"/>
                <w:szCs w:val="19"/>
              </w:rPr>
              <w:t xml:space="preserve">E1</w:t>
            </w:r>
          </w:p>
        </w:tc>
        <w:tc>
          <w:tcPr>
            <w:tcW w:w="850" w:type="dxa"/>
            <w:vAlign w:val="center"/>
          </w:tcPr>
          <w:p>
            <w:pPr>
              <w:widowControl/>
              <w:spacing w:after="100"/>
              <w:ind w:firstLine="0" w:firstLineChars="0" w:left="0" w:right="0" w:leftChars="0" w:rightChars="0"/>
              <w:jc w:val="left"/>
            </w:pPr>
            <w:r>
              <w:rPr>
                <w:sz w:val="19"/>
                <w:szCs w:val="19"/>
              </w:rPr>
              <w:t xml:space="preserve">0/10</w:t>
            </w:r>
          </w:p>
        </w:tc>
        <w:tc>
          <w:tcPr>
            <w:tcW w:w="1400" w:type="dxa"/>
            <w:vAlign w:val="center"/>
          </w:tcPr>
          <w:p>
            <w:pPr>
              <w:widowControl/>
              <w:spacing w:after="100"/>
              <w:ind w:firstLine="0" w:firstLineChars="0" w:left="0" w:right="0" w:leftChars="0" w:rightChars="0"/>
              <w:jc w:val="left"/>
            </w:pPr>
            <w:r>
              <w:rPr>
                <w:sz w:val="19"/>
                <w:szCs w:val="19"/>
              </w:rPr>
              <w:t xml:space="preserve">首份交互未通过</w:t>
            </w:r>
          </w:p>
        </w:tc>
        <w:tc>
          <w:tcPr>
            <w:tcW w:w="5200" w:type="dxa"/>
            <w:vAlign w:val="center"/>
          </w:tcPr>
          <w:p>
            <w:pPr>
              <w:widowControl/>
              <w:spacing w:after="100"/>
              <w:ind w:firstLine="0" w:firstLineChars="0" w:left="0" w:right="0" w:leftChars="0" w:rightChars="0"/>
              <w:jc w:val="left"/>
            </w:pPr>
            <w:r>
              <w:rPr>
                <w:sz w:val="19"/>
                <w:szCs w:val="19"/>
              </w:rPr>
              <w:t xml:space="preserve">01 SY负残差；02—10 未执行</w:t>
            </w:r>
          </w:p>
        </w:tc>
      </w:tr>
    </w:tbl>
    <w:p>
      <w:pPr>
        <w:widowControl/>
        <w:spacing w:after="100"/>
      </w:pPr>
      <w:r>
        <w:t xml:space="preserve">E0/E1分别为SW加观测2012年Z₀的无/有交互模型；USABLE只表示单次估计通过，完整十份同规格家族及MI01数值检查通过才合并。SD新增结果来自Round2F，其他三分支保留Round2E实际状态，未在本轮重跑。负方差不因不显著或微小而放行。H4仍未执行。Round2D历史D0/D1原因见附表A21。</w:t>
      </w:r>
    </w:p>
    <w:p>
      <w:pPr>
        <w:pStyle w:val="ap_af3"/>
        <w:keepNext/>
        <w:widowControl/>
        <w:spacing w:after="100"/>
      </w:pPr>
      <w:r>
        <w:t xml:space="preserve">附表A10 SD E0的可报告路径（复用Round2E十份MI）</w:t>
      </w:r>
    </w:p>
    <w:tbl>
      <w:tblPr>
        <w:tblW w:w="144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400"/>
        <w:gridCol w:w="900"/>
        <w:gridCol w:w="1900"/>
        <w:gridCol w:w="1300"/>
        <w:gridCol w:w="1300"/>
        <w:gridCol w:w="3000"/>
        <w:gridCol w:w="1000"/>
        <w:gridCol w:w="1800"/>
        <w:gridCol w:w="1800"/>
      </w:tblGrid>
      <w:tr>
        <w:trPr>
          <w:cantSplit/>
          <w:tblHeader/>
        </w:trPr>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差异</w:t>
            </w:r>
          </w:p>
        </w:tc>
        <w:tc>
          <w:tcPr>
            <w:tcW w:w="90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190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估计</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SE</w:t>
            </w:r>
          </w:p>
        </w:tc>
        <w:tc>
          <w:tcPr>
            <w:tcW w:w="3000" w:type="dxa"/>
            <w:vAlign w:val="center"/>
            <w:shd w:val="clear" w:fill="E8EDF2"/>
          </w:tcPr>
          <w:p>
            <w:pPr>
              <w:keepNext/>
              <w:widowControl/>
              <w:spacing w:after="100"/>
              <w:ind w:firstLine="0" w:firstLineChars="0" w:left="0" w:right="0" w:leftChars="0" w:rightChars="0"/>
              <w:jc w:val="left"/>
            </w:pPr>
            <w:r>
              <w:rPr>
                <w:sz w:val="19"/>
                <w:szCs w:val="19"/>
              </w:rPr>
              <w:t xml:space="preserve">95%区间</w:t>
            </w:r>
          </w:p>
        </w:tc>
        <w:tc>
          <w:tcPr>
            <w:tcW w:w="1000" w:type="dxa"/>
            <w:vAlign w:val="center"/>
            <w:shd w:val="clear" w:fill="E8EDF2"/>
          </w:tcPr>
          <w:p>
            <w:pPr>
              <w:keepNext/>
              <w:widowControl/>
              <w:spacing w:after="100"/>
              <w:ind w:firstLine="0" w:firstLineChars="0" w:left="0" w:right="0" w:leftChars="0" w:rightChars="0"/>
              <w:jc w:val="left"/>
            </w:pPr>
            <w:r>
              <w:rPr>
                <w:sz w:val="19"/>
                <w:szCs w:val="19"/>
              </w:rPr>
              <w:t xml:space="preserve">P</w:t>
            </w:r>
          </w:p>
        </w:tc>
        <w:tc>
          <w:tcPr>
            <w:tcW w:w="1800" w:type="dxa"/>
            <w:vAlign w:val="center"/>
            <w:shd w:val="clear" w:fill="E8EDF2"/>
          </w:tcPr>
          <w:p>
            <w:pPr>
              <w:keepNext/>
              <w:widowControl/>
              <w:spacing w:after="100"/>
              <w:ind w:firstLine="0" w:firstLineChars="0" w:left="0" w:right="0" w:leftChars="0" w:rightChars="0"/>
              <w:jc w:val="left"/>
            </w:pPr>
            <w:r>
              <w:rPr>
                <w:sz w:val="19"/>
                <w:szCs w:val="19"/>
              </w:rPr>
              <w:t xml:space="preserve">FMI</w:t>
            </w:r>
          </w:p>
        </w:tc>
        <w:tc>
          <w:tcPr>
            <w:tcW w:w="1800" w:type="dxa"/>
            <w:vAlign w:val="center"/>
            <w:shd w:val="clear" w:fill="E8EDF2"/>
          </w:tcPr>
          <w:p>
            <w:pPr>
              <w:keepNext/>
              <w:widowControl/>
              <w:spacing w:after="100"/>
              <w:ind w:firstLine="0" w:firstLineChars="0" w:left="0" w:right="0" w:leftChars="0" w:rightChars="0"/>
              <w:jc w:val="left"/>
            </w:pPr>
            <w:r>
              <w:rPr>
                <w:sz w:val="19"/>
                <w:szCs w:val="19"/>
              </w:rPr>
              <w:t xml:space="preserve">MCSE/SE</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900" w:type="dxa"/>
            <w:vAlign w:val="center"/>
          </w:tcPr>
          <w:p>
            <w:pPr>
              <w:keepNext/>
              <w:widowControl/>
              <w:spacing w:after="100"/>
              <w:ind w:firstLine="0" w:firstLineChars="0" w:left="0" w:right="0" w:leftChars="0" w:rightChars="0"/>
              <w:jc w:val="left"/>
            </w:pPr>
            <w:r>
              <w:rPr>
                <w:sz w:val="19"/>
                <w:szCs w:val="19"/>
              </w:rPr>
              <w:t xml:space="preserve">E0</w:t>
            </w:r>
          </w:p>
        </w:tc>
        <w:tc>
          <w:tcPr>
            <w:tcW w:w="1900" w:type="dxa"/>
            <w:vAlign w:val="center"/>
          </w:tcPr>
          <w:p>
            <w:pPr>
              <w:keepNext/>
              <w:widowControl/>
              <w:spacing w:after="100"/>
              <w:ind w:firstLine="0" w:firstLineChars="0" w:left="0" w:right="0" w:leftChars="0" w:rightChars="0"/>
              <w:jc w:val="left"/>
            </w:pPr>
            <w:r>
              <w:rPr>
                <w:sz w:val="19"/>
                <w:szCs w:val="19"/>
              </w:rPr>
              <w:t xml:space="preserve">IX→IY</w:t>
            </w:r>
          </w:p>
        </w:tc>
        <w:tc>
          <w:tcPr>
            <w:tcW w:w="1300" w:type="dxa"/>
            <w:vAlign w:val="center"/>
            <w:noWrap/>
          </w:tcPr>
          <w:p>
            <w:pPr>
              <w:keepNext/>
              <w:widowControl/>
              <w:spacing w:after="100"/>
              <w:ind w:firstLine="0" w:firstLineChars="0" w:left="0" w:right="0" w:leftChars="0" w:rightChars="0"/>
              <w:jc w:val="left"/>
            </w:pPr>
            <w:r>
              <w:rPr>
                <w:sz w:val="19"/>
                <w:szCs w:val="19"/>
              </w:rPr>
              <w:t xml:space="preserve">−0.361</w:t>
            </w:r>
          </w:p>
        </w:tc>
        <w:tc>
          <w:tcPr>
            <w:tcW w:w="1300" w:type="dxa"/>
            <w:vAlign w:val="center"/>
            <w:noWrap/>
          </w:tcPr>
          <w:p>
            <w:pPr>
              <w:keepNext/>
              <w:widowControl/>
              <w:spacing w:after="100"/>
              <w:ind w:firstLine="0" w:firstLineChars="0" w:left="0" w:right="0" w:leftChars="0" w:rightChars="0"/>
              <w:jc w:val="left"/>
            </w:pPr>
            <w:r>
              <w:rPr>
                <w:sz w:val="19"/>
                <w:szCs w:val="19"/>
              </w:rPr>
              <w:t xml:space="preserve">0.170</w:t>
            </w:r>
          </w:p>
        </w:tc>
        <w:tc>
          <w:tcPr>
            <w:tcW w:w="3000" w:type="dxa"/>
            <w:vAlign w:val="center"/>
            <w:noWrap/>
          </w:tcPr>
          <w:p>
            <w:pPr>
              <w:keepNext/>
              <w:widowControl/>
              <w:spacing w:after="100"/>
              <w:ind w:firstLine="0" w:firstLineChars="0" w:left="0" w:right="0" w:leftChars="0" w:rightChars="0"/>
              <w:jc w:val="left"/>
            </w:pPr>
            <w:r>
              <w:rPr>
                <w:sz w:val="19"/>
                <w:szCs w:val="19"/>
              </w:rPr>
              <w:t xml:space="preserve">[−0.694, −0.029]</w:t>
            </w:r>
          </w:p>
        </w:tc>
        <w:tc>
          <w:tcPr>
            <w:tcW w:w="1000" w:type="dxa"/>
            <w:vAlign w:val="center"/>
            <w:noWrap/>
          </w:tcPr>
          <w:p>
            <w:pPr>
              <w:keepNext/>
              <w:widowControl/>
              <w:spacing w:after="100"/>
              <w:ind w:firstLine="0" w:firstLineChars="0" w:left="0" w:right="0" w:leftChars="0" w:rightChars="0"/>
              <w:jc w:val="left"/>
            </w:pPr>
            <w:r>
              <w:rPr>
                <w:sz w:val="19"/>
                <w:szCs w:val="19"/>
              </w:rPr>
              <w:t xml:space="preserve">.033</w:t>
            </w:r>
          </w:p>
        </w:tc>
        <w:tc>
          <w:tcPr>
            <w:tcW w:w="1800" w:type="dxa"/>
            <w:vAlign w:val="center"/>
            <w:noWrap/>
          </w:tcPr>
          <w:p>
            <w:pPr>
              <w:keepNext/>
              <w:widowControl/>
              <w:spacing w:after="100"/>
              <w:ind w:firstLine="0" w:firstLineChars="0" w:left="0" w:right="0" w:leftChars="0" w:rightChars="0"/>
              <w:jc w:val="left"/>
            </w:pPr>
            <w:r>
              <w:rPr>
                <w:sz w:val="19"/>
                <w:szCs w:val="19"/>
              </w:rPr>
              <w:t xml:space="preserve">0.00057</w:t>
            </w:r>
          </w:p>
        </w:tc>
        <w:tc>
          <w:tcPr>
            <w:tcW w:w="1800" w:type="dxa"/>
            <w:vAlign w:val="center"/>
            <w:noWrap/>
          </w:tcPr>
          <w:p>
            <w:pPr>
              <w:keepNext/>
              <w:widowControl/>
              <w:spacing w:after="100"/>
              <w:ind w:firstLine="0" w:firstLineChars="0" w:left="0" w:right="0" w:leftChars="0" w:rightChars="0"/>
              <w:jc w:val="left"/>
            </w:pPr>
            <w:r>
              <w:rPr>
                <w:sz w:val="19"/>
                <w:szCs w:val="19"/>
              </w:rPr>
              <w:t xml:space="preserve">0.00719</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900" w:type="dxa"/>
            <w:vAlign w:val="center"/>
          </w:tcPr>
          <w:p>
            <w:pPr>
              <w:keepNext/>
              <w:widowControl/>
              <w:spacing w:after="100"/>
              <w:ind w:firstLine="0" w:firstLineChars="0" w:left="0" w:right="0" w:leftChars="0" w:rightChars="0"/>
              <w:jc w:val="left"/>
            </w:pPr>
            <w:r>
              <w:rPr>
                <w:sz w:val="19"/>
                <w:szCs w:val="19"/>
              </w:rPr>
              <w:t xml:space="preserve">E0</w:t>
            </w:r>
          </w:p>
        </w:tc>
        <w:tc>
          <w:tcPr>
            <w:tcW w:w="1900" w:type="dxa"/>
            <w:vAlign w:val="center"/>
          </w:tcPr>
          <w:p>
            <w:pPr>
              <w:keepNext/>
              <w:widowControl/>
              <w:spacing w:after="100"/>
              <w:ind w:firstLine="0" w:firstLineChars="0" w:left="0" w:right="0" w:leftChars="0" w:rightChars="0"/>
              <w:jc w:val="left"/>
            </w:pPr>
            <w:r>
              <w:rPr>
                <w:sz w:val="19"/>
                <w:szCs w:val="19"/>
              </w:rPr>
              <w:t xml:space="preserve">IX→SY</w:t>
            </w:r>
          </w:p>
        </w:tc>
        <w:tc>
          <w:tcPr>
            <w:tcW w:w="1300" w:type="dxa"/>
            <w:vAlign w:val="center"/>
            <w:noWrap/>
          </w:tcPr>
          <w:p>
            <w:pPr>
              <w:keepNext/>
              <w:widowControl/>
              <w:spacing w:after="100"/>
              <w:ind w:firstLine="0" w:firstLineChars="0" w:left="0" w:right="0" w:leftChars="0" w:rightChars="0"/>
              <w:jc w:val="left"/>
            </w:pPr>
            <w:r>
              <w:rPr>
                <w:sz w:val="19"/>
                <w:szCs w:val="19"/>
              </w:rPr>
              <w:t xml:space="preserve">0.130</w:t>
            </w:r>
          </w:p>
        </w:tc>
        <w:tc>
          <w:tcPr>
            <w:tcW w:w="1300" w:type="dxa"/>
            <w:vAlign w:val="center"/>
            <w:noWrap/>
          </w:tcPr>
          <w:p>
            <w:pPr>
              <w:keepNext/>
              <w:widowControl/>
              <w:spacing w:after="100"/>
              <w:ind w:firstLine="0" w:firstLineChars="0" w:left="0" w:right="0" w:leftChars="0" w:rightChars="0"/>
              <w:jc w:val="left"/>
            </w:pPr>
            <w:r>
              <w:rPr>
                <w:sz w:val="19"/>
                <w:szCs w:val="19"/>
              </w:rPr>
              <w:t xml:space="preserve">0.360</w:t>
            </w:r>
          </w:p>
        </w:tc>
        <w:tc>
          <w:tcPr>
            <w:tcW w:w="3000" w:type="dxa"/>
            <w:vAlign w:val="center"/>
            <w:noWrap/>
          </w:tcPr>
          <w:p>
            <w:pPr>
              <w:keepNext/>
              <w:widowControl/>
              <w:spacing w:after="100"/>
              <w:ind w:firstLine="0" w:firstLineChars="0" w:left="0" w:right="0" w:leftChars="0" w:rightChars="0"/>
              <w:jc w:val="left"/>
            </w:pPr>
            <w:r>
              <w:rPr>
                <w:sz w:val="19"/>
                <w:szCs w:val="19"/>
              </w:rPr>
              <w:t xml:space="preserve">[−0.575, 0.836]</w:t>
            </w:r>
          </w:p>
        </w:tc>
        <w:tc>
          <w:tcPr>
            <w:tcW w:w="1000" w:type="dxa"/>
            <w:vAlign w:val="center"/>
            <w:noWrap/>
          </w:tcPr>
          <w:p>
            <w:pPr>
              <w:keepNext/>
              <w:widowControl/>
              <w:spacing w:after="100"/>
              <w:ind w:firstLine="0" w:firstLineChars="0" w:left="0" w:right="0" w:leftChars="0" w:rightChars="0"/>
              <w:jc w:val="left"/>
            </w:pPr>
            <w:r>
              <w:rPr>
                <w:sz w:val="19"/>
                <w:szCs w:val="19"/>
              </w:rPr>
              <w:t xml:space="preserve">.717</w:t>
            </w:r>
          </w:p>
        </w:tc>
        <w:tc>
          <w:tcPr>
            <w:tcW w:w="1800" w:type="dxa"/>
            <w:vAlign w:val="center"/>
            <w:noWrap/>
          </w:tcPr>
          <w:p>
            <w:pPr>
              <w:keepNext/>
              <w:widowControl/>
              <w:spacing w:after="100"/>
              <w:ind w:firstLine="0" w:firstLineChars="0" w:left="0" w:right="0" w:leftChars="0" w:rightChars="0"/>
              <w:jc w:val="left"/>
            </w:pPr>
            <w:r>
              <w:rPr>
                <w:sz w:val="19"/>
                <w:szCs w:val="19"/>
              </w:rPr>
              <w:t xml:space="preserve">0.00024</w:t>
            </w:r>
          </w:p>
        </w:tc>
        <w:tc>
          <w:tcPr>
            <w:tcW w:w="1800" w:type="dxa"/>
            <w:vAlign w:val="center"/>
            <w:noWrap/>
          </w:tcPr>
          <w:p>
            <w:pPr>
              <w:keepNext/>
              <w:widowControl/>
              <w:spacing w:after="100"/>
              <w:ind w:firstLine="0" w:firstLineChars="0" w:left="0" w:right="0" w:leftChars="0" w:rightChars="0"/>
              <w:jc w:val="left"/>
            </w:pPr>
            <w:r>
              <w:rPr>
                <w:sz w:val="19"/>
                <w:szCs w:val="19"/>
              </w:rPr>
              <w:t xml:space="preserve">0.00468</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900" w:type="dxa"/>
            <w:vAlign w:val="center"/>
          </w:tcPr>
          <w:p>
            <w:pPr>
              <w:keepNext/>
              <w:widowControl/>
              <w:spacing w:after="100"/>
              <w:ind w:firstLine="0" w:firstLineChars="0" w:left="0" w:right="0" w:leftChars="0" w:rightChars="0"/>
              <w:jc w:val="left"/>
            </w:pPr>
            <w:r>
              <w:rPr>
                <w:sz w:val="19"/>
                <w:szCs w:val="19"/>
              </w:rPr>
              <w:t xml:space="preserve">E0</w:t>
            </w:r>
          </w:p>
        </w:tc>
        <w:tc>
          <w:tcPr>
            <w:tcW w:w="1900" w:type="dxa"/>
            <w:vAlign w:val="center"/>
          </w:tcPr>
          <w:p>
            <w:pPr>
              <w:keepNext/>
              <w:widowControl/>
              <w:spacing w:after="100"/>
              <w:ind w:firstLine="0" w:firstLineChars="0" w:left="0" w:right="0" w:leftChars="0" w:rightChars="0"/>
              <w:jc w:val="left"/>
            </w:pPr>
            <w:r>
              <w:rPr>
                <w:sz w:val="19"/>
                <w:szCs w:val="19"/>
              </w:rPr>
              <w:t xml:space="preserve">SX→SY</w:t>
            </w:r>
          </w:p>
        </w:tc>
        <w:tc>
          <w:tcPr>
            <w:tcW w:w="1300" w:type="dxa"/>
            <w:vAlign w:val="center"/>
            <w:noWrap/>
          </w:tcPr>
          <w:p>
            <w:pPr>
              <w:keepNext/>
              <w:widowControl/>
              <w:spacing w:after="100"/>
              <w:ind w:firstLine="0" w:firstLineChars="0" w:left="0" w:right="0" w:leftChars="0" w:rightChars="0"/>
              <w:jc w:val="left"/>
            </w:pPr>
            <w:r>
              <w:rPr>
                <w:sz w:val="19"/>
                <w:szCs w:val="19"/>
              </w:rPr>
              <w:t xml:space="preserve">−0.327</w:t>
            </w:r>
          </w:p>
        </w:tc>
        <w:tc>
          <w:tcPr>
            <w:tcW w:w="1300" w:type="dxa"/>
            <w:vAlign w:val="center"/>
            <w:noWrap/>
          </w:tcPr>
          <w:p>
            <w:pPr>
              <w:keepNext/>
              <w:widowControl/>
              <w:spacing w:after="100"/>
              <w:ind w:firstLine="0" w:firstLineChars="0" w:left="0" w:right="0" w:leftChars="0" w:rightChars="0"/>
              <w:jc w:val="left"/>
            </w:pPr>
            <w:r>
              <w:rPr>
                <w:sz w:val="19"/>
                <w:szCs w:val="19"/>
              </w:rPr>
              <w:t xml:space="preserve">0.655</w:t>
            </w:r>
          </w:p>
        </w:tc>
        <w:tc>
          <w:tcPr>
            <w:tcW w:w="3000" w:type="dxa"/>
            <w:vAlign w:val="center"/>
            <w:noWrap/>
          </w:tcPr>
          <w:p>
            <w:pPr>
              <w:keepNext/>
              <w:widowControl/>
              <w:spacing w:after="100"/>
              <w:ind w:firstLine="0" w:firstLineChars="0" w:left="0" w:right="0" w:leftChars="0" w:rightChars="0"/>
              <w:jc w:val="left"/>
            </w:pPr>
            <w:r>
              <w:rPr>
                <w:sz w:val="19"/>
                <w:szCs w:val="19"/>
              </w:rPr>
              <w:t xml:space="preserve">[−1.611, 0.957]</w:t>
            </w:r>
          </w:p>
        </w:tc>
        <w:tc>
          <w:tcPr>
            <w:tcW w:w="1000" w:type="dxa"/>
            <w:vAlign w:val="center"/>
            <w:noWrap/>
          </w:tcPr>
          <w:p>
            <w:pPr>
              <w:keepNext/>
              <w:widowControl/>
              <w:spacing w:after="100"/>
              <w:ind w:firstLine="0" w:firstLineChars="0" w:left="0" w:right="0" w:leftChars="0" w:rightChars="0"/>
              <w:jc w:val="left"/>
            </w:pPr>
            <w:r>
              <w:rPr>
                <w:sz w:val="19"/>
                <w:szCs w:val="19"/>
              </w:rPr>
              <w:t xml:space="preserve">.618</w:t>
            </w:r>
          </w:p>
        </w:tc>
        <w:tc>
          <w:tcPr>
            <w:tcW w:w="1800" w:type="dxa"/>
            <w:vAlign w:val="center"/>
            <w:noWrap/>
          </w:tcPr>
          <w:p>
            <w:pPr>
              <w:keepNext/>
              <w:widowControl/>
              <w:spacing w:after="100"/>
              <w:ind w:firstLine="0" w:firstLineChars="0" w:left="0" w:right="0" w:leftChars="0" w:rightChars="0"/>
              <w:jc w:val="left"/>
            </w:pPr>
            <w:r>
              <w:rPr>
                <w:sz w:val="19"/>
                <w:szCs w:val="19"/>
              </w:rPr>
              <w:t xml:space="preserve">0.00034</w:t>
            </w:r>
          </w:p>
        </w:tc>
        <w:tc>
          <w:tcPr>
            <w:tcW w:w="1800" w:type="dxa"/>
            <w:vAlign w:val="center"/>
            <w:noWrap/>
          </w:tcPr>
          <w:p>
            <w:pPr>
              <w:keepNext/>
              <w:widowControl/>
              <w:spacing w:after="100"/>
              <w:ind w:firstLine="0" w:firstLineChars="0" w:left="0" w:right="0" w:leftChars="0" w:rightChars="0"/>
              <w:jc w:val="left"/>
            </w:pPr>
            <w:r>
              <w:rPr>
                <w:sz w:val="19"/>
                <w:szCs w:val="19"/>
              </w:rPr>
              <w:t xml:space="preserve">0.00552</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900" w:type="dxa"/>
            <w:vAlign w:val="center"/>
          </w:tcPr>
          <w:p>
            <w:pPr>
              <w:keepNext/>
              <w:widowControl/>
              <w:spacing w:after="100"/>
              <w:ind w:firstLine="0" w:firstLineChars="0" w:left="0" w:right="0" w:leftChars="0" w:rightChars="0"/>
              <w:jc w:val="left"/>
            </w:pPr>
            <w:r>
              <w:rPr>
                <w:sz w:val="19"/>
                <w:szCs w:val="19"/>
              </w:rPr>
              <w:t xml:space="preserve">E0</w:t>
            </w:r>
          </w:p>
        </w:tc>
        <w:tc>
          <w:tcPr>
            <w:tcW w:w="1900" w:type="dxa"/>
            <w:vAlign w:val="center"/>
          </w:tcPr>
          <w:p>
            <w:pPr>
              <w:keepNext/>
              <w:widowControl/>
              <w:spacing w:after="100"/>
              <w:ind w:firstLine="0" w:firstLineChars="0" w:left="0" w:right="0" w:leftChars="0" w:rightChars="0"/>
              <w:jc w:val="left"/>
            </w:pPr>
            <w:r>
              <w:rPr>
                <w:sz w:val="19"/>
                <w:szCs w:val="19"/>
              </w:rPr>
              <w:t xml:space="preserve">IY→SY</w:t>
            </w:r>
          </w:p>
        </w:tc>
        <w:tc>
          <w:tcPr>
            <w:tcW w:w="1300" w:type="dxa"/>
            <w:vAlign w:val="center"/>
            <w:noWrap/>
          </w:tcPr>
          <w:p>
            <w:pPr>
              <w:keepNext/>
              <w:widowControl/>
              <w:spacing w:after="100"/>
              <w:ind w:firstLine="0" w:firstLineChars="0" w:left="0" w:right="0" w:leftChars="0" w:rightChars="0"/>
              <w:jc w:val="left"/>
            </w:pPr>
            <w:r>
              <w:rPr>
                <w:sz w:val="19"/>
                <w:szCs w:val="19"/>
              </w:rPr>
              <w:t xml:space="preserve">0.420</w:t>
            </w:r>
          </w:p>
        </w:tc>
        <w:tc>
          <w:tcPr>
            <w:tcW w:w="1300" w:type="dxa"/>
            <w:vAlign w:val="center"/>
            <w:noWrap/>
          </w:tcPr>
          <w:p>
            <w:pPr>
              <w:keepNext/>
              <w:widowControl/>
              <w:spacing w:after="100"/>
              <w:ind w:firstLine="0" w:firstLineChars="0" w:left="0" w:right="0" w:leftChars="0" w:rightChars="0"/>
              <w:jc w:val="left"/>
            </w:pPr>
            <w:r>
              <w:rPr>
                <w:sz w:val="19"/>
                <w:szCs w:val="19"/>
              </w:rPr>
              <w:t xml:space="preserve">0.305</w:t>
            </w:r>
          </w:p>
        </w:tc>
        <w:tc>
          <w:tcPr>
            <w:tcW w:w="3000" w:type="dxa"/>
            <w:vAlign w:val="center"/>
            <w:noWrap/>
          </w:tcPr>
          <w:p>
            <w:pPr>
              <w:keepNext/>
              <w:widowControl/>
              <w:spacing w:after="100"/>
              <w:ind w:firstLine="0" w:firstLineChars="0" w:left="0" w:right="0" w:leftChars="0" w:rightChars="0"/>
              <w:jc w:val="left"/>
            </w:pPr>
            <w:r>
              <w:rPr>
                <w:sz w:val="19"/>
                <w:szCs w:val="19"/>
              </w:rPr>
              <w:t xml:space="preserve">[−0.178, 1.017]</w:t>
            </w:r>
          </w:p>
        </w:tc>
        <w:tc>
          <w:tcPr>
            <w:tcW w:w="1000" w:type="dxa"/>
            <w:vAlign w:val="center"/>
            <w:noWrap/>
          </w:tcPr>
          <w:p>
            <w:pPr>
              <w:keepNext/>
              <w:widowControl/>
              <w:spacing w:after="100"/>
              <w:ind w:firstLine="0" w:firstLineChars="0" w:left="0" w:right="0" w:leftChars="0" w:rightChars="0"/>
              <w:jc w:val="left"/>
            </w:pPr>
            <w:r>
              <w:rPr>
                <w:sz w:val="19"/>
                <w:szCs w:val="19"/>
              </w:rPr>
              <w:t xml:space="preserve">.168</w:t>
            </w:r>
          </w:p>
        </w:tc>
        <w:tc>
          <w:tcPr>
            <w:tcW w:w="1800" w:type="dxa"/>
            <w:vAlign w:val="center"/>
            <w:noWrap/>
          </w:tcPr>
          <w:p>
            <w:pPr>
              <w:keepNext/>
              <w:widowControl/>
              <w:spacing w:after="100"/>
              <w:ind w:firstLine="0" w:firstLineChars="0" w:left="0" w:right="0" w:leftChars="0" w:rightChars="0"/>
              <w:jc w:val="left"/>
            </w:pPr>
            <w:r>
              <w:rPr>
                <w:sz w:val="19"/>
                <w:szCs w:val="19"/>
              </w:rPr>
              <w:t xml:space="preserve">0.00062</w:t>
            </w:r>
          </w:p>
        </w:tc>
        <w:tc>
          <w:tcPr>
            <w:tcW w:w="1800" w:type="dxa"/>
            <w:vAlign w:val="center"/>
            <w:noWrap/>
          </w:tcPr>
          <w:p>
            <w:pPr>
              <w:keepNext/>
              <w:widowControl/>
              <w:spacing w:after="100"/>
              <w:ind w:firstLine="0" w:firstLineChars="0" w:left="0" w:right="0" w:leftChars="0" w:rightChars="0"/>
              <w:jc w:val="left"/>
            </w:pPr>
            <w:r>
              <w:rPr>
                <w:sz w:val="19"/>
                <w:szCs w:val="19"/>
              </w:rPr>
              <w:t xml:space="preserve">0.00751</w:t>
            </w:r>
          </w:p>
        </w:tc>
      </w:tr>
      <w:tr>
        <w:trPr>
          <w:cantSplit/>
        </w:trPr>
        <w:tc>
          <w:tcPr>
            <w:tcW w:w="1400" w:type="dxa"/>
            <w:vAlign w:val="center"/>
          </w:tcPr>
          <w:p>
            <w:pPr>
              <w:keepNext/>
              <w:widowControl/>
              <w:spacing w:after="100"/>
              <w:ind w:firstLine="0" w:firstLineChars="0" w:left="0" w:right="0" w:leftChars="0" w:rightChars="0"/>
              <w:jc w:val="left"/>
            </w:pPr>
            <w:r>
              <w:rPr>
                <w:sz w:val="19"/>
                <w:szCs w:val="19"/>
              </w:rPr>
              <w:t xml:space="preserve">标准差</w:t>
            </w:r>
          </w:p>
        </w:tc>
        <w:tc>
          <w:tcPr>
            <w:tcW w:w="900" w:type="dxa"/>
            <w:vAlign w:val="center"/>
          </w:tcPr>
          <w:p>
            <w:pPr>
              <w:keepNext/>
              <w:widowControl/>
              <w:spacing w:after="100"/>
              <w:ind w:firstLine="0" w:firstLineChars="0" w:left="0" w:right="0" w:leftChars="0" w:rightChars="0"/>
              <w:jc w:val="left"/>
            </w:pPr>
            <w:r>
              <w:rPr>
                <w:sz w:val="19"/>
                <w:szCs w:val="19"/>
              </w:rPr>
              <w:t xml:space="preserve">E0</w:t>
            </w:r>
          </w:p>
        </w:tc>
        <w:tc>
          <w:tcPr>
            <w:tcW w:w="1900" w:type="dxa"/>
            <w:vAlign w:val="center"/>
          </w:tcPr>
          <w:p>
            <w:pPr>
              <w:keepNext/>
              <w:widowControl/>
              <w:spacing w:after="100"/>
              <w:ind w:firstLine="0" w:firstLineChars="0" w:left="0" w:right="0" w:leftChars="0" w:rightChars="0"/>
              <w:jc w:val="left"/>
            </w:pPr>
            <w:r>
              <w:rPr>
                <w:sz w:val="19"/>
                <w:szCs w:val="19"/>
              </w:rPr>
              <w:t xml:space="preserve">Z₀→IY</w:t>
            </w:r>
          </w:p>
        </w:tc>
        <w:tc>
          <w:tcPr>
            <w:tcW w:w="1300" w:type="dxa"/>
            <w:vAlign w:val="center"/>
            <w:noWrap/>
          </w:tcPr>
          <w:p>
            <w:pPr>
              <w:keepNext/>
              <w:widowControl/>
              <w:spacing w:after="100"/>
              <w:ind w:firstLine="0" w:firstLineChars="0" w:left="0" w:right="0" w:leftChars="0" w:rightChars="0"/>
              <w:jc w:val="left"/>
            </w:pPr>
            <w:r>
              <w:rPr>
                <w:sz w:val="19"/>
                <w:szCs w:val="19"/>
              </w:rPr>
              <w:t xml:space="preserve">−0.006</w:t>
            </w:r>
          </w:p>
        </w:tc>
        <w:tc>
          <w:tcPr>
            <w:tcW w:w="1300" w:type="dxa"/>
            <w:vAlign w:val="center"/>
            <w:noWrap/>
          </w:tcPr>
          <w:p>
            <w:pPr>
              <w:keepNext/>
              <w:widowControl/>
              <w:spacing w:after="100"/>
              <w:ind w:firstLine="0" w:firstLineChars="0" w:left="0" w:right="0" w:leftChars="0" w:rightChars="0"/>
              <w:jc w:val="left"/>
            </w:pPr>
            <w:r>
              <w:rPr>
                <w:sz w:val="19"/>
                <w:szCs w:val="19"/>
              </w:rPr>
              <w:t xml:space="preserve">0.047</w:t>
            </w:r>
          </w:p>
        </w:tc>
        <w:tc>
          <w:tcPr>
            <w:tcW w:w="3000" w:type="dxa"/>
            <w:vAlign w:val="center"/>
            <w:noWrap/>
          </w:tcPr>
          <w:p>
            <w:pPr>
              <w:keepNext/>
              <w:widowControl/>
              <w:spacing w:after="100"/>
              <w:ind w:firstLine="0" w:firstLineChars="0" w:left="0" w:right="0" w:leftChars="0" w:rightChars="0"/>
              <w:jc w:val="left"/>
            </w:pPr>
            <w:r>
              <w:rPr>
                <w:sz w:val="19"/>
                <w:szCs w:val="19"/>
              </w:rPr>
              <w:t xml:space="preserve">[−0.098, 0.086]</w:t>
            </w:r>
          </w:p>
        </w:tc>
        <w:tc>
          <w:tcPr>
            <w:tcW w:w="1000" w:type="dxa"/>
            <w:vAlign w:val="center"/>
            <w:noWrap/>
          </w:tcPr>
          <w:p>
            <w:pPr>
              <w:keepNext/>
              <w:widowControl/>
              <w:spacing w:after="100"/>
              <w:ind w:firstLine="0" w:firstLineChars="0" w:left="0" w:right="0" w:leftChars="0" w:rightChars="0"/>
              <w:jc w:val="left"/>
            </w:pPr>
            <w:r>
              <w:rPr>
                <w:sz w:val="19"/>
                <w:szCs w:val="19"/>
              </w:rPr>
              <w:t xml:space="preserve">.893</w:t>
            </w:r>
          </w:p>
        </w:tc>
        <w:tc>
          <w:tcPr>
            <w:tcW w:w="1800" w:type="dxa"/>
            <w:vAlign w:val="center"/>
            <w:noWrap/>
          </w:tcPr>
          <w:p>
            <w:pPr>
              <w:keepNext/>
              <w:widowControl/>
              <w:spacing w:after="100"/>
              <w:ind w:firstLine="0" w:firstLineChars="0" w:left="0" w:right="0" w:leftChars="0" w:rightChars="0"/>
              <w:jc w:val="left"/>
            </w:pPr>
            <w:r>
              <w:rPr>
                <w:sz w:val="19"/>
                <w:szCs w:val="19"/>
              </w:rPr>
              <w:t xml:space="preserve">0.00010</w:t>
            </w:r>
          </w:p>
        </w:tc>
        <w:tc>
          <w:tcPr>
            <w:tcW w:w="1800" w:type="dxa"/>
            <w:vAlign w:val="center"/>
            <w:noWrap/>
          </w:tcPr>
          <w:p>
            <w:pPr>
              <w:keepNext/>
              <w:widowControl/>
              <w:spacing w:after="100"/>
              <w:ind w:firstLine="0" w:firstLineChars="0" w:left="0" w:right="0" w:leftChars="0" w:rightChars="0"/>
              <w:jc w:val="left"/>
            </w:pPr>
            <w:r>
              <w:rPr>
                <w:sz w:val="19"/>
                <w:szCs w:val="19"/>
              </w:rPr>
              <w:t xml:space="preserve">0.00299</w:t>
            </w:r>
          </w:p>
        </w:tc>
      </w:tr>
      <w:tr>
        <w:trPr>
          <w:cantSplit/>
        </w:trPr>
        <w:tc>
          <w:tcPr>
            <w:tcW w:w="1400" w:type="dxa"/>
            <w:vAlign w:val="center"/>
          </w:tcPr>
          <w:p>
            <w:pPr>
              <w:widowControl/>
              <w:spacing w:after="100"/>
              <w:ind w:firstLine="0" w:firstLineChars="0" w:left="0" w:right="0" w:leftChars="0" w:rightChars="0"/>
              <w:jc w:val="left"/>
            </w:pPr>
            <w:r>
              <w:rPr>
                <w:sz w:val="19"/>
                <w:szCs w:val="19"/>
              </w:rPr>
              <w:t xml:space="preserve">标准差</w:t>
            </w:r>
          </w:p>
        </w:tc>
        <w:tc>
          <w:tcPr>
            <w:tcW w:w="900" w:type="dxa"/>
            <w:vAlign w:val="center"/>
          </w:tcPr>
          <w:p>
            <w:pPr>
              <w:widowControl/>
              <w:spacing w:after="100"/>
              <w:ind w:firstLine="0" w:firstLineChars="0" w:left="0" w:right="0" w:leftChars="0" w:rightChars="0"/>
              <w:jc w:val="left"/>
            </w:pPr>
            <w:r>
              <w:rPr>
                <w:sz w:val="19"/>
                <w:szCs w:val="19"/>
              </w:rPr>
              <w:t xml:space="preserve">E0</w:t>
            </w:r>
          </w:p>
        </w:tc>
        <w:tc>
          <w:tcPr>
            <w:tcW w:w="1900" w:type="dxa"/>
            <w:vAlign w:val="center"/>
          </w:tcPr>
          <w:p>
            <w:pPr>
              <w:widowControl/>
              <w:spacing w:after="100"/>
              <w:ind w:firstLine="0" w:firstLineChars="0" w:left="0" w:right="0" w:leftChars="0" w:rightChars="0"/>
              <w:jc w:val="left"/>
            </w:pPr>
            <w:r>
              <w:rPr>
                <w:sz w:val="19"/>
                <w:szCs w:val="19"/>
              </w:rPr>
              <w:t xml:space="preserve">Z₀→SY</w:t>
            </w:r>
          </w:p>
        </w:tc>
        <w:tc>
          <w:tcPr>
            <w:tcW w:w="1300" w:type="dxa"/>
            <w:vAlign w:val="center"/>
            <w:noWrap/>
          </w:tcPr>
          <w:p>
            <w:pPr>
              <w:widowControl/>
              <w:spacing w:after="100"/>
              <w:ind w:firstLine="0" w:firstLineChars="0" w:left="0" w:right="0" w:leftChars="0" w:rightChars="0"/>
              <w:jc w:val="left"/>
            </w:pPr>
            <w:r>
              <w:rPr>
                <w:sz w:val="19"/>
                <w:szCs w:val="19"/>
              </w:rPr>
              <w:t xml:space="preserve">0.034</w:t>
            </w:r>
          </w:p>
        </w:tc>
        <w:tc>
          <w:tcPr>
            <w:tcW w:w="1300" w:type="dxa"/>
            <w:vAlign w:val="center"/>
            <w:noWrap/>
          </w:tcPr>
          <w:p>
            <w:pPr>
              <w:widowControl/>
              <w:spacing w:after="100"/>
              <w:ind w:firstLine="0" w:firstLineChars="0" w:left="0" w:right="0" w:leftChars="0" w:rightChars="0"/>
              <w:jc w:val="left"/>
            </w:pPr>
            <w:r>
              <w:rPr>
                <w:sz w:val="19"/>
                <w:szCs w:val="19"/>
              </w:rPr>
              <w:t xml:space="preserve">0.092</w:t>
            </w:r>
          </w:p>
        </w:tc>
        <w:tc>
          <w:tcPr>
            <w:tcW w:w="3000" w:type="dxa"/>
            <w:vAlign w:val="center"/>
            <w:noWrap/>
          </w:tcPr>
          <w:p>
            <w:pPr>
              <w:widowControl/>
              <w:spacing w:after="100"/>
              <w:ind w:firstLine="0" w:firstLineChars="0" w:left="0" w:right="0" w:leftChars="0" w:rightChars="0"/>
              <w:jc w:val="left"/>
            </w:pPr>
            <w:r>
              <w:rPr>
                <w:sz w:val="19"/>
                <w:szCs w:val="19"/>
              </w:rPr>
              <w:t xml:space="preserve">[−0.146, 0.213]</w:t>
            </w:r>
          </w:p>
        </w:tc>
        <w:tc>
          <w:tcPr>
            <w:tcW w:w="1000" w:type="dxa"/>
            <w:vAlign w:val="center"/>
            <w:noWrap/>
          </w:tcPr>
          <w:p>
            <w:pPr>
              <w:widowControl/>
              <w:spacing w:after="100"/>
              <w:ind w:firstLine="0" w:firstLineChars="0" w:left="0" w:right="0" w:leftChars="0" w:rightChars="0"/>
              <w:jc w:val="left"/>
            </w:pPr>
            <w:r>
              <w:rPr>
                <w:sz w:val="19"/>
                <w:szCs w:val="19"/>
              </w:rPr>
              <w:t xml:space="preserve">.712</w:t>
            </w:r>
          </w:p>
        </w:tc>
        <w:tc>
          <w:tcPr>
            <w:tcW w:w="1800" w:type="dxa"/>
            <w:vAlign w:val="center"/>
            <w:noWrap/>
          </w:tcPr>
          <w:p>
            <w:pPr>
              <w:widowControl/>
              <w:spacing w:after="100"/>
              <w:ind w:firstLine="0" w:firstLineChars="0" w:left="0" w:right="0" w:leftChars="0" w:rightChars="0"/>
              <w:jc w:val="left"/>
            </w:pPr>
            <w:r>
              <w:rPr>
                <w:sz w:val="19"/>
                <w:szCs w:val="19"/>
              </w:rPr>
              <w:t xml:space="preserve">0.00003</w:t>
            </w:r>
          </w:p>
        </w:tc>
        <w:tc>
          <w:tcPr>
            <w:tcW w:w="1800" w:type="dxa"/>
            <w:vAlign w:val="center"/>
            <w:noWrap/>
          </w:tcPr>
          <w:p>
            <w:pPr>
              <w:widowControl/>
              <w:spacing w:after="100"/>
              <w:ind w:firstLine="0" w:firstLineChars="0" w:left="0" w:right="0" w:leftChars="0" w:rightChars="0"/>
              <w:jc w:val="left"/>
            </w:pPr>
            <w:r>
              <w:rPr>
                <w:sz w:val="19"/>
                <w:szCs w:val="19"/>
              </w:rPr>
              <w:t xml:space="preserve">0.00176</w:t>
            </w:r>
          </w:p>
        </w:tc>
      </w:tr>
    </w:tbl>
    <w:p>
      <w:pPr>
        <w:widowControl/>
        <w:spacing w:after="100"/>
      </w:pPr>
      <w:r>
        <w:t xml:space="preserve">参数名：bii＝IX→IY；bis＝IX→SY；bss＝SX→SY；bsyiy＝IY→SY；gi0＝观测Z₀→IY；gs0＝观测Z₀→SY；dc＝SX×Z₀→SY。I/S分别表示基期和变化因子。E0的gi0、gs0与自由E1的dc各按固定四分支处理多重性；E1B约束敏感性不进入dc的Holm族。MCSE/SE只反映有限MI模拟误差，不表示总区间精确。Round2F完整家族另见附表A24。</w:t>
      </w:r>
    </w:p>
    <w:p>
      <w:pPr>
        <w:pStyle w:val="ap_af3"/>
        <w:keepNext/>
        <w:widowControl/>
        <w:spacing w:after="100"/>
      </w:pPr>
      <w:r>
        <w:t xml:space="preserve">附表A11 事前冻结的实际支持点与条件斜率范围</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700"/>
        <w:gridCol w:w="1200"/>
        <w:gridCol w:w="1150"/>
        <w:gridCol w:w="1200"/>
        <w:gridCol w:w="900"/>
        <w:gridCol w:w="1050"/>
        <w:gridCol w:w="2800"/>
      </w:tblGrid>
      <w:tr>
        <w:trPr>
          <w:cantSplit/>
          <w:tblHeader/>
        </w:trPr>
        <w:tc>
          <w:tcPr>
            <w:tcW w:w="700" w:type="dxa"/>
            <w:vAlign w:val="center"/>
            <w:shd w:val="clear" w:fill="E8EDF2"/>
          </w:tcPr>
          <w:p>
            <w:pPr>
              <w:keepNext/>
              <w:widowControl/>
              <w:spacing w:after="100"/>
              <w:ind w:firstLine="0" w:firstLineChars="0" w:left="0" w:right="0" w:leftChars="0" w:rightChars="0"/>
              <w:jc w:val="left"/>
            </w:pPr>
            <w:r>
              <w:rPr>
                <w:sz w:val="19"/>
                <w:szCs w:val="19"/>
              </w:rPr>
              <w:t xml:space="preserve">差异</w:t>
            </w:r>
          </w:p>
        </w:tc>
        <w:tc>
          <w:tcPr>
            <w:tcW w:w="1200" w:type="dxa"/>
            <w:vAlign w:val="center"/>
            <w:shd w:val="clear" w:fill="E8EDF2"/>
          </w:tcPr>
          <w:p>
            <w:pPr>
              <w:keepNext/>
              <w:widowControl/>
              <w:spacing w:after="100"/>
              <w:ind w:firstLine="0" w:firstLineChars="0" w:left="0" w:right="0" w:leftChars="0" w:rightChars="0"/>
              <w:jc w:val="left"/>
            </w:pPr>
            <w:r>
              <w:rPr>
                <w:sz w:val="19"/>
                <w:szCs w:val="19"/>
              </w:rPr>
              <w:t xml:space="preserve">参考点</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标准化Z₀</w:t>
            </w:r>
          </w:p>
        </w:tc>
        <w:tc>
          <w:tcPr>
            <w:tcW w:w="1200" w:type="dxa"/>
            <w:vAlign w:val="center"/>
            <w:shd w:val="clear" w:fill="E8EDF2"/>
          </w:tcPr>
          <w:p>
            <w:pPr>
              <w:keepNext/>
              <w:widowControl/>
              <w:spacing w:after="100"/>
              <w:ind w:firstLine="0" w:firstLineChars="0" w:left="0" w:right="0" w:leftChars="0" w:rightChars="0"/>
              <w:jc w:val="left"/>
            </w:pPr>
            <w:r>
              <w:rPr>
                <w:sz w:val="19"/>
                <w:szCs w:val="19"/>
              </w:rPr>
              <w:t xml:space="preserve">原比值尺度</w:t>
            </w:r>
          </w:p>
        </w:tc>
        <w:tc>
          <w:tcPr>
            <w:tcW w:w="900" w:type="dxa"/>
            <w:vAlign w:val="center"/>
            <w:shd w:val="clear" w:fill="E8EDF2"/>
          </w:tcPr>
          <w:p>
            <w:pPr>
              <w:keepNext/>
              <w:widowControl/>
              <w:spacing w:after="100"/>
              <w:ind w:firstLine="0" w:firstLineChars="0" w:left="0" w:right="0" w:leftChars="0" w:rightChars="0"/>
              <w:jc w:val="left"/>
            </w:pPr>
            <w:r>
              <w:rPr>
                <w:sz w:val="19"/>
                <w:szCs w:val="19"/>
              </w:rPr>
              <w:t xml:space="preserve">附近人数</w:t>
            </w:r>
          </w:p>
        </w:tc>
        <w:tc>
          <w:tcPr>
            <w:tcW w:w="1050" w:type="dxa"/>
            <w:vAlign w:val="center"/>
            <w:shd w:val="clear" w:fill="E8EDF2"/>
          </w:tcPr>
          <w:p>
            <w:pPr>
              <w:keepNext/>
              <w:widowControl/>
              <w:spacing w:after="100"/>
              <w:ind w:firstLine="0" w:firstLineChars="0" w:left="0" w:right="0" w:leftChars="0" w:rightChars="0"/>
              <w:jc w:val="left"/>
            </w:pPr>
            <w:r>
              <w:rPr>
                <w:sz w:val="19"/>
                <w:szCs w:val="19"/>
              </w:rPr>
              <w:t xml:space="preserve">附近家庭</w:t>
            </w:r>
          </w:p>
        </w:tc>
        <w:tc>
          <w:tcPr>
            <w:tcW w:w="2800" w:type="dxa"/>
            <w:vAlign w:val="center"/>
            <w:shd w:val="clear" w:fill="E8EDF2"/>
          </w:tcPr>
          <w:p>
            <w:pPr>
              <w:keepNext/>
              <w:widowControl/>
              <w:spacing w:after="100"/>
              <w:ind w:firstLine="0" w:firstLineChars="0" w:left="0" w:right="0" w:leftChars="0" w:rightChars="0"/>
              <w:jc w:val="left"/>
            </w:pPr>
            <w:r>
              <w:rPr>
                <w:sz w:val="19"/>
                <w:szCs w:val="19"/>
              </w:rPr>
              <w:t xml:space="preserve">b(z)及95%区间</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标准差</w:t>
            </w:r>
          </w:p>
        </w:tc>
        <w:tc>
          <w:tcPr>
            <w:tcW w:w="1200" w:type="dxa"/>
            <w:vAlign w:val="center"/>
          </w:tcPr>
          <w:p>
            <w:pPr>
              <w:widowControl/>
              <w:spacing w:after="100"/>
              <w:ind w:firstLine="0" w:firstLineChars="0" w:left="0" w:right="0" w:leftChars="0" w:rightChars="0"/>
              <w:jc w:val="left"/>
            </w:pPr>
            <w:r>
              <w:rPr>
                <w:sz w:val="19"/>
                <w:szCs w:val="19"/>
              </w:rPr>
              <w:t xml:space="preserve">原始零</w:t>
            </w:r>
          </w:p>
        </w:tc>
        <w:tc>
          <w:tcPr>
            <w:tcW w:w="1150" w:type="dxa"/>
            <w:vAlign w:val="center"/>
            <w:noWrap/>
          </w:tcPr>
          <w:p>
            <w:pPr>
              <w:widowControl/>
              <w:spacing w:after="100"/>
              <w:ind w:firstLine="0" w:firstLineChars="0" w:left="0" w:right="0" w:leftChars="0" w:rightChars="0"/>
              <w:jc w:val="left"/>
            </w:pPr>
            <w:r>
              <w:rPr>
                <w:sz w:val="19"/>
                <w:szCs w:val="19"/>
              </w:rPr>
              <w:t xml:space="preserve">−0.475926</w:t>
            </w:r>
          </w:p>
        </w:tc>
        <w:tc>
          <w:tcPr>
            <w:tcW w:w="1200" w:type="dxa"/>
            <w:vAlign w:val="center"/>
            <w:noWrap/>
          </w:tcPr>
          <w:p>
            <w:pPr>
              <w:widowControl/>
              <w:spacing w:after="100"/>
              <w:ind w:firstLine="0" w:firstLineChars="0" w:left="0" w:right="0" w:leftChars="0" w:rightChars="0"/>
              <w:jc w:val="left"/>
            </w:pPr>
            <w:r>
              <w:rPr>
                <w:sz w:val="19"/>
                <w:szCs w:val="19"/>
              </w:rPr>
              <w:t xml:space="preserve">0.0000</w:t>
            </w:r>
          </w:p>
        </w:tc>
        <w:tc>
          <w:tcPr>
            <w:tcW w:w="900" w:type="dxa"/>
            <w:vAlign w:val="center"/>
            <w:noWrap/>
          </w:tcPr>
          <w:p>
            <w:pPr>
              <w:widowControl/>
              <w:spacing w:after="100"/>
              <w:ind w:firstLine="0" w:firstLineChars="0" w:left="0" w:right="0" w:leftChars="0" w:rightChars="0"/>
              <w:jc w:val="left"/>
            </w:pPr>
            <w:r>
              <w:rPr>
                <w:sz w:val="19"/>
                <w:szCs w:val="19"/>
              </w:rPr>
              <w:t xml:space="preserve">2476</w:t>
            </w:r>
          </w:p>
        </w:tc>
        <w:tc>
          <w:tcPr>
            <w:tcW w:w="1050" w:type="dxa"/>
            <w:vAlign w:val="center"/>
            <w:noWrap/>
          </w:tcPr>
          <w:p>
            <w:pPr>
              <w:widowControl/>
              <w:spacing w:after="100"/>
              <w:ind w:firstLine="0" w:firstLineChars="0" w:left="0" w:right="0" w:leftChars="0" w:rightChars="0"/>
              <w:jc w:val="left"/>
            </w:pPr>
            <w:r>
              <w:rPr>
                <w:sz w:val="19"/>
                <w:szCs w:val="19"/>
              </w:rPr>
              <w:t xml:space="preserve">1873</w:t>
            </w:r>
          </w:p>
        </w:tc>
        <w:tc>
          <w:tcPr>
            <w:tcW w:w="2800" w:type="dxa"/>
            <w:vAlign w:val="center"/>
          </w:tcPr>
          <w:p>
            <w:pPr>
              <w:widowControl/>
              <w:spacing w:after="100"/>
              <w:ind w:firstLine="0" w:firstLineChars="0" w:left="0" w:right="0" w:leftChars="0" w:rightChars="0"/>
              <w:jc w:val="left"/>
            </w:pPr>
            <w:r>
              <w:rPr>
                <w:sz w:val="19"/>
                <w:szCs w:val="19"/>
              </w:rPr>
              <w:t xml:space="preserve">无通过验收的调节家族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标准差</w:t>
            </w:r>
          </w:p>
        </w:tc>
        <w:tc>
          <w:tcPr>
            <w:tcW w:w="1200" w:type="dxa"/>
            <w:vAlign w:val="center"/>
          </w:tcPr>
          <w:p>
            <w:pPr>
              <w:widowControl/>
              <w:spacing w:after="100"/>
              <w:ind w:firstLine="0" w:firstLineChars="0" w:left="0" w:right="0" w:leftChars="0" w:rightChars="0"/>
              <w:jc w:val="left"/>
            </w:pPr>
            <w:r>
              <w:rPr>
                <w:sz w:val="19"/>
                <w:szCs w:val="19"/>
              </w:rPr>
              <w:t xml:space="preserve">正值中位数</w:t>
            </w:r>
          </w:p>
        </w:tc>
        <w:tc>
          <w:tcPr>
            <w:tcW w:w="1150" w:type="dxa"/>
            <w:vAlign w:val="center"/>
            <w:noWrap/>
          </w:tcPr>
          <w:p>
            <w:pPr>
              <w:widowControl/>
              <w:spacing w:after="100"/>
              <w:ind w:firstLine="0" w:firstLineChars="0" w:left="0" w:right="0" w:leftChars="0" w:rightChars="0"/>
              <w:jc w:val="left"/>
            </w:pPr>
            <w:r>
              <w:rPr>
                <w:sz w:val="19"/>
                <w:szCs w:val="19"/>
              </w:rPr>
              <w:t xml:space="preserve">1.066724</w:t>
            </w:r>
          </w:p>
        </w:tc>
        <w:tc>
          <w:tcPr>
            <w:tcW w:w="1200" w:type="dxa"/>
            <w:vAlign w:val="center"/>
            <w:noWrap/>
          </w:tcPr>
          <w:p>
            <w:pPr>
              <w:widowControl/>
              <w:spacing w:after="100"/>
              <w:ind w:firstLine="0" w:firstLineChars="0" w:left="0" w:right="0" w:leftChars="0" w:rightChars="0"/>
              <w:jc w:val="left"/>
            </w:pPr>
            <w:r>
              <w:rPr>
                <w:sz w:val="19"/>
                <w:szCs w:val="19"/>
              </w:rPr>
              <w:t xml:space="preserve">15.7459</w:t>
            </w:r>
          </w:p>
        </w:tc>
        <w:tc>
          <w:tcPr>
            <w:tcW w:w="900" w:type="dxa"/>
            <w:vAlign w:val="center"/>
            <w:noWrap/>
          </w:tcPr>
          <w:p>
            <w:pPr>
              <w:widowControl/>
              <w:spacing w:after="100"/>
              <w:ind w:firstLine="0" w:firstLineChars="0" w:left="0" w:right="0" w:leftChars="0" w:rightChars="0"/>
              <w:jc w:val="left"/>
            </w:pPr>
            <w:r>
              <w:rPr>
                <w:sz w:val="19"/>
                <w:szCs w:val="19"/>
              </w:rPr>
              <w:t xml:space="preserve">170</w:t>
            </w:r>
          </w:p>
        </w:tc>
        <w:tc>
          <w:tcPr>
            <w:tcW w:w="1050" w:type="dxa"/>
            <w:vAlign w:val="center"/>
            <w:noWrap/>
          </w:tcPr>
          <w:p>
            <w:pPr>
              <w:widowControl/>
              <w:spacing w:after="100"/>
              <w:ind w:firstLine="0" w:firstLineChars="0" w:left="0" w:right="0" w:leftChars="0" w:rightChars="0"/>
              <w:jc w:val="left"/>
            </w:pPr>
            <w:r>
              <w:rPr>
                <w:sz w:val="19"/>
                <w:szCs w:val="19"/>
              </w:rPr>
              <w:t xml:space="preserve">162</w:t>
            </w:r>
          </w:p>
        </w:tc>
        <w:tc>
          <w:tcPr>
            <w:tcW w:w="2800" w:type="dxa"/>
            <w:vAlign w:val="center"/>
          </w:tcPr>
          <w:p>
            <w:pPr>
              <w:widowControl/>
              <w:spacing w:after="100"/>
              <w:ind w:firstLine="0" w:firstLineChars="0" w:left="0" w:right="0" w:leftChars="0" w:rightChars="0"/>
              <w:jc w:val="left"/>
            </w:pPr>
            <w:r>
              <w:rPr>
                <w:sz w:val="19"/>
                <w:szCs w:val="19"/>
              </w:rPr>
              <w:t xml:space="preserve">无通过验收的调节家族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标准差</w:t>
            </w:r>
          </w:p>
        </w:tc>
        <w:tc>
          <w:tcPr>
            <w:tcW w:w="1200" w:type="dxa"/>
            <w:vAlign w:val="center"/>
          </w:tcPr>
          <w:p>
            <w:pPr>
              <w:widowControl/>
              <w:spacing w:after="100"/>
              <w:ind w:firstLine="0" w:firstLineChars="0" w:left="0" w:right="0" w:leftChars="0" w:rightChars="0"/>
              <w:jc w:val="left"/>
            </w:pPr>
            <w:r>
              <w:rPr>
                <w:sz w:val="19"/>
                <w:szCs w:val="19"/>
              </w:rPr>
              <w:t xml:space="preserve">P90</w:t>
            </w:r>
          </w:p>
        </w:tc>
        <w:tc>
          <w:tcPr>
            <w:tcW w:w="1150" w:type="dxa"/>
            <w:vAlign w:val="center"/>
            <w:noWrap/>
          </w:tcPr>
          <w:p>
            <w:pPr>
              <w:widowControl/>
              <w:spacing w:after="100"/>
              <w:ind w:firstLine="0" w:firstLineChars="0" w:left="0" w:right="0" w:leftChars="0" w:rightChars="0"/>
              <w:jc w:val="left"/>
            </w:pPr>
            <w:r>
              <w:rPr>
                <w:sz w:val="19"/>
                <w:szCs w:val="19"/>
              </w:rPr>
              <w:t xml:space="preserve">1.220989</w:t>
            </w:r>
          </w:p>
        </w:tc>
        <w:tc>
          <w:tcPr>
            <w:tcW w:w="1200" w:type="dxa"/>
            <w:vAlign w:val="center"/>
            <w:noWrap/>
          </w:tcPr>
          <w:p>
            <w:pPr>
              <w:widowControl/>
              <w:spacing w:after="100"/>
              <w:ind w:firstLine="0" w:firstLineChars="0" w:left="0" w:right="0" w:leftChars="0" w:rightChars="0"/>
              <w:jc w:val="left"/>
            </w:pPr>
            <w:r>
              <w:rPr>
                <w:sz w:val="19"/>
                <w:szCs w:val="19"/>
              </w:rPr>
              <w:t xml:space="preserve">17.3205</w:t>
            </w:r>
          </w:p>
        </w:tc>
        <w:tc>
          <w:tcPr>
            <w:tcW w:w="900" w:type="dxa"/>
            <w:vAlign w:val="center"/>
            <w:noWrap/>
          </w:tcPr>
          <w:p>
            <w:pPr>
              <w:widowControl/>
              <w:spacing w:after="100"/>
              <w:ind w:firstLine="0" w:firstLineChars="0" w:left="0" w:right="0" w:leftChars="0" w:rightChars="0"/>
              <w:jc w:val="left"/>
            </w:pPr>
            <w:r>
              <w:rPr>
                <w:sz w:val="19"/>
                <w:szCs w:val="19"/>
              </w:rPr>
              <w:t xml:space="preserve">81</w:t>
            </w:r>
          </w:p>
        </w:tc>
        <w:tc>
          <w:tcPr>
            <w:tcW w:w="1050" w:type="dxa"/>
            <w:vAlign w:val="center"/>
            <w:noWrap/>
          </w:tcPr>
          <w:p>
            <w:pPr>
              <w:widowControl/>
              <w:spacing w:after="100"/>
              <w:ind w:firstLine="0" w:firstLineChars="0" w:left="0" w:right="0" w:leftChars="0" w:rightChars="0"/>
              <w:jc w:val="left"/>
            </w:pPr>
            <w:r>
              <w:rPr>
                <w:sz w:val="19"/>
                <w:szCs w:val="19"/>
              </w:rPr>
              <w:t xml:space="preserve">76</w:t>
            </w:r>
          </w:p>
        </w:tc>
        <w:tc>
          <w:tcPr>
            <w:tcW w:w="2800" w:type="dxa"/>
            <w:vAlign w:val="center"/>
          </w:tcPr>
          <w:p>
            <w:pPr>
              <w:widowControl/>
              <w:spacing w:after="100"/>
              <w:ind w:firstLine="0" w:firstLineChars="0" w:left="0" w:right="0" w:leftChars="0" w:rightChars="0"/>
              <w:jc w:val="left"/>
            </w:pPr>
            <w:r>
              <w:rPr>
                <w:sz w:val="19"/>
                <w:szCs w:val="19"/>
              </w:rPr>
              <w:t xml:space="preserve">无通过验收的调节家族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性别差</w:t>
            </w:r>
          </w:p>
        </w:tc>
        <w:tc>
          <w:tcPr>
            <w:tcW w:w="1200" w:type="dxa"/>
            <w:vAlign w:val="center"/>
          </w:tcPr>
          <w:p>
            <w:pPr>
              <w:widowControl/>
              <w:spacing w:after="100"/>
              <w:ind w:firstLine="0" w:firstLineChars="0" w:left="0" w:right="0" w:leftChars="0" w:rightChars="0"/>
              <w:jc w:val="left"/>
            </w:pPr>
            <w:r>
              <w:rPr>
                <w:sz w:val="19"/>
                <w:szCs w:val="19"/>
              </w:rPr>
              <w:t xml:space="preserve">原始零</w:t>
            </w:r>
          </w:p>
        </w:tc>
        <w:tc>
          <w:tcPr>
            <w:tcW w:w="1150" w:type="dxa"/>
            <w:vAlign w:val="center"/>
            <w:noWrap/>
          </w:tcPr>
          <w:p>
            <w:pPr>
              <w:widowControl/>
              <w:spacing w:after="100"/>
              <w:ind w:firstLine="0" w:firstLineChars="0" w:left="0" w:right="0" w:leftChars="0" w:rightChars="0"/>
              <w:jc w:val="left"/>
            </w:pPr>
            <w:r>
              <w:rPr>
                <w:sz w:val="19"/>
                <w:szCs w:val="19"/>
              </w:rPr>
              <w:t xml:space="preserve">−0.063392</w:t>
            </w:r>
          </w:p>
        </w:tc>
        <w:tc>
          <w:tcPr>
            <w:tcW w:w="1200" w:type="dxa"/>
            <w:vAlign w:val="center"/>
            <w:noWrap/>
          </w:tcPr>
          <w:p>
            <w:pPr>
              <w:widowControl/>
              <w:spacing w:after="100"/>
              <w:ind w:firstLine="0" w:firstLineChars="0" w:left="0" w:right="0" w:leftChars="0" w:rightChars="0"/>
              <w:jc w:val="left"/>
            </w:pPr>
            <w:r>
              <w:rPr>
                <w:sz w:val="19"/>
                <w:szCs w:val="19"/>
              </w:rPr>
              <w:t xml:space="preserve">0.0000</w:t>
            </w:r>
          </w:p>
        </w:tc>
        <w:tc>
          <w:tcPr>
            <w:tcW w:w="900" w:type="dxa"/>
            <w:vAlign w:val="center"/>
            <w:noWrap/>
          </w:tcPr>
          <w:p>
            <w:pPr>
              <w:widowControl/>
              <w:spacing w:after="100"/>
              <w:ind w:firstLine="0" w:firstLineChars="0" w:left="0" w:right="0" w:leftChars="0" w:rightChars="0"/>
              <w:jc w:val="left"/>
            </w:pPr>
            <w:r>
              <w:rPr>
                <w:sz w:val="19"/>
                <w:szCs w:val="19"/>
              </w:rPr>
              <w:t xml:space="preserve">1741</w:t>
            </w:r>
          </w:p>
        </w:tc>
        <w:tc>
          <w:tcPr>
            <w:tcW w:w="1050" w:type="dxa"/>
            <w:vAlign w:val="center"/>
            <w:noWrap/>
          </w:tcPr>
          <w:p>
            <w:pPr>
              <w:widowControl/>
              <w:spacing w:after="100"/>
              <w:ind w:firstLine="0" w:firstLineChars="0" w:left="0" w:right="0" w:leftChars="0" w:rightChars="0"/>
              <w:jc w:val="left"/>
            </w:pPr>
            <w:r>
              <w:rPr>
                <w:sz w:val="19"/>
                <w:szCs w:val="19"/>
              </w:rPr>
              <w:t xml:space="preserve">1327</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性别差</w:t>
            </w:r>
          </w:p>
        </w:tc>
        <w:tc>
          <w:tcPr>
            <w:tcW w:w="1200" w:type="dxa"/>
            <w:vAlign w:val="center"/>
          </w:tcPr>
          <w:p>
            <w:pPr>
              <w:widowControl/>
              <w:spacing w:after="100"/>
              <w:ind w:firstLine="0" w:firstLineChars="0" w:left="0" w:right="0" w:leftChars="0" w:rightChars="0"/>
              <w:jc w:val="left"/>
            </w:pPr>
            <w:r>
              <w:rPr>
                <w:sz w:val="19"/>
                <w:szCs w:val="19"/>
              </w:rPr>
              <w:t xml:space="preserve">P10</w:t>
            </w:r>
          </w:p>
        </w:tc>
        <w:tc>
          <w:tcPr>
            <w:tcW w:w="1150" w:type="dxa"/>
            <w:vAlign w:val="center"/>
            <w:noWrap/>
          </w:tcPr>
          <w:p>
            <w:pPr>
              <w:widowControl/>
              <w:spacing w:after="100"/>
              <w:ind w:firstLine="0" w:firstLineChars="0" w:left="0" w:right="0" w:leftChars="0" w:rightChars="0"/>
              <w:jc w:val="left"/>
            </w:pPr>
            <w:r>
              <w:rPr>
                <w:sz w:val="19"/>
                <w:szCs w:val="19"/>
              </w:rPr>
              <w:t xml:space="preserve">−0.764159</w:t>
            </w:r>
          </w:p>
        </w:tc>
        <w:tc>
          <w:tcPr>
            <w:tcW w:w="1200" w:type="dxa"/>
            <w:vAlign w:val="center"/>
            <w:noWrap/>
          </w:tcPr>
          <w:p>
            <w:pPr>
              <w:widowControl/>
              <w:spacing w:after="100"/>
              <w:ind w:firstLine="0" w:firstLineChars="0" w:left="0" w:right="0" w:leftChars="0" w:rightChars="0"/>
              <w:jc w:val="left"/>
            </w:pPr>
            <w:r>
              <w:rPr>
                <w:sz w:val="19"/>
                <w:szCs w:val="19"/>
              </w:rPr>
              <w:t xml:space="preserve">10.5263</w:t>
            </w:r>
          </w:p>
        </w:tc>
        <w:tc>
          <w:tcPr>
            <w:tcW w:w="900" w:type="dxa"/>
            <w:vAlign w:val="center"/>
            <w:noWrap/>
          </w:tcPr>
          <w:p>
            <w:pPr>
              <w:widowControl/>
              <w:spacing w:after="100"/>
              <w:ind w:firstLine="0" w:firstLineChars="0" w:left="0" w:right="0" w:leftChars="0" w:rightChars="0"/>
              <w:jc w:val="left"/>
            </w:pPr>
            <w:r>
              <w:rPr>
                <w:sz w:val="19"/>
                <w:szCs w:val="19"/>
              </w:rPr>
              <w:t xml:space="preserve">39</w:t>
            </w:r>
          </w:p>
        </w:tc>
        <w:tc>
          <w:tcPr>
            <w:tcW w:w="1050" w:type="dxa"/>
            <w:vAlign w:val="center"/>
            <w:noWrap/>
          </w:tcPr>
          <w:p>
            <w:pPr>
              <w:widowControl/>
              <w:spacing w:after="100"/>
              <w:ind w:firstLine="0" w:firstLineChars="0" w:left="0" w:right="0" w:leftChars="0" w:rightChars="0"/>
              <w:jc w:val="left"/>
            </w:pPr>
            <w:r>
              <w:rPr>
                <w:sz w:val="19"/>
                <w:szCs w:val="19"/>
              </w:rPr>
              <w:t xml:space="preserve">37</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性别差</w:t>
            </w:r>
          </w:p>
        </w:tc>
        <w:tc>
          <w:tcPr>
            <w:tcW w:w="1200" w:type="dxa"/>
            <w:vAlign w:val="center"/>
          </w:tcPr>
          <w:p>
            <w:pPr>
              <w:widowControl/>
              <w:spacing w:after="100"/>
              <w:ind w:firstLine="0" w:firstLineChars="0" w:left="0" w:right="0" w:leftChars="0" w:rightChars="0"/>
              <w:jc w:val="left"/>
            </w:pPr>
            <w:r>
              <w:rPr>
                <w:sz w:val="19"/>
                <w:szCs w:val="19"/>
              </w:rPr>
              <w:t xml:space="preserve">P90</w:t>
            </w:r>
          </w:p>
        </w:tc>
        <w:tc>
          <w:tcPr>
            <w:tcW w:w="1150" w:type="dxa"/>
            <w:vAlign w:val="center"/>
            <w:noWrap/>
          </w:tcPr>
          <w:p>
            <w:pPr>
              <w:widowControl/>
              <w:spacing w:after="100"/>
              <w:ind w:firstLine="0" w:firstLineChars="0" w:left="0" w:right="0" w:leftChars="0" w:rightChars="0"/>
              <w:jc w:val="left"/>
            </w:pPr>
            <w:r>
              <w:rPr>
                <w:sz w:val="19"/>
                <w:szCs w:val="19"/>
              </w:rPr>
              <w:t xml:space="preserve">0.935201</w:t>
            </w:r>
          </w:p>
        </w:tc>
        <w:tc>
          <w:tcPr>
            <w:tcW w:w="1200" w:type="dxa"/>
            <w:vAlign w:val="center"/>
            <w:noWrap/>
          </w:tcPr>
          <w:p>
            <w:pPr>
              <w:widowControl/>
              <w:spacing w:after="100"/>
              <w:ind w:firstLine="0" w:firstLineChars="0" w:left="0" w:right="0" w:leftChars="0" w:rightChars="0"/>
              <w:jc w:val="left"/>
            </w:pPr>
            <w:r>
              <w:rPr>
                <w:sz w:val="19"/>
                <w:szCs w:val="19"/>
              </w:rPr>
              <w:t xml:space="preserve">−15.0000</w:t>
            </w:r>
          </w:p>
        </w:tc>
        <w:tc>
          <w:tcPr>
            <w:tcW w:w="900" w:type="dxa"/>
            <w:vAlign w:val="center"/>
            <w:noWrap/>
          </w:tcPr>
          <w:p>
            <w:pPr>
              <w:widowControl/>
              <w:spacing w:after="100"/>
              <w:ind w:firstLine="0" w:firstLineChars="0" w:left="0" w:right="0" w:leftChars="0" w:rightChars="0"/>
              <w:jc w:val="left"/>
            </w:pPr>
            <w:r>
              <w:rPr>
                <w:sz w:val="19"/>
                <w:szCs w:val="19"/>
              </w:rPr>
              <w:t xml:space="preserve">30</w:t>
            </w:r>
          </w:p>
        </w:tc>
        <w:tc>
          <w:tcPr>
            <w:tcW w:w="1050" w:type="dxa"/>
            <w:vAlign w:val="center"/>
            <w:noWrap/>
          </w:tcPr>
          <w:p>
            <w:pPr>
              <w:widowControl/>
              <w:spacing w:after="100"/>
              <w:ind w:firstLine="0" w:firstLineChars="0" w:left="0" w:right="0" w:leftChars="0" w:rightChars="0"/>
              <w:jc w:val="left"/>
            </w:pPr>
            <w:r>
              <w:rPr>
                <w:sz w:val="19"/>
                <w:szCs w:val="19"/>
              </w:rPr>
              <w:t xml:space="preserve">30</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老大差</w:t>
            </w:r>
          </w:p>
        </w:tc>
        <w:tc>
          <w:tcPr>
            <w:tcW w:w="1200" w:type="dxa"/>
            <w:vAlign w:val="center"/>
          </w:tcPr>
          <w:p>
            <w:pPr>
              <w:widowControl/>
              <w:spacing w:after="100"/>
              <w:ind w:firstLine="0" w:firstLineChars="0" w:left="0" w:right="0" w:leftChars="0" w:rightChars="0"/>
              <w:jc w:val="left"/>
            </w:pPr>
            <w:r>
              <w:rPr>
                <w:sz w:val="19"/>
                <w:szCs w:val="19"/>
              </w:rPr>
              <w:t xml:space="preserve">原始零</w:t>
            </w:r>
          </w:p>
        </w:tc>
        <w:tc>
          <w:tcPr>
            <w:tcW w:w="1150" w:type="dxa"/>
            <w:vAlign w:val="center"/>
            <w:noWrap/>
          </w:tcPr>
          <w:p>
            <w:pPr>
              <w:widowControl/>
              <w:spacing w:after="100"/>
              <w:ind w:firstLine="0" w:firstLineChars="0" w:left="0" w:right="0" w:leftChars="0" w:rightChars="0"/>
              <w:jc w:val="left"/>
            </w:pPr>
            <w:r>
              <w:rPr>
                <w:sz w:val="19"/>
                <w:szCs w:val="19"/>
              </w:rPr>
              <w:t xml:space="preserve">−0.057000</w:t>
            </w:r>
          </w:p>
        </w:tc>
        <w:tc>
          <w:tcPr>
            <w:tcW w:w="1200" w:type="dxa"/>
            <w:vAlign w:val="center"/>
            <w:noWrap/>
          </w:tcPr>
          <w:p>
            <w:pPr>
              <w:widowControl/>
              <w:spacing w:after="100"/>
              <w:ind w:firstLine="0" w:firstLineChars="0" w:left="0" w:right="0" w:leftChars="0" w:rightChars="0"/>
              <w:jc w:val="left"/>
            </w:pPr>
            <w:r>
              <w:rPr>
                <w:sz w:val="19"/>
                <w:szCs w:val="19"/>
              </w:rPr>
              <w:t xml:space="preserve">0.0000</w:t>
            </w:r>
          </w:p>
        </w:tc>
        <w:tc>
          <w:tcPr>
            <w:tcW w:w="900" w:type="dxa"/>
            <w:vAlign w:val="center"/>
            <w:noWrap/>
          </w:tcPr>
          <w:p>
            <w:pPr>
              <w:widowControl/>
              <w:spacing w:after="100"/>
              <w:ind w:firstLine="0" w:firstLineChars="0" w:left="0" w:right="0" w:leftChars="0" w:rightChars="0"/>
              <w:jc w:val="left"/>
            </w:pPr>
            <w:r>
              <w:rPr>
                <w:sz w:val="19"/>
                <w:szCs w:val="19"/>
              </w:rPr>
              <w:t xml:space="preserve">2414</w:t>
            </w:r>
          </w:p>
        </w:tc>
        <w:tc>
          <w:tcPr>
            <w:tcW w:w="1050" w:type="dxa"/>
            <w:vAlign w:val="center"/>
            <w:noWrap/>
          </w:tcPr>
          <w:p>
            <w:pPr>
              <w:widowControl/>
              <w:spacing w:after="100"/>
              <w:ind w:firstLine="0" w:firstLineChars="0" w:left="0" w:right="0" w:leftChars="0" w:rightChars="0"/>
              <w:jc w:val="left"/>
            </w:pPr>
            <w:r>
              <w:rPr>
                <w:sz w:val="19"/>
                <w:szCs w:val="19"/>
              </w:rPr>
              <w:t xml:space="preserve">1823</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老大差</w:t>
            </w:r>
          </w:p>
        </w:tc>
        <w:tc>
          <w:tcPr>
            <w:tcW w:w="1200" w:type="dxa"/>
            <w:vAlign w:val="center"/>
          </w:tcPr>
          <w:p>
            <w:pPr>
              <w:widowControl/>
              <w:spacing w:after="100"/>
              <w:ind w:firstLine="0" w:firstLineChars="0" w:left="0" w:right="0" w:leftChars="0" w:rightChars="0"/>
              <w:jc w:val="left"/>
            </w:pPr>
            <w:r>
              <w:rPr>
                <w:sz w:val="19"/>
                <w:szCs w:val="19"/>
              </w:rPr>
              <w:t xml:space="preserve">P10</w:t>
            </w:r>
          </w:p>
        </w:tc>
        <w:tc>
          <w:tcPr>
            <w:tcW w:w="1150" w:type="dxa"/>
            <w:vAlign w:val="center"/>
            <w:noWrap/>
          </w:tcPr>
          <w:p>
            <w:pPr>
              <w:widowControl/>
              <w:spacing w:after="100"/>
              <w:ind w:firstLine="0" w:firstLineChars="0" w:left="0" w:right="0" w:leftChars="0" w:rightChars="0"/>
              <w:jc w:val="left"/>
            </w:pPr>
            <w:r>
              <w:rPr>
                <w:sz w:val="19"/>
                <w:szCs w:val="19"/>
              </w:rPr>
              <w:t xml:space="preserve">−1.582370</w:t>
            </w:r>
          </w:p>
        </w:tc>
        <w:tc>
          <w:tcPr>
            <w:tcW w:w="1200" w:type="dxa"/>
            <w:vAlign w:val="center"/>
            <w:noWrap/>
          </w:tcPr>
          <w:p>
            <w:pPr>
              <w:widowControl/>
              <w:spacing w:after="100"/>
              <w:ind w:firstLine="0" w:firstLineChars="0" w:left="0" w:right="0" w:leftChars="0" w:rightChars="0"/>
              <w:jc w:val="left"/>
            </w:pPr>
            <w:r>
              <w:rPr>
                <w:sz w:val="19"/>
                <w:szCs w:val="19"/>
              </w:rPr>
              <w:t xml:space="preserve">22.2222</w:t>
            </w:r>
          </w:p>
        </w:tc>
        <w:tc>
          <w:tcPr>
            <w:tcW w:w="900" w:type="dxa"/>
            <w:vAlign w:val="center"/>
            <w:noWrap/>
          </w:tcPr>
          <w:p>
            <w:pPr>
              <w:widowControl/>
              <w:spacing w:after="100"/>
              <w:ind w:firstLine="0" w:firstLineChars="0" w:left="0" w:right="0" w:leftChars="0" w:rightChars="0"/>
              <w:jc w:val="left"/>
            </w:pPr>
            <w:r>
              <w:rPr>
                <w:sz w:val="19"/>
                <w:szCs w:val="19"/>
              </w:rPr>
              <w:t xml:space="preserve">83</w:t>
            </w:r>
          </w:p>
        </w:tc>
        <w:tc>
          <w:tcPr>
            <w:tcW w:w="1050" w:type="dxa"/>
            <w:vAlign w:val="center"/>
            <w:noWrap/>
          </w:tcPr>
          <w:p>
            <w:pPr>
              <w:widowControl/>
              <w:spacing w:after="100"/>
              <w:ind w:firstLine="0" w:firstLineChars="0" w:left="0" w:right="0" w:leftChars="0" w:rightChars="0"/>
              <w:jc w:val="left"/>
            </w:pPr>
            <w:r>
              <w:rPr>
                <w:sz w:val="19"/>
                <w:szCs w:val="19"/>
              </w:rPr>
              <w:t xml:space="preserve">82</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老大差</w:t>
            </w:r>
          </w:p>
        </w:tc>
        <w:tc>
          <w:tcPr>
            <w:tcW w:w="1200" w:type="dxa"/>
            <w:vAlign w:val="center"/>
          </w:tcPr>
          <w:p>
            <w:pPr>
              <w:widowControl/>
              <w:spacing w:after="100"/>
              <w:ind w:firstLine="0" w:firstLineChars="0" w:left="0" w:right="0" w:leftChars="0" w:rightChars="0"/>
              <w:jc w:val="left"/>
            </w:pPr>
            <w:r>
              <w:rPr>
                <w:sz w:val="19"/>
                <w:szCs w:val="19"/>
              </w:rPr>
              <w:t xml:space="preserve">P90</w:t>
            </w:r>
          </w:p>
        </w:tc>
        <w:tc>
          <w:tcPr>
            <w:tcW w:w="1150" w:type="dxa"/>
            <w:vAlign w:val="center"/>
            <w:noWrap/>
          </w:tcPr>
          <w:p>
            <w:pPr>
              <w:widowControl/>
              <w:spacing w:after="100"/>
              <w:ind w:firstLine="0" w:firstLineChars="0" w:left="0" w:right="0" w:leftChars="0" w:rightChars="0"/>
              <w:jc w:val="left"/>
            </w:pPr>
            <w:r>
              <w:rPr>
                <w:sz w:val="19"/>
                <w:szCs w:val="19"/>
              </w:rPr>
              <w:t xml:space="preserve">0.735019</w:t>
            </w:r>
          </w:p>
        </w:tc>
        <w:tc>
          <w:tcPr>
            <w:tcW w:w="1200" w:type="dxa"/>
            <w:vAlign w:val="center"/>
            <w:noWrap/>
          </w:tcPr>
          <w:p>
            <w:pPr>
              <w:widowControl/>
              <w:spacing w:after="100"/>
              <w:ind w:firstLine="0" w:firstLineChars="0" w:left="0" w:right="0" w:leftChars="0" w:rightChars="0"/>
              <w:jc w:val="left"/>
            </w:pPr>
            <w:r>
              <w:rPr>
                <w:sz w:val="19"/>
                <w:szCs w:val="19"/>
              </w:rPr>
              <w:t xml:space="preserve">−11.5385</w:t>
            </w:r>
          </w:p>
        </w:tc>
        <w:tc>
          <w:tcPr>
            <w:tcW w:w="900" w:type="dxa"/>
            <w:vAlign w:val="center"/>
            <w:noWrap/>
          </w:tcPr>
          <w:p>
            <w:pPr>
              <w:widowControl/>
              <w:spacing w:after="100"/>
              <w:ind w:firstLine="0" w:firstLineChars="0" w:left="0" w:right="0" w:leftChars="0" w:rightChars="0"/>
              <w:jc w:val="left"/>
            </w:pPr>
            <w:r>
              <w:rPr>
                <w:sz w:val="19"/>
                <w:szCs w:val="19"/>
              </w:rPr>
              <w:t xml:space="preserve">70</w:t>
            </w:r>
          </w:p>
        </w:tc>
        <w:tc>
          <w:tcPr>
            <w:tcW w:w="1050" w:type="dxa"/>
            <w:vAlign w:val="center"/>
            <w:noWrap/>
          </w:tcPr>
          <w:p>
            <w:pPr>
              <w:widowControl/>
              <w:spacing w:after="100"/>
              <w:ind w:firstLine="0" w:firstLineChars="0" w:left="0" w:right="0" w:leftChars="0" w:rightChars="0"/>
              <w:jc w:val="left"/>
            </w:pPr>
            <w:r>
              <w:rPr>
                <w:sz w:val="19"/>
                <w:szCs w:val="19"/>
              </w:rPr>
              <w:t xml:space="preserve">66</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长子差</w:t>
            </w:r>
          </w:p>
        </w:tc>
        <w:tc>
          <w:tcPr>
            <w:tcW w:w="1200" w:type="dxa"/>
            <w:vAlign w:val="center"/>
          </w:tcPr>
          <w:p>
            <w:pPr>
              <w:widowControl/>
              <w:spacing w:after="100"/>
              <w:ind w:firstLine="0" w:firstLineChars="0" w:left="0" w:right="0" w:leftChars="0" w:rightChars="0"/>
              <w:jc w:val="left"/>
            </w:pPr>
            <w:r>
              <w:rPr>
                <w:sz w:val="19"/>
                <w:szCs w:val="19"/>
              </w:rPr>
              <w:t xml:space="preserve">原始零</w:t>
            </w:r>
          </w:p>
        </w:tc>
        <w:tc>
          <w:tcPr>
            <w:tcW w:w="1150" w:type="dxa"/>
            <w:vAlign w:val="center"/>
            <w:noWrap/>
          </w:tcPr>
          <w:p>
            <w:pPr>
              <w:widowControl/>
              <w:spacing w:after="100"/>
              <w:ind w:firstLine="0" w:firstLineChars="0" w:left="0" w:right="0" w:leftChars="0" w:rightChars="0"/>
              <w:jc w:val="left"/>
            </w:pPr>
            <w:r>
              <w:rPr>
                <w:sz w:val="19"/>
                <w:szCs w:val="19"/>
              </w:rPr>
              <w:t xml:space="preserve">−0.056327</w:t>
            </w:r>
          </w:p>
        </w:tc>
        <w:tc>
          <w:tcPr>
            <w:tcW w:w="1200" w:type="dxa"/>
            <w:vAlign w:val="center"/>
            <w:noWrap/>
          </w:tcPr>
          <w:p>
            <w:pPr>
              <w:widowControl/>
              <w:spacing w:after="100"/>
              <w:ind w:firstLine="0" w:firstLineChars="0" w:left="0" w:right="0" w:leftChars="0" w:rightChars="0"/>
              <w:jc w:val="left"/>
            </w:pPr>
            <w:r>
              <w:rPr>
                <w:sz w:val="19"/>
                <w:szCs w:val="19"/>
              </w:rPr>
              <w:t xml:space="preserve">0.0000</w:t>
            </w:r>
          </w:p>
        </w:tc>
        <w:tc>
          <w:tcPr>
            <w:tcW w:w="900" w:type="dxa"/>
            <w:vAlign w:val="center"/>
            <w:noWrap/>
          </w:tcPr>
          <w:p>
            <w:pPr>
              <w:widowControl/>
              <w:spacing w:after="100"/>
              <w:ind w:firstLine="0" w:firstLineChars="0" w:left="0" w:right="0" w:leftChars="0" w:rightChars="0"/>
              <w:jc w:val="left"/>
            </w:pPr>
            <w:r>
              <w:rPr>
                <w:sz w:val="19"/>
                <w:szCs w:val="19"/>
              </w:rPr>
              <w:t xml:space="preserve">2199</w:t>
            </w:r>
          </w:p>
        </w:tc>
        <w:tc>
          <w:tcPr>
            <w:tcW w:w="1050" w:type="dxa"/>
            <w:vAlign w:val="center"/>
            <w:noWrap/>
          </w:tcPr>
          <w:p>
            <w:pPr>
              <w:widowControl/>
              <w:spacing w:after="100"/>
              <w:ind w:firstLine="0" w:firstLineChars="0" w:left="0" w:right="0" w:leftChars="0" w:rightChars="0"/>
              <w:jc w:val="left"/>
            </w:pPr>
            <w:r>
              <w:rPr>
                <w:sz w:val="19"/>
                <w:szCs w:val="19"/>
              </w:rPr>
              <w:t xml:space="preserve">1667</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长子差</w:t>
            </w:r>
          </w:p>
        </w:tc>
        <w:tc>
          <w:tcPr>
            <w:tcW w:w="1200" w:type="dxa"/>
            <w:vAlign w:val="center"/>
          </w:tcPr>
          <w:p>
            <w:pPr>
              <w:widowControl/>
              <w:spacing w:after="100"/>
              <w:ind w:firstLine="0" w:firstLineChars="0" w:left="0" w:right="0" w:leftChars="0" w:rightChars="0"/>
              <w:jc w:val="left"/>
            </w:pPr>
            <w:r>
              <w:rPr>
                <w:sz w:val="19"/>
                <w:szCs w:val="19"/>
              </w:rPr>
              <w:t xml:space="preserve">P10</w:t>
            </w:r>
          </w:p>
        </w:tc>
        <w:tc>
          <w:tcPr>
            <w:tcW w:w="1150" w:type="dxa"/>
            <w:vAlign w:val="center"/>
            <w:noWrap/>
          </w:tcPr>
          <w:p>
            <w:pPr>
              <w:widowControl/>
              <w:spacing w:after="100"/>
              <w:ind w:firstLine="0" w:firstLineChars="0" w:left="0" w:right="0" w:leftChars="0" w:rightChars="0"/>
              <w:jc w:val="left"/>
            </w:pPr>
            <w:r>
              <w:rPr>
                <w:sz w:val="19"/>
                <w:szCs w:val="19"/>
              </w:rPr>
              <w:t xml:space="preserve">−0.484333</w:t>
            </w:r>
          </w:p>
        </w:tc>
        <w:tc>
          <w:tcPr>
            <w:tcW w:w="1200" w:type="dxa"/>
            <w:vAlign w:val="center"/>
            <w:noWrap/>
          </w:tcPr>
          <w:p>
            <w:pPr>
              <w:widowControl/>
              <w:spacing w:after="100"/>
              <w:ind w:firstLine="0" w:firstLineChars="0" w:left="0" w:right="0" w:leftChars="0" w:rightChars="0"/>
              <w:jc w:val="left"/>
            </w:pPr>
            <w:r>
              <w:rPr>
                <w:sz w:val="19"/>
                <w:szCs w:val="19"/>
              </w:rPr>
              <w:t xml:space="preserve">6.5789</w:t>
            </w:r>
          </w:p>
        </w:tc>
        <w:tc>
          <w:tcPr>
            <w:tcW w:w="900" w:type="dxa"/>
            <w:vAlign w:val="center"/>
            <w:noWrap/>
          </w:tcPr>
          <w:p>
            <w:pPr>
              <w:widowControl/>
              <w:spacing w:after="100"/>
              <w:ind w:firstLine="0" w:firstLineChars="0" w:left="0" w:right="0" w:leftChars="0" w:rightChars="0"/>
              <w:jc w:val="left"/>
            </w:pPr>
            <w:r>
              <w:rPr>
                <w:sz w:val="19"/>
                <w:szCs w:val="19"/>
              </w:rPr>
              <w:t xml:space="preserve">13</w:t>
            </w:r>
          </w:p>
        </w:tc>
        <w:tc>
          <w:tcPr>
            <w:tcW w:w="1050" w:type="dxa"/>
            <w:vAlign w:val="center"/>
            <w:noWrap/>
          </w:tcPr>
          <w:p>
            <w:pPr>
              <w:widowControl/>
              <w:spacing w:after="100"/>
              <w:ind w:firstLine="0" w:firstLineChars="0" w:left="0" w:right="0" w:leftChars="0" w:rightChars="0"/>
              <w:jc w:val="left"/>
            </w:pPr>
            <w:r>
              <w:rPr>
                <w:sz w:val="19"/>
                <w:szCs w:val="19"/>
              </w:rPr>
              <w:t xml:space="preserve">11</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r>
        <w:trPr>
          <w:cantSplit/>
        </w:trPr>
        <w:tc>
          <w:tcPr>
            <w:tcW w:w="700" w:type="dxa"/>
            <w:vAlign w:val="center"/>
          </w:tcPr>
          <w:p>
            <w:pPr>
              <w:widowControl/>
              <w:spacing w:after="100"/>
              <w:ind w:firstLine="0" w:firstLineChars="0" w:left="0" w:right="0" w:leftChars="0" w:rightChars="0"/>
              <w:jc w:val="left"/>
            </w:pPr>
            <w:r>
              <w:rPr>
                <w:sz w:val="19"/>
                <w:szCs w:val="19"/>
              </w:rPr>
              <w:t xml:space="preserve">长子差</w:t>
            </w:r>
          </w:p>
        </w:tc>
        <w:tc>
          <w:tcPr>
            <w:tcW w:w="1200" w:type="dxa"/>
            <w:vAlign w:val="center"/>
          </w:tcPr>
          <w:p>
            <w:pPr>
              <w:widowControl/>
              <w:spacing w:after="100"/>
              <w:ind w:firstLine="0" w:firstLineChars="0" w:left="0" w:right="0" w:leftChars="0" w:rightChars="0"/>
              <w:jc w:val="left"/>
            </w:pPr>
            <w:r>
              <w:rPr>
                <w:sz w:val="19"/>
                <w:szCs w:val="19"/>
              </w:rPr>
              <w:t xml:space="preserve">P90</w:t>
            </w:r>
          </w:p>
        </w:tc>
        <w:tc>
          <w:tcPr>
            <w:tcW w:w="1150" w:type="dxa"/>
            <w:vAlign w:val="center"/>
            <w:noWrap/>
          </w:tcPr>
          <w:p>
            <w:pPr>
              <w:widowControl/>
              <w:spacing w:after="100"/>
              <w:ind w:firstLine="0" w:firstLineChars="0" w:left="0" w:right="0" w:leftChars="0" w:rightChars="0"/>
              <w:jc w:val="left"/>
            </w:pPr>
            <w:r>
              <w:rPr>
                <w:sz w:val="19"/>
                <w:szCs w:val="19"/>
              </w:rPr>
              <w:t xml:space="preserve">0.907478</w:t>
            </w:r>
          </w:p>
        </w:tc>
        <w:tc>
          <w:tcPr>
            <w:tcW w:w="1200" w:type="dxa"/>
            <w:vAlign w:val="center"/>
            <w:noWrap/>
          </w:tcPr>
          <w:p>
            <w:pPr>
              <w:widowControl/>
              <w:spacing w:after="100"/>
              <w:ind w:firstLine="0" w:firstLineChars="0" w:left="0" w:right="0" w:leftChars="0" w:rightChars="0"/>
              <w:jc w:val="left"/>
            </w:pPr>
            <w:r>
              <w:rPr>
                <w:sz w:val="19"/>
                <w:szCs w:val="19"/>
              </w:rPr>
              <w:t xml:space="preserve">−14.8148</w:t>
            </w:r>
          </w:p>
        </w:tc>
        <w:tc>
          <w:tcPr>
            <w:tcW w:w="900" w:type="dxa"/>
            <w:vAlign w:val="center"/>
            <w:noWrap/>
          </w:tcPr>
          <w:p>
            <w:pPr>
              <w:widowControl/>
              <w:spacing w:after="100"/>
              <w:ind w:firstLine="0" w:firstLineChars="0" w:left="0" w:right="0" w:leftChars="0" w:rightChars="0"/>
              <w:jc w:val="left"/>
            </w:pPr>
            <w:r>
              <w:rPr>
                <w:sz w:val="19"/>
                <w:szCs w:val="19"/>
              </w:rPr>
              <w:t xml:space="preserve">49</w:t>
            </w:r>
          </w:p>
        </w:tc>
        <w:tc>
          <w:tcPr>
            <w:tcW w:w="1050" w:type="dxa"/>
            <w:vAlign w:val="center"/>
            <w:noWrap/>
          </w:tcPr>
          <w:p>
            <w:pPr>
              <w:widowControl/>
              <w:spacing w:after="100"/>
              <w:ind w:firstLine="0" w:firstLineChars="0" w:left="0" w:right="0" w:leftChars="0" w:rightChars="0"/>
              <w:jc w:val="left"/>
            </w:pPr>
            <w:r>
              <w:rPr>
                <w:sz w:val="19"/>
                <w:szCs w:val="19"/>
              </w:rPr>
              <w:t xml:space="preserve">46</w:t>
            </w:r>
          </w:p>
        </w:tc>
        <w:tc>
          <w:tcPr>
            <w:tcW w:w="2800" w:type="dxa"/>
            <w:vAlign w:val="center"/>
          </w:tcPr>
          <w:p>
            <w:pPr>
              <w:widowControl/>
              <w:spacing w:after="100"/>
              <w:ind w:firstLine="0" w:firstLineChars="0" w:left="0" w:right="0" w:leftChars="0" w:rightChars="0"/>
              <w:jc w:val="left"/>
            </w:pPr>
            <w:r>
              <w:rPr>
                <w:sz w:val="19"/>
                <w:szCs w:val="19"/>
              </w:rPr>
              <w:t xml:space="preserve">无可采用交互家族</w:t>
            </w:r>
          </w:p>
        </w:tc>
      </w:tr>
    </w:tbl>
    <w:p>
      <w:pPr>
        <w:widowControl/>
        <w:spacing w:after="100"/>
      </w:pPr>
      <w:r>
        <w:t xml:space="preserve">参考点沿用首次CFPS观测路线估计前冻结的规则；附近指±0.1标准化单位。有符号差值已反向，零为原始差值零，不是标准化Z₀＝0。SD的−1不对应允许的原始SD。完整家族条件斜率使用完整参数协方差；E1B若有合并，其区间条件于SY残差固定零，不能与自由模型混称。P90−原始零与δ是同一检验，数值另见附表A24。</w:t>
      </w:r>
    </w:p>
    <w:p>
      <w:pPr>
        <w:pStyle w:val="ap_af3"/>
        <w:keepNext/>
        <w:widowControl/>
        <w:spacing w:after="100"/>
      </w:pPr>
      <w:r>
        <w:t xml:space="preserve">附表A12 H4待检验的成分与范围</w:t>
      </w:r>
    </w:p>
    <w:tbl>
      <w:tblPr>
        <w:tblW w:w="144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2300"/>
        <w:gridCol w:w="7400"/>
        <w:gridCol w:w="2900"/>
      </w:tblGrid>
      <w:tr>
        <w:trPr>
          <w:cantSplit/>
          <w:tblHeader/>
        </w:trPr>
        <w:tc>
          <w:tcPr>
            <w:tcW w:w="1800" w:type="dxa"/>
            <w:vAlign w:val="center"/>
            <w:shd w:val="clear" w:fill="E8EDF2"/>
          </w:tcPr>
          <w:p>
            <w:pPr>
              <w:keepNext/>
              <w:widowControl/>
              <w:spacing w:after="100"/>
              <w:ind w:firstLine="0" w:firstLineChars="0" w:left="0" w:right="0" w:leftChars="0" w:rightChars="0"/>
              <w:jc w:val="left"/>
            </w:pPr>
            <w:r>
              <w:rPr>
                <w:sz w:val="19"/>
                <w:szCs w:val="19"/>
              </w:rPr>
              <w:t xml:space="preserve">量</w:t>
            </w:r>
          </w:p>
        </w:tc>
        <w:tc>
          <w:tcPr>
            <w:tcW w:w="2300" w:type="dxa"/>
            <w:vAlign w:val="center"/>
            <w:shd w:val="clear" w:fill="E8EDF2"/>
          </w:tcPr>
          <w:p>
            <w:pPr>
              <w:keepNext/>
              <w:widowControl/>
              <w:spacing w:after="100"/>
              <w:ind w:firstLine="0" w:firstLineChars="0" w:left="0" w:right="0" w:leftChars="0" w:rightChars="0"/>
              <w:jc w:val="left"/>
            </w:pPr>
            <w:r>
              <w:rPr>
                <w:sz w:val="19"/>
                <w:szCs w:val="19"/>
              </w:rPr>
              <w:t xml:space="preserve">定义</w:t>
            </w:r>
          </w:p>
        </w:tc>
        <w:tc>
          <w:tcPr>
            <w:tcW w:w="7400" w:type="dxa"/>
            <w:vAlign w:val="center"/>
            <w:shd w:val="clear" w:fill="E8EDF2"/>
          </w:tcPr>
          <w:p>
            <w:pPr>
              <w:keepNext/>
              <w:widowControl/>
              <w:spacing w:after="100"/>
              <w:ind w:firstLine="0" w:firstLineChars="0" w:left="0" w:right="0" w:leftChars="0" w:rightChars="0"/>
              <w:jc w:val="left"/>
            </w:pPr>
            <w:r>
              <w:rPr>
                <w:sz w:val="19"/>
                <w:szCs w:val="19"/>
              </w:rPr>
              <w:t xml:space="preserve">统计问题</w:t>
            </w:r>
          </w:p>
        </w:tc>
        <w:tc>
          <w:tcPr>
            <w:tcW w:w="2900" w:type="dxa"/>
            <w:vAlign w:val="center"/>
            <w:shd w:val="clear" w:fill="E8EDF2"/>
          </w:tcPr>
          <w:p>
            <w:pPr>
              <w:keepNext/>
              <w:widowControl/>
              <w:spacing w:after="100"/>
              <w:ind w:firstLine="0" w:firstLineChars="0" w:left="0" w:right="0" w:leftChars="0" w:rightChars="0"/>
              <w:jc w:val="left"/>
            </w:pPr>
            <w:r>
              <w:rPr>
                <w:sz w:val="19"/>
                <w:szCs w:val="19"/>
              </w:rPr>
              <w:t xml:space="preserve">当前状态</w:t>
            </w:r>
          </w:p>
        </w:tc>
      </w:tr>
      <w:tr>
        <w:trPr>
          <w:cantSplit/>
        </w:trPr>
        <w:tc>
          <w:tcPr>
            <w:tcW w:w="1800" w:type="dxa"/>
            <w:vAlign w:val="center"/>
          </w:tcPr>
          <w:p>
            <w:pPr>
              <w:keepNext/>
              <w:widowControl/>
              <w:spacing w:after="100"/>
              <w:ind w:firstLine="0" w:firstLineChars="0" w:left="0" w:right="0" w:leftChars="0" w:rightChars="0"/>
              <w:jc w:val="left"/>
            </w:pPr>
            <w:r>
              <w:rPr>
                <w:sz w:val="19"/>
                <w:szCs w:val="19"/>
              </w:rPr>
              <w:t xml:space="preserve">δ0</w:t>
            </w:r>
          </w:p>
        </w:tc>
        <w:tc>
          <w:tcPr>
            <w:tcW w:w="2300" w:type="dxa"/>
            <w:vAlign w:val="center"/>
          </w:tcPr>
          <w:p>
            <w:pPr>
              <w:keepNext/>
              <w:widowControl/>
              <w:spacing w:after="100"/>
              <w:ind w:firstLine="0" w:firstLineChars="0" w:left="0" w:right="0" w:leftChars="0" w:rightChars="0"/>
              <w:jc w:val="left"/>
            </w:pPr>
            <w:r>
              <w:rPr>
                <w:sz w:val="19"/>
                <w:szCs w:val="19"/>
              </w:rPr>
              <w:t xml:space="preserve">δ</w:t>
            </w:r>
          </w:p>
        </w:tc>
        <w:tc>
          <w:tcPr>
            <w:tcW w:w="7400" w:type="dxa"/>
            <w:vAlign w:val="center"/>
          </w:tcPr>
          <w:p>
            <w:pPr>
              <w:keepNext/>
              <w:widowControl/>
              <w:spacing w:after="100"/>
              <w:ind w:firstLine="0" w:firstLineChars="0" w:left="0" w:right="0" w:leftChars="0" w:rightChars="0"/>
              <w:jc w:val="left"/>
            </w:pPr>
            <w:r>
              <w:rPr>
                <w:sz w:val="19"/>
                <w:szCs w:val="19"/>
              </w:rPr>
              <w:t xml:space="preserve">资源0组的SX×Z₀调节</w:t>
            </w:r>
          </w:p>
        </w:tc>
        <w:tc>
          <w:tcPr>
            <w:tcW w:w="2900" w:type="dxa"/>
            <w:vAlign w:val="center"/>
          </w:tcPr>
          <w:p>
            <w:pPr>
              <w:keepNext/>
              <w:widowControl/>
              <w:spacing w:after="100"/>
              <w:ind w:firstLine="0" w:firstLineChars="0" w:left="0" w:right="0" w:leftChars="0" w:rightChars="0"/>
              <w:jc w:val="left"/>
            </w:pPr>
            <w:r>
              <w:rPr>
                <w:sz w:val="19"/>
                <w:szCs w:val="19"/>
              </w:rPr>
              <w:t xml:space="preserve">未执行</w:t>
            </w:r>
          </w:p>
        </w:tc>
      </w:tr>
      <w:tr>
        <w:trPr>
          <w:cantSplit/>
        </w:trPr>
        <w:tc>
          <w:tcPr>
            <w:tcW w:w="1800" w:type="dxa"/>
            <w:vAlign w:val="center"/>
          </w:tcPr>
          <w:p>
            <w:pPr>
              <w:keepNext/>
              <w:widowControl/>
              <w:spacing w:after="100"/>
              <w:ind w:firstLine="0" w:firstLineChars="0" w:left="0" w:right="0" w:leftChars="0" w:rightChars="0"/>
              <w:jc w:val="left"/>
            </w:pPr>
            <w:r>
              <w:rPr>
                <w:sz w:val="19"/>
                <w:szCs w:val="19"/>
              </w:rPr>
              <w:t xml:space="preserve">δ1</w:t>
            </w:r>
          </w:p>
        </w:tc>
        <w:tc>
          <w:tcPr>
            <w:tcW w:w="2300" w:type="dxa"/>
            <w:vAlign w:val="center"/>
          </w:tcPr>
          <w:p>
            <w:pPr>
              <w:keepNext/>
              <w:widowControl/>
              <w:spacing w:after="100"/>
              <w:ind w:firstLine="0" w:firstLineChars="0" w:left="0" w:right="0" w:leftChars="0" w:rightChars="0"/>
              <w:jc w:val="left"/>
            </w:pPr>
            <w:r>
              <w:rPr>
                <w:sz w:val="19"/>
                <w:szCs w:val="19"/>
              </w:rPr>
              <w:t xml:space="preserve">δ＋δG</w:t>
            </w:r>
          </w:p>
        </w:tc>
        <w:tc>
          <w:tcPr>
            <w:tcW w:w="7400" w:type="dxa"/>
            <w:vAlign w:val="center"/>
          </w:tcPr>
          <w:p>
            <w:pPr>
              <w:keepNext/>
              <w:widowControl/>
              <w:spacing w:after="100"/>
              <w:ind w:firstLine="0" w:firstLineChars="0" w:left="0" w:right="0" w:leftChars="0" w:rightChars="0"/>
              <w:jc w:val="left"/>
            </w:pPr>
            <w:r>
              <w:rPr>
                <w:sz w:val="19"/>
                <w:szCs w:val="19"/>
              </w:rPr>
              <w:t xml:space="preserve">资源1组的SX×Z₀调节</w:t>
            </w:r>
          </w:p>
        </w:tc>
        <w:tc>
          <w:tcPr>
            <w:tcW w:w="2900" w:type="dxa"/>
            <w:vAlign w:val="center"/>
          </w:tcPr>
          <w:p>
            <w:pPr>
              <w:keepNext/>
              <w:widowControl/>
              <w:spacing w:after="100"/>
              <w:ind w:firstLine="0" w:firstLineChars="0" w:left="0" w:right="0" w:leftChars="0" w:rightChars="0"/>
              <w:jc w:val="left"/>
            </w:pPr>
            <w:r>
              <w:rPr>
                <w:sz w:val="19"/>
                <w:szCs w:val="19"/>
              </w:rPr>
              <w:t xml:space="preserve">未执行</w:t>
            </w:r>
          </w:p>
        </w:tc>
      </w:tr>
      <w:tr>
        <w:trPr>
          <w:cantSplit/>
        </w:trPr>
        <w:tc>
          <w:tcPr>
            <w:tcW w:w="1800" w:type="dxa"/>
            <w:vAlign w:val="center"/>
          </w:tcPr>
          <w:p>
            <w:pPr>
              <w:keepNext/>
              <w:widowControl/>
              <w:spacing w:after="100"/>
              <w:ind w:firstLine="0" w:firstLineChars="0" w:left="0" w:right="0" w:leftChars="0" w:rightChars="0"/>
              <w:jc w:val="left"/>
            </w:pPr>
            <w:r>
              <w:rPr>
                <w:sz w:val="19"/>
                <w:szCs w:val="19"/>
              </w:rPr>
              <w:t xml:space="preserve">δG</w:t>
            </w:r>
          </w:p>
        </w:tc>
        <w:tc>
          <w:tcPr>
            <w:tcW w:w="2300" w:type="dxa"/>
            <w:vAlign w:val="center"/>
          </w:tcPr>
          <w:p>
            <w:pPr>
              <w:keepNext/>
              <w:widowControl/>
              <w:spacing w:after="100"/>
              <w:ind w:firstLine="0" w:firstLineChars="0" w:left="0" w:right="0" w:leftChars="0" w:rightChars="0"/>
              <w:jc w:val="left"/>
            </w:pPr>
            <w:r>
              <w:rPr>
                <w:sz w:val="19"/>
                <w:szCs w:val="19"/>
              </w:rPr>
              <w:t xml:space="preserve">δ1−δ0</w:t>
            </w:r>
          </w:p>
        </w:tc>
        <w:tc>
          <w:tcPr>
            <w:tcW w:w="7400" w:type="dxa"/>
            <w:vAlign w:val="center"/>
          </w:tcPr>
          <w:p>
            <w:pPr>
              <w:keepNext/>
              <w:widowControl/>
              <w:spacing w:after="100"/>
              <w:ind w:firstLine="0" w:firstLineChars="0" w:left="0" w:right="0" w:leftChars="0" w:rightChars="0"/>
              <w:jc w:val="left"/>
            </w:pPr>
            <w:r>
              <w:rPr>
                <w:sz w:val="19"/>
                <w:szCs w:val="19"/>
              </w:rPr>
              <w:t xml:space="preserve">资源组间调节差异；不能比较两组星号代替</w:t>
            </w:r>
          </w:p>
        </w:tc>
        <w:tc>
          <w:tcPr>
            <w:tcW w:w="2900" w:type="dxa"/>
            <w:vAlign w:val="center"/>
          </w:tcPr>
          <w:p>
            <w:pPr>
              <w:keepNext/>
              <w:widowControl/>
              <w:spacing w:after="100"/>
              <w:ind w:firstLine="0" w:firstLineChars="0" w:left="0" w:right="0" w:leftChars="0" w:rightChars="0"/>
              <w:jc w:val="left"/>
            </w:pPr>
            <w:r>
              <w:rPr>
                <w:sz w:val="19"/>
                <w:szCs w:val="19"/>
              </w:rPr>
              <w:t xml:space="preserve">未执行</w:t>
            </w:r>
          </w:p>
        </w:tc>
      </w:tr>
      <w:tr>
        <w:trPr>
          <w:cantSplit/>
        </w:trPr>
        <w:tc>
          <w:tcPr>
            <w:tcW w:w="1800" w:type="dxa"/>
            <w:vAlign w:val="center"/>
          </w:tcPr>
          <w:p>
            <w:pPr>
              <w:widowControl/>
              <w:spacing w:after="100"/>
              <w:ind w:firstLine="0" w:firstLineChars="0" w:left="0" w:right="0" w:leftChars="0" w:rightChars="0"/>
              <w:jc w:val="left"/>
            </w:pPr>
            <w:r>
              <w:rPr>
                <w:sz w:val="19"/>
                <w:szCs w:val="19"/>
              </w:rPr>
              <w:t xml:space="preserve">弱化／缓解成分</w:t>
            </w:r>
          </w:p>
        </w:tc>
        <w:tc>
          <w:tcPr>
            <w:tcW w:w="2300" w:type="dxa"/>
            <w:vAlign w:val="center"/>
          </w:tcPr>
          <w:p>
            <w:pPr>
              <w:widowControl/>
              <w:spacing w:after="100"/>
              <w:ind w:firstLine="0" w:firstLineChars="0" w:left="0" w:right="0" w:leftChars="0" w:rightChars="0"/>
              <w:jc w:val="left"/>
            </w:pPr>
            <w:r>
              <w:rPr>
                <w:sz w:val="19"/>
                <w:szCs w:val="19"/>
              </w:rPr>
              <w:t xml:space="preserve">方向还须结合b(z)、Z₀边际关系和SX含义</w:t>
            </w:r>
          </w:p>
        </w:tc>
        <w:tc>
          <w:tcPr>
            <w:tcW w:w="7400" w:type="dxa"/>
            <w:vAlign w:val="center"/>
          </w:tcPr>
          <w:p>
            <w:pPr>
              <w:widowControl/>
              <w:spacing w:after="100"/>
              <w:ind w:firstLine="0" w:firstLineChars="0" w:left="0" w:right="0" w:leftChars="0" w:rightChars="0"/>
              <w:jc w:val="left"/>
            </w:pPr>
            <w:r>
              <w:rPr>
                <w:sz w:val="19"/>
                <w:szCs w:val="19"/>
              </w:rPr>
              <w:t xml:space="preserve">分别绑定原理论；不能任意方向幅度更大就支持整个H4.2b</w:t>
            </w:r>
          </w:p>
        </w:tc>
        <w:tc>
          <w:tcPr>
            <w:tcW w:w="2900" w:type="dxa"/>
            <w:vAlign w:val="center"/>
          </w:tcPr>
          <w:p>
            <w:pPr>
              <w:widowControl/>
              <w:spacing w:after="100"/>
              <w:ind w:firstLine="0" w:firstLineChars="0" w:left="0" w:right="0" w:leftChars="0" w:rightChars="0"/>
              <w:jc w:val="left"/>
            </w:pPr>
            <w:r>
              <w:rPr>
                <w:sz w:val="19"/>
                <w:szCs w:val="19"/>
              </w:rPr>
              <w:t xml:space="preserve">原文保留，后续批次</w:t>
            </w:r>
          </w:p>
        </w:tc>
      </w:tr>
    </w:tbl>
    <w:p>
      <w:pPr>
        <w:widowControl/>
        <w:spacing w:after="100"/>
      </w:pPr>
      <w:r>
        <w:t xml:space="preserve">三项资源变量的1编码已核对为初中及以上、城市、有个人收入（金额&gt;0，非高收入）。H4本批不自动接续，不以核心δ显著与否决定其理论资格。没有三阶估计或九项同时区间，亦没有实际H4方向判定。</w:t>
      </w:r>
    </w:p>
    <w:p>
      <w:pPr>
        <w:pStyle w:val="ap_af3"/>
        <w:keepNext/>
        <w:widowControl/>
        <w:spacing w:after="100"/>
      </w:pPr>
      <w:r>
        <w:t xml:space="preserve">附表A13 SD完整协变量诊断</w:t>
      </w:r>
    </w:p>
    <w:p>
      <w:pPr>
        <w:widowControl/>
        <w:spacing w:after="100"/>
      </w:pPr>
      <w:r>
        <w:t xml:space="preserve">本轮完整控制样本的实际调用如下，均为单份诊断；非法输出参数仅作诊断，不作可报告效应。</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650"/>
        <w:gridCol w:w="750"/>
        <w:gridCol w:w="1300"/>
        <w:gridCol w:w="2000"/>
        <w:gridCol w:w="1500"/>
        <w:gridCol w:w="2800"/>
      </w:tblGrid>
      <w:tr>
        <w:trPr>
          <w:cantSplit/>
          <w:tblHeader/>
        </w:trPr>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75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人数 / 户数</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单次状态</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估计 (SE)</w:t>
            </w:r>
          </w:p>
        </w:tc>
        <w:tc>
          <w:tcPr>
            <w:tcW w:w="2800" w:type="dxa"/>
            <w:vAlign w:val="center"/>
            <w:shd w:val="clear" w:fill="E8EDF2"/>
          </w:tcPr>
          <w:p>
            <w:pPr>
              <w:keepNext/>
              <w:widowControl/>
              <w:spacing w:after="100"/>
              <w:ind w:firstLine="0" w:firstLineChars="0" w:left="0" w:right="0" w:leftChars="0" w:rightChars="0"/>
              <w:jc w:val="left"/>
            </w:pPr>
            <w:r>
              <w:rPr>
                <w:sz w:val="19"/>
                <w:szCs w:val="19"/>
              </w:rPr>
              <w:t xml:space="preserve">单份95%区间</w:t>
            </w:r>
          </w:p>
        </w:tc>
      </w:tr>
      <w:tr>
        <w:trPr>
          <w:cantSplit/>
        </w:trPr>
        <w:tc>
          <w:tcPr>
            <w:tcW w:w="650" w:type="dxa"/>
            <w:vAlign w:val="center"/>
          </w:tcPr>
          <w:p>
            <w:pPr>
              <w:widowControl/>
              <w:spacing w:after="100"/>
              <w:ind w:firstLine="0" w:firstLineChars="0" w:left="0" w:right="0" w:leftChars="0" w:rightChars="0"/>
              <w:jc w:val="left"/>
            </w:pPr>
            <w:r>
              <w:rPr>
                <w:sz w:val="19"/>
                <w:szCs w:val="19"/>
              </w:rPr>
              <w:t xml:space="preserve">E0</w:t>
            </w:r>
          </w:p>
        </w:tc>
        <w:tc>
          <w:tcPr>
            <w:tcW w:w="750" w:type="dxa"/>
            <w:vAlign w:val="center"/>
          </w:tcPr>
          <w:p>
            <w:pPr>
              <w:widowControl/>
              <w:spacing w:after="100"/>
              <w:ind w:firstLine="0" w:firstLineChars="0" w:left="0" w:right="0" w:leftChars="0" w:rightChars="0"/>
              <w:jc w:val="left"/>
            </w:pPr>
            <w:r>
              <w:rPr>
                <w:sz w:val="19"/>
                <w:szCs w:val="19"/>
              </w:rPr>
              <w:t xml:space="preserve">全部</w:t>
            </w:r>
          </w:p>
        </w:tc>
        <w:tc>
          <w:tcPr>
            <w:tcW w:w="1300" w:type="dxa"/>
            <w:vAlign w:val="center"/>
          </w:tcPr>
          <w:p>
            <w:pPr>
              <w:widowControl/>
              <w:spacing w:after="100"/>
              <w:ind w:firstLine="0" w:firstLineChars="0" w:left="0" w:right="0" w:leftChars="0" w:rightChars="0"/>
              <w:jc w:val="left"/>
            </w:pPr>
            <w:r>
              <w:rPr>
                <w:sz w:val="19"/>
                <w:szCs w:val="19"/>
              </w:rPr>
              <w:t xml:space="preserve">2830 / 2105</w:t>
            </w:r>
          </w:p>
        </w:tc>
        <w:tc>
          <w:tcPr>
            <w:tcW w:w="2000" w:type="dxa"/>
            <w:vAlign w:val="center"/>
          </w:tcPr>
          <w:p>
            <w:pPr>
              <w:widowControl/>
              <w:spacing w:after="100"/>
              <w:ind w:firstLine="0" w:firstLineChars="0" w:left="0" w:right="0" w:leftChars="0" w:rightChars="0"/>
              <w:jc w:val="left"/>
            </w:pPr>
            <w:r>
              <w:rPr>
                <w:sz w:val="19"/>
                <w:szCs w:val="19"/>
              </w:rPr>
              <w:t xml:space="preserve">标准误无法计算</w:t>
            </w:r>
          </w:p>
        </w:tc>
        <w:tc>
          <w:tcPr>
            <w:tcW w:w="1500" w:type="dxa"/>
            <w:vAlign w:val="center"/>
          </w:tcPr>
          <w:p>
            <w:pPr>
              <w:widowControl/>
              <w:spacing w:after="100"/>
              <w:ind w:firstLine="0" w:firstLineChars="0" w:left="0" w:right="0" w:leftChars="0" w:rightChars="0"/>
              <w:jc w:val="left"/>
            </w:pPr>
            <w:r>
              <w:rPr>
                <w:sz w:val="19"/>
                <w:szCs w:val="19"/>
              </w:rPr>
              <w:t xml:space="preserve">—</w:t>
            </w:r>
          </w:p>
        </w:tc>
        <w:tc>
          <w:tcPr>
            <w:tcW w:w="2800" w:type="dxa"/>
            <w:vAlign w:val="center"/>
          </w:tcPr>
          <w:p>
            <w:pPr>
              <w:widowControl/>
              <w:spacing w:after="100"/>
              <w:ind w:firstLine="0" w:firstLineChars="0" w:left="0" w:right="0" w:leftChars="0" w:rightChars="0"/>
              <w:jc w:val="left"/>
            </w:pPr>
            <w:r>
              <w:rPr>
                <w:sz w:val="19"/>
                <w:szCs w:val="19"/>
              </w:rPr>
              <w:t xml:space="preserve">—</w:t>
            </w:r>
          </w:p>
        </w:tc>
      </w:tr>
    </w:tbl>
    <w:p>
      <w:pPr>
        <w:widowControl/>
        <w:spacing w:after="100"/>
      </w:pPr>
      <w:r>
        <w:t xml:space="preserve">完整控制E0虽打印正常终止，但Mplus明确警告标准误无法计算、模型可能未识别，首先涉及参数126（SX残差），条件数为−0.280×10⁻⁶，并列出更多相关参数。未生成参数保存文件，TECH3为空；程序回执保留EXTRACTION_FAILED。没有可报告SE或区间；未据此证明总体结构不可识别。完整控制交互未获准入，不能把本次调用写成稳健性通过。</w:t>
      </w:r>
    </w:p>
    <w:p>
      <w:pPr>
        <w:widowControl/>
        <w:spacing w:after="100"/>
      </w:pPr>
      <w:r>
        <w:rPr>
          <w:sz w:val="18"/>
          <w:szCs w:val="18"/>
        </w:rPr>
        <w:t xml:space="preserve">完整控制诊断使用2830人、2105户，按九个原分析协变量在插补前是否完整定义，不要求sat12完整；同一完整样本的控制值在十份成员中相同，故只拟合一次。X/Y仍按原缺失掩码使用观测数据似然。它避免使用插补控制值，但样本构成同时改变，差异不能唯一归因于插补；单份诊断不能修补失败的主家族。</w:t>
      </w:r>
    </w:p>
    <w:p>
      <w:pPr>
        <w:pStyle w:val="ap_af3"/>
        <w:keepNext/>
        <w:widowControl/>
        <w:spacing w:after="100"/>
      </w:pPr>
      <w:r>
        <w:t xml:space="preserve">附表A14 七项意见的当前状态与范围</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000"/>
        <w:gridCol w:w="2100"/>
        <w:gridCol w:w="4900"/>
      </w:tblGrid>
      <w:tr>
        <w:trPr>
          <w:cantSplit/>
          <w:tblHeader/>
        </w:trPr>
        <w:tc>
          <w:tcPr>
            <w:tcW w:w="2000" w:type="dxa"/>
            <w:vAlign w:val="center"/>
            <w:shd w:val="clear" w:fill="E8EDF2"/>
          </w:tcPr>
          <w:p>
            <w:pPr>
              <w:keepNext/>
              <w:widowControl/>
              <w:spacing w:after="100"/>
              <w:ind w:firstLine="0" w:firstLineChars="0" w:left="0" w:right="0" w:leftChars="0" w:rightChars="0"/>
              <w:jc w:val="left"/>
            </w:pPr>
            <w:r>
              <w:rPr>
                <w:sz w:val="20"/>
                <w:szCs w:val="20"/>
              </w:rPr>
              <w:t xml:space="preserve">原问题</w:t>
            </w:r>
          </w:p>
        </w:tc>
        <w:tc>
          <w:tcPr>
            <w:tcW w:w="2100" w:type="dxa"/>
            <w:vAlign w:val="center"/>
            <w:shd w:val="clear" w:fill="E8EDF2"/>
          </w:tcPr>
          <w:p>
            <w:pPr>
              <w:keepNext/>
              <w:widowControl/>
              <w:spacing w:after="100"/>
              <w:ind w:firstLine="0" w:firstLineChars="0" w:left="0" w:right="0" w:leftChars="0" w:rightChars="0"/>
              <w:jc w:val="left"/>
            </w:pPr>
            <w:r>
              <w:rPr>
                <w:sz w:val="20"/>
                <w:szCs w:val="20"/>
              </w:rPr>
              <w:t xml:space="preserve">当前状态</w:t>
            </w:r>
          </w:p>
        </w:tc>
        <w:tc>
          <w:tcPr>
            <w:tcW w:w="4900" w:type="dxa"/>
            <w:vAlign w:val="center"/>
            <w:shd w:val="clear" w:fill="E8EDF2"/>
          </w:tcPr>
          <w:p>
            <w:pPr>
              <w:keepNext/>
              <w:widowControl/>
              <w:spacing w:after="100"/>
              <w:ind w:firstLine="0" w:firstLineChars="0" w:left="0" w:right="0" w:leftChars="0" w:rightChars="0"/>
              <w:jc w:val="left"/>
            </w:pPr>
            <w:r>
              <w:rPr>
                <w:sz w:val="20"/>
                <w:szCs w:val="20"/>
              </w:rPr>
              <w:t xml:space="preserve">已经达到和仍未完成的范围</w:t>
            </w:r>
          </w:p>
        </w:tc>
      </w:tr>
      <w:tr>
        <w:trPr>
          <w:cantSplit/>
        </w:trPr>
        <w:tc>
          <w:tcPr>
            <w:tcW w:w="2000" w:type="dxa"/>
            <w:vAlign w:val="center"/>
          </w:tcPr>
          <w:p>
            <w:pPr>
              <w:keepNext/>
              <w:widowControl/>
              <w:spacing w:after="100"/>
              <w:ind w:firstLine="0" w:firstLineChars="0" w:left="0" w:right="0" w:leftChars="0" w:rightChars="0"/>
              <w:jc w:val="left"/>
            </w:pPr>
            <w:r>
              <w:rPr>
                <w:sz w:val="20"/>
                <w:szCs w:val="20"/>
              </w:rPr>
              <w:t xml:space="preserve">1 趋势、时间、窗口</w:t>
            </w:r>
          </w:p>
        </w:tc>
        <w:tc>
          <w:tcPr>
            <w:tcW w:w="2100" w:type="dxa"/>
            <w:vAlign w:val="center"/>
          </w:tcPr>
          <w:p>
            <w:pPr>
              <w:keepNext/>
              <w:widowControl/>
              <w:spacing w:after="100"/>
              <w:ind w:firstLine="0" w:firstLineChars="0" w:left="0" w:right="0" w:leftChars="0" w:rightChars="0"/>
              <w:jc w:val="left"/>
            </w:pPr>
            <w:r>
              <w:rPr>
                <w:sz w:val="20"/>
                <w:szCs w:val="20"/>
              </w:rPr>
              <w:t xml:space="preserve">部分解决</w:t>
            </w:r>
          </w:p>
        </w:tc>
        <w:tc>
          <w:tcPr>
            <w:tcW w:w="4900" w:type="dxa"/>
            <w:vAlign w:val="center"/>
          </w:tcPr>
          <w:p>
            <w:pPr>
              <w:keepNext/>
              <w:widowControl/>
              <w:spacing w:after="100"/>
              <w:ind w:firstLine="0" w:firstLineChars="0" w:left="0" w:right="0" w:leftChars="0" w:rightChars="0"/>
              <w:jc w:val="left"/>
            </w:pPr>
            <w:r>
              <w:rPr>
                <w:sz w:val="20"/>
                <w:szCs w:val="20"/>
              </w:rPr>
              <w:t xml:space="preserve">错误计分下的旧下降撤回；时间单位明确。量尺、窗口、SW的Y形状仍待独立批次。</w:t>
            </w:r>
          </w:p>
        </w:tc>
      </w:tr>
      <w:tr>
        <w:trPr>
          <w:cantSplit/>
        </w:trPr>
        <w:tc>
          <w:tcPr>
            <w:tcW w:w="2000" w:type="dxa"/>
            <w:vAlign w:val="center"/>
          </w:tcPr>
          <w:p>
            <w:pPr>
              <w:keepNext/>
              <w:widowControl/>
              <w:spacing w:after="100"/>
              <w:ind w:firstLine="0" w:firstLineChars="0" w:left="0" w:right="0" w:leftChars="0" w:rightChars="0"/>
              <w:jc w:val="left"/>
            </w:pPr>
            <w:r>
              <w:rPr>
                <w:sz w:val="20"/>
                <w:szCs w:val="20"/>
              </w:rPr>
              <w:t xml:space="preserve">2 CES-D计分与范围</w:t>
            </w:r>
          </w:p>
        </w:tc>
        <w:tc>
          <w:tcPr>
            <w:tcW w:w="2100" w:type="dxa"/>
            <w:vAlign w:val="center"/>
          </w:tcPr>
          <w:p>
            <w:pPr>
              <w:keepNext/>
              <w:widowControl/>
              <w:spacing w:after="100"/>
              <w:ind w:firstLine="0" w:firstLineChars="0" w:left="0" w:right="0" w:leftChars="0" w:rightChars="0"/>
              <w:jc w:val="left"/>
            </w:pPr>
            <w:r>
              <w:rPr>
                <w:sz w:val="20"/>
                <w:szCs w:val="20"/>
              </w:rPr>
              <w:t xml:space="preserve">计分及入口关闭</w:t>
            </w:r>
          </w:p>
        </w:tc>
        <w:tc>
          <w:tcPr>
            <w:tcW w:w="4900" w:type="dxa"/>
            <w:vAlign w:val="center"/>
          </w:tcPr>
          <w:p>
            <w:pPr>
              <w:keepNext/>
              <w:widowControl/>
              <w:spacing w:after="100"/>
              <w:ind w:firstLine="0" w:firstLineChars="0" w:left="0" w:right="0" w:leftChars="0" w:rightChars="0"/>
              <w:jc w:val="left"/>
            </w:pPr>
            <w:r>
              <w:rPr>
                <w:sz w:val="20"/>
                <w:szCs w:val="20"/>
              </w:rPr>
              <w:t xml:space="preserve">共同八题、反向题、完整作答及基期标准化已绑定；跨期测量不变性另列。</w:t>
            </w:r>
          </w:p>
        </w:tc>
      </w:tr>
      <w:tr>
        <w:trPr>
          <w:cantSplit/>
        </w:trPr>
        <w:tc>
          <w:tcPr>
            <w:tcW w:w="2000" w:type="dxa"/>
            <w:vAlign w:val="center"/>
          </w:tcPr>
          <w:p>
            <w:pPr>
              <w:keepNext/>
              <w:widowControl/>
              <w:spacing w:after="100"/>
              <w:ind w:firstLine="0" w:firstLineChars="0" w:left="0" w:right="0" w:leftChars="0" w:rightChars="0"/>
              <w:jc w:val="left"/>
            </w:pPr>
            <w:r>
              <w:rPr>
                <w:sz w:val="20"/>
                <w:szCs w:val="20"/>
              </w:rPr>
              <w:t xml:space="preserve">3 增长方差与识别</w:t>
            </w:r>
          </w:p>
        </w:tc>
        <w:tc>
          <w:tcPr>
            <w:tcW w:w="2100" w:type="dxa"/>
            <w:vAlign w:val="center"/>
          </w:tcPr>
          <w:p>
            <w:pPr>
              <w:keepNext/>
              <w:widowControl/>
              <w:spacing w:after="100"/>
              <w:ind w:firstLine="0" w:firstLineChars="0" w:left="0" w:right="0" w:leftChars="0" w:rightChars="0"/>
              <w:jc w:val="left"/>
            </w:pPr>
            <w:r>
              <w:rPr>
                <w:sz w:val="20"/>
                <w:szCs w:val="20"/>
              </w:rPr>
              <w:t xml:space="preserve">SW与SD E0可采用；调节另判</w:t>
            </w:r>
          </w:p>
        </w:tc>
        <w:tc>
          <w:tcPr>
            <w:tcW w:w="4900" w:type="dxa"/>
            <w:vAlign w:val="center"/>
          </w:tcPr>
          <w:p>
            <w:pPr>
              <w:keepNext/>
              <w:widowControl/>
              <w:spacing w:after="100"/>
              <w:ind w:firstLine="0" w:firstLineChars="0" w:left="0" w:right="0" w:leftChars="0" w:rightChars="0"/>
              <w:jc w:val="left"/>
            </w:pPr>
            <w:r>
              <w:rPr>
                <w:sz w:val="20"/>
                <w:szCs w:val="20"/>
              </w:rPr>
              <w:t xml:space="preserve">F1：单次均合法；双起点一致性未通过；F2：SY负残差，数值准入未通过。SD自由E1与E1B均未形成通过预定数值及家族验收的十份MI调节结果；没有可报告的新调节合并估计。</w:t>
            </w:r>
          </w:p>
        </w:tc>
      </w:tr>
      <w:tr>
        <w:trPr>
          <w:cantSplit/>
        </w:trPr>
        <w:tc>
          <w:tcPr>
            <w:tcW w:w="2000" w:type="dxa"/>
            <w:vAlign w:val="center"/>
          </w:tcPr>
          <w:p>
            <w:pPr>
              <w:keepNext/>
              <w:widowControl/>
              <w:spacing w:after="100"/>
              <w:ind w:firstLine="0" w:firstLineChars="0" w:left="0" w:right="0" w:leftChars="0" w:rightChars="0"/>
              <w:jc w:val="left"/>
            </w:pPr>
            <w:r>
              <w:rPr>
                <w:sz w:val="20"/>
                <w:szCs w:val="20"/>
              </w:rPr>
              <w:t xml:space="preserve">4 拟合不足</w:t>
            </w:r>
          </w:p>
        </w:tc>
        <w:tc>
          <w:tcPr>
            <w:tcW w:w="2100" w:type="dxa"/>
            <w:vAlign w:val="center"/>
          </w:tcPr>
          <w:p>
            <w:pPr>
              <w:keepNext/>
              <w:widowControl/>
              <w:spacing w:after="100"/>
              <w:ind w:firstLine="0" w:firstLineChars="0" w:left="0" w:right="0" w:leftChars="0" w:rightChars="0"/>
              <w:jc w:val="left"/>
            </w:pPr>
            <w:r>
              <w:rPr>
                <w:sz w:val="20"/>
                <w:szCs w:val="20"/>
              </w:rPr>
              <w:t xml:space="preserve">父模型已有依据；调节有限</w:t>
            </w:r>
          </w:p>
        </w:tc>
        <w:tc>
          <w:tcPr>
            <w:tcW w:w="4900" w:type="dxa"/>
            <w:vAlign w:val="center"/>
          </w:tcPr>
          <w:p>
            <w:pPr>
              <w:keepNext/>
              <w:widowControl/>
              <w:spacing w:after="100"/>
              <w:ind w:firstLine="0" w:firstLineChars="0" w:left="0" w:right="0" w:leftChars="0" w:rightChars="0"/>
              <w:jc w:val="left"/>
            </w:pPr>
            <w:r>
              <w:rPr>
                <w:sz w:val="20"/>
                <w:szCs w:val="20"/>
              </w:rPr>
              <w:t xml:space="preserve">绝对拟合不从父模型外推。严格积分/起点核查与参数协方差另验；旧SB缩放分母非正不作LR检验。</w:t>
            </w:r>
          </w:p>
        </w:tc>
      </w:tr>
      <w:tr>
        <w:trPr>
          <w:cantSplit/>
        </w:trPr>
        <w:tc>
          <w:tcPr>
            <w:tcW w:w="2000" w:type="dxa"/>
            <w:vAlign w:val="center"/>
          </w:tcPr>
          <w:p>
            <w:pPr>
              <w:keepNext/>
              <w:widowControl/>
              <w:spacing w:after="100"/>
              <w:ind w:firstLine="0" w:firstLineChars="0" w:left="0" w:right="0" w:leftChars="0" w:rightChars="0"/>
              <w:jc w:val="left"/>
            </w:pPr>
            <w:r>
              <w:rPr>
                <w:sz w:val="20"/>
                <w:szCs w:val="20"/>
              </w:rPr>
              <w:t xml:space="preserve">5 过度表述</w:t>
            </w:r>
          </w:p>
        </w:tc>
        <w:tc>
          <w:tcPr>
            <w:tcW w:w="2100" w:type="dxa"/>
            <w:vAlign w:val="center"/>
          </w:tcPr>
          <w:p>
            <w:pPr>
              <w:keepNext/>
              <w:widowControl/>
              <w:spacing w:after="100"/>
              <w:ind w:firstLine="0" w:firstLineChars="0" w:left="0" w:right="0" w:leftChars="0" w:rightChars="0"/>
              <w:jc w:val="left"/>
            </w:pPr>
            <w:r>
              <w:rPr>
                <w:sz w:val="20"/>
                <w:szCs w:val="20"/>
              </w:rPr>
              <w:t xml:space="preserve">收缩稿完成表述收束</w:t>
            </w:r>
          </w:p>
        </w:tc>
        <w:tc>
          <w:tcPr>
            <w:tcW w:w="4900" w:type="dxa"/>
            <w:vAlign w:val="center"/>
          </w:tcPr>
          <w:p>
            <w:pPr>
              <w:keepNext/>
              <w:widowControl/>
              <w:spacing w:after="100"/>
              <w:ind w:firstLine="0" w:firstLineChars="0" w:left="0" w:right="0" w:leftChars="0" w:rightChars="0"/>
              <w:jc w:val="left"/>
            </w:pPr>
            <w:r>
              <w:rPr>
                <w:sz w:val="20"/>
                <w:szCs w:val="20"/>
              </w:rPr>
              <w:t xml:space="preserve">主文限SW与SD E0；长空表、原机制假设及失败记录移入补充材料，不将未检验写为无效应。</w:t>
            </w:r>
          </w:p>
        </w:tc>
      </w:tr>
      <w:tr>
        <w:trPr>
          <w:cantSplit/>
        </w:trPr>
        <w:tc>
          <w:tcPr>
            <w:tcW w:w="2000" w:type="dxa"/>
            <w:vAlign w:val="center"/>
          </w:tcPr>
          <w:p>
            <w:pPr>
              <w:keepNext/>
              <w:widowControl/>
              <w:spacing w:after="100"/>
              <w:ind w:firstLine="0" w:firstLineChars="0" w:left="0" w:right="0" w:leftChars="0" w:rightChars="0"/>
              <w:jc w:val="left"/>
            </w:pPr>
            <w:r>
              <w:rPr>
                <w:sz w:val="20"/>
                <w:szCs w:val="20"/>
              </w:rPr>
              <w:t xml:space="preserve">6 得分、调节与MI</w:t>
            </w:r>
          </w:p>
        </w:tc>
        <w:tc>
          <w:tcPr>
            <w:tcW w:w="2100" w:type="dxa"/>
            <w:vAlign w:val="center"/>
          </w:tcPr>
          <w:p>
            <w:pPr>
              <w:keepNext/>
              <w:widowControl/>
              <w:spacing w:after="100"/>
              <w:ind w:firstLine="0" w:firstLineChars="0" w:left="0" w:right="0" w:leftChars="0" w:rightChars="0"/>
              <w:jc w:val="left"/>
            </w:pPr>
            <w:r>
              <w:rPr>
                <w:sz w:val="20"/>
                <w:szCs w:val="20"/>
              </w:rPr>
              <w:t xml:space="preserve">具体数据缺口关闭；推断未全部完成</w:t>
            </w:r>
          </w:p>
        </w:tc>
        <w:tc>
          <w:tcPr>
            <w:tcW w:w="4900" w:type="dxa"/>
            <w:vAlign w:val="center"/>
          </w:tcPr>
          <w:p>
            <w:pPr>
              <w:keepNext/>
              <w:widowControl/>
              <w:spacing w:after="100"/>
              <w:ind w:firstLine="0" w:firstLineChars="0" w:left="0" w:right="0" w:leftChars="0" w:rightChars="0"/>
              <w:jc w:val="left"/>
            </w:pPr>
            <w:r>
              <w:rPr>
                <w:sz w:val="20"/>
                <w:szCs w:val="20"/>
              </w:rPr>
              <w:t xml:space="preserve">SD自由E1与E1B均未形成通过预定数值及家族验收的十份MI调节结果；没有可报告的新调节合并估计。现有MI相容性、Z₀测量误差和模型选择不确定性仍有范围限制。 E0低FMI不能外推未运行E1B成员。</w:t>
            </w:r>
          </w:p>
        </w:tc>
      </w:tr>
      <w:tr>
        <w:trPr>
          <w:cantSplit/>
        </w:trPr>
        <w:tc>
          <w:tcPr>
            <w:tcW w:w="2000" w:type="dxa"/>
            <w:vAlign w:val="center"/>
          </w:tcPr>
          <w:p>
            <w:pPr>
              <w:widowControl/>
              <w:spacing w:after="100"/>
              <w:ind w:firstLine="0" w:firstLineChars="0" w:left="0" w:right="0" w:leftChars="0" w:rightChars="0"/>
              <w:jc w:val="left"/>
            </w:pPr>
            <w:r>
              <w:rPr>
                <w:sz w:val="20"/>
                <w:szCs w:val="20"/>
              </w:rPr>
              <w:t xml:space="preserve">7 H4.2b</w:t>
            </w:r>
          </w:p>
        </w:tc>
        <w:tc>
          <w:tcPr>
            <w:tcW w:w="2100" w:type="dxa"/>
            <w:vAlign w:val="center"/>
          </w:tcPr>
          <w:p>
            <w:pPr>
              <w:widowControl/>
              <w:spacing w:after="100"/>
              <w:ind w:firstLine="0" w:firstLineChars="0" w:left="0" w:right="0" w:leftChars="0" w:rightChars="0"/>
              <w:jc w:val="left"/>
            </w:pPr>
            <w:r>
              <w:rPr>
                <w:sz w:val="20"/>
                <w:szCs w:val="20"/>
              </w:rPr>
              <w:t xml:space="preserve">未执行</w:t>
            </w:r>
          </w:p>
        </w:tc>
        <w:tc>
          <w:tcPr>
            <w:tcW w:w="4900" w:type="dxa"/>
            <w:vAlign w:val="center"/>
          </w:tcPr>
          <w:p>
            <w:pPr>
              <w:widowControl/>
              <w:spacing w:after="100"/>
              <w:ind w:firstLine="0" w:firstLineChars="0" w:left="0" w:right="0" w:leftChars="0" w:rightChars="0"/>
              <w:jc w:val="left"/>
            </w:pPr>
            <w:r>
              <w:rPr>
                <w:sz w:val="20"/>
                <w:szCs w:val="20"/>
              </w:rPr>
              <w:t xml:space="preserve">理论成分与组间差异分开；SX变化不代替IX水平缓冲；不得用绝对幅度或星号比较判支持。</w:t>
            </w:r>
          </w:p>
        </w:tc>
      </w:tr>
    </w:tbl>
    <w:p>
      <w:pPr>
        <w:pStyle w:val="ap_af3"/>
        <w:keepNext/>
        <w:widowControl/>
        <w:spacing w:after="100"/>
      </w:pPr>
      <w:r>
        <w:t xml:space="preserve">附表A15 既有父模型及敏感性逐次拟合统计（Round2C）</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500"/>
        <w:gridCol w:w="1500"/>
        <w:gridCol w:w="650"/>
        <w:gridCol w:w="1300"/>
        <w:gridCol w:w="1900"/>
        <w:gridCol w:w="1300"/>
        <w:gridCol w:w="1900"/>
        <w:gridCol w:w="1900"/>
        <w:gridCol w:w="1050"/>
      </w:tblGrid>
      <w:tr>
        <w:trPr>
          <w:cantSplit/>
          <w:tblHeader/>
        </w:trPr>
        <w:tc>
          <w:tcPr>
            <w:tcW w:w="2500" w:type="dxa"/>
            <w:vAlign w:val="center"/>
            <w:shd w:val="clear" w:fill="E8EDF2"/>
          </w:tcPr>
          <w:p>
            <w:pPr>
              <w:keepNext/>
              <w:widowControl/>
              <w:spacing w:after="100"/>
              <w:ind w:firstLine="0" w:firstLineChars="0" w:left="0" w:right="0" w:leftChars="0" w:rightChars="0"/>
              <w:jc w:val="left"/>
            </w:pPr>
            <w:r>
              <w:rPr>
                <w:sz w:val="18"/>
                <w:szCs w:val="18"/>
              </w:rPr>
              <w:t xml:space="preserve">模型</w:t>
            </w:r>
          </w:p>
        </w:tc>
        <w:tc>
          <w:tcPr>
            <w:tcW w:w="1500" w:type="dxa"/>
            <w:vAlign w:val="center"/>
            <w:shd w:val="clear" w:fill="E8EDF2"/>
          </w:tcPr>
          <w:p>
            <w:pPr>
              <w:keepNext/>
              <w:widowControl/>
              <w:spacing w:after="100"/>
              <w:ind w:firstLine="0" w:firstLineChars="0" w:left="0" w:right="0" w:leftChars="0" w:rightChars="0"/>
              <w:jc w:val="left"/>
            </w:pPr>
            <w:r>
              <w:rPr>
                <w:sz w:val="18"/>
                <w:szCs w:val="18"/>
              </w:rPr>
              <w:t xml:space="preserve">χ²</w:t>
            </w:r>
          </w:p>
        </w:tc>
        <w:tc>
          <w:tcPr>
            <w:tcW w:w="650" w:type="dxa"/>
            <w:vAlign w:val="center"/>
            <w:shd w:val="clear" w:fill="E8EDF2"/>
          </w:tcPr>
          <w:p>
            <w:pPr>
              <w:keepNext/>
              <w:widowControl/>
              <w:spacing w:after="100"/>
              <w:ind w:firstLine="0" w:firstLineChars="0" w:left="0" w:right="0" w:leftChars="0" w:rightChars="0"/>
              <w:jc w:val="left"/>
            </w:pPr>
            <w:r>
              <w:rPr>
                <w:sz w:val="18"/>
                <w:szCs w:val="18"/>
              </w:rPr>
              <w:t xml:space="preserve">df</w:t>
            </w:r>
          </w:p>
        </w:tc>
        <w:tc>
          <w:tcPr>
            <w:tcW w:w="1300" w:type="dxa"/>
            <w:vAlign w:val="center"/>
            <w:shd w:val="clear" w:fill="E8EDF2"/>
          </w:tcPr>
          <w:p>
            <w:pPr>
              <w:keepNext/>
              <w:widowControl/>
              <w:spacing w:after="100"/>
              <w:ind w:firstLine="0" w:firstLineChars="0" w:left="0" w:right="0" w:leftChars="0" w:rightChars="0"/>
              <w:jc w:val="left"/>
            </w:pPr>
            <w:r>
              <w:rPr>
                <w:sz w:val="18"/>
                <w:szCs w:val="18"/>
              </w:rPr>
              <w:t xml:space="preserve">χ²校正因子</w:t>
            </w:r>
          </w:p>
        </w:tc>
        <w:tc>
          <w:tcPr>
            <w:tcW w:w="1900" w:type="dxa"/>
            <w:vAlign w:val="center"/>
            <w:shd w:val="clear" w:fill="E8EDF2"/>
          </w:tcPr>
          <w:p>
            <w:pPr>
              <w:keepNext/>
              <w:widowControl/>
              <w:spacing w:after="100"/>
              <w:ind w:firstLine="0" w:firstLineChars="0" w:left="0" w:right="0" w:leftChars="0" w:rightChars="0"/>
              <w:jc w:val="left"/>
            </w:pPr>
            <w:r>
              <w:rPr>
                <w:sz w:val="18"/>
                <w:szCs w:val="18"/>
              </w:rPr>
              <w:t xml:space="preserve">对数似然</w:t>
            </w:r>
          </w:p>
        </w:tc>
        <w:tc>
          <w:tcPr>
            <w:tcW w:w="1300" w:type="dxa"/>
            <w:vAlign w:val="center"/>
            <w:shd w:val="clear" w:fill="E8EDF2"/>
          </w:tcPr>
          <w:p>
            <w:pPr>
              <w:keepNext/>
              <w:widowControl/>
              <w:spacing w:after="100"/>
              <w:ind w:firstLine="0" w:firstLineChars="0" w:left="0" w:right="0" w:leftChars="0" w:rightChars="0"/>
              <w:jc w:val="left"/>
            </w:pPr>
            <w:r>
              <w:rPr>
                <w:sz w:val="18"/>
                <w:szCs w:val="18"/>
              </w:rPr>
              <w:t xml:space="preserve">LL校正因子</w:t>
            </w:r>
          </w:p>
        </w:tc>
        <w:tc>
          <w:tcPr>
            <w:tcW w:w="1900" w:type="dxa"/>
            <w:vAlign w:val="center"/>
            <w:shd w:val="clear" w:fill="E8EDF2"/>
          </w:tcPr>
          <w:p>
            <w:pPr>
              <w:keepNext/>
              <w:widowControl/>
              <w:spacing w:after="100"/>
              <w:ind w:firstLine="0" w:firstLineChars="0" w:left="0" w:right="0" w:leftChars="0" w:rightChars="0"/>
              <w:jc w:val="left"/>
            </w:pPr>
            <w:r>
              <w:rPr>
                <w:sz w:val="18"/>
                <w:szCs w:val="18"/>
              </w:rPr>
              <w:t xml:space="preserve">AIC</w:t>
            </w:r>
          </w:p>
        </w:tc>
        <w:tc>
          <w:tcPr>
            <w:tcW w:w="1900" w:type="dxa"/>
            <w:vAlign w:val="center"/>
            <w:shd w:val="clear" w:fill="E8EDF2"/>
          </w:tcPr>
          <w:p>
            <w:pPr>
              <w:keepNext/>
              <w:widowControl/>
              <w:spacing w:after="100"/>
              <w:ind w:firstLine="0" w:firstLineChars="0" w:left="0" w:right="0" w:leftChars="0" w:rightChars="0"/>
              <w:jc w:val="left"/>
            </w:pPr>
            <w:r>
              <w:rPr>
                <w:sz w:val="18"/>
                <w:szCs w:val="18"/>
              </w:rPr>
              <w:t xml:space="preserve">BIC</w:t>
            </w:r>
          </w:p>
        </w:tc>
        <w:tc>
          <w:tcPr>
            <w:tcW w:w="1050" w:type="dxa"/>
            <w:vAlign w:val="center"/>
            <w:shd w:val="clear" w:fill="E8EDF2"/>
          </w:tcPr>
          <w:p>
            <w:pPr>
              <w:keepNext/>
              <w:widowControl/>
              <w:spacing w:after="100"/>
              <w:ind w:firstLine="0" w:firstLineChars="0" w:left="0" w:right="0" w:leftChars="0" w:rightChars="0"/>
              <w:jc w:val="left"/>
            </w:pPr>
            <w:r>
              <w:rPr>
                <w:sz w:val="18"/>
                <w:szCs w:val="18"/>
              </w:rPr>
              <w:t xml:space="preserve">SRMR</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MI01</w:t>
            </w:r>
          </w:p>
        </w:tc>
        <w:tc>
          <w:tcPr>
            <w:tcW w:w="1500" w:type="dxa"/>
            <w:vAlign w:val="center"/>
            <w:noWrap/>
          </w:tcPr>
          <w:p>
            <w:pPr>
              <w:widowControl/>
              <w:spacing w:after="100"/>
              <w:ind w:firstLine="0" w:firstLineChars="0" w:left="0" w:right="0" w:leftChars="0" w:rightChars="0"/>
              <w:jc w:val="left"/>
            </w:pPr>
            <w:r>
              <w:rPr>
                <w:sz w:val="18"/>
                <w:szCs w:val="18"/>
              </w:rPr>
              <w:t xml:space="preserve">251.716</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1.0539</w:t>
            </w:r>
          </w:p>
        </w:tc>
        <w:tc>
          <w:tcPr>
            <w:tcW w:w="1900" w:type="dxa"/>
            <w:vAlign w:val="center"/>
            <w:noWrap/>
          </w:tcPr>
          <w:p>
            <w:pPr>
              <w:widowControl/>
              <w:spacing w:after="100"/>
              <w:ind w:firstLine="0" w:firstLineChars="0" w:left="0" w:right="0" w:leftChars="0" w:rightChars="0"/>
              <w:jc w:val="left"/>
            </w:pPr>
            <w:r>
              <w:rPr>
                <w:sz w:val="18"/>
                <w:szCs w:val="18"/>
              </w:rPr>
              <w:t xml:space="preserve">−27781.961</w:t>
            </w:r>
          </w:p>
        </w:tc>
        <w:tc>
          <w:tcPr>
            <w:tcW w:w="1300" w:type="dxa"/>
            <w:vAlign w:val="center"/>
            <w:noWrap/>
          </w:tcPr>
          <w:p>
            <w:pPr>
              <w:widowControl/>
              <w:spacing w:after="100"/>
              <w:ind w:firstLine="0" w:firstLineChars="0" w:left="0" w:right="0" w:leftChars="0" w:rightChars="0"/>
              <w:jc w:val="left"/>
            </w:pPr>
            <w:r>
              <w:rPr>
                <w:sz w:val="18"/>
                <w:szCs w:val="18"/>
              </w:rPr>
              <w:t xml:space="preserve">1.1649</w:t>
            </w:r>
          </w:p>
        </w:tc>
        <w:tc>
          <w:tcPr>
            <w:tcW w:w="1900" w:type="dxa"/>
            <w:vAlign w:val="center"/>
            <w:noWrap/>
          </w:tcPr>
          <w:p>
            <w:pPr>
              <w:widowControl/>
              <w:spacing w:after="100"/>
              <w:ind w:firstLine="0" w:firstLineChars="0" w:left="0" w:right="0" w:leftChars="0" w:rightChars="0"/>
              <w:jc w:val="left"/>
            </w:pPr>
            <w:r>
              <w:rPr>
                <w:sz w:val="18"/>
                <w:szCs w:val="18"/>
              </w:rPr>
              <w:t xml:space="preserve">55819.923</w:t>
            </w:r>
          </w:p>
        </w:tc>
        <w:tc>
          <w:tcPr>
            <w:tcW w:w="1900" w:type="dxa"/>
            <w:vAlign w:val="center"/>
            <w:noWrap/>
          </w:tcPr>
          <w:p>
            <w:pPr>
              <w:widowControl/>
              <w:spacing w:after="100"/>
              <w:ind w:firstLine="0" w:firstLineChars="0" w:left="0" w:right="0" w:leftChars="0" w:rightChars="0"/>
              <w:jc w:val="left"/>
            </w:pPr>
            <w:r>
              <w:rPr>
                <w:sz w:val="18"/>
                <w:szCs w:val="18"/>
              </w:rPr>
              <w:t xml:space="preserve">56599.925</w:t>
            </w:r>
          </w:p>
        </w:tc>
        <w:tc>
          <w:tcPr>
            <w:tcW w:w="1050" w:type="dxa"/>
            <w:vAlign w:val="center"/>
            <w:noWrap/>
          </w:tcPr>
          <w:p>
            <w:pPr>
              <w:widowControl/>
              <w:spacing w:after="100"/>
              <w:ind w:firstLine="0" w:firstLineChars="0" w:left="0" w:right="0" w:leftChars="0" w:rightChars="0"/>
              <w:jc w:val="left"/>
            </w:pPr>
            <w:r>
              <w:rPr>
                <w:sz w:val="18"/>
                <w:szCs w:val="18"/>
              </w:rPr>
              <w:t xml:space="preserve">0.022</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MI02</w:t>
            </w:r>
          </w:p>
        </w:tc>
        <w:tc>
          <w:tcPr>
            <w:tcW w:w="1500" w:type="dxa"/>
            <w:vAlign w:val="center"/>
            <w:noWrap/>
          </w:tcPr>
          <w:p>
            <w:pPr>
              <w:widowControl/>
              <w:spacing w:after="100"/>
              <w:ind w:firstLine="0" w:firstLineChars="0" w:left="0" w:right="0" w:leftChars="0" w:rightChars="0"/>
              <w:jc w:val="left"/>
            </w:pPr>
            <w:r>
              <w:rPr>
                <w:sz w:val="18"/>
                <w:szCs w:val="18"/>
              </w:rPr>
              <w:t xml:space="preserve">254.873</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1.0520</w:t>
            </w:r>
          </w:p>
        </w:tc>
        <w:tc>
          <w:tcPr>
            <w:tcW w:w="1900" w:type="dxa"/>
            <w:vAlign w:val="center"/>
            <w:noWrap/>
          </w:tcPr>
          <w:p>
            <w:pPr>
              <w:widowControl/>
              <w:spacing w:after="100"/>
              <w:ind w:firstLine="0" w:firstLineChars="0" w:left="0" w:right="0" w:leftChars="0" w:rightChars="0"/>
              <w:jc w:val="left"/>
            </w:pPr>
            <w:r>
              <w:rPr>
                <w:sz w:val="18"/>
                <w:szCs w:val="18"/>
              </w:rPr>
              <w:t xml:space="preserve">−27776.895</w:t>
            </w:r>
          </w:p>
        </w:tc>
        <w:tc>
          <w:tcPr>
            <w:tcW w:w="1300" w:type="dxa"/>
            <w:vAlign w:val="center"/>
            <w:noWrap/>
          </w:tcPr>
          <w:p>
            <w:pPr>
              <w:widowControl/>
              <w:spacing w:after="100"/>
              <w:ind w:firstLine="0" w:firstLineChars="0" w:left="0" w:right="0" w:leftChars="0" w:rightChars="0"/>
              <w:jc w:val="left"/>
            </w:pPr>
            <w:r>
              <w:rPr>
                <w:sz w:val="18"/>
                <w:szCs w:val="18"/>
              </w:rPr>
              <w:t xml:space="preserve">1.1649</w:t>
            </w:r>
          </w:p>
        </w:tc>
        <w:tc>
          <w:tcPr>
            <w:tcW w:w="1900" w:type="dxa"/>
            <w:vAlign w:val="center"/>
            <w:noWrap/>
          </w:tcPr>
          <w:p>
            <w:pPr>
              <w:widowControl/>
              <w:spacing w:after="100"/>
              <w:ind w:firstLine="0" w:firstLineChars="0" w:left="0" w:right="0" w:leftChars="0" w:rightChars="0"/>
              <w:jc w:val="left"/>
            </w:pPr>
            <w:r>
              <w:rPr>
                <w:sz w:val="18"/>
                <w:szCs w:val="18"/>
              </w:rPr>
              <w:t xml:space="preserve">55809.791</w:t>
            </w:r>
          </w:p>
        </w:tc>
        <w:tc>
          <w:tcPr>
            <w:tcW w:w="1900" w:type="dxa"/>
            <w:vAlign w:val="center"/>
            <w:noWrap/>
          </w:tcPr>
          <w:p>
            <w:pPr>
              <w:widowControl/>
              <w:spacing w:after="100"/>
              <w:ind w:firstLine="0" w:firstLineChars="0" w:left="0" w:right="0" w:leftChars="0" w:rightChars="0"/>
              <w:jc w:val="left"/>
            </w:pPr>
            <w:r>
              <w:rPr>
                <w:sz w:val="18"/>
                <w:szCs w:val="18"/>
              </w:rPr>
              <w:t xml:space="preserve">56589.793</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MI03</w:t>
            </w:r>
          </w:p>
        </w:tc>
        <w:tc>
          <w:tcPr>
            <w:tcW w:w="1500" w:type="dxa"/>
            <w:vAlign w:val="center"/>
            <w:noWrap/>
          </w:tcPr>
          <w:p>
            <w:pPr>
              <w:widowControl/>
              <w:spacing w:after="100"/>
              <w:ind w:firstLine="0" w:firstLineChars="0" w:left="0" w:right="0" w:leftChars="0" w:rightChars="0"/>
              <w:jc w:val="left"/>
            </w:pPr>
            <w:r>
              <w:rPr>
                <w:sz w:val="18"/>
                <w:szCs w:val="18"/>
              </w:rPr>
              <w:t xml:space="preserve">251.924</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1.0519</w:t>
            </w:r>
          </w:p>
        </w:tc>
        <w:tc>
          <w:tcPr>
            <w:tcW w:w="1900" w:type="dxa"/>
            <w:vAlign w:val="center"/>
            <w:noWrap/>
          </w:tcPr>
          <w:p>
            <w:pPr>
              <w:widowControl/>
              <w:spacing w:after="100"/>
              <w:ind w:firstLine="0" w:firstLineChars="0" w:left="0" w:right="0" w:leftChars="0" w:rightChars="0"/>
              <w:jc w:val="left"/>
            </w:pPr>
            <w:r>
              <w:rPr>
                <w:sz w:val="18"/>
                <w:szCs w:val="18"/>
              </w:rPr>
              <w:t xml:space="preserve">−27782.061</w:t>
            </w:r>
          </w:p>
        </w:tc>
        <w:tc>
          <w:tcPr>
            <w:tcW w:w="1300" w:type="dxa"/>
            <w:vAlign w:val="center"/>
            <w:noWrap/>
          </w:tcPr>
          <w:p>
            <w:pPr>
              <w:widowControl/>
              <w:spacing w:after="100"/>
              <w:ind w:firstLine="0" w:firstLineChars="0" w:left="0" w:right="0" w:leftChars="0" w:rightChars="0"/>
              <w:jc w:val="left"/>
            </w:pPr>
            <w:r>
              <w:rPr>
                <w:sz w:val="18"/>
                <w:szCs w:val="18"/>
              </w:rPr>
              <w:t xml:space="preserve">1.1648</w:t>
            </w:r>
          </w:p>
        </w:tc>
        <w:tc>
          <w:tcPr>
            <w:tcW w:w="1900" w:type="dxa"/>
            <w:vAlign w:val="center"/>
            <w:noWrap/>
          </w:tcPr>
          <w:p>
            <w:pPr>
              <w:widowControl/>
              <w:spacing w:after="100"/>
              <w:ind w:firstLine="0" w:firstLineChars="0" w:left="0" w:right="0" w:leftChars="0" w:rightChars="0"/>
              <w:jc w:val="left"/>
            </w:pPr>
            <w:r>
              <w:rPr>
                <w:sz w:val="18"/>
                <w:szCs w:val="18"/>
              </w:rPr>
              <w:t xml:space="preserve">55820.123</w:t>
            </w:r>
          </w:p>
        </w:tc>
        <w:tc>
          <w:tcPr>
            <w:tcW w:w="1900" w:type="dxa"/>
            <w:vAlign w:val="center"/>
            <w:noWrap/>
          </w:tcPr>
          <w:p>
            <w:pPr>
              <w:widowControl/>
              <w:spacing w:after="100"/>
              <w:ind w:firstLine="0" w:firstLineChars="0" w:left="0" w:right="0" w:leftChars="0" w:rightChars="0"/>
              <w:jc w:val="left"/>
            </w:pPr>
            <w:r>
              <w:rPr>
                <w:sz w:val="18"/>
                <w:szCs w:val="18"/>
              </w:rPr>
              <w:t xml:space="preserve">56600.125</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MI04</w:t>
            </w:r>
          </w:p>
        </w:tc>
        <w:tc>
          <w:tcPr>
            <w:tcW w:w="1500" w:type="dxa"/>
            <w:vAlign w:val="center"/>
            <w:noWrap/>
          </w:tcPr>
          <w:p>
            <w:pPr>
              <w:widowControl/>
              <w:spacing w:after="100"/>
              <w:ind w:firstLine="0" w:firstLineChars="0" w:left="0" w:right="0" w:leftChars="0" w:rightChars="0"/>
              <w:jc w:val="left"/>
            </w:pPr>
            <w:r>
              <w:rPr>
                <w:sz w:val="18"/>
                <w:szCs w:val="18"/>
              </w:rPr>
              <w:t xml:space="preserve">255.845</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1.0522</w:t>
            </w:r>
          </w:p>
        </w:tc>
        <w:tc>
          <w:tcPr>
            <w:tcW w:w="1900" w:type="dxa"/>
            <w:vAlign w:val="center"/>
            <w:noWrap/>
          </w:tcPr>
          <w:p>
            <w:pPr>
              <w:widowControl/>
              <w:spacing w:after="100"/>
              <w:ind w:firstLine="0" w:firstLineChars="0" w:left="0" w:right="0" w:leftChars="0" w:rightChars="0"/>
              <w:jc w:val="left"/>
            </w:pPr>
            <w:r>
              <w:rPr>
                <w:sz w:val="18"/>
                <w:szCs w:val="18"/>
              </w:rPr>
              <w:t xml:space="preserve">−27779.550</w:t>
            </w:r>
          </w:p>
        </w:tc>
        <w:tc>
          <w:tcPr>
            <w:tcW w:w="1300" w:type="dxa"/>
            <w:vAlign w:val="center"/>
            <w:noWrap/>
          </w:tcPr>
          <w:p>
            <w:pPr>
              <w:widowControl/>
              <w:spacing w:after="100"/>
              <w:ind w:firstLine="0" w:firstLineChars="0" w:left="0" w:right="0" w:leftChars="0" w:rightChars="0"/>
              <w:jc w:val="left"/>
            </w:pPr>
            <w:r>
              <w:rPr>
                <w:sz w:val="18"/>
                <w:szCs w:val="18"/>
              </w:rPr>
              <w:t xml:space="preserve">1.1655</w:t>
            </w:r>
          </w:p>
        </w:tc>
        <w:tc>
          <w:tcPr>
            <w:tcW w:w="1900" w:type="dxa"/>
            <w:vAlign w:val="center"/>
            <w:noWrap/>
          </w:tcPr>
          <w:p>
            <w:pPr>
              <w:widowControl/>
              <w:spacing w:after="100"/>
              <w:ind w:firstLine="0" w:firstLineChars="0" w:left="0" w:right="0" w:leftChars="0" w:rightChars="0"/>
              <w:jc w:val="left"/>
            </w:pPr>
            <w:r>
              <w:rPr>
                <w:sz w:val="18"/>
                <w:szCs w:val="18"/>
              </w:rPr>
              <w:t xml:space="preserve">55815.099</w:t>
            </w:r>
          </w:p>
        </w:tc>
        <w:tc>
          <w:tcPr>
            <w:tcW w:w="1900" w:type="dxa"/>
            <w:vAlign w:val="center"/>
            <w:noWrap/>
          </w:tcPr>
          <w:p>
            <w:pPr>
              <w:widowControl/>
              <w:spacing w:after="100"/>
              <w:ind w:firstLine="0" w:firstLineChars="0" w:left="0" w:right="0" w:leftChars="0" w:rightChars="0"/>
              <w:jc w:val="left"/>
            </w:pPr>
            <w:r>
              <w:rPr>
                <w:sz w:val="18"/>
                <w:szCs w:val="18"/>
              </w:rPr>
              <w:t xml:space="preserve">56595.102</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MI05</w:t>
            </w:r>
          </w:p>
        </w:tc>
        <w:tc>
          <w:tcPr>
            <w:tcW w:w="1500" w:type="dxa"/>
            <w:vAlign w:val="center"/>
            <w:noWrap/>
          </w:tcPr>
          <w:p>
            <w:pPr>
              <w:widowControl/>
              <w:spacing w:after="100"/>
              <w:ind w:firstLine="0" w:firstLineChars="0" w:left="0" w:right="0" w:leftChars="0" w:rightChars="0"/>
              <w:jc w:val="left"/>
            </w:pPr>
            <w:r>
              <w:rPr>
                <w:sz w:val="18"/>
                <w:szCs w:val="18"/>
              </w:rPr>
              <w:t xml:space="preserve">256.152</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1.0515</w:t>
            </w:r>
          </w:p>
        </w:tc>
        <w:tc>
          <w:tcPr>
            <w:tcW w:w="1900" w:type="dxa"/>
            <w:vAlign w:val="center"/>
            <w:noWrap/>
          </w:tcPr>
          <w:p>
            <w:pPr>
              <w:widowControl/>
              <w:spacing w:after="100"/>
              <w:ind w:firstLine="0" w:firstLineChars="0" w:left="0" w:right="0" w:leftChars="0" w:rightChars="0"/>
              <w:jc w:val="left"/>
            </w:pPr>
            <w:r>
              <w:rPr>
                <w:sz w:val="18"/>
                <w:szCs w:val="18"/>
              </w:rPr>
              <w:t xml:space="preserve">−27782.785</w:t>
            </w:r>
          </w:p>
        </w:tc>
        <w:tc>
          <w:tcPr>
            <w:tcW w:w="1300" w:type="dxa"/>
            <w:vAlign w:val="center"/>
            <w:noWrap/>
          </w:tcPr>
          <w:p>
            <w:pPr>
              <w:widowControl/>
              <w:spacing w:after="100"/>
              <w:ind w:firstLine="0" w:firstLineChars="0" w:left="0" w:right="0" w:leftChars="0" w:rightChars="0"/>
              <w:jc w:val="left"/>
            </w:pPr>
            <w:r>
              <w:rPr>
                <w:sz w:val="18"/>
                <w:szCs w:val="18"/>
              </w:rPr>
              <w:t xml:space="preserve">1.1647</w:t>
            </w:r>
          </w:p>
        </w:tc>
        <w:tc>
          <w:tcPr>
            <w:tcW w:w="1900" w:type="dxa"/>
            <w:vAlign w:val="center"/>
            <w:noWrap/>
          </w:tcPr>
          <w:p>
            <w:pPr>
              <w:widowControl/>
              <w:spacing w:after="100"/>
              <w:ind w:firstLine="0" w:firstLineChars="0" w:left="0" w:right="0" w:leftChars="0" w:rightChars="0"/>
              <w:jc w:val="left"/>
            </w:pPr>
            <w:r>
              <w:rPr>
                <w:sz w:val="18"/>
                <w:szCs w:val="18"/>
              </w:rPr>
              <w:t xml:space="preserve">55821.569</w:t>
            </w:r>
          </w:p>
        </w:tc>
        <w:tc>
          <w:tcPr>
            <w:tcW w:w="1900" w:type="dxa"/>
            <w:vAlign w:val="center"/>
            <w:noWrap/>
          </w:tcPr>
          <w:p>
            <w:pPr>
              <w:widowControl/>
              <w:spacing w:after="100"/>
              <w:ind w:firstLine="0" w:firstLineChars="0" w:left="0" w:right="0" w:leftChars="0" w:rightChars="0"/>
              <w:jc w:val="left"/>
            </w:pPr>
            <w:r>
              <w:rPr>
                <w:sz w:val="18"/>
                <w:szCs w:val="18"/>
              </w:rPr>
              <w:t xml:space="preserve">56601.571</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MI06</w:t>
            </w:r>
          </w:p>
        </w:tc>
        <w:tc>
          <w:tcPr>
            <w:tcW w:w="1500" w:type="dxa"/>
            <w:vAlign w:val="center"/>
            <w:noWrap/>
          </w:tcPr>
          <w:p>
            <w:pPr>
              <w:widowControl/>
              <w:spacing w:after="100"/>
              <w:ind w:firstLine="0" w:firstLineChars="0" w:left="0" w:right="0" w:leftChars="0" w:rightChars="0"/>
              <w:jc w:val="left"/>
            </w:pPr>
            <w:r>
              <w:rPr>
                <w:sz w:val="18"/>
                <w:szCs w:val="18"/>
              </w:rPr>
              <w:t xml:space="preserve">253.296</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1.0531</w:t>
            </w:r>
          </w:p>
        </w:tc>
        <w:tc>
          <w:tcPr>
            <w:tcW w:w="1900" w:type="dxa"/>
            <w:vAlign w:val="center"/>
            <w:noWrap/>
          </w:tcPr>
          <w:p>
            <w:pPr>
              <w:widowControl/>
              <w:spacing w:after="100"/>
              <w:ind w:firstLine="0" w:firstLineChars="0" w:left="0" w:right="0" w:leftChars="0" w:rightChars="0"/>
              <w:jc w:val="left"/>
            </w:pPr>
            <w:r>
              <w:rPr>
                <w:sz w:val="18"/>
                <w:szCs w:val="18"/>
              </w:rPr>
              <w:t xml:space="preserve">−27774.678</w:t>
            </w:r>
          </w:p>
        </w:tc>
        <w:tc>
          <w:tcPr>
            <w:tcW w:w="1300" w:type="dxa"/>
            <w:vAlign w:val="center"/>
            <w:noWrap/>
          </w:tcPr>
          <w:p>
            <w:pPr>
              <w:widowControl/>
              <w:spacing w:after="100"/>
              <w:ind w:firstLine="0" w:firstLineChars="0" w:left="0" w:right="0" w:leftChars="0" w:rightChars="0"/>
              <w:jc w:val="left"/>
            </w:pPr>
            <w:r>
              <w:rPr>
                <w:sz w:val="18"/>
                <w:szCs w:val="18"/>
              </w:rPr>
              <w:t xml:space="preserve">1.1657</w:t>
            </w:r>
          </w:p>
        </w:tc>
        <w:tc>
          <w:tcPr>
            <w:tcW w:w="1900" w:type="dxa"/>
            <w:vAlign w:val="center"/>
            <w:noWrap/>
          </w:tcPr>
          <w:p>
            <w:pPr>
              <w:widowControl/>
              <w:spacing w:after="100"/>
              <w:ind w:firstLine="0" w:firstLineChars="0" w:left="0" w:right="0" w:leftChars="0" w:rightChars="0"/>
              <w:jc w:val="left"/>
            </w:pPr>
            <w:r>
              <w:rPr>
                <w:sz w:val="18"/>
                <w:szCs w:val="18"/>
              </w:rPr>
              <w:t xml:space="preserve">55805.356</w:t>
            </w:r>
          </w:p>
        </w:tc>
        <w:tc>
          <w:tcPr>
            <w:tcW w:w="1900" w:type="dxa"/>
            <w:vAlign w:val="center"/>
            <w:noWrap/>
          </w:tcPr>
          <w:p>
            <w:pPr>
              <w:widowControl/>
              <w:spacing w:after="100"/>
              <w:ind w:firstLine="0" w:firstLineChars="0" w:left="0" w:right="0" w:leftChars="0" w:rightChars="0"/>
              <w:jc w:val="left"/>
            </w:pPr>
            <w:r>
              <w:rPr>
                <w:sz w:val="18"/>
                <w:szCs w:val="18"/>
              </w:rPr>
              <w:t xml:space="preserve">56585.358</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MI07</w:t>
            </w:r>
          </w:p>
        </w:tc>
        <w:tc>
          <w:tcPr>
            <w:tcW w:w="1500" w:type="dxa"/>
            <w:vAlign w:val="center"/>
            <w:noWrap/>
          </w:tcPr>
          <w:p>
            <w:pPr>
              <w:widowControl/>
              <w:spacing w:after="100"/>
              <w:ind w:firstLine="0" w:firstLineChars="0" w:left="0" w:right="0" w:leftChars="0" w:rightChars="0"/>
              <w:jc w:val="left"/>
            </w:pPr>
            <w:r>
              <w:rPr>
                <w:sz w:val="18"/>
                <w:szCs w:val="18"/>
              </w:rPr>
              <w:t xml:space="preserve">256.010</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1.0532</w:t>
            </w:r>
          </w:p>
        </w:tc>
        <w:tc>
          <w:tcPr>
            <w:tcW w:w="1900" w:type="dxa"/>
            <w:vAlign w:val="center"/>
            <w:noWrap/>
          </w:tcPr>
          <w:p>
            <w:pPr>
              <w:widowControl/>
              <w:spacing w:after="100"/>
              <w:ind w:firstLine="0" w:firstLineChars="0" w:left="0" w:right="0" w:leftChars="0" w:rightChars="0"/>
              <w:jc w:val="left"/>
            </w:pPr>
            <w:r>
              <w:rPr>
                <w:sz w:val="18"/>
                <w:szCs w:val="18"/>
              </w:rPr>
              <w:t xml:space="preserve">−27781.545</w:t>
            </w:r>
          </w:p>
        </w:tc>
        <w:tc>
          <w:tcPr>
            <w:tcW w:w="1300" w:type="dxa"/>
            <w:vAlign w:val="center"/>
            <w:noWrap/>
          </w:tcPr>
          <w:p>
            <w:pPr>
              <w:widowControl/>
              <w:spacing w:after="100"/>
              <w:ind w:firstLine="0" w:firstLineChars="0" w:left="0" w:right="0" w:leftChars="0" w:rightChars="0"/>
              <w:jc w:val="left"/>
            </w:pPr>
            <w:r>
              <w:rPr>
                <w:sz w:val="18"/>
                <w:szCs w:val="18"/>
              </w:rPr>
              <w:t xml:space="preserve">1.1663</w:t>
            </w:r>
          </w:p>
        </w:tc>
        <w:tc>
          <w:tcPr>
            <w:tcW w:w="1900" w:type="dxa"/>
            <w:vAlign w:val="center"/>
            <w:noWrap/>
          </w:tcPr>
          <w:p>
            <w:pPr>
              <w:widowControl/>
              <w:spacing w:after="100"/>
              <w:ind w:firstLine="0" w:firstLineChars="0" w:left="0" w:right="0" w:leftChars="0" w:rightChars="0"/>
              <w:jc w:val="left"/>
            </w:pPr>
            <w:r>
              <w:rPr>
                <w:sz w:val="18"/>
                <w:szCs w:val="18"/>
              </w:rPr>
              <w:t xml:space="preserve">55819.090</w:t>
            </w:r>
          </w:p>
        </w:tc>
        <w:tc>
          <w:tcPr>
            <w:tcW w:w="1900" w:type="dxa"/>
            <w:vAlign w:val="center"/>
            <w:noWrap/>
          </w:tcPr>
          <w:p>
            <w:pPr>
              <w:widowControl/>
              <w:spacing w:after="100"/>
              <w:ind w:firstLine="0" w:firstLineChars="0" w:left="0" w:right="0" w:leftChars="0" w:rightChars="0"/>
              <w:jc w:val="left"/>
            </w:pPr>
            <w:r>
              <w:rPr>
                <w:sz w:val="18"/>
                <w:szCs w:val="18"/>
              </w:rPr>
              <w:t xml:space="preserve">56599.092</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MI08</w:t>
            </w:r>
          </w:p>
        </w:tc>
        <w:tc>
          <w:tcPr>
            <w:tcW w:w="1500" w:type="dxa"/>
            <w:vAlign w:val="center"/>
            <w:noWrap/>
          </w:tcPr>
          <w:p>
            <w:pPr>
              <w:widowControl/>
              <w:spacing w:after="100"/>
              <w:ind w:firstLine="0" w:firstLineChars="0" w:left="0" w:right="0" w:leftChars="0" w:rightChars="0"/>
              <w:jc w:val="left"/>
            </w:pPr>
            <w:r>
              <w:rPr>
                <w:sz w:val="18"/>
                <w:szCs w:val="18"/>
              </w:rPr>
              <w:t xml:space="preserve">259.196</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1.0521</w:t>
            </w:r>
          </w:p>
        </w:tc>
        <w:tc>
          <w:tcPr>
            <w:tcW w:w="1900" w:type="dxa"/>
            <w:vAlign w:val="center"/>
            <w:noWrap/>
          </w:tcPr>
          <w:p>
            <w:pPr>
              <w:widowControl/>
              <w:spacing w:after="100"/>
              <w:ind w:firstLine="0" w:firstLineChars="0" w:left="0" w:right="0" w:leftChars="0" w:rightChars="0"/>
              <w:jc w:val="left"/>
            </w:pPr>
            <w:r>
              <w:rPr>
                <w:sz w:val="18"/>
                <w:szCs w:val="18"/>
              </w:rPr>
              <w:t xml:space="preserve">−27782.490</w:t>
            </w:r>
          </w:p>
        </w:tc>
        <w:tc>
          <w:tcPr>
            <w:tcW w:w="1300" w:type="dxa"/>
            <w:vAlign w:val="center"/>
            <w:noWrap/>
          </w:tcPr>
          <w:p>
            <w:pPr>
              <w:widowControl/>
              <w:spacing w:after="100"/>
              <w:ind w:firstLine="0" w:firstLineChars="0" w:left="0" w:right="0" w:leftChars="0" w:rightChars="0"/>
              <w:jc w:val="left"/>
            </w:pPr>
            <w:r>
              <w:rPr>
                <w:sz w:val="18"/>
                <w:szCs w:val="18"/>
              </w:rPr>
              <w:t xml:space="preserve">1.1653</w:t>
            </w:r>
          </w:p>
        </w:tc>
        <w:tc>
          <w:tcPr>
            <w:tcW w:w="1900" w:type="dxa"/>
            <w:vAlign w:val="center"/>
            <w:noWrap/>
          </w:tcPr>
          <w:p>
            <w:pPr>
              <w:widowControl/>
              <w:spacing w:after="100"/>
              <w:ind w:firstLine="0" w:firstLineChars="0" w:left="0" w:right="0" w:leftChars="0" w:rightChars="0"/>
              <w:jc w:val="left"/>
            </w:pPr>
            <w:r>
              <w:rPr>
                <w:sz w:val="18"/>
                <w:szCs w:val="18"/>
              </w:rPr>
              <w:t xml:space="preserve">55820.979</w:t>
            </w:r>
          </w:p>
        </w:tc>
        <w:tc>
          <w:tcPr>
            <w:tcW w:w="1900" w:type="dxa"/>
            <w:vAlign w:val="center"/>
            <w:noWrap/>
          </w:tcPr>
          <w:p>
            <w:pPr>
              <w:widowControl/>
              <w:spacing w:after="100"/>
              <w:ind w:firstLine="0" w:firstLineChars="0" w:left="0" w:right="0" w:leftChars="0" w:rightChars="0"/>
              <w:jc w:val="left"/>
            </w:pPr>
            <w:r>
              <w:rPr>
                <w:sz w:val="18"/>
                <w:szCs w:val="18"/>
              </w:rPr>
              <w:t xml:space="preserve">56600.982</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MI09</w:t>
            </w:r>
          </w:p>
        </w:tc>
        <w:tc>
          <w:tcPr>
            <w:tcW w:w="1500" w:type="dxa"/>
            <w:vAlign w:val="center"/>
            <w:noWrap/>
          </w:tcPr>
          <w:p>
            <w:pPr>
              <w:widowControl/>
              <w:spacing w:after="100"/>
              <w:ind w:firstLine="0" w:firstLineChars="0" w:left="0" w:right="0" w:leftChars="0" w:rightChars="0"/>
              <w:jc w:val="left"/>
            </w:pPr>
            <w:r>
              <w:rPr>
                <w:sz w:val="18"/>
                <w:szCs w:val="18"/>
              </w:rPr>
              <w:t xml:space="preserve">256.533</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1.0529</w:t>
            </w:r>
          </w:p>
        </w:tc>
        <w:tc>
          <w:tcPr>
            <w:tcW w:w="1900" w:type="dxa"/>
            <w:vAlign w:val="center"/>
            <w:noWrap/>
          </w:tcPr>
          <w:p>
            <w:pPr>
              <w:widowControl/>
              <w:spacing w:after="100"/>
              <w:ind w:firstLine="0" w:firstLineChars="0" w:left="0" w:right="0" w:leftChars="0" w:rightChars="0"/>
              <w:jc w:val="left"/>
            </w:pPr>
            <w:r>
              <w:rPr>
                <w:sz w:val="18"/>
                <w:szCs w:val="18"/>
              </w:rPr>
              <w:t xml:space="preserve">−27781.652</w:t>
            </w:r>
          </w:p>
        </w:tc>
        <w:tc>
          <w:tcPr>
            <w:tcW w:w="1300" w:type="dxa"/>
            <w:vAlign w:val="center"/>
            <w:noWrap/>
          </w:tcPr>
          <w:p>
            <w:pPr>
              <w:widowControl/>
              <w:spacing w:after="100"/>
              <w:ind w:firstLine="0" w:firstLineChars="0" w:left="0" w:right="0" w:leftChars="0" w:rightChars="0"/>
              <w:jc w:val="left"/>
            </w:pPr>
            <w:r>
              <w:rPr>
                <w:sz w:val="18"/>
                <w:szCs w:val="18"/>
              </w:rPr>
              <w:t xml:space="preserve">1.1649</w:t>
            </w:r>
          </w:p>
        </w:tc>
        <w:tc>
          <w:tcPr>
            <w:tcW w:w="1900" w:type="dxa"/>
            <w:vAlign w:val="center"/>
            <w:noWrap/>
          </w:tcPr>
          <w:p>
            <w:pPr>
              <w:widowControl/>
              <w:spacing w:after="100"/>
              <w:ind w:firstLine="0" w:firstLineChars="0" w:left="0" w:right="0" w:leftChars="0" w:rightChars="0"/>
              <w:jc w:val="left"/>
            </w:pPr>
            <w:r>
              <w:rPr>
                <w:sz w:val="18"/>
                <w:szCs w:val="18"/>
              </w:rPr>
              <w:t xml:space="preserve">55819.305</w:t>
            </w:r>
          </w:p>
        </w:tc>
        <w:tc>
          <w:tcPr>
            <w:tcW w:w="1900" w:type="dxa"/>
            <w:vAlign w:val="center"/>
            <w:noWrap/>
          </w:tcPr>
          <w:p>
            <w:pPr>
              <w:widowControl/>
              <w:spacing w:after="100"/>
              <w:ind w:firstLine="0" w:firstLineChars="0" w:left="0" w:right="0" w:leftChars="0" w:rightChars="0"/>
              <w:jc w:val="left"/>
            </w:pPr>
            <w:r>
              <w:rPr>
                <w:sz w:val="18"/>
                <w:szCs w:val="18"/>
              </w:rPr>
              <w:t xml:space="preserve">56599.307</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SW MI10</w:t>
            </w:r>
          </w:p>
        </w:tc>
        <w:tc>
          <w:tcPr>
            <w:tcW w:w="1500" w:type="dxa"/>
            <w:vAlign w:val="center"/>
            <w:noWrap/>
          </w:tcPr>
          <w:p>
            <w:pPr>
              <w:widowControl/>
              <w:spacing w:after="100"/>
              <w:ind w:firstLine="0" w:firstLineChars="0" w:left="0" w:right="0" w:leftChars="0" w:rightChars="0"/>
              <w:jc w:val="left"/>
            </w:pPr>
            <w:r>
              <w:rPr>
                <w:sz w:val="18"/>
                <w:szCs w:val="18"/>
              </w:rPr>
              <w:t xml:space="preserve">256.650</w:t>
            </w:r>
          </w:p>
        </w:tc>
        <w:tc>
          <w:tcPr>
            <w:tcW w:w="650" w:type="dxa"/>
            <w:vAlign w:val="center"/>
            <w:noWrap/>
          </w:tcPr>
          <w:p>
            <w:pPr>
              <w:widowControl/>
              <w:spacing w:after="100"/>
              <w:ind w:firstLine="0" w:firstLineChars="0" w:left="0" w:right="0" w:leftChars="0" w:rightChars="0"/>
              <w:jc w:val="left"/>
            </w:pPr>
            <w:r>
              <w:rPr>
                <w:sz w:val="18"/>
                <w:szCs w:val="18"/>
              </w:rPr>
              <w:t xml:space="preserve">177</w:t>
            </w:r>
          </w:p>
        </w:tc>
        <w:tc>
          <w:tcPr>
            <w:tcW w:w="1300" w:type="dxa"/>
            <w:vAlign w:val="center"/>
            <w:noWrap/>
          </w:tcPr>
          <w:p>
            <w:pPr>
              <w:widowControl/>
              <w:spacing w:after="100"/>
              <w:ind w:firstLine="0" w:firstLineChars="0" w:left="0" w:right="0" w:leftChars="0" w:rightChars="0"/>
              <w:jc w:val="left"/>
            </w:pPr>
            <w:r>
              <w:rPr>
                <w:sz w:val="18"/>
                <w:szCs w:val="18"/>
              </w:rPr>
              <w:t xml:space="preserve">1.0533</w:t>
            </w:r>
          </w:p>
        </w:tc>
        <w:tc>
          <w:tcPr>
            <w:tcW w:w="1900" w:type="dxa"/>
            <w:vAlign w:val="center"/>
            <w:noWrap/>
          </w:tcPr>
          <w:p>
            <w:pPr>
              <w:widowControl/>
              <w:spacing w:after="100"/>
              <w:ind w:firstLine="0" w:firstLineChars="0" w:left="0" w:right="0" w:leftChars="0" w:rightChars="0"/>
              <w:jc w:val="left"/>
            </w:pPr>
            <w:r>
              <w:rPr>
                <w:sz w:val="18"/>
                <w:szCs w:val="18"/>
              </w:rPr>
              <w:t xml:space="preserve">−27772.981</w:t>
            </w:r>
          </w:p>
        </w:tc>
        <w:tc>
          <w:tcPr>
            <w:tcW w:w="1300" w:type="dxa"/>
            <w:vAlign w:val="center"/>
            <w:noWrap/>
          </w:tcPr>
          <w:p>
            <w:pPr>
              <w:widowControl/>
              <w:spacing w:after="100"/>
              <w:ind w:firstLine="0" w:firstLineChars="0" w:left="0" w:right="0" w:leftChars="0" w:rightChars="0"/>
              <w:jc w:val="left"/>
            </w:pPr>
            <w:r>
              <w:rPr>
                <w:sz w:val="18"/>
                <w:szCs w:val="18"/>
              </w:rPr>
              <w:t xml:space="preserve">1.1653</w:t>
            </w:r>
          </w:p>
        </w:tc>
        <w:tc>
          <w:tcPr>
            <w:tcW w:w="1900" w:type="dxa"/>
            <w:vAlign w:val="center"/>
            <w:noWrap/>
          </w:tcPr>
          <w:p>
            <w:pPr>
              <w:widowControl/>
              <w:spacing w:after="100"/>
              <w:ind w:firstLine="0" w:firstLineChars="0" w:left="0" w:right="0" w:leftChars="0" w:rightChars="0"/>
              <w:jc w:val="left"/>
            </w:pPr>
            <w:r>
              <w:rPr>
                <w:sz w:val="18"/>
                <w:szCs w:val="18"/>
              </w:rPr>
              <w:t xml:space="preserve">55801.962</w:t>
            </w:r>
          </w:p>
        </w:tc>
        <w:tc>
          <w:tcPr>
            <w:tcW w:w="1900" w:type="dxa"/>
            <w:vAlign w:val="center"/>
            <w:noWrap/>
          </w:tcPr>
          <w:p>
            <w:pPr>
              <w:widowControl/>
              <w:spacing w:after="100"/>
              <w:ind w:firstLine="0" w:firstLineChars="0" w:left="0" w:right="0" w:leftChars="0" w:rightChars="0"/>
              <w:jc w:val="left"/>
            </w:pPr>
            <w:r>
              <w:rPr>
                <w:sz w:val="18"/>
                <w:szCs w:val="18"/>
              </w:rPr>
              <w:t xml:space="preserve">56581.964</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MI01</w:t>
            </w:r>
          </w:p>
        </w:tc>
        <w:tc>
          <w:tcPr>
            <w:tcW w:w="1500" w:type="dxa"/>
            <w:vAlign w:val="center"/>
            <w:noWrap/>
          </w:tcPr>
          <w:p>
            <w:pPr>
              <w:widowControl/>
              <w:spacing w:after="100"/>
              <w:ind w:firstLine="0" w:firstLineChars="0" w:left="0" w:right="0" w:leftChars="0" w:rightChars="0"/>
              <w:jc w:val="left"/>
            </w:pPr>
            <w:r>
              <w:rPr>
                <w:sz w:val="18"/>
                <w:szCs w:val="18"/>
              </w:rPr>
              <w:t xml:space="preserve">284.882</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1.0654</w:t>
            </w:r>
          </w:p>
        </w:tc>
        <w:tc>
          <w:tcPr>
            <w:tcW w:w="1900" w:type="dxa"/>
            <w:vAlign w:val="center"/>
            <w:noWrap/>
          </w:tcPr>
          <w:p>
            <w:pPr>
              <w:widowControl/>
              <w:spacing w:after="100"/>
              <w:ind w:firstLine="0" w:firstLineChars="0" w:left="0" w:right="0" w:leftChars="0" w:rightChars="0"/>
              <w:jc w:val="left"/>
            </w:pPr>
            <w:r>
              <w:rPr>
                <w:sz w:val="18"/>
                <w:szCs w:val="18"/>
              </w:rPr>
              <w:t xml:space="preserve">−27801.076</w:t>
            </w:r>
          </w:p>
        </w:tc>
        <w:tc>
          <w:tcPr>
            <w:tcW w:w="1300" w:type="dxa"/>
            <w:vAlign w:val="center"/>
            <w:noWrap/>
          </w:tcPr>
          <w:p>
            <w:pPr>
              <w:widowControl/>
              <w:spacing w:after="100"/>
              <w:ind w:firstLine="0" w:firstLineChars="0" w:left="0" w:right="0" w:leftChars="0" w:rightChars="0"/>
              <w:jc w:val="left"/>
            </w:pPr>
            <w:r>
              <w:rPr>
                <w:sz w:val="18"/>
                <w:szCs w:val="18"/>
              </w:rPr>
              <w:t xml:space="preserve">1.1531</w:t>
            </w:r>
          </w:p>
        </w:tc>
        <w:tc>
          <w:tcPr>
            <w:tcW w:w="1900" w:type="dxa"/>
            <w:vAlign w:val="center"/>
            <w:noWrap/>
          </w:tcPr>
          <w:p>
            <w:pPr>
              <w:widowControl/>
              <w:spacing w:after="100"/>
              <w:ind w:firstLine="0" w:firstLineChars="0" w:left="0" w:right="0" w:leftChars="0" w:rightChars="0"/>
              <w:jc w:val="left"/>
            </w:pPr>
            <w:r>
              <w:rPr>
                <w:sz w:val="18"/>
                <w:szCs w:val="18"/>
              </w:rPr>
              <w:t xml:space="preserve">55846.153</w:t>
            </w:r>
          </w:p>
        </w:tc>
        <w:tc>
          <w:tcPr>
            <w:tcW w:w="1900" w:type="dxa"/>
            <w:vAlign w:val="center"/>
            <w:noWrap/>
          </w:tcPr>
          <w:p>
            <w:pPr>
              <w:widowControl/>
              <w:spacing w:after="100"/>
              <w:ind w:firstLine="0" w:firstLineChars="0" w:left="0" w:right="0" w:leftChars="0" w:rightChars="0"/>
              <w:jc w:val="left"/>
            </w:pPr>
            <w:r>
              <w:rPr>
                <w:sz w:val="18"/>
                <w:szCs w:val="18"/>
              </w:rPr>
              <w:t xml:space="preserve">56589.592</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MI02</w:t>
            </w:r>
          </w:p>
        </w:tc>
        <w:tc>
          <w:tcPr>
            <w:tcW w:w="1500" w:type="dxa"/>
            <w:vAlign w:val="center"/>
            <w:noWrap/>
          </w:tcPr>
          <w:p>
            <w:pPr>
              <w:widowControl/>
              <w:spacing w:after="100"/>
              <w:ind w:firstLine="0" w:firstLineChars="0" w:left="0" w:right="0" w:leftChars="0" w:rightChars="0"/>
              <w:jc w:val="left"/>
            </w:pPr>
            <w:r>
              <w:rPr>
                <w:sz w:val="18"/>
                <w:szCs w:val="18"/>
              </w:rPr>
              <w:t xml:space="preserve">287.834</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1.0639</w:t>
            </w:r>
          </w:p>
        </w:tc>
        <w:tc>
          <w:tcPr>
            <w:tcW w:w="1900" w:type="dxa"/>
            <w:vAlign w:val="center"/>
            <w:noWrap/>
          </w:tcPr>
          <w:p>
            <w:pPr>
              <w:widowControl/>
              <w:spacing w:after="100"/>
              <w:ind w:firstLine="0" w:firstLineChars="0" w:left="0" w:right="0" w:leftChars="0" w:rightChars="0"/>
              <w:jc w:val="left"/>
            </w:pPr>
            <w:r>
              <w:rPr>
                <w:sz w:val="18"/>
                <w:szCs w:val="18"/>
              </w:rPr>
              <w:t xml:space="preserve">−27795.937</w:t>
            </w:r>
          </w:p>
        </w:tc>
        <w:tc>
          <w:tcPr>
            <w:tcW w:w="1300" w:type="dxa"/>
            <w:vAlign w:val="center"/>
            <w:noWrap/>
          </w:tcPr>
          <w:p>
            <w:pPr>
              <w:widowControl/>
              <w:spacing w:after="100"/>
              <w:ind w:firstLine="0" w:firstLineChars="0" w:left="0" w:right="0" w:leftChars="0" w:rightChars="0"/>
              <w:jc w:val="left"/>
            </w:pPr>
            <w:r>
              <w:rPr>
                <w:sz w:val="18"/>
                <w:szCs w:val="18"/>
              </w:rPr>
              <w:t xml:space="preserve">1.1527</w:t>
            </w:r>
          </w:p>
        </w:tc>
        <w:tc>
          <w:tcPr>
            <w:tcW w:w="1900" w:type="dxa"/>
            <w:vAlign w:val="center"/>
            <w:noWrap/>
          </w:tcPr>
          <w:p>
            <w:pPr>
              <w:widowControl/>
              <w:spacing w:after="100"/>
              <w:ind w:firstLine="0" w:firstLineChars="0" w:left="0" w:right="0" w:leftChars="0" w:rightChars="0"/>
              <w:jc w:val="left"/>
            </w:pPr>
            <w:r>
              <w:rPr>
                <w:sz w:val="18"/>
                <w:szCs w:val="18"/>
              </w:rPr>
              <w:t xml:space="preserve">55835.875</w:t>
            </w:r>
          </w:p>
        </w:tc>
        <w:tc>
          <w:tcPr>
            <w:tcW w:w="1900" w:type="dxa"/>
            <w:vAlign w:val="center"/>
            <w:noWrap/>
          </w:tcPr>
          <w:p>
            <w:pPr>
              <w:widowControl/>
              <w:spacing w:after="100"/>
              <w:ind w:firstLine="0" w:firstLineChars="0" w:left="0" w:right="0" w:leftChars="0" w:rightChars="0"/>
              <w:jc w:val="left"/>
            </w:pPr>
            <w:r>
              <w:rPr>
                <w:sz w:val="18"/>
                <w:szCs w:val="18"/>
              </w:rPr>
              <w:t xml:space="preserve">56579.314</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MI03</w:t>
            </w:r>
          </w:p>
        </w:tc>
        <w:tc>
          <w:tcPr>
            <w:tcW w:w="1500" w:type="dxa"/>
            <w:vAlign w:val="center"/>
            <w:noWrap/>
          </w:tcPr>
          <w:p>
            <w:pPr>
              <w:widowControl/>
              <w:spacing w:after="100"/>
              <w:ind w:firstLine="0" w:firstLineChars="0" w:left="0" w:right="0" w:leftChars="0" w:rightChars="0"/>
              <w:jc w:val="left"/>
            </w:pPr>
            <w:r>
              <w:rPr>
                <w:sz w:val="18"/>
                <w:szCs w:val="18"/>
              </w:rPr>
              <w:t xml:space="preserve">285.107</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1.0635</w:t>
            </w:r>
          </w:p>
        </w:tc>
        <w:tc>
          <w:tcPr>
            <w:tcW w:w="1900" w:type="dxa"/>
            <w:vAlign w:val="center"/>
            <w:noWrap/>
          </w:tcPr>
          <w:p>
            <w:pPr>
              <w:widowControl/>
              <w:spacing w:after="100"/>
              <w:ind w:firstLine="0" w:firstLineChars="0" w:left="0" w:right="0" w:leftChars="0" w:rightChars="0"/>
              <w:jc w:val="left"/>
            </w:pPr>
            <w:r>
              <w:rPr>
                <w:sz w:val="18"/>
                <w:szCs w:val="18"/>
              </w:rPr>
              <w:t xml:space="preserve">−27801.163</w:t>
            </w:r>
          </w:p>
        </w:tc>
        <w:tc>
          <w:tcPr>
            <w:tcW w:w="1300" w:type="dxa"/>
            <w:vAlign w:val="center"/>
            <w:noWrap/>
          </w:tcPr>
          <w:p>
            <w:pPr>
              <w:widowControl/>
              <w:spacing w:after="100"/>
              <w:ind w:firstLine="0" w:firstLineChars="0" w:left="0" w:right="0" w:leftChars="0" w:rightChars="0"/>
              <w:jc w:val="left"/>
            </w:pPr>
            <w:r>
              <w:rPr>
                <w:sz w:val="18"/>
                <w:szCs w:val="18"/>
              </w:rPr>
              <w:t xml:space="preserve">1.1530</w:t>
            </w:r>
          </w:p>
        </w:tc>
        <w:tc>
          <w:tcPr>
            <w:tcW w:w="1900" w:type="dxa"/>
            <w:vAlign w:val="center"/>
            <w:noWrap/>
          </w:tcPr>
          <w:p>
            <w:pPr>
              <w:widowControl/>
              <w:spacing w:after="100"/>
              <w:ind w:firstLine="0" w:firstLineChars="0" w:left="0" w:right="0" w:leftChars="0" w:rightChars="0"/>
              <w:jc w:val="left"/>
            </w:pPr>
            <w:r>
              <w:rPr>
                <w:sz w:val="18"/>
                <w:szCs w:val="18"/>
              </w:rPr>
              <w:t xml:space="preserve">55846.326</w:t>
            </w:r>
          </w:p>
        </w:tc>
        <w:tc>
          <w:tcPr>
            <w:tcW w:w="1900" w:type="dxa"/>
            <w:vAlign w:val="center"/>
            <w:noWrap/>
          </w:tcPr>
          <w:p>
            <w:pPr>
              <w:widowControl/>
              <w:spacing w:after="100"/>
              <w:ind w:firstLine="0" w:firstLineChars="0" w:left="0" w:right="0" w:leftChars="0" w:rightChars="0"/>
              <w:jc w:val="left"/>
            </w:pPr>
            <w:r>
              <w:rPr>
                <w:sz w:val="18"/>
                <w:szCs w:val="18"/>
              </w:rPr>
              <w:t xml:space="preserve">56589.765</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MI04</w:t>
            </w:r>
          </w:p>
        </w:tc>
        <w:tc>
          <w:tcPr>
            <w:tcW w:w="1500" w:type="dxa"/>
            <w:vAlign w:val="center"/>
            <w:noWrap/>
          </w:tcPr>
          <w:p>
            <w:pPr>
              <w:widowControl/>
              <w:spacing w:after="100"/>
              <w:ind w:firstLine="0" w:firstLineChars="0" w:left="0" w:right="0" w:leftChars="0" w:rightChars="0"/>
              <w:jc w:val="left"/>
            </w:pPr>
            <w:r>
              <w:rPr>
                <w:sz w:val="18"/>
                <w:szCs w:val="18"/>
              </w:rPr>
              <w:t xml:space="preserve">288.921</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1.0639</w:t>
            </w:r>
          </w:p>
        </w:tc>
        <w:tc>
          <w:tcPr>
            <w:tcW w:w="1900" w:type="dxa"/>
            <w:vAlign w:val="center"/>
            <w:noWrap/>
          </w:tcPr>
          <w:p>
            <w:pPr>
              <w:widowControl/>
              <w:spacing w:after="100"/>
              <w:ind w:firstLine="0" w:firstLineChars="0" w:left="0" w:right="0" w:leftChars="0" w:rightChars="0"/>
              <w:jc w:val="left"/>
            </w:pPr>
            <w:r>
              <w:rPr>
                <w:sz w:val="18"/>
                <w:szCs w:val="18"/>
              </w:rPr>
              <w:t xml:space="preserve">−27798.639</w:t>
            </w:r>
          </w:p>
        </w:tc>
        <w:tc>
          <w:tcPr>
            <w:tcW w:w="1300" w:type="dxa"/>
            <w:vAlign w:val="center"/>
            <w:noWrap/>
          </w:tcPr>
          <w:p>
            <w:pPr>
              <w:widowControl/>
              <w:spacing w:after="100"/>
              <w:ind w:firstLine="0" w:firstLineChars="0" w:left="0" w:right="0" w:leftChars="0" w:rightChars="0"/>
              <w:jc w:val="left"/>
            </w:pPr>
            <w:r>
              <w:rPr>
                <w:sz w:val="18"/>
                <w:szCs w:val="18"/>
              </w:rPr>
              <w:t xml:space="preserve">1.1535</w:t>
            </w:r>
          </w:p>
        </w:tc>
        <w:tc>
          <w:tcPr>
            <w:tcW w:w="1900" w:type="dxa"/>
            <w:vAlign w:val="center"/>
            <w:noWrap/>
          </w:tcPr>
          <w:p>
            <w:pPr>
              <w:widowControl/>
              <w:spacing w:after="100"/>
              <w:ind w:firstLine="0" w:firstLineChars="0" w:left="0" w:right="0" w:leftChars="0" w:rightChars="0"/>
              <w:jc w:val="left"/>
            </w:pPr>
            <w:r>
              <w:rPr>
                <w:sz w:val="18"/>
                <w:szCs w:val="18"/>
              </w:rPr>
              <w:t xml:space="preserve">55841.277</w:t>
            </w:r>
          </w:p>
        </w:tc>
        <w:tc>
          <w:tcPr>
            <w:tcW w:w="1900" w:type="dxa"/>
            <w:vAlign w:val="center"/>
            <w:noWrap/>
          </w:tcPr>
          <w:p>
            <w:pPr>
              <w:widowControl/>
              <w:spacing w:after="100"/>
              <w:ind w:firstLine="0" w:firstLineChars="0" w:left="0" w:right="0" w:leftChars="0" w:rightChars="0"/>
              <w:jc w:val="left"/>
            </w:pPr>
            <w:r>
              <w:rPr>
                <w:sz w:val="18"/>
                <w:szCs w:val="18"/>
              </w:rPr>
              <w:t xml:space="preserve">56584.717</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MI05</w:t>
            </w:r>
          </w:p>
        </w:tc>
        <w:tc>
          <w:tcPr>
            <w:tcW w:w="1500" w:type="dxa"/>
            <w:vAlign w:val="center"/>
            <w:noWrap/>
          </w:tcPr>
          <w:p>
            <w:pPr>
              <w:widowControl/>
              <w:spacing w:after="100"/>
              <w:ind w:firstLine="0" w:firstLineChars="0" w:left="0" w:right="0" w:leftChars="0" w:rightChars="0"/>
              <w:jc w:val="left"/>
            </w:pPr>
            <w:r>
              <w:rPr>
                <w:sz w:val="18"/>
                <w:szCs w:val="18"/>
              </w:rPr>
              <w:t xml:space="preserve">289.255</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1.0633</w:t>
            </w:r>
          </w:p>
        </w:tc>
        <w:tc>
          <w:tcPr>
            <w:tcW w:w="1900" w:type="dxa"/>
            <w:vAlign w:val="center"/>
            <w:noWrap/>
          </w:tcPr>
          <w:p>
            <w:pPr>
              <w:widowControl/>
              <w:spacing w:after="100"/>
              <w:ind w:firstLine="0" w:firstLineChars="0" w:left="0" w:right="0" w:leftChars="0" w:rightChars="0"/>
              <w:jc w:val="left"/>
            </w:pPr>
            <w:r>
              <w:rPr>
                <w:sz w:val="18"/>
                <w:szCs w:val="18"/>
              </w:rPr>
              <w:t xml:space="preserve">−27801.886</w:t>
            </w:r>
          </w:p>
        </w:tc>
        <w:tc>
          <w:tcPr>
            <w:tcW w:w="1300" w:type="dxa"/>
            <w:vAlign w:val="center"/>
            <w:noWrap/>
          </w:tcPr>
          <w:p>
            <w:pPr>
              <w:widowControl/>
              <w:spacing w:after="100"/>
              <w:ind w:firstLine="0" w:firstLineChars="0" w:left="0" w:right="0" w:leftChars="0" w:rightChars="0"/>
              <w:jc w:val="left"/>
            </w:pPr>
            <w:r>
              <w:rPr>
                <w:sz w:val="18"/>
                <w:szCs w:val="18"/>
              </w:rPr>
              <w:t xml:space="preserve">1.1527</w:t>
            </w:r>
          </w:p>
        </w:tc>
        <w:tc>
          <w:tcPr>
            <w:tcW w:w="1900" w:type="dxa"/>
            <w:vAlign w:val="center"/>
            <w:noWrap/>
          </w:tcPr>
          <w:p>
            <w:pPr>
              <w:widowControl/>
              <w:spacing w:after="100"/>
              <w:ind w:firstLine="0" w:firstLineChars="0" w:left="0" w:right="0" w:leftChars="0" w:rightChars="0"/>
              <w:jc w:val="left"/>
            </w:pPr>
            <w:r>
              <w:rPr>
                <w:sz w:val="18"/>
                <w:szCs w:val="18"/>
              </w:rPr>
              <w:t xml:space="preserve">55847.771</w:t>
            </w:r>
          </w:p>
        </w:tc>
        <w:tc>
          <w:tcPr>
            <w:tcW w:w="1900" w:type="dxa"/>
            <w:vAlign w:val="center"/>
            <w:noWrap/>
          </w:tcPr>
          <w:p>
            <w:pPr>
              <w:widowControl/>
              <w:spacing w:after="100"/>
              <w:ind w:firstLine="0" w:firstLineChars="0" w:left="0" w:right="0" w:leftChars="0" w:rightChars="0"/>
              <w:jc w:val="left"/>
            </w:pPr>
            <w:r>
              <w:rPr>
                <w:sz w:val="18"/>
                <w:szCs w:val="18"/>
              </w:rPr>
              <w:t xml:space="preserve">56591.211</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MI06</w:t>
            </w:r>
          </w:p>
        </w:tc>
        <w:tc>
          <w:tcPr>
            <w:tcW w:w="1500" w:type="dxa"/>
            <w:vAlign w:val="center"/>
            <w:noWrap/>
          </w:tcPr>
          <w:p>
            <w:pPr>
              <w:widowControl/>
              <w:spacing w:after="100"/>
              <w:ind w:firstLine="0" w:firstLineChars="0" w:left="0" w:right="0" w:leftChars="0" w:rightChars="0"/>
              <w:jc w:val="left"/>
            </w:pPr>
            <w:r>
              <w:rPr>
                <w:sz w:val="18"/>
                <w:szCs w:val="18"/>
              </w:rPr>
              <w:t xml:space="preserve">286.280</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1.0648</w:t>
            </w:r>
          </w:p>
        </w:tc>
        <w:tc>
          <w:tcPr>
            <w:tcW w:w="1900" w:type="dxa"/>
            <w:vAlign w:val="center"/>
            <w:noWrap/>
          </w:tcPr>
          <w:p>
            <w:pPr>
              <w:widowControl/>
              <w:spacing w:after="100"/>
              <w:ind w:firstLine="0" w:firstLineChars="0" w:left="0" w:right="0" w:leftChars="0" w:rightChars="0"/>
              <w:jc w:val="left"/>
            </w:pPr>
            <w:r>
              <w:rPr>
                <w:sz w:val="18"/>
                <w:szCs w:val="18"/>
              </w:rPr>
              <w:t xml:space="preserve">−27793.727</w:t>
            </w:r>
          </w:p>
        </w:tc>
        <w:tc>
          <w:tcPr>
            <w:tcW w:w="1300" w:type="dxa"/>
            <w:vAlign w:val="center"/>
            <w:noWrap/>
          </w:tcPr>
          <w:p>
            <w:pPr>
              <w:widowControl/>
              <w:spacing w:after="100"/>
              <w:ind w:firstLine="0" w:firstLineChars="0" w:left="0" w:right="0" w:leftChars="0" w:rightChars="0"/>
              <w:jc w:val="left"/>
            </w:pPr>
            <w:r>
              <w:rPr>
                <w:sz w:val="18"/>
                <w:szCs w:val="18"/>
              </w:rPr>
              <w:t xml:space="preserve">1.1536</w:t>
            </w:r>
          </w:p>
        </w:tc>
        <w:tc>
          <w:tcPr>
            <w:tcW w:w="1900" w:type="dxa"/>
            <w:vAlign w:val="center"/>
            <w:noWrap/>
          </w:tcPr>
          <w:p>
            <w:pPr>
              <w:widowControl/>
              <w:spacing w:after="100"/>
              <w:ind w:firstLine="0" w:firstLineChars="0" w:left="0" w:right="0" w:leftChars="0" w:rightChars="0"/>
              <w:jc w:val="left"/>
            </w:pPr>
            <w:r>
              <w:rPr>
                <w:sz w:val="18"/>
                <w:szCs w:val="18"/>
              </w:rPr>
              <w:t xml:space="preserve">55831.455</w:t>
            </w:r>
          </w:p>
        </w:tc>
        <w:tc>
          <w:tcPr>
            <w:tcW w:w="1900" w:type="dxa"/>
            <w:vAlign w:val="center"/>
            <w:noWrap/>
          </w:tcPr>
          <w:p>
            <w:pPr>
              <w:widowControl/>
              <w:spacing w:after="100"/>
              <w:ind w:firstLine="0" w:firstLineChars="0" w:left="0" w:right="0" w:leftChars="0" w:rightChars="0"/>
              <w:jc w:val="left"/>
            </w:pPr>
            <w:r>
              <w:rPr>
                <w:sz w:val="18"/>
                <w:szCs w:val="18"/>
              </w:rPr>
              <w:t xml:space="preserve">56574.895</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MI07</w:t>
            </w:r>
          </w:p>
        </w:tc>
        <w:tc>
          <w:tcPr>
            <w:tcW w:w="1500" w:type="dxa"/>
            <w:vAlign w:val="center"/>
            <w:noWrap/>
          </w:tcPr>
          <w:p>
            <w:pPr>
              <w:widowControl/>
              <w:spacing w:after="100"/>
              <w:ind w:firstLine="0" w:firstLineChars="0" w:left="0" w:right="0" w:leftChars="0" w:rightChars="0"/>
              <w:jc w:val="left"/>
            </w:pPr>
            <w:r>
              <w:rPr>
                <w:sz w:val="18"/>
                <w:szCs w:val="18"/>
              </w:rPr>
              <w:t xml:space="preserve">289.030</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1.0649</w:t>
            </w:r>
          </w:p>
        </w:tc>
        <w:tc>
          <w:tcPr>
            <w:tcW w:w="1900" w:type="dxa"/>
            <w:vAlign w:val="center"/>
            <w:noWrap/>
          </w:tcPr>
          <w:p>
            <w:pPr>
              <w:widowControl/>
              <w:spacing w:after="100"/>
              <w:ind w:firstLine="0" w:firstLineChars="0" w:left="0" w:right="0" w:leftChars="0" w:rightChars="0"/>
              <w:jc w:val="left"/>
            </w:pPr>
            <w:r>
              <w:rPr>
                <w:sz w:val="18"/>
                <w:szCs w:val="18"/>
              </w:rPr>
              <w:t xml:space="preserve">−27800.626</w:t>
            </w:r>
          </w:p>
        </w:tc>
        <w:tc>
          <w:tcPr>
            <w:tcW w:w="1300" w:type="dxa"/>
            <w:vAlign w:val="center"/>
            <w:noWrap/>
          </w:tcPr>
          <w:p>
            <w:pPr>
              <w:widowControl/>
              <w:spacing w:after="100"/>
              <w:ind w:firstLine="0" w:firstLineChars="0" w:left="0" w:right="0" w:leftChars="0" w:rightChars="0"/>
              <w:jc w:val="left"/>
            </w:pPr>
            <w:r>
              <w:rPr>
                <w:sz w:val="18"/>
                <w:szCs w:val="18"/>
              </w:rPr>
              <w:t xml:space="preserve">1.1543</w:t>
            </w:r>
          </w:p>
        </w:tc>
        <w:tc>
          <w:tcPr>
            <w:tcW w:w="1900" w:type="dxa"/>
            <w:vAlign w:val="center"/>
            <w:noWrap/>
          </w:tcPr>
          <w:p>
            <w:pPr>
              <w:widowControl/>
              <w:spacing w:after="100"/>
              <w:ind w:firstLine="0" w:firstLineChars="0" w:left="0" w:right="0" w:leftChars="0" w:rightChars="0"/>
              <w:jc w:val="left"/>
            </w:pPr>
            <w:r>
              <w:rPr>
                <w:sz w:val="18"/>
                <w:szCs w:val="18"/>
              </w:rPr>
              <w:t xml:space="preserve">55845.251</w:t>
            </w:r>
          </w:p>
        </w:tc>
        <w:tc>
          <w:tcPr>
            <w:tcW w:w="1900" w:type="dxa"/>
            <w:vAlign w:val="center"/>
            <w:noWrap/>
          </w:tcPr>
          <w:p>
            <w:pPr>
              <w:widowControl/>
              <w:spacing w:after="100"/>
              <w:ind w:firstLine="0" w:firstLineChars="0" w:left="0" w:right="0" w:leftChars="0" w:rightChars="0"/>
              <w:jc w:val="left"/>
            </w:pPr>
            <w:r>
              <w:rPr>
                <w:sz w:val="18"/>
                <w:szCs w:val="18"/>
              </w:rPr>
              <w:t xml:space="preserve">56588.691</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MI08</w:t>
            </w:r>
          </w:p>
        </w:tc>
        <w:tc>
          <w:tcPr>
            <w:tcW w:w="1500" w:type="dxa"/>
            <w:vAlign w:val="center"/>
            <w:noWrap/>
          </w:tcPr>
          <w:p>
            <w:pPr>
              <w:widowControl/>
              <w:spacing w:after="100"/>
              <w:ind w:firstLine="0" w:firstLineChars="0" w:left="0" w:right="0" w:leftChars="0" w:rightChars="0"/>
              <w:jc w:val="left"/>
            </w:pPr>
            <w:r>
              <w:rPr>
                <w:sz w:val="18"/>
                <w:szCs w:val="18"/>
              </w:rPr>
              <w:t xml:space="preserve">292.143</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1.0640</w:t>
            </w:r>
          </w:p>
        </w:tc>
        <w:tc>
          <w:tcPr>
            <w:tcW w:w="1900" w:type="dxa"/>
            <w:vAlign w:val="center"/>
            <w:noWrap/>
          </w:tcPr>
          <w:p>
            <w:pPr>
              <w:widowControl/>
              <w:spacing w:after="100"/>
              <w:ind w:firstLine="0" w:firstLineChars="0" w:left="0" w:right="0" w:leftChars="0" w:rightChars="0"/>
              <w:jc w:val="left"/>
            </w:pPr>
            <w:r>
              <w:rPr>
                <w:sz w:val="18"/>
                <w:szCs w:val="18"/>
              </w:rPr>
              <w:t xml:space="preserve">−27801.570</w:t>
            </w:r>
          </w:p>
        </w:tc>
        <w:tc>
          <w:tcPr>
            <w:tcW w:w="1300" w:type="dxa"/>
            <w:vAlign w:val="center"/>
            <w:noWrap/>
          </w:tcPr>
          <w:p>
            <w:pPr>
              <w:widowControl/>
              <w:spacing w:after="100"/>
              <w:ind w:firstLine="0" w:firstLineChars="0" w:left="0" w:right="0" w:leftChars="0" w:rightChars="0"/>
              <w:jc w:val="left"/>
            </w:pPr>
            <w:r>
              <w:rPr>
                <w:sz w:val="18"/>
                <w:szCs w:val="18"/>
              </w:rPr>
              <w:t xml:space="preserve">1.1529</w:t>
            </w:r>
          </w:p>
        </w:tc>
        <w:tc>
          <w:tcPr>
            <w:tcW w:w="1900" w:type="dxa"/>
            <w:vAlign w:val="center"/>
            <w:noWrap/>
          </w:tcPr>
          <w:p>
            <w:pPr>
              <w:widowControl/>
              <w:spacing w:after="100"/>
              <w:ind w:firstLine="0" w:firstLineChars="0" w:left="0" w:right="0" w:leftChars="0" w:rightChars="0"/>
              <w:jc w:val="left"/>
            </w:pPr>
            <w:r>
              <w:rPr>
                <w:sz w:val="18"/>
                <w:szCs w:val="18"/>
              </w:rPr>
              <w:t xml:space="preserve">55847.140</w:t>
            </w:r>
          </w:p>
        </w:tc>
        <w:tc>
          <w:tcPr>
            <w:tcW w:w="1900" w:type="dxa"/>
            <w:vAlign w:val="center"/>
            <w:noWrap/>
          </w:tcPr>
          <w:p>
            <w:pPr>
              <w:widowControl/>
              <w:spacing w:after="100"/>
              <w:ind w:firstLine="0" w:firstLineChars="0" w:left="0" w:right="0" w:leftChars="0" w:rightChars="0"/>
              <w:jc w:val="left"/>
            </w:pPr>
            <w:r>
              <w:rPr>
                <w:sz w:val="18"/>
                <w:szCs w:val="18"/>
              </w:rPr>
              <w:t xml:space="preserve">56590.579</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MI09</w:t>
            </w:r>
          </w:p>
        </w:tc>
        <w:tc>
          <w:tcPr>
            <w:tcW w:w="1500" w:type="dxa"/>
            <w:vAlign w:val="center"/>
            <w:noWrap/>
          </w:tcPr>
          <w:p>
            <w:pPr>
              <w:widowControl/>
              <w:spacing w:after="100"/>
              <w:ind w:firstLine="0" w:firstLineChars="0" w:left="0" w:right="0" w:leftChars="0" w:rightChars="0"/>
              <w:jc w:val="left"/>
            </w:pPr>
            <w:r>
              <w:rPr>
                <w:sz w:val="18"/>
                <w:szCs w:val="18"/>
              </w:rPr>
              <w:t xml:space="preserve">289.756</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1.0643</w:t>
            </w:r>
          </w:p>
        </w:tc>
        <w:tc>
          <w:tcPr>
            <w:tcW w:w="1900" w:type="dxa"/>
            <w:vAlign w:val="center"/>
            <w:noWrap/>
          </w:tcPr>
          <w:p>
            <w:pPr>
              <w:widowControl/>
              <w:spacing w:after="100"/>
              <w:ind w:firstLine="0" w:firstLineChars="0" w:left="0" w:right="0" w:leftChars="0" w:rightChars="0"/>
              <w:jc w:val="left"/>
            </w:pPr>
            <w:r>
              <w:rPr>
                <w:sz w:val="18"/>
                <w:szCs w:val="18"/>
              </w:rPr>
              <w:t xml:space="preserve">−27800.805</w:t>
            </w:r>
          </w:p>
        </w:tc>
        <w:tc>
          <w:tcPr>
            <w:tcW w:w="1300" w:type="dxa"/>
            <w:vAlign w:val="center"/>
            <w:noWrap/>
          </w:tcPr>
          <w:p>
            <w:pPr>
              <w:widowControl/>
              <w:spacing w:after="100"/>
              <w:ind w:firstLine="0" w:firstLineChars="0" w:left="0" w:right="0" w:leftChars="0" w:rightChars="0"/>
              <w:jc w:val="left"/>
            </w:pPr>
            <w:r>
              <w:rPr>
                <w:sz w:val="18"/>
                <w:szCs w:val="18"/>
              </w:rPr>
              <w:t xml:space="preserve">1.1532</w:t>
            </w:r>
          </w:p>
        </w:tc>
        <w:tc>
          <w:tcPr>
            <w:tcW w:w="1900" w:type="dxa"/>
            <w:vAlign w:val="center"/>
            <w:noWrap/>
          </w:tcPr>
          <w:p>
            <w:pPr>
              <w:widowControl/>
              <w:spacing w:after="100"/>
              <w:ind w:firstLine="0" w:firstLineChars="0" w:left="0" w:right="0" w:leftChars="0" w:rightChars="0"/>
              <w:jc w:val="left"/>
            </w:pPr>
            <w:r>
              <w:rPr>
                <w:sz w:val="18"/>
                <w:szCs w:val="18"/>
              </w:rPr>
              <w:t xml:space="preserve">55845.609</w:t>
            </w:r>
          </w:p>
        </w:tc>
        <w:tc>
          <w:tcPr>
            <w:tcW w:w="1900" w:type="dxa"/>
            <w:vAlign w:val="center"/>
            <w:noWrap/>
          </w:tcPr>
          <w:p>
            <w:pPr>
              <w:widowControl/>
              <w:spacing w:after="100"/>
              <w:ind w:firstLine="0" w:firstLineChars="0" w:left="0" w:right="0" w:leftChars="0" w:rightChars="0"/>
              <w:jc w:val="left"/>
            </w:pPr>
            <w:r>
              <w:rPr>
                <w:sz w:val="18"/>
                <w:szCs w:val="18"/>
              </w:rPr>
              <w:t xml:space="preserve">56589.049</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C1 MI10</w:t>
            </w:r>
          </w:p>
        </w:tc>
        <w:tc>
          <w:tcPr>
            <w:tcW w:w="1500" w:type="dxa"/>
            <w:vAlign w:val="center"/>
            <w:noWrap/>
          </w:tcPr>
          <w:p>
            <w:pPr>
              <w:widowControl/>
              <w:spacing w:after="100"/>
              <w:ind w:firstLine="0" w:firstLineChars="0" w:left="0" w:right="0" w:leftChars="0" w:rightChars="0"/>
              <w:jc w:val="left"/>
            </w:pPr>
            <w:r>
              <w:rPr>
                <w:sz w:val="18"/>
                <w:szCs w:val="18"/>
              </w:rPr>
              <w:t xml:space="preserve">289.600</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1.0650</w:t>
            </w:r>
          </w:p>
        </w:tc>
        <w:tc>
          <w:tcPr>
            <w:tcW w:w="1900" w:type="dxa"/>
            <w:vAlign w:val="center"/>
            <w:noWrap/>
          </w:tcPr>
          <w:p>
            <w:pPr>
              <w:widowControl/>
              <w:spacing w:after="100"/>
              <w:ind w:firstLine="0" w:firstLineChars="0" w:left="0" w:right="0" w:leftChars="0" w:rightChars="0"/>
              <w:jc w:val="left"/>
            </w:pPr>
            <w:r>
              <w:rPr>
                <w:sz w:val="18"/>
                <w:szCs w:val="18"/>
              </w:rPr>
              <w:t xml:space="preserve">−27792.030</w:t>
            </w:r>
          </w:p>
        </w:tc>
        <w:tc>
          <w:tcPr>
            <w:tcW w:w="1300" w:type="dxa"/>
            <w:vAlign w:val="center"/>
            <w:noWrap/>
          </w:tcPr>
          <w:p>
            <w:pPr>
              <w:widowControl/>
              <w:spacing w:after="100"/>
              <w:ind w:firstLine="0" w:firstLineChars="0" w:left="0" w:right="0" w:leftChars="0" w:rightChars="0"/>
              <w:jc w:val="left"/>
            </w:pPr>
            <w:r>
              <w:rPr>
                <w:sz w:val="18"/>
                <w:szCs w:val="18"/>
              </w:rPr>
              <w:t xml:space="preserve">1.1532</w:t>
            </w:r>
          </w:p>
        </w:tc>
        <w:tc>
          <w:tcPr>
            <w:tcW w:w="1900" w:type="dxa"/>
            <w:vAlign w:val="center"/>
            <w:noWrap/>
          </w:tcPr>
          <w:p>
            <w:pPr>
              <w:widowControl/>
              <w:spacing w:after="100"/>
              <w:ind w:firstLine="0" w:firstLineChars="0" w:left="0" w:right="0" w:leftChars="0" w:rightChars="0"/>
              <w:jc w:val="left"/>
            </w:pPr>
            <w:r>
              <w:rPr>
                <w:sz w:val="18"/>
                <w:szCs w:val="18"/>
              </w:rPr>
              <w:t xml:space="preserve">55828.060</w:t>
            </w:r>
          </w:p>
        </w:tc>
        <w:tc>
          <w:tcPr>
            <w:tcW w:w="1900" w:type="dxa"/>
            <w:vAlign w:val="center"/>
            <w:noWrap/>
          </w:tcPr>
          <w:p>
            <w:pPr>
              <w:widowControl/>
              <w:spacing w:after="100"/>
              <w:ind w:firstLine="0" w:firstLineChars="0" w:left="0" w:right="0" w:leftChars="0" w:rightChars="0"/>
              <w:jc w:val="left"/>
            </w:pPr>
            <w:r>
              <w:rPr>
                <w:sz w:val="18"/>
                <w:szCs w:val="18"/>
              </w:rPr>
              <w:t xml:space="preserve">56571.500</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MI01</w:t>
            </w:r>
          </w:p>
        </w:tc>
        <w:tc>
          <w:tcPr>
            <w:tcW w:w="1500" w:type="dxa"/>
            <w:vAlign w:val="center"/>
            <w:noWrap/>
          </w:tcPr>
          <w:p>
            <w:pPr>
              <w:widowControl/>
              <w:spacing w:after="100"/>
              <w:ind w:firstLine="0" w:firstLineChars="0" w:left="0" w:right="0" w:leftChars="0" w:rightChars="0"/>
              <w:jc w:val="left"/>
            </w:pPr>
            <w:r>
              <w:rPr>
                <w:sz w:val="18"/>
                <w:szCs w:val="18"/>
              </w:rPr>
              <w:t xml:space="preserve">314.036</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1.0747</w:t>
            </w:r>
          </w:p>
        </w:tc>
        <w:tc>
          <w:tcPr>
            <w:tcW w:w="1900" w:type="dxa"/>
            <w:vAlign w:val="center"/>
            <w:noWrap/>
          </w:tcPr>
          <w:p>
            <w:pPr>
              <w:widowControl/>
              <w:spacing w:after="100"/>
              <w:ind w:firstLine="0" w:firstLineChars="0" w:left="0" w:right="0" w:leftChars="0" w:rightChars="0"/>
              <w:jc w:val="left"/>
            </w:pPr>
            <w:r>
              <w:rPr>
                <w:sz w:val="18"/>
                <w:szCs w:val="18"/>
              </w:rPr>
              <w:t xml:space="preserve">−27818.069</w:t>
            </w:r>
          </w:p>
        </w:tc>
        <w:tc>
          <w:tcPr>
            <w:tcW w:w="1300" w:type="dxa"/>
            <w:vAlign w:val="center"/>
            <w:noWrap/>
          </w:tcPr>
          <w:p>
            <w:pPr>
              <w:widowControl/>
              <w:spacing w:after="100"/>
              <w:ind w:firstLine="0" w:firstLineChars="0" w:left="0" w:right="0" w:leftChars="0" w:rightChars="0"/>
              <w:jc w:val="left"/>
            </w:pPr>
            <w:r>
              <w:rPr>
                <w:sz w:val="18"/>
                <w:szCs w:val="18"/>
              </w:rPr>
              <w:t xml:space="preserve">1.1402</w:t>
            </w:r>
          </w:p>
        </w:tc>
        <w:tc>
          <w:tcPr>
            <w:tcW w:w="1900" w:type="dxa"/>
            <w:vAlign w:val="center"/>
            <w:noWrap/>
          </w:tcPr>
          <w:p>
            <w:pPr>
              <w:widowControl/>
              <w:spacing w:after="100"/>
              <w:ind w:firstLine="0" w:firstLineChars="0" w:left="0" w:right="0" w:leftChars="0" w:rightChars="0"/>
              <w:jc w:val="left"/>
            </w:pPr>
            <w:r>
              <w:rPr>
                <w:sz w:val="18"/>
                <w:szCs w:val="18"/>
              </w:rPr>
              <w:t xml:space="preserve">55876.139</w:t>
            </w:r>
          </w:p>
        </w:tc>
        <w:tc>
          <w:tcPr>
            <w:tcW w:w="1900" w:type="dxa"/>
            <w:vAlign w:val="center"/>
            <w:noWrap/>
          </w:tcPr>
          <w:p>
            <w:pPr>
              <w:widowControl/>
              <w:spacing w:after="100"/>
              <w:ind w:firstLine="0" w:firstLineChars="0" w:left="0" w:right="0" w:leftChars="0" w:rightChars="0"/>
              <w:jc w:val="left"/>
            </w:pPr>
            <w:r>
              <w:rPr>
                <w:sz w:val="18"/>
                <w:szCs w:val="18"/>
              </w:rPr>
              <w:t xml:space="preserve">56607.391</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MI02</w:t>
            </w:r>
          </w:p>
        </w:tc>
        <w:tc>
          <w:tcPr>
            <w:tcW w:w="1500" w:type="dxa"/>
            <w:vAlign w:val="center"/>
            <w:noWrap/>
          </w:tcPr>
          <w:p>
            <w:pPr>
              <w:widowControl/>
              <w:spacing w:after="100"/>
              <w:ind w:firstLine="0" w:firstLineChars="0" w:left="0" w:right="0" w:leftChars="0" w:rightChars="0"/>
              <w:jc w:val="left"/>
            </w:pPr>
            <w:r>
              <w:rPr>
                <w:sz w:val="18"/>
                <w:szCs w:val="18"/>
              </w:rPr>
              <w:t xml:space="preserve">316.537</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1.0733</w:t>
            </w:r>
          </w:p>
        </w:tc>
        <w:tc>
          <w:tcPr>
            <w:tcW w:w="1900" w:type="dxa"/>
            <w:vAlign w:val="center"/>
            <w:noWrap/>
          </w:tcPr>
          <w:p>
            <w:pPr>
              <w:widowControl/>
              <w:spacing w:after="100"/>
              <w:ind w:firstLine="0" w:firstLineChars="0" w:left="0" w:right="0" w:leftChars="0" w:rightChars="0"/>
              <w:jc w:val="left"/>
            </w:pPr>
            <w:r>
              <w:rPr>
                <w:sz w:val="18"/>
                <w:szCs w:val="18"/>
              </w:rPr>
              <w:t xml:space="preserve">−27812.707</w:t>
            </w:r>
          </w:p>
        </w:tc>
        <w:tc>
          <w:tcPr>
            <w:tcW w:w="1300" w:type="dxa"/>
            <w:vAlign w:val="center"/>
            <w:noWrap/>
          </w:tcPr>
          <w:p>
            <w:pPr>
              <w:widowControl/>
              <w:spacing w:after="100"/>
              <w:ind w:firstLine="0" w:firstLineChars="0" w:left="0" w:right="0" w:leftChars="0" w:rightChars="0"/>
              <w:jc w:val="left"/>
            </w:pPr>
            <w:r>
              <w:rPr>
                <w:sz w:val="18"/>
                <w:szCs w:val="18"/>
              </w:rPr>
              <w:t xml:space="preserve">1.1396</w:t>
            </w:r>
          </w:p>
        </w:tc>
        <w:tc>
          <w:tcPr>
            <w:tcW w:w="1900" w:type="dxa"/>
            <w:vAlign w:val="center"/>
            <w:noWrap/>
          </w:tcPr>
          <w:p>
            <w:pPr>
              <w:widowControl/>
              <w:spacing w:after="100"/>
              <w:ind w:firstLine="0" w:firstLineChars="0" w:left="0" w:right="0" w:leftChars="0" w:rightChars="0"/>
              <w:jc w:val="left"/>
            </w:pPr>
            <w:r>
              <w:rPr>
                <w:sz w:val="18"/>
                <w:szCs w:val="18"/>
              </w:rPr>
              <w:t xml:space="preserve">55865.415</w:t>
            </w:r>
          </w:p>
        </w:tc>
        <w:tc>
          <w:tcPr>
            <w:tcW w:w="1900" w:type="dxa"/>
            <w:vAlign w:val="center"/>
            <w:noWrap/>
          </w:tcPr>
          <w:p>
            <w:pPr>
              <w:widowControl/>
              <w:spacing w:after="100"/>
              <w:ind w:firstLine="0" w:firstLineChars="0" w:left="0" w:right="0" w:leftChars="0" w:rightChars="0"/>
              <w:jc w:val="left"/>
            </w:pPr>
            <w:r>
              <w:rPr>
                <w:sz w:val="18"/>
                <w:szCs w:val="18"/>
              </w:rPr>
              <w:t xml:space="preserve">56596.667</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MI03</w:t>
            </w:r>
          </w:p>
        </w:tc>
        <w:tc>
          <w:tcPr>
            <w:tcW w:w="1500" w:type="dxa"/>
            <w:vAlign w:val="center"/>
            <w:noWrap/>
          </w:tcPr>
          <w:p>
            <w:pPr>
              <w:widowControl/>
              <w:spacing w:after="100"/>
              <w:ind w:firstLine="0" w:firstLineChars="0" w:left="0" w:right="0" w:leftChars="0" w:rightChars="0"/>
              <w:jc w:val="left"/>
            </w:pPr>
            <w:r>
              <w:rPr>
                <w:sz w:val="18"/>
                <w:szCs w:val="18"/>
              </w:rPr>
              <w:t xml:space="preserve">313.761</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1.0728</w:t>
            </w:r>
          </w:p>
        </w:tc>
        <w:tc>
          <w:tcPr>
            <w:tcW w:w="1900" w:type="dxa"/>
            <w:vAlign w:val="center"/>
            <w:noWrap/>
          </w:tcPr>
          <w:p>
            <w:pPr>
              <w:widowControl/>
              <w:spacing w:after="100"/>
              <w:ind w:firstLine="0" w:firstLineChars="0" w:left="0" w:right="0" w:leftChars="0" w:rightChars="0"/>
              <w:jc w:val="left"/>
            </w:pPr>
            <w:r>
              <w:rPr>
                <w:sz w:val="18"/>
                <w:szCs w:val="18"/>
              </w:rPr>
              <w:t xml:space="preserve">−27817.868</w:t>
            </w:r>
          </w:p>
        </w:tc>
        <w:tc>
          <w:tcPr>
            <w:tcW w:w="1300" w:type="dxa"/>
            <w:vAlign w:val="center"/>
            <w:noWrap/>
          </w:tcPr>
          <w:p>
            <w:pPr>
              <w:widowControl/>
              <w:spacing w:after="100"/>
              <w:ind w:firstLine="0" w:firstLineChars="0" w:left="0" w:right="0" w:leftChars="0" w:rightChars="0"/>
              <w:jc w:val="left"/>
            </w:pPr>
            <w:r>
              <w:rPr>
                <w:sz w:val="18"/>
                <w:szCs w:val="18"/>
              </w:rPr>
              <w:t xml:space="preserve">1.1400</w:t>
            </w:r>
          </w:p>
        </w:tc>
        <w:tc>
          <w:tcPr>
            <w:tcW w:w="1900" w:type="dxa"/>
            <w:vAlign w:val="center"/>
            <w:noWrap/>
          </w:tcPr>
          <w:p>
            <w:pPr>
              <w:widowControl/>
              <w:spacing w:after="100"/>
              <w:ind w:firstLine="0" w:firstLineChars="0" w:left="0" w:right="0" w:leftChars="0" w:rightChars="0"/>
              <w:jc w:val="left"/>
            </w:pPr>
            <w:r>
              <w:rPr>
                <w:sz w:val="18"/>
                <w:szCs w:val="18"/>
              </w:rPr>
              <w:t xml:space="preserve">55875.736</w:t>
            </w:r>
          </w:p>
        </w:tc>
        <w:tc>
          <w:tcPr>
            <w:tcW w:w="1900" w:type="dxa"/>
            <w:vAlign w:val="center"/>
            <w:noWrap/>
          </w:tcPr>
          <w:p>
            <w:pPr>
              <w:widowControl/>
              <w:spacing w:after="100"/>
              <w:ind w:firstLine="0" w:firstLineChars="0" w:left="0" w:right="0" w:leftChars="0" w:rightChars="0"/>
              <w:jc w:val="left"/>
            </w:pPr>
            <w:r>
              <w:rPr>
                <w:sz w:val="18"/>
                <w:szCs w:val="18"/>
              </w:rPr>
              <w:t xml:space="preserve">56606.988</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MI04</w:t>
            </w:r>
          </w:p>
        </w:tc>
        <w:tc>
          <w:tcPr>
            <w:tcW w:w="1500" w:type="dxa"/>
            <w:vAlign w:val="center"/>
            <w:noWrap/>
          </w:tcPr>
          <w:p>
            <w:pPr>
              <w:widowControl/>
              <w:spacing w:after="100"/>
              <w:ind w:firstLine="0" w:firstLineChars="0" w:left="0" w:right="0" w:leftChars="0" w:rightChars="0"/>
              <w:jc w:val="left"/>
            </w:pPr>
            <w:r>
              <w:rPr>
                <w:sz w:val="18"/>
                <w:szCs w:val="18"/>
              </w:rPr>
              <w:t xml:space="preserve">317.699</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1.0736</w:t>
            </w:r>
          </w:p>
        </w:tc>
        <w:tc>
          <w:tcPr>
            <w:tcW w:w="1900" w:type="dxa"/>
            <w:vAlign w:val="center"/>
            <w:noWrap/>
          </w:tcPr>
          <w:p>
            <w:pPr>
              <w:widowControl/>
              <w:spacing w:after="100"/>
              <w:ind w:firstLine="0" w:firstLineChars="0" w:left="0" w:right="0" w:leftChars="0" w:rightChars="0"/>
              <w:jc w:val="left"/>
            </w:pPr>
            <w:r>
              <w:rPr>
                <w:sz w:val="18"/>
                <w:szCs w:val="18"/>
              </w:rPr>
              <w:t xml:space="preserve">−27815.488</w:t>
            </w:r>
          </w:p>
        </w:tc>
        <w:tc>
          <w:tcPr>
            <w:tcW w:w="1300" w:type="dxa"/>
            <w:vAlign w:val="center"/>
            <w:noWrap/>
          </w:tcPr>
          <w:p>
            <w:pPr>
              <w:widowControl/>
              <w:spacing w:after="100"/>
              <w:ind w:firstLine="0" w:firstLineChars="0" w:left="0" w:right="0" w:leftChars="0" w:rightChars="0"/>
              <w:jc w:val="left"/>
            </w:pPr>
            <w:r>
              <w:rPr>
                <w:sz w:val="18"/>
                <w:szCs w:val="18"/>
              </w:rPr>
              <w:t xml:space="preserve">1.1401</w:t>
            </w:r>
          </w:p>
        </w:tc>
        <w:tc>
          <w:tcPr>
            <w:tcW w:w="1900" w:type="dxa"/>
            <w:vAlign w:val="center"/>
            <w:noWrap/>
          </w:tcPr>
          <w:p>
            <w:pPr>
              <w:widowControl/>
              <w:spacing w:after="100"/>
              <w:ind w:firstLine="0" w:firstLineChars="0" w:left="0" w:right="0" w:leftChars="0" w:rightChars="0"/>
              <w:jc w:val="left"/>
            </w:pPr>
            <w:r>
              <w:rPr>
                <w:sz w:val="18"/>
                <w:szCs w:val="18"/>
              </w:rPr>
              <w:t xml:space="preserve">55870.976</w:t>
            </w:r>
          </w:p>
        </w:tc>
        <w:tc>
          <w:tcPr>
            <w:tcW w:w="1900" w:type="dxa"/>
            <w:vAlign w:val="center"/>
            <w:noWrap/>
          </w:tcPr>
          <w:p>
            <w:pPr>
              <w:widowControl/>
              <w:spacing w:after="100"/>
              <w:ind w:firstLine="0" w:firstLineChars="0" w:left="0" w:right="0" w:leftChars="0" w:rightChars="0"/>
              <w:jc w:val="left"/>
            </w:pPr>
            <w:r>
              <w:rPr>
                <w:sz w:val="18"/>
                <w:szCs w:val="18"/>
              </w:rPr>
              <w:t xml:space="preserve">56602.228</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MI05</w:t>
            </w:r>
          </w:p>
        </w:tc>
        <w:tc>
          <w:tcPr>
            <w:tcW w:w="1500" w:type="dxa"/>
            <w:vAlign w:val="center"/>
            <w:noWrap/>
          </w:tcPr>
          <w:p>
            <w:pPr>
              <w:widowControl/>
              <w:spacing w:after="100"/>
              <w:ind w:firstLine="0" w:firstLineChars="0" w:left="0" w:right="0" w:leftChars="0" w:rightChars="0"/>
              <w:jc w:val="left"/>
            </w:pPr>
            <w:r>
              <w:rPr>
                <w:sz w:val="18"/>
                <w:szCs w:val="18"/>
              </w:rPr>
              <w:t xml:space="preserve">317.827</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1.0728</w:t>
            </w:r>
          </w:p>
        </w:tc>
        <w:tc>
          <w:tcPr>
            <w:tcW w:w="1900" w:type="dxa"/>
            <w:vAlign w:val="center"/>
            <w:noWrap/>
          </w:tcPr>
          <w:p>
            <w:pPr>
              <w:widowControl/>
              <w:spacing w:after="100"/>
              <w:ind w:firstLine="0" w:firstLineChars="0" w:left="0" w:right="0" w:leftChars="0" w:rightChars="0"/>
              <w:jc w:val="left"/>
            </w:pPr>
            <w:r>
              <w:rPr>
                <w:sz w:val="18"/>
                <w:szCs w:val="18"/>
              </w:rPr>
              <w:t xml:space="preserve">−27818.590</w:t>
            </w:r>
          </w:p>
        </w:tc>
        <w:tc>
          <w:tcPr>
            <w:tcW w:w="1300" w:type="dxa"/>
            <w:vAlign w:val="center"/>
            <w:noWrap/>
          </w:tcPr>
          <w:p>
            <w:pPr>
              <w:widowControl/>
              <w:spacing w:after="100"/>
              <w:ind w:firstLine="0" w:firstLineChars="0" w:left="0" w:right="0" w:leftChars="0" w:rightChars="0"/>
              <w:jc w:val="left"/>
            </w:pPr>
            <w:r>
              <w:rPr>
                <w:sz w:val="18"/>
                <w:szCs w:val="18"/>
              </w:rPr>
              <w:t xml:space="preserve">1.1395</w:t>
            </w:r>
          </w:p>
        </w:tc>
        <w:tc>
          <w:tcPr>
            <w:tcW w:w="1900" w:type="dxa"/>
            <w:vAlign w:val="center"/>
            <w:noWrap/>
          </w:tcPr>
          <w:p>
            <w:pPr>
              <w:widowControl/>
              <w:spacing w:after="100"/>
              <w:ind w:firstLine="0" w:firstLineChars="0" w:left="0" w:right="0" w:leftChars="0" w:rightChars="0"/>
              <w:jc w:val="left"/>
            </w:pPr>
            <w:r>
              <w:rPr>
                <w:sz w:val="18"/>
                <w:szCs w:val="18"/>
              </w:rPr>
              <w:t xml:space="preserve">55877.179</w:t>
            </w:r>
          </w:p>
        </w:tc>
        <w:tc>
          <w:tcPr>
            <w:tcW w:w="1900" w:type="dxa"/>
            <w:vAlign w:val="center"/>
            <w:noWrap/>
          </w:tcPr>
          <w:p>
            <w:pPr>
              <w:widowControl/>
              <w:spacing w:after="100"/>
              <w:ind w:firstLine="0" w:firstLineChars="0" w:left="0" w:right="0" w:leftChars="0" w:rightChars="0"/>
              <w:jc w:val="left"/>
            </w:pPr>
            <w:r>
              <w:rPr>
                <w:sz w:val="18"/>
                <w:szCs w:val="18"/>
              </w:rPr>
              <w:t xml:space="preserve">56608.432</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MI06</w:t>
            </w:r>
          </w:p>
        </w:tc>
        <w:tc>
          <w:tcPr>
            <w:tcW w:w="1500" w:type="dxa"/>
            <w:vAlign w:val="center"/>
            <w:noWrap/>
          </w:tcPr>
          <w:p>
            <w:pPr>
              <w:widowControl/>
              <w:spacing w:after="100"/>
              <w:ind w:firstLine="0" w:firstLineChars="0" w:left="0" w:right="0" w:leftChars="0" w:rightChars="0"/>
              <w:jc w:val="left"/>
            </w:pPr>
            <w:r>
              <w:rPr>
                <w:sz w:val="18"/>
                <w:szCs w:val="18"/>
              </w:rPr>
              <w:t xml:space="preserve">314.776</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1.0743</w:t>
            </w:r>
          </w:p>
        </w:tc>
        <w:tc>
          <w:tcPr>
            <w:tcW w:w="1900" w:type="dxa"/>
            <w:vAlign w:val="center"/>
            <w:noWrap/>
          </w:tcPr>
          <w:p>
            <w:pPr>
              <w:widowControl/>
              <w:spacing w:after="100"/>
              <w:ind w:firstLine="0" w:firstLineChars="0" w:left="0" w:right="0" w:leftChars="0" w:rightChars="0"/>
              <w:jc w:val="left"/>
            </w:pPr>
            <w:r>
              <w:rPr>
                <w:sz w:val="18"/>
                <w:szCs w:val="18"/>
              </w:rPr>
              <w:t xml:space="preserve">−27810.397</w:t>
            </w:r>
          </w:p>
        </w:tc>
        <w:tc>
          <w:tcPr>
            <w:tcW w:w="1300" w:type="dxa"/>
            <w:vAlign w:val="center"/>
            <w:noWrap/>
          </w:tcPr>
          <w:p>
            <w:pPr>
              <w:widowControl/>
              <w:spacing w:after="100"/>
              <w:ind w:firstLine="0" w:firstLineChars="0" w:left="0" w:right="0" w:leftChars="0" w:rightChars="0"/>
              <w:jc w:val="left"/>
            </w:pPr>
            <w:r>
              <w:rPr>
                <w:sz w:val="18"/>
                <w:szCs w:val="18"/>
              </w:rPr>
              <w:t xml:space="preserve">1.1404</w:t>
            </w:r>
          </w:p>
        </w:tc>
        <w:tc>
          <w:tcPr>
            <w:tcW w:w="1900" w:type="dxa"/>
            <w:vAlign w:val="center"/>
            <w:noWrap/>
          </w:tcPr>
          <w:p>
            <w:pPr>
              <w:widowControl/>
              <w:spacing w:after="100"/>
              <w:ind w:firstLine="0" w:firstLineChars="0" w:left="0" w:right="0" w:leftChars="0" w:rightChars="0"/>
              <w:jc w:val="left"/>
            </w:pPr>
            <w:r>
              <w:rPr>
                <w:sz w:val="18"/>
                <w:szCs w:val="18"/>
              </w:rPr>
              <w:t xml:space="preserve">55860.795</w:t>
            </w:r>
          </w:p>
        </w:tc>
        <w:tc>
          <w:tcPr>
            <w:tcW w:w="1900" w:type="dxa"/>
            <w:vAlign w:val="center"/>
            <w:noWrap/>
          </w:tcPr>
          <w:p>
            <w:pPr>
              <w:widowControl/>
              <w:spacing w:after="100"/>
              <w:ind w:firstLine="0" w:firstLineChars="0" w:left="0" w:right="0" w:leftChars="0" w:rightChars="0"/>
              <w:jc w:val="left"/>
            </w:pPr>
            <w:r>
              <w:rPr>
                <w:sz w:val="18"/>
                <w:szCs w:val="18"/>
              </w:rPr>
              <w:t xml:space="preserve">56592.047</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MI07</w:t>
            </w:r>
          </w:p>
        </w:tc>
        <w:tc>
          <w:tcPr>
            <w:tcW w:w="1500" w:type="dxa"/>
            <w:vAlign w:val="center"/>
            <w:noWrap/>
          </w:tcPr>
          <w:p>
            <w:pPr>
              <w:widowControl/>
              <w:spacing w:after="100"/>
              <w:ind w:firstLine="0" w:firstLineChars="0" w:left="0" w:right="0" w:leftChars="0" w:rightChars="0"/>
              <w:jc w:val="left"/>
            </w:pPr>
            <w:r>
              <w:rPr>
                <w:sz w:val="18"/>
                <w:szCs w:val="18"/>
              </w:rPr>
              <w:t xml:space="preserve">318.114</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1.0745</w:t>
            </w:r>
          </w:p>
        </w:tc>
        <w:tc>
          <w:tcPr>
            <w:tcW w:w="1900" w:type="dxa"/>
            <w:vAlign w:val="center"/>
            <w:noWrap/>
          </w:tcPr>
          <w:p>
            <w:pPr>
              <w:widowControl/>
              <w:spacing w:after="100"/>
              <w:ind w:firstLine="0" w:firstLineChars="0" w:left="0" w:right="0" w:leftChars="0" w:rightChars="0"/>
              <w:jc w:val="left"/>
            </w:pPr>
            <w:r>
              <w:rPr>
                <w:sz w:val="18"/>
                <w:szCs w:val="18"/>
              </w:rPr>
              <w:t xml:space="preserve">−27817.628</w:t>
            </w:r>
          </w:p>
        </w:tc>
        <w:tc>
          <w:tcPr>
            <w:tcW w:w="1300" w:type="dxa"/>
            <w:vAlign w:val="center"/>
            <w:noWrap/>
          </w:tcPr>
          <w:p>
            <w:pPr>
              <w:widowControl/>
              <w:spacing w:after="100"/>
              <w:ind w:firstLine="0" w:firstLineChars="0" w:left="0" w:right="0" w:leftChars="0" w:rightChars="0"/>
              <w:jc w:val="left"/>
            </w:pPr>
            <w:r>
              <w:rPr>
                <w:sz w:val="18"/>
                <w:szCs w:val="18"/>
              </w:rPr>
              <w:t xml:space="preserve">1.1411</w:t>
            </w:r>
          </w:p>
        </w:tc>
        <w:tc>
          <w:tcPr>
            <w:tcW w:w="1900" w:type="dxa"/>
            <w:vAlign w:val="center"/>
            <w:noWrap/>
          </w:tcPr>
          <w:p>
            <w:pPr>
              <w:widowControl/>
              <w:spacing w:after="100"/>
              <w:ind w:firstLine="0" w:firstLineChars="0" w:left="0" w:right="0" w:leftChars="0" w:rightChars="0"/>
              <w:jc w:val="left"/>
            </w:pPr>
            <w:r>
              <w:rPr>
                <w:sz w:val="18"/>
                <w:szCs w:val="18"/>
              </w:rPr>
              <w:t xml:space="preserve">55875.255</w:t>
            </w:r>
          </w:p>
        </w:tc>
        <w:tc>
          <w:tcPr>
            <w:tcW w:w="1900" w:type="dxa"/>
            <w:vAlign w:val="center"/>
            <w:noWrap/>
          </w:tcPr>
          <w:p>
            <w:pPr>
              <w:widowControl/>
              <w:spacing w:after="100"/>
              <w:ind w:firstLine="0" w:firstLineChars="0" w:left="0" w:right="0" w:leftChars="0" w:rightChars="0"/>
              <w:jc w:val="left"/>
            </w:pPr>
            <w:r>
              <w:rPr>
                <w:sz w:val="18"/>
                <w:szCs w:val="18"/>
              </w:rPr>
              <w:t xml:space="preserve">56606.507</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MI08</w:t>
            </w:r>
          </w:p>
        </w:tc>
        <w:tc>
          <w:tcPr>
            <w:tcW w:w="1500" w:type="dxa"/>
            <w:vAlign w:val="center"/>
            <w:noWrap/>
          </w:tcPr>
          <w:p>
            <w:pPr>
              <w:widowControl/>
              <w:spacing w:after="100"/>
              <w:ind w:firstLine="0" w:firstLineChars="0" w:left="0" w:right="0" w:leftChars="0" w:rightChars="0"/>
              <w:jc w:val="left"/>
            </w:pPr>
            <w:r>
              <w:rPr>
                <w:sz w:val="18"/>
                <w:szCs w:val="18"/>
              </w:rPr>
              <w:t xml:space="preserve">320.924</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1.0737</w:t>
            </w:r>
          </w:p>
        </w:tc>
        <w:tc>
          <w:tcPr>
            <w:tcW w:w="1900" w:type="dxa"/>
            <w:vAlign w:val="center"/>
            <w:noWrap/>
          </w:tcPr>
          <w:p>
            <w:pPr>
              <w:widowControl/>
              <w:spacing w:after="100"/>
              <w:ind w:firstLine="0" w:firstLineChars="0" w:left="0" w:right="0" w:leftChars="0" w:rightChars="0"/>
              <w:jc w:val="left"/>
            </w:pPr>
            <w:r>
              <w:rPr>
                <w:sz w:val="18"/>
                <w:szCs w:val="18"/>
              </w:rPr>
              <w:t xml:space="preserve">−27818.427</w:t>
            </w:r>
          </w:p>
        </w:tc>
        <w:tc>
          <w:tcPr>
            <w:tcW w:w="1300" w:type="dxa"/>
            <w:vAlign w:val="center"/>
            <w:noWrap/>
          </w:tcPr>
          <w:p>
            <w:pPr>
              <w:widowControl/>
              <w:spacing w:after="100"/>
              <w:ind w:firstLine="0" w:firstLineChars="0" w:left="0" w:right="0" w:leftChars="0" w:rightChars="0"/>
              <w:jc w:val="left"/>
            </w:pPr>
            <w:r>
              <w:rPr>
                <w:sz w:val="18"/>
                <w:szCs w:val="18"/>
              </w:rPr>
              <w:t xml:space="preserve">1.1395</w:t>
            </w:r>
          </w:p>
        </w:tc>
        <w:tc>
          <w:tcPr>
            <w:tcW w:w="1900" w:type="dxa"/>
            <w:vAlign w:val="center"/>
            <w:noWrap/>
          </w:tcPr>
          <w:p>
            <w:pPr>
              <w:widowControl/>
              <w:spacing w:after="100"/>
              <w:ind w:firstLine="0" w:firstLineChars="0" w:left="0" w:right="0" w:leftChars="0" w:rightChars="0"/>
              <w:jc w:val="left"/>
            </w:pPr>
            <w:r>
              <w:rPr>
                <w:sz w:val="18"/>
                <w:szCs w:val="18"/>
              </w:rPr>
              <w:t xml:space="preserve">55876.854</w:t>
            </w:r>
          </w:p>
        </w:tc>
        <w:tc>
          <w:tcPr>
            <w:tcW w:w="1900" w:type="dxa"/>
            <w:vAlign w:val="center"/>
            <w:noWrap/>
          </w:tcPr>
          <w:p>
            <w:pPr>
              <w:widowControl/>
              <w:spacing w:after="100"/>
              <w:ind w:firstLine="0" w:firstLineChars="0" w:left="0" w:right="0" w:leftChars="0" w:rightChars="0"/>
              <w:jc w:val="left"/>
            </w:pPr>
            <w:r>
              <w:rPr>
                <w:sz w:val="18"/>
                <w:szCs w:val="18"/>
              </w:rPr>
              <w:t xml:space="preserve">56608.106</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MI09</w:t>
            </w:r>
          </w:p>
        </w:tc>
        <w:tc>
          <w:tcPr>
            <w:tcW w:w="1500" w:type="dxa"/>
            <w:vAlign w:val="center"/>
            <w:noWrap/>
          </w:tcPr>
          <w:p>
            <w:pPr>
              <w:widowControl/>
              <w:spacing w:after="100"/>
              <w:ind w:firstLine="0" w:firstLineChars="0" w:left="0" w:right="0" w:leftChars="0" w:rightChars="0"/>
              <w:jc w:val="left"/>
            </w:pPr>
            <w:r>
              <w:rPr>
                <w:sz w:val="18"/>
                <w:szCs w:val="18"/>
              </w:rPr>
              <w:t xml:space="preserve">318.726</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1.0737</w:t>
            </w:r>
          </w:p>
        </w:tc>
        <w:tc>
          <w:tcPr>
            <w:tcW w:w="1900" w:type="dxa"/>
            <w:vAlign w:val="center"/>
            <w:noWrap/>
          </w:tcPr>
          <w:p>
            <w:pPr>
              <w:widowControl/>
              <w:spacing w:after="100"/>
              <w:ind w:firstLine="0" w:firstLineChars="0" w:left="0" w:right="0" w:leftChars="0" w:rightChars="0"/>
              <w:jc w:val="left"/>
            </w:pPr>
            <w:r>
              <w:rPr>
                <w:sz w:val="18"/>
                <w:szCs w:val="18"/>
              </w:rPr>
              <w:t xml:space="preserve">−27817.708</w:t>
            </w:r>
          </w:p>
        </w:tc>
        <w:tc>
          <w:tcPr>
            <w:tcW w:w="1300" w:type="dxa"/>
            <w:vAlign w:val="center"/>
            <w:noWrap/>
          </w:tcPr>
          <w:p>
            <w:pPr>
              <w:widowControl/>
              <w:spacing w:after="100"/>
              <w:ind w:firstLine="0" w:firstLineChars="0" w:left="0" w:right="0" w:leftChars="0" w:rightChars="0"/>
              <w:jc w:val="left"/>
            </w:pPr>
            <w:r>
              <w:rPr>
                <w:sz w:val="18"/>
                <w:szCs w:val="18"/>
              </w:rPr>
              <w:t xml:space="preserve">1.1403</w:t>
            </w:r>
          </w:p>
        </w:tc>
        <w:tc>
          <w:tcPr>
            <w:tcW w:w="1900" w:type="dxa"/>
            <w:vAlign w:val="center"/>
            <w:noWrap/>
          </w:tcPr>
          <w:p>
            <w:pPr>
              <w:widowControl/>
              <w:spacing w:after="100"/>
              <w:ind w:firstLine="0" w:firstLineChars="0" w:left="0" w:right="0" w:leftChars="0" w:rightChars="0"/>
              <w:jc w:val="left"/>
            </w:pPr>
            <w:r>
              <w:rPr>
                <w:sz w:val="18"/>
                <w:szCs w:val="18"/>
              </w:rPr>
              <w:t xml:space="preserve">55875.416</w:t>
            </w:r>
          </w:p>
        </w:tc>
        <w:tc>
          <w:tcPr>
            <w:tcW w:w="1900" w:type="dxa"/>
            <w:vAlign w:val="center"/>
            <w:noWrap/>
          </w:tcPr>
          <w:p>
            <w:pPr>
              <w:widowControl/>
              <w:spacing w:after="100"/>
              <w:ind w:firstLine="0" w:firstLineChars="0" w:left="0" w:right="0" w:leftChars="0" w:rightChars="0"/>
              <w:jc w:val="left"/>
            </w:pPr>
            <w:r>
              <w:rPr>
                <w:sz w:val="18"/>
                <w:szCs w:val="18"/>
              </w:rPr>
              <w:t xml:space="preserve">56606.668</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XLIN MI10</w:t>
            </w:r>
          </w:p>
        </w:tc>
        <w:tc>
          <w:tcPr>
            <w:tcW w:w="1500" w:type="dxa"/>
            <w:vAlign w:val="center"/>
            <w:noWrap/>
          </w:tcPr>
          <w:p>
            <w:pPr>
              <w:widowControl/>
              <w:spacing w:after="100"/>
              <w:ind w:firstLine="0" w:firstLineChars="0" w:left="0" w:right="0" w:leftChars="0" w:rightChars="0"/>
              <w:jc w:val="left"/>
            </w:pPr>
            <w:r>
              <w:rPr>
                <w:sz w:val="18"/>
                <w:szCs w:val="18"/>
              </w:rPr>
              <w:t xml:space="preserve">318.199</w:t>
            </w:r>
          </w:p>
        </w:tc>
        <w:tc>
          <w:tcPr>
            <w:tcW w:w="650" w:type="dxa"/>
            <w:vAlign w:val="center"/>
            <w:noWrap/>
          </w:tcPr>
          <w:p>
            <w:pPr>
              <w:widowControl/>
              <w:spacing w:after="100"/>
              <w:ind w:firstLine="0" w:firstLineChars="0" w:left="0" w:right="0" w:leftChars="0" w:rightChars="0"/>
              <w:jc w:val="left"/>
            </w:pPr>
            <w:r>
              <w:rPr>
                <w:sz w:val="18"/>
                <w:szCs w:val="18"/>
              </w:rPr>
              <w:t xml:space="preserve">185</w:t>
            </w:r>
          </w:p>
        </w:tc>
        <w:tc>
          <w:tcPr>
            <w:tcW w:w="1300" w:type="dxa"/>
            <w:vAlign w:val="center"/>
            <w:noWrap/>
          </w:tcPr>
          <w:p>
            <w:pPr>
              <w:widowControl/>
              <w:spacing w:after="100"/>
              <w:ind w:firstLine="0" w:firstLineChars="0" w:left="0" w:right="0" w:leftChars="0" w:rightChars="0"/>
              <w:jc w:val="left"/>
            </w:pPr>
            <w:r>
              <w:rPr>
                <w:sz w:val="18"/>
                <w:szCs w:val="18"/>
              </w:rPr>
              <w:t xml:space="preserve">1.0744</w:t>
            </w:r>
          </w:p>
        </w:tc>
        <w:tc>
          <w:tcPr>
            <w:tcW w:w="1900" w:type="dxa"/>
            <w:vAlign w:val="center"/>
            <w:noWrap/>
          </w:tcPr>
          <w:p>
            <w:pPr>
              <w:widowControl/>
              <w:spacing w:after="100"/>
              <w:ind w:firstLine="0" w:firstLineChars="0" w:left="0" w:right="0" w:leftChars="0" w:rightChars="0"/>
              <w:jc w:val="left"/>
            </w:pPr>
            <w:r>
              <w:rPr>
                <w:sz w:val="18"/>
                <w:szCs w:val="18"/>
              </w:rPr>
              <w:t xml:space="preserve">−27808.760</w:t>
            </w:r>
          </w:p>
        </w:tc>
        <w:tc>
          <w:tcPr>
            <w:tcW w:w="1300" w:type="dxa"/>
            <w:vAlign w:val="center"/>
            <w:noWrap/>
          </w:tcPr>
          <w:p>
            <w:pPr>
              <w:widowControl/>
              <w:spacing w:after="100"/>
              <w:ind w:firstLine="0" w:firstLineChars="0" w:left="0" w:right="0" w:leftChars="0" w:rightChars="0"/>
              <w:jc w:val="left"/>
            </w:pPr>
            <w:r>
              <w:rPr>
                <w:sz w:val="18"/>
                <w:szCs w:val="18"/>
              </w:rPr>
              <w:t xml:space="preserve">1.1401</w:t>
            </w:r>
          </w:p>
        </w:tc>
        <w:tc>
          <w:tcPr>
            <w:tcW w:w="1900" w:type="dxa"/>
            <w:vAlign w:val="center"/>
            <w:noWrap/>
          </w:tcPr>
          <w:p>
            <w:pPr>
              <w:widowControl/>
              <w:spacing w:after="100"/>
              <w:ind w:firstLine="0" w:firstLineChars="0" w:left="0" w:right="0" w:leftChars="0" w:rightChars="0"/>
              <w:jc w:val="left"/>
            </w:pPr>
            <w:r>
              <w:rPr>
                <w:sz w:val="18"/>
                <w:szCs w:val="18"/>
              </w:rPr>
              <w:t xml:space="preserve">55857.520</w:t>
            </w:r>
          </w:p>
        </w:tc>
        <w:tc>
          <w:tcPr>
            <w:tcW w:w="1900" w:type="dxa"/>
            <w:vAlign w:val="center"/>
            <w:noWrap/>
          </w:tcPr>
          <w:p>
            <w:pPr>
              <w:widowControl/>
              <w:spacing w:after="100"/>
              <w:ind w:firstLine="0" w:firstLineChars="0" w:left="0" w:right="0" w:leftChars="0" w:rightChars="0"/>
              <w:jc w:val="left"/>
            </w:pPr>
            <w:r>
              <w:rPr>
                <w:sz w:val="18"/>
                <w:szCs w:val="18"/>
              </w:rPr>
              <w:t xml:space="preserve">56588.772</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P002 MI01</w:t>
            </w:r>
          </w:p>
        </w:tc>
        <w:tc>
          <w:tcPr>
            <w:tcW w:w="1500" w:type="dxa"/>
            <w:vAlign w:val="center"/>
            <w:noWrap/>
          </w:tcPr>
          <w:p>
            <w:pPr>
              <w:widowControl/>
              <w:spacing w:after="100"/>
              <w:ind w:firstLine="0" w:firstLineChars="0" w:left="0" w:right="0" w:leftChars="0" w:rightChars="0"/>
              <w:jc w:val="left"/>
            </w:pPr>
            <w:r>
              <w:rPr>
                <w:sz w:val="18"/>
                <w:szCs w:val="18"/>
              </w:rPr>
              <w:t xml:space="preserve">284.880</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1.0660</w:t>
            </w:r>
          </w:p>
        </w:tc>
        <w:tc>
          <w:tcPr>
            <w:tcW w:w="1900" w:type="dxa"/>
            <w:vAlign w:val="center"/>
            <w:noWrap/>
          </w:tcPr>
          <w:p>
            <w:pPr>
              <w:widowControl/>
              <w:spacing w:after="100"/>
              <w:ind w:firstLine="0" w:firstLineChars="0" w:left="0" w:right="0" w:leftChars="0" w:rightChars="0"/>
              <w:jc w:val="left"/>
            </w:pPr>
            <w:r>
              <w:rPr>
                <w:sz w:val="18"/>
                <w:szCs w:val="18"/>
              </w:rPr>
              <w:t xml:space="preserve">−27801.170</w:t>
            </w:r>
          </w:p>
        </w:tc>
        <w:tc>
          <w:tcPr>
            <w:tcW w:w="1300" w:type="dxa"/>
            <w:vAlign w:val="center"/>
            <w:noWrap/>
          </w:tcPr>
          <w:p>
            <w:pPr>
              <w:widowControl/>
              <w:spacing w:after="100"/>
              <w:ind w:firstLine="0" w:firstLineChars="0" w:left="0" w:right="0" w:leftChars="0" w:rightChars="0"/>
              <w:jc w:val="left"/>
            </w:pPr>
            <w:r>
              <w:rPr>
                <w:sz w:val="18"/>
                <w:szCs w:val="18"/>
              </w:rPr>
              <w:t xml:space="preserve">1.1522</w:t>
            </w:r>
          </w:p>
        </w:tc>
        <w:tc>
          <w:tcPr>
            <w:tcW w:w="1900" w:type="dxa"/>
            <w:vAlign w:val="center"/>
            <w:noWrap/>
          </w:tcPr>
          <w:p>
            <w:pPr>
              <w:widowControl/>
              <w:spacing w:after="100"/>
              <w:ind w:firstLine="0" w:firstLineChars="0" w:left="0" w:right="0" w:leftChars="0" w:rightChars="0"/>
              <w:jc w:val="left"/>
            </w:pPr>
            <w:r>
              <w:rPr>
                <w:sz w:val="18"/>
                <w:szCs w:val="18"/>
              </w:rPr>
              <w:t xml:space="preserve">55846.339</w:t>
            </w:r>
          </w:p>
        </w:tc>
        <w:tc>
          <w:tcPr>
            <w:tcW w:w="1900" w:type="dxa"/>
            <w:vAlign w:val="center"/>
            <w:noWrap/>
          </w:tcPr>
          <w:p>
            <w:pPr>
              <w:widowControl/>
              <w:spacing w:after="100"/>
              <w:ind w:firstLine="0" w:firstLineChars="0" w:left="0" w:right="0" w:leftChars="0" w:rightChars="0"/>
              <w:jc w:val="left"/>
            </w:pPr>
            <w:r>
              <w:rPr>
                <w:sz w:val="18"/>
                <w:szCs w:val="18"/>
              </w:rPr>
              <w:t xml:space="preserve">56589.779</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P008 MI01</w:t>
            </w:r>
          </w:p>
        </w:tc>
        <w:tc>
          <w:tcPr>
            <w:tcW w:w="1500" w:type="dxa"/>
            <w:vAlign w:val="center"/>
            <w:noWrap/>
          </w:tcPr>
          <w:p>
            <w:pPr>
              <w:widowControl/>
              <w:spacing w:after="100"/>
              <w:ind w:firstLine="0" w:firstLineChars="0" w:left="0" w:right="0" w:leftChars="0" w:rightChars="0"/>
              <w:jc w:val="left"/>
            </w:pPr>
            <w:r>
              <w:rPr>
                <w:sz w:val="18"/>
                <w:szCs w:val="18"/>
              </w:rPr>
              <w:t xml:space="preserve">285.295</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1.0680</w:t>
            </w:r>
          </w:p>
        </w:tc>
        <w:tc>
          <w:tcPr>
            <w:tcW w:w="1900" w:type="dxa"/>
            <w:vAlign w:val="center"/>
            <w:noWrap/>
          </w:tcPr>
          <w:p>
            <w:pPr>
              <w:widowControl/>
              <w:spacing w:after="100"/>
              <w:ind w:firstLine="0" w:firstLineChars="0" w:left="0" w:right="0" w:leftChars="0" w:rightChars="0"/>
              <w:jc w:val="left"/>
            </w:pPr>
            <w:r>
              <w:rPr>
                <w:sz w:val="18"/>
                <w:szCs w:val="18"/>
              </w:rPr>
              <w:t xml:space="preserve">−27801.666</w:t>
            </w:r>
          </w:p>
        </w:tc>
        <w:tc>
          <w:tcPr>
            <w:tcW w:w="1300" w:type="dxa"/>
            <w:vAlign w:val="center"/>
            <w:noWrap/>
          </w:tcPr>
          <w:p>
            <w:pPr>
              <w:widowControl/>
              <w:spacing w:after="100"/>
              <w:ind w:firstLine="0" w:firstLineChars="0" w:left="0" w:right="0" w:leftChars="0" w:rightChars="0"/>
              <w:jc w:val="left"/>
            </w:pPr>
            <w:r>
              <w:rPr>
                <w:sz w:val="18"/>
                <w:szCs w:val="18"/>
              </w:rPr>
              <w:t xml:space="preserve">1.1493</w:t>
            </w:r>
          </w:p>
        </w:tc>
        <w:tc>
          <w:tcPr>
            <w:tcW w:w="1900" w:type="dxa"/>
            <w:vAlign w:val="center"/>
            <w:noWrap/>
          </w:tcPr>
          <w:p>
            <w:pPr>
              <w:widowControl/>
              <w:spacing w:after="100"/>
              <w:ind w:firstLine="0" w:firstLineChars="0" w:left="0" w:right="0" w:leftChars="0" w:rightChars="0"/>
              <w:jc w:val="left"/>
            </w:pPr>
            <w:r>
              <w:rPr>
                <w:sz w:val="18"/>
                <w:szCs w:val="18"/>
              </w:rPr>
              <w:t xml:space="preserve">55847.332</w:t>
            </w:r>
          </w:p>
        </w:tc>
        <w:tc>
          <w:tcPr>
            <w:tcW w:w="1900" w:type="dxa"/>
            <w:vAlign w:val="center"/>
            <w:noWrap/>
          </w:tcPr>
          <w:p>
            <w:pPr>
              <w:widowControl/>
              <w:spacing w:after="100"/>
              <w:ind w:firstLine="0" w:firstLineChars="0" w:left="0" w:right="0" w:leftChars="0" w:rightChars="0"/>
              <w:jc w:val="left"/>
            </w:pPr>
            <w:r>
              <w:rPr>
                <w:sz w:val="18"/>
                <w:szCs w:val="18"/>
              </w:rPr>
              <w:t xml:space="preserve">56590.772</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P020 MI01</w:t>
            </w:r>
          </w:p>
        </w:tc>
        <w:tc>
          <w:tcPr>
            <w:tcW w:w="1500" w:type="dxa"/>
            <w:vAlign w:val="center"/>
            <w:noWrap/>
          </w:tcPr>
          <w:p>
            <w:pPr>
              <w:widowControl/>
              <w:spacing w:after="100"/>
              <w:ind w:firstLine="0" w:firstLineChars="0" w:left="0" w:right="0" w:leftChars="0" w:rightChars="0"/>
              <w:jc w:val="left"/>
            </w:pPr>
            <w:r>
              <w:rPr>
                <w:sz w:val="18"/>
                <w:szCs w:val="18"/>
              </w:rPr>
              <w:t xml:space="preserve">288.637</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1.0721</w:t>
            </w:r>
          </w:p>
        </w:tc>
        <w:tc>
          <w:tcPr>
            <w:tcW w:w="1900" w:type="dxa"/>
            <w:vAlign w:val="center"/>
            <w:noWrap/>
          </w:tcPr>
          <w:p>
            <w:pPr>
              <w:widowControl/>
              <w:spacing w:after="100"/>
              <w:ind w:firstLine="0" w:firstLineChars="0" w:left="0" w:right="0" w:leftChars="0" w:rightChars="0"/>
              <w:jc w:val="left"/>
            </w:pPr>
            <w:r>
              <w:rPr>
                <w:sz w:val="18"/>
                <w:szCs w:val="18"/>
              </w:rPr>
              <w:t xml:space="preserve">−27804.051</w:t>
            </w:r>
          </w:p>
        </w:tc>
        <w:tc>
          <w:tcPr>
            <w:tcW w:w="1300" w:type="dxa"/>
            <w:vAlign w:val="center"/>
            <w:noWrap/>
          </w:tcPr>
          <w:p>
            <w:pPr>
              <w:widowControl/>
              <w:spacing w:after="100"/>
              <w:ind w:firstLine="0" w:firstLineChars="0" w:left="0" w:right="0" w:leftChars="0" w:rightChars="0"/>
              <w:jc w:val="left"/>
            </w:pPr>
            <w:r>
              <w:rPr>
                <w:sz w:val="18"/>
                <w:szCs w:val="18"/>
              </w:rPr>
              <w:t xml:space="preserve">1.1430</w:t>
            </w:r>
          </w:p>
        </w:tc>
        <w:tc>
          <w:tcPr>
            <w:tcW w:w="1900" w:type="dxa"/>
            <w:vAlign w:val="center"/>
            <w:noWrap/>
          </w:tcPr>
          <w:p>
            <w:pPr>
              <w:widowControl/>
              <w:spacing w:after="100"/>
              <w:ind w:firstLine="0" w:firstLineChars="0" w:left="0" w:right="0" w:leftChars="0" w:rightChars="0"/>
              <w:jc w:val="left"/>
            </w:pPr>
            <w:r>
              <w:rPr>
                <w:sz w:val="18"/>
                <w:szCs w:val="18"/>
              </w:rPr>
              <w:t xml:space="preserve">55852.102</w:t>
            </w:r>
          </w:p>
        </w:tc>
        <w:tc>
          <w:tcPr>
            <w:tcW w:w="1900" w:type="dxa"/>
            <w:vAlign w:val="center"/>
            <w:noWrap/>
          </w:tcPr>
          <w:p>
            <w:pPr>
              <w:widowControl/>
              <w:spacing w:after="100"/>
              <w:ind w:firstLine="0" w:firstLineChars="0" w:left="0" w:right="0" w:leftChars="0" w:rightChars="0"/>
              <w:jc w:val="left"/>
            </w:pPr>
            <w:r>
              <w:rPr>
                <w:sz w:val="18"/>
                <w:szCs w:val="18"/>
              </w:rPr>
              <w:t xml:space="preserve">56595.542</w:t>
            </w:r>
          </w:p>
        </w:tc>
        <w:tc>
          <w:tcPr>
            <w:tcW w:w="1050" w:type="dxa"/>
            <w:vAlign w:val="center"/>
            <w:noWrap/>
          </w:tcPr>
          <w:p>
            <w:pPr>
              <w:widowControl/>
              <w:spacing w:after="100"/>
              <w:ind w:firstLine="0" w:firstLineChars="0" w:left="0" w:right="0" w:leftChars="0" w:rightChars="0"/>
              <w:jc w:val="left"/>
            </w:pPr>
            <w:r>
              <w:rPr>
                <w:sz w:val="18"/>
                <w:szCs w:val="18"/>
              </w:rPr>
              <w:t xml:space="preserve">0.023</w:t>
            </w:r>
          </w:p>
        </w:tc>
      </w:tr>
      <w:tr>
        <w:trPr>
          <w:cantSplit/>
        </w:trPr>
        <w:tc>
          <w:tcPr>
            <w:tcW w:w="2500" w:type="dxa"/>
            <w:vAlign w:val="center"/>
          </w:tcPr>
          <w:p>
            <w:pPr>
              <w:widowControl/>
              <w:spacing w:after="100"/>
              <w:ind w:firstLine="0" w:firstLineChars="0" w:left="0" w:right="0" w:leftChars="0" w:rightChars="0"/>
              <w:jc w:val="left"/>
            </w:pPr>
            <w:r>
              <w:rPr>
                <w:sz w:val="18"/>
                <w:szCs w:val="18"/>
              </w:rPr>
              <w:t xml:space="preserve">P040 MI01</w:t>
            </w:r>
          </w:p>
        </w:tc>
        <w:tc>
          <w:tcPr>
            <w:tcW w:w="1500" w:type="dxa"/>
            <w:vAlign w:val="center"/>
            <w:noWrap/>
          </w:tcPr>
          <w:p>
            <w:pPr>
              <w:widowControl/>
              <w:spacing w:after="100"/>
              <w:ind w:firstLine="0" w:firstLineChars="0" w:left="0" w:right="0" w:leftChars="0" w:rightChars="0"/>
              <w:jc w:val="left"/>
            </w:pPr>
            <w:r>
              <w:rPr>
                <w:sz w:val="18"/>
                <w:szCs w:val="18"/>
              </w:rPr>
              <w:t xml:space="preserve">305.742</w:t>
            </w:r>
          </w:p>
        </w:tc>
        <w:tc>
          <w:tcPr>
            <w:tcW w:w="650" w:type="dxa"/>
            <w:vAlign w:val="center"/>
            <w:noWrap/>
          </w:tcPr>
          <w:p>
            <w:pPr>
              <w:widowControl/>
              <w:spacing w:after="100"/>
              <w:ind w:firstLine="0" w:firstLineChars="0" w:left="0" w:right="0" w:leftChars="0" w:rightChars="0"/>
              <w:jc w:val="left"/>
            </w:pPr>
            <w:r>
              <w:rPr>
                <w:sz w:val="18"/>
                <w:szCs w:val="18"/>
              </w:rPr>
              <w:t xml:space="preserve">183</w:t>
            </w:r>
          </w:p>
        </w:tc>
        <w:tc>
          <w:tcPr>
            <w:tcW w:w="1300" w:type="dxa"/>
            <w:vAlign w:val="center"/>
            <w:noWrap/>
          </w:tcPr>
          <w:p>
            <w:pPr>
              <w:widowControl/>
              <w:spacing w:after="100"/>
              <w:ind w:firstLine="0" w:firstLineChars="0" w:left="0" w:right="0" w:leftChars="0" w:rightChars="0"/>
              <w:jc w:val="left"/>
            </w:pPr>
            <w:r>
              <w:rPr>
                <w:sz w:val="18"/>
                <w:szCs w:val="18"/>
              </w:rPr>
              <w:t xml:space="preserve">1.0816</w:t>
            </w:r>
          </w:p>
        </w:tc>
        <w:tc>
          <w:tcPr>
            <w:tcW w:w="1900" w:type="dxa"/>
            <w:vAlign w:val="center"/>
            <w:noWrap/>
          </w:tcPr>
          <w:p>
            <w:pPr>
              <w:widowControl/>
              <w:spacing w:after="100"/>
              <w:ind w:firstLine="0" w:firstLineChars="0" w:left="0" w:right="0" w:leftChars="0" w:rightChars="0"/>
              <w:jc w:val="left"/>
            </w:pPr>
            <w:r>
              <w:rPr>
                <w:sz w:val="18"/>
                <w:szCs w:val="18"/>
              </w:rPr>
              <w:t xml:space="preserve">−27814.664</w:t>
            </w:r>
          </w:p>
        </w:tc>
        <w:tc>
          <w:tcPr>
            <w:tcW w:w="1300" w:type="dxa"/>
            <w:vAlign w:val="center"/>
            <w:noWrap/>
          </w:tcPr>
          <w:p>
            <w:pPr>
              <w:widowControl/>
              <w:spacing w:after="100"/>
              <w:ind w:firstLine="0" w:firstLineChars="0" w:left="0" w:right="0" w:leftChars="0" w:rightChars="0"/>
              <w:jc w:val="left"/>
            </w:pPr>
            <w:r>
              <w:rPr>
                <w:sz w:val="18"/>
                <w:szCs w:val="18"/>
              </w:rPr>
              <w:t xml:space="preserve">1.1289</w:t>
            </w:r>
          </w:p>
        </w:tc>
        <w:tc>
          <w:tcPr>
            <w:tcW w:w="1900" w:type="dxa"/>
            <w:vAlign w:val="center"/>
            <w:noWrap/>
          </w:tcPr>
          <w:p>
            <w:pPr>
              <w:widowControl/>
              <w:spacing w:after="100"/>
              <w:ind w:firstLine="0" w:firstLineChars="0" w:left="0" w:right="0" w:leftChars="0" w:rightChars="0"/>
              <w:jc w:val="left"/>
            </w:pPr>
            <w:r>
              <w:rPr>
                <w:sz w:val="18"/>
                <w:szCs w:val="18"/>
              </w:rPr>
              <w:t xml:space="preserve">55873.327</w:t>
            </w:r>
          </w:p>
        </w:tc>
        <w:tc>
          <w:tcPr>
            <w:tcW w:w="1900" w:type="dxa"/>
            <w:vAlign w:val="center"/>
            <w:noWrap/>
          </w:tcPr>
          <w:p>
            <w:pPr>
              <w:widowControl/>
              <w:spacing w:after="100"/>
              <w:ind w:firstLine="0" w:firstLineChars="0" w:left="0" w:right="0" w:leftChars="0" w:rightChars="0"/>
              <w:jc w:val="left"/>
            </w:pPr>
            <w:r>
              <w:rPr>
                <w:sz w:val="18"/>
                <w:szCs w:val="18"/>
              </w:rPr>
              <w:t xml:space="preserve">56616.767</w:t>
            </w:r>
          </w:p>
        </w:tc>
        <w:tc>
          <w:tcPr>
            <w:tcW w:w="1050" w:type="dxa"/>
            <w:vAlign w:val="center"/>
            <w:noWrap/>
          </w:tcPr>
          <w:p>
            <w:pPr>
              <w:widowControl/>
              <w:spacing w:after="100"/>
              <w:ind w:firstLine="0" w:firstLineChars="0" w:left="0" w:right="0" w:leftChars="0" w:rightChars="0"/>
              <w:jc w:val="left"/>
            </w:pPr>
            <w:r>
              <w:rPr>
                <w:sz w:val="18"/>
                <w:szCs w:val="18"/>
              </w:rPr>
              <w:t xml:space="preserve">0.024</w:t>
            </w:r>
          </w:p>
        </w:tc>
      </w:tr>
    </w:tbl>
    <w:p>
      <w:pPr>
        <w:widowControl/>
        <w:spacing w:after="100"/>
      </w:pPr>
      <w:r>
        <w:rPr>
          <w:sz w:val="18"/>
          <w:szCs w:val="18"/>
        </w:rPr>
        <w:t xml:space="preserve">该表复用Round2C保存输出，未在本轮重新估计。各行是单次模型的拟合统计，不是合并χ²或合并信息准则；不合法XLIN行保留作诊断。χ²与LL的校正因子用途不同，不能互换，也不用于将SY方差边界比较套入普通df=6检验。C1、SW和XLIN的结构及采用范围见正文表2。P002、P008、P020、P040分别为τ＝0.02、0.08、0.20、0.40的MI01固定残差点，沿用C1结构。</w:t>
      </w:r>
    </w:p>
    <w:p>
      <w:pPr>
        <w:pStyle w:val="ap_af3"/>
        <w:keepNext/>
        <w:widowControl/>
        <w:spacing w:after="100"/>
      </w:pPr>
      <w:r>
        <w:t xml:space="preserve">附表A16 既有父模型的起点复核范围</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700"/>
        <w:gridCol w:w="2900"/>
        <w:gridCol w:w="3100"/>
        <w:gridCol w:w="3300"/>
      </w:tblGrid>
      <w:tr>
        <w:trPr>
          <w:cantSplit/>
          <w:tblHeader/>
        </w:trPr>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核查样本</w:t>
            </w:r>
          </w:p>
        </w:tc>
        <w:tc>
          <w:tcPr>
            <w:tcW w:w="1700" w:type="dxa"/>
            <w:vAlign w:val="center"/>
            <w:shd w:val="clear" w:fill="E8EDF2"/>
          </w:tcPr>
          <w:p>
            <w:pPr>
              <w:keepNext/>
              <w:widowControl/>
              <w:spacing w:after="100"/>
              <w:ind w:firstLine="0" w:firstLineChars="0" w:left="0" w:right="0" w:leftChars="0" w:rightChars="0"/>
              <w:jc w:val="left"/>
            </w:pPr>
            <w:r>
              <w:rPr>
                <w:sz w:val="19"/>
                <w:szCs w:val="19"/>
              </w:rPr>
              <w:t xml:space="preserve">实际执行</w:t>
            </w:r>
          </w:p>
        </w:tc>
        <w:tc>
          <w:tcPr>
            <w:tcW w:w="2900" w:type="dxa"/>
            <w:vAlign w:val="center"/>
            <w:shd w:val="clear" w:fill="E8EDF2"/>
          </w:tcPr>
          <w:p>
            <w:pPr>
              <w:keepNext/>
              <w:widowControl/>
              <w:spacing w:after="100"/>
              <w:ind w:firstLine="0" w:firstLineChars="0" w:left="0" w:right="0" w:leftChars="0" w:rightChars="0"/>
              <w:jc w:val="left"/>
            </w:pPr>
            <w:r>
              <w:rPr>
                <w:sz w:val="19"/>
                <w:szCs w:val="19"/>
              </w:rPr>
              <w:t xml:space="preserve">打印LL差绝对值</w:t>
            </w:r>
          </w:p>
        </w:tc>
        <w:tc>
          <w:tcPr>
            <w:tcW w:w="3100" w:type="dxa"/>
            <w:vAlign w:val="center"/>
            <w:shd w:val="clear" w:fill="E8EDF2"/>
          </w:tcPr>
          <w:p>
            <w:pPr>
              <w:keepNext/>
              <w:widowControl/>
              <w:spacing w:after="100"/>
              <w:ind w:firstLine="0" w:firstLineChars="0" w:left="0" w:right="0" w:leftChars="0" w:rightChars="0"/>
              <w:jc w:val="left"/>
            </w:pPr>
            <w:r>
              <w:rPr>
                <w:sz w:val="19"/>
                <w:szCs w:val="19"/>
              </w:rPr>
              <w:t xml:space="preserve">主要路径最大绝对差</w:t>
            </w:r>
          </w:p>
        </w:tc>
        <w:tc>
          <w:tcPr>
            <w:tcW w:w="3300" w:type="dxa"/>
            <w:vAlign w:val="center"/>
            <w:shd w:val="clear" w:fill="E8EDF2"/>
          </w:tcPr>
          <w:p>
            <w:pPr>
              <w:keepNext/>
              <w:widowControl/>
              <w:spacing w:after="100"/>
              <w:ind w:firstLine="0" w:firstLineChars="0" w:left="0" w:right="0" w:leftChars="0" w:rightChars="0"/>
              <w:jc w:val="left"/>
            </w:pPr>
            <w:r>
              <w:rPr>
                <w:sz w:val="19"/>
                <w:szCs w:val="19"/>
              </w:rPr>
              <w:t xml:space="preserve">结论</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SW</w:t>
            </w:r>
          </w:p>
        </w:tc>
        <w:tc>
          <w:tcPr>
            <w:tcW w:w="1500" w:type="dxa"/>
            <w:vAlign w:val="center"/>
          </w:tcPr>
          <w:p>
            <w:pPr>
              <w:keepNext/>
              <w:widowControl/>
              <w:spacing w:after="100"/>
              <w:ind w:firstLine="0" w:firstLineChars="0" w:left="0" w:right="0" w:leftChars="0" w:rightChars="0"/>
              <w:jc w:val="left"/>
            </w:pPr>
            <w:r>
              <w:rPr>
                <w:sz w:val="19"/>
                <w:szCs w:val="19"/>
              </w:rPr>
              <w:t xml:space="preserve">MI01</w:t>
            </w:r>
          </w:p>
        </w:tc>
        <w:tc>
          <w:tcPr>
            <w:tcW w:w="1700" w:type="dxa"/>
            <w:vAlign w:val="center"/>
          </w:tcPr>
          <w:p>
            <w:pPr>
              <w:keepNext/>
              <w:widowControl/>
              <w:spacing w:after="100"/>
              <w:ind w:firstLine="0" w:firstLineChars="0" w:left="0" w:right="0" w:leftChars="0" w:rightChars="0"/>
              <w:jc w:val="left"/>
            </w:pPr>
            <w:r>
              <w:rPr>
                <w:sz w:val="19"/>
                <w:szCs w:val="19"/>
              </w:rPr>
              <w:t xml:space="preserve">是</w:t>
            </w:r>
          </w:p>
        </w:tc>
        <w:tc>
          <w:tcPr>
            <w:tcW w:w="2900" w:type="dxa"/>
            <w:vAlign w:val="center"/>
            <w:noWrap/>
          </w:tcPr>
          <w:p>
            <w:pPr>
              <w:keepNext/>
              <w:widowControl/>
              <w:spacing w:after="100"/>
              <w:ind w:firstLine="0" w:firstLineChars="0" w:left="0" w:right="0" w:leftChars="0" w:rightChars="0"/>
              <w:jc w:val="left"/>
            </w:pPr>
            <w:r>
              <w:rPr>
                <w:sz w:val="19"/>
                <w:szCs w:val="19"/>
              </w:rPr>
              <w:t xml:space="preserve">0.000000</w:t>
            </w:r>
          </w:p>
        </w:tc>
        <w:tc>
          <w:tcPr>
            <w:tcW w:w="3100" w:type="dxa"/>
            <w:vAlign w:val="center"/>
            <w:noWrap/>
          </w:tcPr>
          <w:p>
            <w:pPr>
              <w:keepNext/>
              <w:widowControl/>
              <w:spacing w:after="100"/>
              <w:ind w:firstLine="0" w:firstLineChars="0" w:left="0" w:right="0" w:leftChars="0" w:rightChars="0"/>
              <w:jc w:val="left"/>
            </w:pPr>
            <w:r>
              <w:rPr>
                <w:sz w:val="19"/>
                <w:szCs w:val="19"/>
              </w:rPr>
              <w:t xml:space="preserve">0.00006275</w:t>
            </w:r>
          </w:p>
        </w:tc>
        <w:tc>
          <w:tcPr>
            <w:tcW w:w="3300" w:type="dxa"/>
            <w:vAlign w:val="center"/>
          </w:tcPr>
          <w:p>
            <w:pPr>
              <w:keepNext/>
              <w:widowControl/>
              <w:spacing w:after="100"/>
              <w:ind w:firstLine="0" w:firstLineChars="0" w:left="0" w:right="0" w:leftChars="0" w:rightChars="0"/>
              <w:jc w:val="left"/>
            </w:pPr>
            <w:r>
              <w:rPr>
                <w:sz w:val="19"/>
                <w:szCs w:val="19"/>
              </w:rPr>
              <w:t xml:space="preserve">未检测到起点敏感</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C1</w:t>
            </w:r>
          </w:p>
        </w:tc>
        <w:tc>
          <w:tcPr>
            <w:tcW w:w="1500" w:type="dxa"/>
            <w:vAlign w:val="center"/>
          </w:tcPr>
          <w:p>
            <w:pPr>
              <w:keepNext/>
              <w:widowControl/>
              <w:spacing w:after="100"/>
              <w:ind w:firstLine="0" w:firstLineChars="0" w:left="0" w:right="0" w:leftChars="0" w:rightChars="0"/>
              <w:jc w:val="left"/>
            </w:pPr>
            <w:r>
              <w:rPr>
                <w:sz w:val="19"/>
                <w:szCs w:val="19"/>
              </w:rPr>
              <w:t xml:space="preserve">MI01</w:t>
            </w:r>
          </w:p>
        </w:tc>
        <w:tc>
          <w:tcPr>
            <w:tcW w:w="1700" w:type="dxa"/>
            <w:vAlign w:val="center"/>
          </w:tcPr>
          <w:p>
            <w:pPr>
              <w:keepNext/>
              <w:widowControl/>
              <w:spacing w:after="100"/>
              <w:ind w:firstLine="0" w:firstLineChars="0" w:left="0" w:right="0" w:leftChars="0" w:rightChars="0"/>
              <w:jc w:val="left"/>
            </w:pPr>
            <w:r>
              <w:rPr>
                <w:sz w:val="19"/>
                <w:szCs w:val="19"/>
              </w:rPr>
              <w:t xml:space="preserve">是</w:t>
            </w:r>
          </w:p>
        </w:tc>
        <w:tc>
          <w:tcPr>
            <w:tcW w:w="2900" w:type="dxa"/>
            <w:vAlign w:val="center"/>
            <w:noWrap/>
          </w:tcPr>
          <w:p>
            <w:pPr>
              <w:keepNext/>
              <w:widowControl/>
              <w:spacing w:after="100"/>
              <w:ind w:firstLine="0" w:firstLineChars="0" w:left="0" w:right="0" w:leftChars="0" w:rightChars="0"/>
              <w:jc w:val="left"/>
            </w:pPr>
            <w:r>
              <w:rPr>
                <w:sz w:val="19"/>
                <w:szCs w:val="19"/>
              </w:rPr>
              <w:t xml:space="preserve">0.000000</w:t>
            </w:r>
          </w:p>
        </w:tc>
        <w:tc>
          <w:tcPr>
            <w:tcW w:w="3100" w:type="dxa"/>
            <w:vAlign w:val="center"/>
            <w:noWrap/>
          </w:tcPr>
          <w:p>
            <w:pPr>
              <w:keepNext/>
              <w:widowControl/>
              <w:spacing w:after="100"/>
              <w:ind w:firstLine="0" w:firstLineChars="0" w:left="0" w:right="0" w:leftChars="0" w:rightChars="0"/>
              <w:jc w:val="left"/>
            </w:pPr>
            <w:r>
              <w:rPr>
                <w:sz w:val="19"/>
                <w:szCs w:val="19"/>
              </w:rPr>
              <w:t xml:space="preserve">0.00006251</w:t>
            </w:r>
          </w:p>
        </w:tc>
        <w:tc>
          <w:tcPr>
            <w:tcW w:w="3300" w:type="dxa"/>
            <w:vAlign w:val="center"/>
          </w:tcPr>
          <w:p>
            <w:pPr>
              <w:keepNext/>
              <w:widowControl/>
              <w:spacing w:after="100"/>
              <w:ind w:firstLine="0" w:firstLineChars="0" w:left="0" w:right="0" w:leftChars="0" w:rightChars="0"/>
              <w:jc w:val="left"/>
            </w:pPr>
            <w:r>
              <w:rPr>
                <w:sz w:val="19"/>
                <w:szCs w:val="19"/>
              </w:rPr>
              <w:t xml:space="preserve">未检测到起点敏感</w:t>
            </w:r>
          </w:p>
        </w:tc>
      </w:tr>
      <w:tr>
        <w:trPr>
          <w:cantSplit/>
        </w:trPr>
        <w:tc>
          <w:tcPr>
            <w:tcW w:w="1500" w:type="dxa"/>
            <w:vAlign w:val="center"/>
          </w:tcPr>
          <w:p>
            <w:pPr>
              <w:widowControl/>
              <w:spacing w:after="100"/>
              <w:ind w:firstLine="0" w:firstLineChars="0" w:left="0" w:right="0" w:leftChars="0" w:rightChars="0"/>
              <w:jc w:val="left"/>
            </w:pPr>
            <w:r>
              <w:rPr>
                <w:sz w:val="19"/>
                <w:szCs w:val="19"/>
              </w:rPr>
              <w:t xml:space="preserve">XLIN</w:t>
            </w:r>
          </w:p>
        </w:tc>
        <w:tc>
          <w:tcPr>
            <w:tcW w:w="1500" w:type="dxa"/>
            <w:vAlign w:val="center"/>
          </w:tcPr>
          <w:p>
            <w:pPr>
              <w:widowControl/>
              <w:spacing w:after="100"/>
              <w:ind w:firstLine="0" w:firstLineChars="0" w:left="0" w:right="0" w:leftChars="0" w:rightChars="0"/>
              <w:jc w:val="left"/>
            </w:pPr>
            <w:r>
              <w:rPr>
                <w:sz w:val="19"/>
                <w:szCs w:val="19"/>
              </w:rPr>
              <w:t xml:space="preserve">MI01</w:t>
            </w:r>
          </w:p>
        </w:tc>
        <w:tc>
          <w:tcPr>
            <w:tcW w:w="1700" w:type="dxa"/>
            <w:vAlign w:val="center"/>
          </w:tcPr>
          <w:p>
            <w:pPr>
              <w:widowControl/>
              <w:spacing w:after="100"/>
              <w:ind w:firstLine="0" w:firstLineChars="0" w:left="0" w:right="0" w:leftChars="0" w:rightChars="0"/>
              <w:jc w:val="left"/>
            </w:pPr>
            <w:r>
              <w:rPr>
                <w:sz w:val="19"/>
                <w:szCs w:val="19"/>
              </w:rPr>
              <w:t xml:space="preserve">否</w:t>
            </w:r>
          </w:p>
        </w:tc>
        <w:tc>
          <w:tcPr>
            <w:tcW w:w="2900" w:type="dxa"/>
            <w:vAlign w:val="center"/>
          </w:tcPr>
          <w:p>
            <w:pPr>
              <w:widowControl/>
              <w:spacing w:after="100"/>
              <w:ind w:firstLine="0" w:firstLineChars="0" w:left="0" w:right="0" w:leftChars="0" w:rightChars="0"/>
              <w:jc w:val="left"/>
            </w:pPr>
            <w:r>
              <w:rPr>
                <w:sz w:val="19"/>
                <w:szCs w:val="19"/>
              </w:rPr>
              <w:t xml:space="preserve">—</w:t>
            </w:r>
          </w:p>
        </w:tc>
        <w:tc>
          <w:tcPr>
            <w:tcW w:w="3100" w:type="dxa"/>
            <w:vAlign w:val="center"/>
          </w:tcPr>
          <w:p>
            <w:pPr>
              <w:widowControl/>
              <w:spacing w:after="100"/>
              <w:ind w:firstLine="0" w:firstLineChars="0" w:left="0" w:right="0" w:leftChars="0" w:rightChars="0"/>
              <w:jc w:val="left"/>
            </w:pPr>
            <w:r>
              <w:rPr>
                <w:sz w:val="19"/>
                <w:szCs w:val="19"/>
              </w:rPr>
              <w:t xml:space="preserve">—</w:t>
            </w:r>
          </w:p>
        </w:tc>
        <w:tc>
          <w:tcPr>
            <w:tcW w:w="3300" w:type="dxa"/>
            <w:vAlign w:val="center"/>
          </w:tcPr>
          <w:p>
            <w:pPr>
              <w:widowControl/>
              <w:spacing w:after="100"/>
              <w:ind w:firstLine="0" w:firstLineChars="0" w:left="0" w:right="0" w:leftChars="0" w:rightChars="0"/>
              <w:jc w:val="left"/>
            </w:pPr>
            <w:r>
              <w:rPr>
                <w:sz w:val="19"/>
                <w:szCs w:val="19"/>
              </w:rPr>
              <w:t xml:space="preserve">未执行：MI01不合法</w:t>
            </w:r>
          </w:p>
        </w:tc>
      </w:tr>
    </w:tbl>
    <w:p>
      <w:pPr>
        <w:widowControl/>
        <w:spacing w:after="100"/>
      </w:pPr>
      <w:r>
        <w:rPr>
          <w:sz w:val="18"/>
          <w:szCs w:val="18"/>
        </w:rPr>
        <w:t xml:space="preserve">附表A16注：SW、C1各仅在MI01把SX→SY路径的起始值改为0.5后重新拟合，其余模型设定保持对应；未给全部十份追加起点复核。打印LL差为0不等于已证明全局最优。XLIN的未执行不等于又一次起点核查失败。</w:t>
      </w:r>
    </w:p>
    <w:p>
      <w:pPr>
        <w:pStyle w:val="ap_af3"/>
        <w:keepNext/>
        <w:widowControl/>
        <w:spacing w:after="100"/>
      </w:pPr>
      <w:r>
        <w:t xml:space="preserve">附表A17 复用插补链第30轮的逐目标诊断</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000"/>
        <w:gridCol w:w="2000"/>
        <w:gridCol w:w="4000"/>
        <w:gridCol w:w="4000"/>
      </w:tblGrid>
      <w:tr>
        <w:trPr>
          <w:cantSplit/>
          <w:tblHeader/>
        </w:trPr>
        <w:tc>
          <w:tcPr>
            <w:tcW w:w="4000" w:type="dxa"/>
            <w:vAlign w:val="center"/>
            <w:shd w:val="clear" w:fill="E8EDF2"/>
          </w:tcPr>
          <w:p>
            <w:pPr>
              <w:keepNext/>
              <w:widowControl/>
              <w:spacing w:after="100"/>
              <w:ind w:firstLine="0" w:firstLineChars="0" w:left="0" w:right="0" w:leftChars="0" w:rightChars="0"/>
              <w:jc w:val="left"/>
            </w:pPr>
            <w:r>
              <w:rPr>
                <w:sz w:val="19"/>
                <w:szCs w:val="19"/>
              </w:rPr>
              <w:t xml:space="preserve">目标变量</w:t>
            </w:r>
          </w:p>
        </w:tc>
        <w:tc>
          <w:tcPr>
            <w:tcW w:w="2000" w:type="dxa"/>
            <w:vAlign w:val="center"/>
            <w:shd w:val="clear" w:fill="E8EDF2"/>
          </w:tcPr>
          <w:p>
            <w:pPr>
              <w:keepNext/>
              <w:widowControl/>
              <w:spacing w:after="100"/>
              <w:ind w:firstLine="0" w:firstLineChars="0" w:left="0" w:right="0" w:leftChars="0" w:rightChars="0"/>
              <w:jc w:val="left"/>
            </w:pPr>
            <w:r>
              <w:rPr>
                <w:sz w:val="19"/>
                <w:szCs w:val="19"/>
              </w:rPr>
              <w:t xml:space="preserve">轮次</w:t>
            </w:r>
          </w:p>
        </w:tc>
        <w:tc>
          <w:tcPr>
            <w:tcW w:w="4000" w:type="dxa"/>
            <w:vAlign w:val="center"/>
            <w:shd w:val="clear" w:fill="E8EDF2"/>
          </w:tcPr>
          <w:p>
            <w:pPr>
              <w:keepNext/>
              <w:widowControl/>
              <w:spacing w:after="100"/>
              <w:ind w:firstLine="0" w:firstLineChars="0" w:left="0" w:right="0" w:leftChars="0" w:rightChars="0"/>
              <w:jc w:val="left"/>
            </w:pPr>
            <w:r>
              <w:rPr>
                <w:sz w:val="19"/>
                <w:szCs w:val="19"/>
              </w:rPr>
              <w:t xml:space="preserve">自相关诊断AC</w:t>
            </w:r>
          </w:p>
        </w:tc>
        <w:tc>
          <w:tcPr>
            <w:tcW w:w="4000" w:type="dxa"/>
            <w:vAlign w:val="center"/>
            <w:shd w:val="clear" w:fill="E8EDF2"/>
          </w:tcPr>
          <w:p>
            <w:pPr>
              <w:keepNext/>
              <w:widowControl/>
              <w:spacing w:after="100"/>
              <w:ind w:firstLine="0" w:firstLineChars="0" w:left="0" w:right="0" w:leftChars="0" w:rightChars="0"/>
              <w:jc w:val="left"/>
            </w:pPr>
            <w:r>
              <w:rPr>
                <w:sz w:val="19"/>
                <w:szCs w:val="19"/>
              </w:rPr>
              <w:t xml:space="preserve">PSRF</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edu12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−0.007225</w:t>
            </w:r>
          </w:p>
        </w:tc>
        <w:tc>
          <w:tcPr>
            <w:tcW w:w="4000" w:type="dxa"/>
            <w:vAlign w:val="center"/>
            <w:noWrap/>
          </w:tcPr>
          <w:p>
            <w:pPr>
              <w:widowControl/>
              <w:spacing w:after="100"/>
              <w:ind w:firstLine="0" w:firstLineChars="0" w:left="0" w:right="0" w:leftChars="0" w:rightChars="0"/>
              <w:jc w:val="left"/>
            </w:pPr>
            <w:r>
              <w:rPr>
                <w:sz w:val="19"/>
                <w:szCs w:val="19"/>
              </w:rPr>
              <w:t xml:space="preserve">1.002976</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urban12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−0.110016</w:t>
            </w:r>
          </w:p>
        </w:tc>
        <w:tc>
          <w:tcPr>
            <w:tcW w:w="4000" w:type="dxa"/>
            <w:vAlign w:val="center"/>
            <w:noWrap/>
          </w:tcPr>
          <w:p>
            <w:pPr>
              <w:widowControl/>
              <w:spacing w:after="100"/>
              <w:ind w:firstLine="0" w:firstLineChars="0" w:left="0" w:right="0" w:leftChars="0" w:rightChars="0"/>
              <w:jc w:val="left"/>
            </w:pPr>
            <w:r>
              <w:rPr>
                <w:sz w:val="19"/>
                <w:szCs w:val="19"/>
              </w:rPr>
              <w:t xml:space="preserve">1.002741</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prov12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0.038009</w:t>
            </w:r>
          </w:p>
        </w:tc>
        <w:tc>
          <w:tcPr>
            <w:tcW w:w="4000" w:type="dxa"/>
            <w:vAlign w:val="center"/>
            <w:noWrap/>
          </w:tcPr>
          <w:p>
            <w:pPr>
              <w:widowControl/>
              <w:spacing w:after="100"/>
              <w:ind w:firstLine="0" w:firstLineChars="0" w:left="0" w:right="0" w:leftChars="0" w:rightChars="0"/>
              <w:jc w:val="left"/>
            </w:pPr>
            <w:r>
              <w:rPr>
                <w:sz w:val="19"/>
                <w:szCs w:val="19"/>
              </w:rPr>
              <w:t xml:space="preserve">1.016305</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cdar12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−0.020850</w:t>
            </w:r>
          </w:p>
        </w:tc>
        <w:tc>
          <w:tcPr>
            <w:tcW w:w="4000" w:type="dxa"/>
            <w:vAlign w:val="center"/>
            <w:noWrap/>
          </w:tcPr>
          <w:p>
            <w:pPr>
              <w:widowControl/>
              <w:spacing w:after="100"/>
              <w:ind w:firstLine="0" w:firstLineChars="0" w:left="0" w:right="0" w:leftChars="0" w:rightChars="0"/>
              <w:jc w:val="left"/>
            </w:pPr>
            <w:r>
              <w:rPr>
                <w:sz w:val="19"/>
                <w:szCs w:val="19"/>
              </w:rPr>
              <w:t xml:space="preserve">0.995836</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pinc12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−0.056723</w:t>
            </w:r>
          </w:p>
        </w:tc>
        <w:tc>
          <w:tcPr>
            <w:tcW w:w="4000" w:type="dxa"/>
            <w:vAlign w:val="center"/>
            <w:noWrap/>
          </w:tcPr>
          <w:p>
            <w:pPr>
              <w:widowControl/>
              <w:spacing w:after="100"/>
              <w:ind w:firstLine="0" w:firstLineChars="0" w:left="0" w:right="0" w:leftChars="0" w:rightChars="0"/>
              <w:jc w:val="left"/>
            </w:pPr>
            <w:r>
              <w:rPr>
                <w:sz w:val="19"/>
                <w:szCs w:val="19"/>
              </w:rPr>
              <w:t xml:space="preserve">1.029352</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pinc212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−0.035253</w:t>
            </w:r>
          </w:p>
        </w:tc>
        <w:tc>
          <w:tcPr>
            <w:tcW w:w="4000" w:type="dxa"/>
            <w:vAlign w:val="center"/>
            <w:noWrap/>
          </w:tcPr>
          <w:p>
            <w:pPr>
              <w:widowControl/>
              <w:spacing w:after="100"/>
              <w:ind w:firstLine="0" w:firstLineChars="0" w:left="0" w:right="0" w:leftChars="0" w:rightChars="0"/>
              <w:jc w:val="left"/>
            </w:pPr>
            <w:r>
              <w:rPr>
                <w:sz w:val="19"/>
                <w:szCs w:val="19"/>
              </w:rPr>
              <w:t xml:space="preserve">1.004357</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marr12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0.094984</w:t>
            </w:r>
          </w:p>
        </w:tc>
        <w:tc>
          <w:tcPr>
            <w:tcW w:w="4000" w:type="dxa"/>
            <w:vAlign w:val="center"/>
            <w:noWrap/>
          </w:tcPr>
          <w:p>
            <w:pPr>
              <w:widowControl/>
              <w:spacing w:after="100"/>
              <w:ind w:firstLine="0" w:firstLineChars="0" w:left="0" w:right="0" w:leftChars="0" w:rightChars="0"/>
              <w:jc w:val="left"/>
            </w:pPr>
            <w:r>
              <w:rPr>
                <w:sz w:val="19"/>
                <w:szCs w:val="19"/>
              </w:rPr>
              <w:t xml:space="preserve">1.014757</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sat12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−0.082775</w:t>
            </w:r>
          </w:p>
        </w:tc>
        <w:tc>
          <w:tcPr>
            <w:tcW w:w="4000" w:type="dxa"/>
            <w:vAlign w:val="center"/>
            <w:noWrap/>
          </w:tcPr>
          <w:p>
            <w:pPr>
              <w:widowControl/>
              <w:spacing w:after="100"/>
              <w:ind w:firstLine="0" w:firstLineChars="0" w:left="0" w:right="0" w:leftChars="0" w:rightChars="0"/>
              <w:jc w:val="left"/>
            </w:pPr>
            <w:r>
              <w:rPr>
                <w:sz w:val="19"/>
                <w:szCs w:val="19"/>
              </w:rPr>
              <w:t xml:space="preserve">1.001654</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adl12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0.019225</w:t>
            </w:r>
          </w:p>
        </w:tc>
        <w:tc>
          <w:tcPr>
            <w:tcW w:w="4000" w:type="dxa"/>
            <w:vAlign w:val="center"/>
            <w:noWrap/>
          </w:tcPr>
          <w:p>
            <w:pPr>
              <w:widowControl/>
              <w:spacing w:after="100"/>
              <w:ind w:firstLine="0" w:firstLineChars="0" w:left="0" w:right="0" w:leftChars="0" w:rightChars="0"/>
              <w:jc w:val="left"/>
            </w:pPr>
            <w:r>
              <w:rPr>
                <w:sz w:val="19"/>
                <w:szCs w:val="19"/>
              </w:rPr>
              <w:t xml:space="preserve">1.001729</w:t>
            </w:r>
          </w:p>
        </w:tc>
      </w:tr>
      <w:tr>
        <w:trPr>
          <w:cantSplit/>
        </w:trPr>
        <w:tc>
          <w:tcPr>
            <w:tcW w:w="4000" w:type="dxa"/>
            <w:vAlign w:val="center"/>
          </w:tcPr>
          <w:p>
            <w:pPr>
              <w:widowControl/>
              <w:spacing w:after="100"/>
              <w:ind w:firstLine="0" w:firstLineChars="0" w:left="0" w:right="0" w:leftChars="0" w:rightChars="0"/>
              <w:jc w:val="left"/>
            </w:pPr>
            <w:r>
              <w:rPr>
                <w:sz w:val="19"/>
                <w:szCs w:val="19"/>
              </w:rPr>
              <w:t xml:space="preserve">finc12</w:t>
            </w:r>
          </w:p>
        </w:tc>
        <w:tc>
          <w:tcPr>
            <w:tcW w:w="2000" w:type="dxa"/>
            <w:vAlign w:val="center"/>
            <w:noWrap/>
          </w:tcPr>
          <w:p>
            <w:pPr>
              <w:widowControl/>
              <w:spacing w:after="100"/>
              <w:ind w:firstLine="0" w:firstLineChars="0" w:left="0" w:right="0" w:leftChars="0" w:rightChars="0"/>
              <w:jc w:val="left"/>
            </w:pPr>
            <w:r>
              <w:rPr>
                <w:sz w:val="19"/>
                <w:szCs w:val="19"/>
              </w:rPr>
              <w:t xml:space="preserve">30</w:t>
            </w:r>
          </w:p>
        </w:tc>
        <w:tc>
          <w:tcPr>
            <w:tcW w:w="4000" w:type="dxa"/>
            <w:vAlign w:val="center"/>
            <w:noWrap/>
          </w:tcPr>
          <w:p>
            <w:pPr>
              <w:widowControl/>
              <w:spacing w:after="100"/>
              <w:ind w:firstLine="0" w:firstLineChars="0" w:left="0" w:right="0" w:leftChars="0" w:rightChars="0"/>
              <w:jc w:val="left"/>
            </w:pPr>
            <w:r>
              <w:rPr>
                <w:sz w:val="19"/>
                <w:szCs w:val="19"/>
              </w:rPr>
              <w:t xml:space="preserve">−0.051129</w:t>
            </w:r>
          </w:p>
        </w:tc>
        <w:tc>
          <w:tcPr>
            <w:tcW w:w="4000" w:type="dxa"/>
            <w:vAlign w:val="center"/>
            <w:noWrap/>
          </w:tcPr>
          <w:p>
            <w:pPr>
              <w:widowControl/>
              <w:spacing w:after="100"/>
              <w:ind w:firstLine="0" w:firstLineChars="0" w:left="0" w:right="0" w:leftChars="0" w:rightChars="0"/>
              <w:jc w:val="left"/>
            </w:pPr>
            <w:r>
              <w:rPr>
                <w:sz w:val="19"/>
                <w:szCs w:val="19"/>
              </w:rPr>
              <w:t xml:space="preserve">1.017449</w:t>
            </w:r>
          </w:p>
        </w:tc>
      </w:tr>
    </w:tbl>
    <w:p>
      <w:pPr>
        <w:widowControl/>
        <w:spacing w:after="100"/>
      </w:pPr>
      <w:r>
        <w:rPr>
          <w:sz w:val="18"/>
          <w:szCs w:val="18"/>
        </w:rPr>
        <w:t xml:space="preserve">十个实际插补目标的末轮诊断均有限；冻结辅助变量的NA不属于目标未完成。生活满意度sat12在插补链中保留，不作为主结构模型的调整列。数据完整性和链运行已在上一批验收，本轮从保存结果核对并复用，没有重新插补。接近1的PSRF不证明MAR、参数完全收敛或与未来潜交互严格相容。</w:t>
      </w:r>
    </w:p>
    <w:p>
      <w:pPr>
        <w:pStyle w:val="ap_af3"/>
        <w:keepNext/>
        <w:widowControl/>
        <w:spacing w:after="100"/>
      </w:pPr>
      <w:r>
        <w:t xml:space="preserve">附表A18 既有3274人CES-D单变量聚类形状诊断</w:t>
      </w:r>
    </w:p>
    <w:tbl>
      <w:tblPr>
        <w:tblW w:w="14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300"/>
        <w:gridCol w:w="2000"/>
        <w:gridCol w:w="2200"/>
        <w:gridCol w:w="800"/>
        <w:gridCol w:w="1700"/>
        <w:gridCol w:w="1600"/>
        <w:gridCol w:w="1400"/>
        <w:gridCol w:w="1500"/>
        <w:gridCol w:w="1500"/>
      </w:tblGrid>
      <w:tr>
        <w:trPr>
          <w:cantSplit/>
          <w:tblHeader/>
        </w:trPr>
        <w:tc>
          <w:tcPr>
            <w:tcW w:w="1300" w:type="dxa"/>
            <w:vAlign w:val="center"/>
            <w:shd w:val="clear" w:fill="E8EDF2"/>
          </w:tcPr>
          <w:p>
            <w:pPr>
              <w:keepNext/>
              <w:widowControl/>
              <w:spacing w:after="100"/>
              <w:ind w:firstLine="0" w:firstLineChars="0" w:left="0" w:right="0" w:leftChars="0" w:rightChars="0"/>
              <w:jc w:val="left"/>
            </w:pPr>
            <w:r>
              <w:rPr>
                <w:sz w:val="18"/>
                <w:szCs w:val="18"/>
              </w:rPr>
              <w:t xml:space="preserve">形状</w:t>
            </w:r>
          </w:p>
        </w:tc>
        <w:tc>
          <w:tcPr>
            <w:tcW w:w="2000" w:type="dxa"/>
            <w:vAlign w:val="center"/>
            <w:shd w:val="clear" w:fill="E8EDF2"/>
          </w:tcPr>
          <w:p>
            <w:pPr>
              <w:keepNext/>
              <w:widowControl/>
              <w:spacing w:after="100"/>
              <w:ind w:firstLine="0" w:firstLineChars="0" w:left="0" w:right="0" w:leftChars="0" w:rightChars="0"/>
              <w:jc w:val="left"/>
            </w:pPr>
            <w:r>
              <w:rPr>
                <w:sz w:val="18"/>
                <w:szCs w:val="18"/>
              </w:rPr>
              <w:t xml:space="preserve">SY均值(SE)：0/10</w:t>
            </w:r>
          </w:p>
        </w:tc>
        <w:tc>
          <w:tcPr>
            <w:tcW w:w="2200" w:type="dxa"/>
            <w:vAlign w:val="center"/>
            <w:shd w:val="clear" w:fill="E8EDF2"/>
          </w:tcPr>
          <w:p>
            <w:pPr>
              <w:keepNext/>
              <w:widowControl/>
              <w:spacing w:after="100"/>
              <w:ind w:firstLine="0" w:firstLineChars="0" w:left="0" w:right="0" w:leftChars="0" w:rightChars="0"/>
              <w:jc w:val="left"/>
            </w:pPr>
            <w:r>
              <w:rPr>
                <w:sz w:val="18"/>
                <w:szCs w:val="18"/>
              </w:rPr>
              <w:t xml:space="preserve">同一模型换算0/1</w:t>
            </w:r>
          </w:p>
        </w:tc>
        <w:tc>
          <w:tcPr>
            <w:tcW w:w="800" w:type="dxa"/>
            <w:vAlign w:val="center"/>
            <w:shd w:val="clear" w:fill="E8EDF2"/>
          </w:tcPr>
          <w:p>
            <w:pPr>
              <w:keepNext/>
              <w:widowControl/>
              <w:spacing w:after="100"/>
              <w:ind w:firstLine="0" w:firstLineChars="0" w:left="0" w:right="0" w:leftChars="0" w:rightChars="0"/>
              <w:jc w:val="left"/>
            </w:pPr>
            <w:r>
              <w:rPr>
                <w:sz w:val="18"/>
                <w:szCs w:val="18"/>
              </w:rPr>
              <w:t xml:space="preserve">P</w:t>
            </w:r>
          </w:p>
        </w:tc>
        <w:tc>
          <w:tcPr>
            <w:tcW w:w="1700" w:type="dxa"/>
            <w:vAlign w:val="center"/>
            <w:shd w:val="clear" w:fill="E8EDF2"/>
          </w:tcPr>
          <w:p>
            <w:pPr>
              <w:keepNext/>
              <w:widowControl/>
              <w:spacing w:after="100"/>
              <w:ind w:firstLine="0" w:firstLineChars="0" w:left="0" w:right="0" w:leftChars="0" w:rightChars="0"/>
              <w:jc w:val="left"/>
            </w:pPr>
            <w:r>
              <w:rPr>
                <w:sz w:val="18"/>
                <w:szCs w:val="18"/>
              </w:rPr>
              <w:t xml:space="preserve">χ² / df</w:t>
            </w:r>
          </w:p>
        </w:tc>
        <w:tc>
          <w:tcPr>
            <w:tcW w:w="1600" w:type="dxa"/>
            <w:vAlign w:val="center"/>
            <w:shd w:val="clear" w:fill="E8EDF2"/>
          </w:tcPr>
          <w:p>
            <w:pPr>
              <w:keepNext/>
              <w:widowControl/>
              <w:spacing w:after="100"/>
              <w:ind w:firstLine="0" w:firstLineChars="0" w:left="0" w:right="0" w:leftChars="0" w:rightChars="0"/>
              <w:jc w:val="left"/>
            </w:pPr>
            <w:r>
              <w:rPr>
                <w:sz w:val="18"/>
                <w:szCs w:val="18"/>
              </w:rPr>
              <w:t xml:space="preserve">LL</w:t>
            </w:r>
          </w:p>
        </w:tc>
        <w:tc>
          <w:tcPr>
            <w:tcW w:w="1400" w:type="dxa"/>
            <w:vAlign w:val="center"/>
            <w:shd w:val="clear" w:fill="E8EDF2"/>
          </w:tcPr>
          <w:p>
            <w:pPr>
              <w:keepNext/>
              <w:widowControl/>
              <w:spacing w:after="100"/>
              <w:ind w:firstLine="0" w:firstLineChars="0" w:left="0" w:right="0" w:leftChars="0" w:rightChars="0"/>
              <w:jc w:val="left"/>
            </w:pPr>
            <w:r>
              <w:rPr>
                <w:sz w:val="18"/>
                <w:szCs w:val="18"/>
              </w:rPr>
              <w:t xml:space="preserve">LL校正因子</w:t>
            </w:r>
          </w:p>
        </w:tc>
        <w:tc>
          <w:tcPr>
            <w:tcW w:w="1500" w:type="dxa"/>
            <w:vAlign w:val="center"/>
            <w:shd w:val="clear" w:fill="E8EDF2"/>
          </w:tcPr>
          <w:p>
            <w:pPr>
              <w:keepNext/>
              <w:widowControl/>
              <w:spacing w:after="100"/>
              <w:ind w:firstLine="0" w:firstLineChars="0" w:left="0" w:right="0" w:leftChars="0" w:rightChars="0"/>
              <w:jc w:val="left"/>
            </w:pPr>
            <w:r>
              <w:rPr>
                <w:sz w:val="18"/>
                <w:szCs w:val="18"/>
              </w:rPr>
              <w:t xml:space="preserve">AIC</w:t>
            </w:r>
          </w:p>
        </w:tc>
        <w:tc>
          <w:tcPr>
            <w:tcW w:w="1500" w:type="dxa"/>
            <w:vAlign w:val="center"/>
            <w:shd w:val="clear" w:fill="E8EDF2"/>
          </w:tcPr>
          <w:p>
            <w:pPr>
              <w:keepNext/>
              <w:widowControl/>
              <w:spacing w:after="100"/>
              <w:ind w:firstLine="0" w:firstLineChars="0" w:left="0" w:right="0" w:leftChars="0" w:rightChars="0"/>
              <w:jc w:val="left"/>
            </w:pPr>
            <w:r>
              <w:rPr>
                <w:sz w:val="18"/>
                <w:szCs w:val="18"/>
              </w:rPr>
              <w:t xml:space="preserve">BIC</w:t>
            </w:r>
          </w:p>
        </w:tc>
      </w:tr>
      <w:tr>
        <w:trPr>
          <w:cantSplit/>
        </w:trPr>
        <w:tc>
          <w:tcPr>
            <w:tcW w:w="1300" w:type="dxa"/>
            <w:vAlign w:val="center"/>
          </w:tcPr>
          <w:p>
            <w:pPr>
              <w:keepNext/>
              <w:widowControl/>
              <w:spacing w:after="100"/>
              <w:ind w:firstLine="0" w:firstLineChars="0" w:left="0" w:right="0" w:leftChars="0" w:rightChars="0"/>
              <w:jc w:val="left"/>
            </w:pPr>
            <w:r>
              <w:rPr>
                <w:sz w:val="18"/>
                <w:szCs w:val="18"/>
              </w:rPr>
              <w:t xml:space="preserve">自由形状</w:t>
            </w:r>
          </w:p>
        </w:tc>
        <w:tc>
          <w:tcPr>
            <w:tcW w:w="2000" w:type="dxa"/>
            <w:vAlign w:val="center"/>
          </w:tcPr>
          <w:p>
            <w:pPr>
              <w:keepNext/>
              <w:widowControl/>
              <w:spacing w:after="100"/>
              <w:ind w:firstLine="0" w:firstLineChars="0" w:left="0" w:right="0" w:leftChars="0" w:rightChars="0"/>
              <w:jc w:val="left"/>
            </w:pPr>
            <w:r>
              <w:rPr>
                <w:sz w:val="18"/>
                <w:szCs w:val="18"/>
              </w:rPr>
              <w:t xml:space="preserve">0.037 (0.035)</w:t>
            </w:r>
          </w:p>
        </w:tc>
        <w:tc>
          <w:tcPr>
            <w:tcW w:w="2200" w:type="dxa"/>
            <w:vAlign w:val="center"/>
          </w:tcPr>
          <w:p>
            <w:pPr>
              <w:keepNext/>
              <w:widowControl/>
              <w:spacing w:after="100"/>
              <w:ind w:firstLine="0" w:firstLineChars="0" w:left="0" w:right="0" w:leftChars="0" w:rightChars="0"/>
              <w:jc w:val="left"/>
            </w:pPr>
            <w:r>
              <w:rPr>
                <w:sz w:val="18"/>
                <w:szCs w:val="18"/>
              </w:rPr>
              <w:t xml:space="preserve">0.370 (0.350)</w:t>
            </w:r>
          </w:p>
        </w:tc>
        <w:tc>
          <w:tcPr>
            <w:tcW w:w="800" w:type="dxa"/>
            <w:vAlign w:val="center"/>
            <w:noWrap/>
          </w:tcPr>
          <w:p>
            <w:pPr>
              <w:keepNext/>
              <w:widowControl/>
              <w:spacing w:after="100"/>
              <w:ind w:firstLine="0" w:firstLineChars="0" w:left="0" w:right="0" w:leftChars="0" w:rightChars="0"/>
              <w:jc w:val="left"/>
            </w:pPr>
            <w:r>
              <w:rPr>
                <w:sz w:val="18"/>
                <w:szCs w:val="18"/>
              </w:rPr>
              <w:t xml:space="preserve">.290</w:t>
            </w:r>
          </w:p>
        </w:tc>
        <w:tc>
          <w:tcPr>
            <w:tcW w:w="1700" w:type="dxa"/>
            <w:vAlign w:val="center"/>
          </w:tcPr>
          <w:p>
            <w:pPr>
              <w:keepNext/>
              <w:widowControl/>
              <w:spacing w:after="100"/>
              <w:ind w:firstLine="0" w:firstLineChars="0" w:left="0" w:right="0" w:leftChars="0" w:rightChars="0"/>
              <w:jc w:val="left"/>
            </w:pPr>
            <w:r>
              <w:rPr>
                <w:sz w:val="18"/>
                <w:szCs w:val="18"/>
              </w:rPr>
              <w:t xml:space="preserve">37.638 / 7</w:t>
            </w:r>
          </w:p>
        </w:tc>
        <w:tc>
          <w:tcPr>
            <w:tcW w:w="1600" w:type="dxa"/>
            <w:vAlign w:val="center"/>
            <w:noWrap/>
          </w:tcPr>
          <w:p>
            <w:pPr>
              <w:keepNext/>
              <w:widowControl/>
              <w:spacing w:after="100"/>
              <w:ind w:firstLine="0" w:firstLineChars="0" w:left="0" w:right="0" w:leftChars="0" w:rightChars="0"/>
              <w:jc w:val="left"/>
            </w:pPr>
            <w:r>
              <w:rPr>
                <w:sz w:val="18"/>
                <w:szCs w:val="18"/>
              </w:rPr>
              <w:t xml:space="preserve">−30169.805</w:t>
            </w:r>
          </w:p>
        </w:tc>
        <w:tc>
          <w:tcPr>
            <w:tcW w:w="1400" w:type="dxa"/>
            <w:vAlign w:val="center"/>
            <w:noWrap/>
          </w:tcPr>
          <w:p>
            <w:pPr>
              <w:keepNext/>
              <w:widowControl/>
              <w:spacing w:after="100"/>
              <w:ind w:firstLine="0" w:firstLineChars="0" w:left="0" w:right="0" w:leftChars="0" w:rightChars="0"/>
              <w:jc w:val="left"/>
            </w:pPr>
            <w:r>
              <w:rPr>
                <w:sz w:val="18"/>
                <w:szCs w:val="18"/>
              </w:rPr>
              <w:t xml:space="preserve">1.6894</w:t>
            </w:r>
          </w:p>
        </w:tc>
        <w:tc>
          <w:tcPr>
            <w:tcW w:w="1500" w:type="dxa"/>
            <w:vAlign w:val="center"/>
            <w:noWrap/>
          </w:tcPr>
          <w:p>
            <w:pPr>
              <w:keepNext/>
              <w:widowControl/>
              <w:spacing w:after="100"/>
              <w:ind w:firstLine="0" w:firstLineChars="0" w:left="0" w:right="0" w:leftChars="0" w:rightChars="0"/>
              <w:jc w:val="left"/>
            </w:pPr>
            <w:r>
              <w:rPr>
                <w:sz w:val="18"/>
                <w:szCs w:val="18"/>
              </w:rPr>
              <w:t xml:space="preserve">60365.611</w:t>
            </w:r>
          </w:p>
        </w:tc>
        <w:tc>
          <w:tcPr>
            <w:tcW w:w="1500" w:type="dxa"/>
            <w:vAlign w:val="center"/>
            <w:noWrap/>
          </w:tcPr>
          <w:p>
            <w:pPr>
              <w:keepNext/>
              <w:widowControl/>
              <w:spacing w:after="100"/>
              <w:ind w:firstLine="0" w:firstLineChars="0" w:left="0" w:right="0" w:leftChars="0" w:rightChars="0"/>
              <w:jc w:val="left"/>
            </w:pPr>
            <w:r>
              <w:rPr>
                <w:sz w:val="18"/>
                <w:szCs w:val="18"/>
              </w:rPr>
              <w:t xml:space="preserve">60444.830</w:t>
            </w:r>
          </w:p>
        </w:tc>
      </w:tr>
      <w:tr>
        <w:trPr>
          <w:cantSplit/>
        </w:trPr>
        <w:tc>
          <w:tcPr>
            <w:tcW w:w="1300" w:type="dxa"/>
            <w:vAlign w:val="center"/>
          </w:tcPr>
          <w:p>
            <w:pPr>
              <w:widowControl/>
              <w:spacing w:after="100"/>
              <w:ind w:firstLine="0" w:firstLineChars="0" w:left="0" w:right="0" w:leftChars="0" w:rightChars="0"/>
              <w:jc w:val="left"/>
            </w:pPr>
            <w:r>
              <w:rPr>
                <w:sz w:val="18"/>
                <w:szCs w:val="18"/>
              </w:rPr>
              <w:t xml:space="preserve">日历线性</w:t>
            </w:r>
          </w:p>
        </w:tc>
        <w:tc>
          <w:tcPr>
            <w:tcW w:w="2000" w:type="dxa"/>
            <w:vAlign w:val="center"/>
          </w:tcPr>
          <w:p>
            <w:pPr>
              <w:widowControl/>
              <w:spacing w:after="100"/>
              <w:ind w:firstLine="0" w:firstLineChars="0" w:left="0" w:right="0" w:leftChars="0" w:rightChars="0"/>
              <w:jc w:val="left"/>
            </w:pPr>
            <w:r>
              <w:rPr>
                <w:sz w:val="18"/>
                <w:szCs w:val="18"/>
              </w:rPr>
              <w:t xml:space="preserve">0.054 (0.012)</w:t>
            </w:r>
          </w:p>
        </w:tc>
        <w:tc>
          <w:tcPr>
            <w:tcW w:w="2200" w:type="dxa"/>
            <w:vAlign w:val="center"/>
          </w:tcPr>
          <w:p>
            <w:pPr>
              <w:widowControl/>
              <w:spacing w:after="100"/>
              <w:ind w:firstLine="0" w:firstLineChars="0" w:left="0" w:right="0" w:leftChars="0" w:rightChars="0"/>
              <w:jc w:val="left"/>
            </w:pPr>
            <w:r>
              <w:rPr>
                <w:sz w:val="18"/>
                <w:szCs w:val="18"/>
              </w:rPr>
              <w:t xml:space="preserve">0.540 (0.120)</w:t>
            </w:r>
          </w:p>
        </w:tc>
        <w:tc>
          <w:tcPr>
            <w:tcW w:w="800" w:type="dxa"/>
            <w:vAlign w:val="center"/>
            <w:noWrap/>
          </w:tcPr>
          <w:p>
            <w:pPr>
              <w:widowControl/>
              <w:spacing w:after="100"/>
              <w:ind w:firstLine="0" w:firstLineChars="0" w:left="0" w:right="0" w:leftChars="0" w:rightChars="0"/>
              <w:jc w:val="left"/>
            </w:pPr>
            <w:r>
              <w:rPr>
                <w:sz w:val="18"/>
                <w:szCs w:val="18"/>
              </w:rPr>
              <w:t xml:space="preserve">&lt;.001</w:t>
            </w:r>
          </w:p>
        </w:tc>
        <w:tc>
          <w:tcPr>
            <w:tcW w:w="1700" w:type="dxa"/>
            <w:vAlign w:val="center"/>
          </w:tcPr>
          <w:p>
            <w:pPr>
              <w:widowControl/>
              <w:spacing w:after="100"/>
              <w:ind w:firstLine="0" w:firstLineChars="0" w:left="0" w:right="0" w:leftChars="0" w:rightChars="0"/>
              <w:jc w:val="left"/>
            </w:pPr>
            <w:r>
              <w:rPr>
                <w:sz w:val="18"/>
                <w:szCs w:val="18"/>
              </w:rPr>
              <w:t xml:space="preserve">38.508 / 10</w:t>
            </w:r>
          </w:p>
        </w:tc>
        <w:tc>
          <w:tcPr>
            <w:tcW w:w="1600" w:type="dxa"/>
            <w:vAlign w:val="center"/>
            <w:noWrap/>
          </w:tcPr>
          <w:p>
            <w:pPr>
              <w:widowControl/>
              <w:spacing w:after="100"/>
              <w:ind w:firstLine="0" w:firstLineChars="0" w:left="0" w:right="0" w:leftChars="0" w:rightChars="0"/>
              <w:jc w:val="left"/>
            </w:pPr>
            <w:r>
              <w:rPr>
                <w:sz w:val="18"/>
                <w:szCs w:val="18"/>
              </w:rPr>
              <w:t xml:space="preserve">−30180.677</w:t>
            </w:r>
          </w:p>
        </w:tc>
        <w:tc>
          <w:tcPr>
            <w:tcW w:w="1400" w:type="dxa"/>
            <w:vAlign w:val="center"/>
            <w:noWrap/>
          </w:tcPr>
          <w:p>
            <w:pPr>
              <w:widowControl/>
              <w:spacing w:after="100"/>
              <w:ind w:firstLine="0" w:firstLineChars="0" w:left="0" w:right="0" w:leftChars="0" w:rightChars="0"/>
              <w:jc w:val="left"/>
            </w:pPr>
            <w:r>
              <w:rPr>
                <w:sz w:val="18"/>
                <w:szCs w:val="18"/>
              </w:rPr>
              <w:t xml:space="preserve">1.4244</w:t>
            </w:r>
          </w:p>
        </w:tc>
        <w:tc>
          <w:tcPr>
            <w:tcW w:w="1500" w:type="dxa"/>
            <w:vAlign w:val="center"/>
            <w:noWrap/>
          </w:tcPr>
          <w:p>
            <w:pPr>
              <w:widowControl/>
              <w:spacing w:after="100"/>
              <w:ind w:firstLine="0" w:firstLineChars="0" w:left="0" w:right="0" w:leftChars="0" w:rightChars="0"/>
              <w:jc w:val="left"/>
            </w:pPr>
            <w:r>
              <w:rPr>
                <w:sz w:val="18"/>
                <w:szCs w:val="18"/>
              </w:rPr>
              <w:t xml:space="preserve">60381.354</w:t>
            </w:r>
          </w:p>
        </w:tc>
        <w:tc>
          <w:tcPr>
            <w:tcW w:w="1500" w:type="dxa"/>
            <w:vAlign w:val="center"/>
            <w:noWrap/>
          </w:tcPr>
          <w:p>
            <w:pPr>
              <w:widowControl/>
              <w:spacing w:after="100"/>
              <w:ind w:firstLine="0" w:firstLineChars="0" w:left="0" w:right="0" w:leftChars="0" w:rightChars="0"/>
              <w:jc w:val="left"/>
            </w:pPr>
            <w:r>
              <w:rPr>
                <w:sz w:val="18"/>
                <w:szCs w:val="18"/>
              </w:rPr>
              <w:t xml:space="preserve">60442.292</w:t>
            </w:r>
          </w:p>
        </w:tc>
      </w:tr>
    </w:tbl>
    <w:p>
      <w:pPr>
        <w:widowControl/>
        <w:spacing w:after="100"/>
      </w:pPr>
      <w:r>
        <w:rPr>
          <w:sz w:val="18"/>
          <w:szCs w:val="18"/>
        </w:rPr>
        <w:t xml:space="preserve">使用原始CES-D总分、同3274人和家庭聚类，不是标准化SW模型的结果；本轮未重估。线性时间载荷为0、4、6、8、10，自由形状仅固定两端0/10，后者不能解释为恒定年变化率。改为0/1端点后，同一模型的变化均值和SE均乘10，P不变；表内换算限于原打印精度。由原输出打印LL及校正因子复算的形状差异统计量为8.452，df＝3，P＝.038。这与SW／C1方差边界比较属于不同问题，不把该单变量检验当作SW自由Y形状已经运行。</w:t>
      </w:r>
    </w:p>
    <w:p>
      <w:pPr>
        <w:pStyle w:val="ap_af3"/>
        <w:keepNext/>
        <w:widowControl/>
        <w:spacing w:after="100"/>
      </w:pPr>
      <w:r>
        <w:t xml:space="preserve">附表A19 历史Round2E的CFPS逐次调用与负方差诊断</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500"/>
        <w:gridCol w:w="1250"/>
        <w:gridCol w:w="1200"/>
        <w:gridCol w:w="1150"/>
        <w:gridCol w:w="1500"/>
        <w:gridCol w:w="1400"/>
      </w:tblGrid>
      <w:tr>
        <w:trPr>
          <w:cantSplit/>
          <w:tblHeader/>
        </w:trPr>
        <w:tc>
          <w:tcPr>
            <w:tcW w:w="2500" w:type="dxa"/>
            <w:vAlign w:val="center"/>
            <w:shd w:val="clear" w:fill="E8EDF2"/>
          </w:tcPr>
          <w:p>
            <w:pPr>
              <w:keepNext/>
              <w:widowControl/>
              <w:spacing w:after="100"/>
              <w:ind w:firstLine="0" w:firstLineChars="0" w:left="0" w:right="0" w:leftChars="0" w:rightChars="0"/>
              <w:jc w:val="left"/>
            </w:pPr>
            <w:r>
              <w:rPr>
                <w:sz w:val="19"/>
                <w:szCs w:val="19"/>
              </w:rPr>
              <w:t xml:space="preserve">调用</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状态</w:t>
            </w:r>
          </w:p>
        </w:tc>
        <w:tc>
          <w:tcPr>
            <w:tcW w:w="1200" w:type="dxa"/>
            <w:vAlign w:val="center"/>
            <w:shd w:val="clear" w:fill="E8EDF2"/>
          </w:tcPr>
          <w:p>
            <w:pPr>
              <w:keepNext/>
              <w:widowControl/>
              <w:spacing w:after="100"/>
              <w:ind w:firstLine="0" w:firstLineChars="0" w:left="0" w:right="0" w:leftChars="0" w:rightChars="0"/>
              <w:jc w:val="left"/>
            </w:pPr>
            <w:r>
              <w:rPr>
                <w:sz w:val="19"/>
                <w:szCs w:val="19"/>
              </w:rPr>
              <w:t xml:space="preserve">墙钟秒（含待机）</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SY残差</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负方差</w:t>
            </w:r>
          </w:p>
        </w:tc>
        <w:tc>
          <w:tcPr>
            <w:tcW w:w="1400" w:type="dxa"/>
            <w:vAlign w:val="center"/>
            <w:shd w:val="clear" w:fill="E8EDF2"/>
          </w:tcPr>
          <w:p>
            <w:pPr>
              <w:keepNext/>
              <w:widowControl/>
              <w:spacing w:after="100"/>
              <w:ind w:firstLine="0" w:firstLineChars="0" w:left="0" w:right="0" w:leftChars="0" w:rightChars="0"/>
              <w:jc w:val="left"/>
            </w:pPr>
            <w:r>
              <w:rPr>
                <w:sz w:val="19"/>
                <w:szCs w:val="19"/>
              </w:rPr>
              <w:t xml:space="preserve">积分点/核数</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OLDEST E0 01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40.44</w:t>
            </w:r>
          </w:p>
        </w:tc>
        <w:tc>
          <w:tcPr>
            <w:tcW w:w="1150" w:type="dxa"/>
            <w:vAlign w:val="center"/>
            <w:noWrap/>
          </w:tcPr>
          <w:p>
            <w:pPr>
              <w:widowControl/>
              <w:spacing w:after="100"/>
              <w:ind w:firstLine="0" w:firstLineChars="0" w:left="0" w:right="0" w:leftChars="0" w:rightChars="0"/>
              <w:jc w:val="left"/>
            </w:pPr>
            <w:r>
              <w:rPr>
                <w:sz w:val="19"/>
                <w:szCs w:val="19"/>
              </w:rPr>
              <w:t xml:space="preserve">0.002829</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OLDEST E0 02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13.04</w:t>
            </w:r>
          </w:p>
        </w:tc>
        <w:tc>
          <w:tcPr>
            <w:tcW w:w="1150" w:type="dxa"/>
            <w:vAlign w:val="center"/>
            <w:noWrap/>
          </w:tcPr>
          <w:p>
            <w:pPr>
              <w:widowControl/>
              <w:spacing w:after="100"/>
              <w:ind w:firstLine="0" w:firstLineChars="0" w:left="0" w:right="0" w:leftChars="0" w:rightChars="0"/>
              <w:jc w:val="left"/>
            </w:pPr>
            <w:r>
              <w:rPr>
                <w:sz w:val="19"/>
                <w:szCs w:val="19"/>
              </w:rPr>
              <w:t xml:space="preserve">0.001184</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OLDEST E0 03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17.07</w:t>
            </w:r>
          </w:p>
        </w:tc>
        <w:tc>
          <w:tcPr>
            <w:tcW w:w="1150" w:type="dxa"/>
            <w:vAlign w:val="center"/>
            <w:noWrap/>
          </w:tcPr>
          <w:p>
            <w:pPr>
              <w:widowControl/>
              <w:spacing w:after="100"/>
              <w:ind w:firstLine="0" w:firstLineChars="0" w:left="0" w:right="0" w:leftChars="0" w:rightChars="0"/>
              <w:jc w:val="left"/>
            </w:pPr>
            <w:r>
              <w:rPr>
                <w:sz w:val="19"/>
                <w:szCs w:val="19"/>
              </w:rPr>
              <w:t xml:space="preserve">0.004662</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OLDEST E0 04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19.06</w:t>
            </w:r>
          </w:p>
        </w:tc>
        <w:tc>
          <w:tcPr>
            <w:tcW w:w="1150" w:type="dxa"/>
            <w:vAlign w:val="center"/>
            <w:noWrap/>
          </w:tcPr>
          <w:p>
            <w:pPr>
              <w:widowControl/>
              <w:spacing w:after="100"/>
              <w:ind w:firstLine="0" w:firstLineChars="0" w:left="0" w:right="0" w:leftChars="0" w:rightChars="0"/>
              <w:jc w:val="left"/>
            </w:pPr>
            <w:r>
              <w:rPr>
                <w:sz w:val="19"/>
                <w:szCs w:val="19"/>
              </w:rPr>
              <w:t xml:space="preserve">0.003221</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OLDEST E0 05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15.06</w:t>
            </w:r>
          </w:p>
        </w:tc>
        <w:tc>
          <w:tcPr>
            <w:tcW w:w="1150" w:type="dxa"/>
            <w:vAlign w:val="center"/>
            <w:noWrap/>
          </w:tcPr>
          <w:p>
            <w:pPr>
              <w:widowControl/>
              <w:spacing w:after="100"/>
              <w:ind w:firstLine="0" w:firstLineChars="0" w:left="0" w:right="0" w:leftChars="0" w:rightChars="0"/>
              <w:jc w:val="left"/>
            </w:pPr>
            <w:r>
              <w:rPr>
                <w:sz w:val="19"/>
                <w:szCs w:val="19"/>
              </w:rPr>
              <w:t xml:space="preserve">0.003870</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OLDEST E0 06 base</w:t>
            </w:r>
          </w:p>
        </w:tc>
        <w:tc>
          <w:tcPr>
            <w:tcW w:w="1250" w:type="dxa"/>
            <w:vAlign w:val="center"/>
          </w:tcPr>
          <w:p>
            <w:pPr>
              <w:widowControl/>
              <w:spacing w:after="100"/>
              <w:ind w:firstLine="0" w:firstLineChars="0" w:left="0" w:right="0" w:leftChars="0" w:rightChars="0"/>
              <w:jc w:val="left"/>
            </w:pPr>
            <w:r>
              <w:rPr>
                <w:sz w:val="19"/>
                <w:szCs w:val="19"/>
              </w:rPr>
              <w:t xml:space="preserve">SY负残差</w:t>
            </w:r>
          </w:p>
        </w:tc>
        <w:tc>
          <w:tcPr>
            <w:tcW w:w="1200" w:type="dxa"/>
            <w:vAlign w:val="center"/>
            <w:noWrap/>
          </w:tcPr>
          <w:p>
            <w:pPr>
              <w:widowControl/>
              <w:spacing w:after="100"/>
              <w:ind w:firstLine="0" w:firstLineChars="0" w:left="0" w:right="0" w:leftChars="0" w:rightChars="0"/>
              <w:jc w:val="left"/>
            </w:pPr>
            <w:r>
              <w:rPr>
                <w:sz w:val="19"/>
                <w:szCs w:val="19"/>
              </w:rPr>
              <w:t xml:space="preserve">19.06</w:t>
            </w:r>
          </w:p>
        </w:tc>
        <w:tc>
          <w:tcPr>
            <w:tcW w:w="1150" w:type="dxa"/>
            <w:vAlign w:val="center"/>
            <w:noWrap/>
          </w:tcPr>
          <w:p>
            <w:pPr>
              <w:widowControl/>
              <w:spacing w:after="100"/>
              <w:ind w:firstLine="0" w:firstLineChars="0" w:left="0" w:right="0" w:leftChars="0" w:rightChars="0"/>
              <w:jc w:val="left"/>
            </w:pPr>
            <w:r>
              <w:rPr>
                <w:sz w:val="19"/>
                <w:szCs w:val="19"/>
              </w:rPr>
              <w:t xml:space="preserve">−0.001309</w:t>
            </w:r>
          </w:p>
        </w:tc>
        <w:tc>
          <w:tcPr>
            <w:tcW w:w="1500" w:type="dxa"/>
            <w:vAlign w:val="center"/>
          </w:tcPr>
          <w:p>
            <w:pPr>
              <w:widowControl/>
              <w:spacing w:after="100"/>
              <w:ind w:firstLine="0" w:firstLineChars="0" w:left="0" w:right="0" w:leftChars="0" w:rightChars="0"/>
              <w:jc w:val="left"/>
            </w:pPr>
            <w:r>
              <w:rPr>
                <w:sz w:val="19"/>
                <w:szCs w:val="19"/>
              </w:rPr>
              <w:t xml:space="preserve">psi:SY</w:t>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OLDEST E1 01 q15</w:t>
            </w:r>
          </w:p>
        </w:tc>
        <w:tc>
          <w:tcPr>
            <w:tcW w:w="1250" w:type="dxa"/>
            <w:vAlign w:val="center"/>
          </w:tcPr>
          <w:p>
            <w:pPr>
              <w:widowControl/>
              <w:spacing w:after="100"/>
              <w:ind w:firstLine="0" w:firstLineChars="0" w:left="0" w:right="0" w:leftChars="0" w:rightChars="0"/>
              <w:jc w:val="left"/>
            </w:pPr>
            <w:r>
              <w:rPr>
                <w:sz w:val="19"/>
                <w:szCs w:val="19"/>
              </w:rPr>
              <w:t xml:space="preserve">SY负残差</w:t>
            </w:r>
          </w:p>
        </w:tc>
        <w:tc>
          <w:tcPr>
            <w:tcW w:w="1200" w:type="dxa"/>
            <w:vAlign w:val="center"/>
            <w:noWrap/>
          </w:tcPr>
          <w:p>
            <w:pPr>
              <w:widowControl/>
              <w:spacing w:after="100"/>
              <w:ind w:firstLine="0" w:firstLineChars="0" w:left="0" w:right="0" w:leftChars="0" w:rightChars="0"/>
              <w:jc w:val="left"/>
            </w:pPr>
            <w:r>
              <w:rPr>
                <w:sz w:val="19"/>
                <w:szCs w:val="19"/>
              </w:rPr>
              <w:t xml:space="preserve">63.10</w:t>
            </w:r>
          </w:p>
        </w:tc>
        <w:tc>
          <w:tcPr>
            <w:tcW w:w="1150" w:type="dxa"/>
            <w:vAlign w:val="center"/>
            <w:noWrap/>
          </w:tcPr>
          <w:p>
            <w:pPr>
              <w:widowControl/>
              <w:spacing w:after="100"/>
              <w:ind w:firstLine="0" w:firstLineChars="0" w:left="0" w:right="0" w:leftChars="0" w:rightChars="0"/>
              <w:jc w:val="left"/>
            </w:pPr>
            <w:r>
              <w:rPr>
                <w:sz w:val="19"/>
                <w:szCs w:val="19"/>
              </w:rPr>
              <w:t xml:space="preserve">−0.010484</w:t>
            </w:r>
          </w:p>
        </w:tc>
        <w:tc>
          <w:tcPr>
            <w:tcW w:w="1500" w:type="dxa"/>
            <w:vAlign w:val="center"/>
          </w:tcPr>
          <w:p>
            <w:pPr>
              <w:widowControl/>
              <w:spacing w:after="100"/>
              <w:ind w:firstLine="0" w:firstLineChars="0" w:left="0" w:right="0" w:leftChars="0" w:rightChars="0"/>
              <w:jc w:val="left"/>
            </w:pPr>
            <w:r>
              <w:rPr>
                <w:sz w:val="19"/>
                <w:szCs w:val="19"/>
              </w:rPr>
              <w:t xml:space="preserve">psi:SY</w:t>
            </w:r>
          </w:p>
        </w:tc>
        <w:tc>
          <w:tcPr>
            <w:tcW w:w="1400" w:type="dxa"/>
            <w:vAlign w:val="center"/>
          </w:tcPr>
          <w:p>
            <w:pPr>
              <w:widowControl/>
              <w:spacing w:after="100"/>
              <w:ind w:firstLine="0" w:firstLineChars="0" w:left="0" w:right="0" w:leftChars="0" w:rightChars="0"/>
              <w:jc w:val="left"/>
            </w:pPr>
            <w:r>
              <w:rPr>
                <w:sz w:val="19"/>
                <w:szCs w:val="19"/>
              </w:rPr>
              <w:t xml:space="preserve">15/1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01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43.66</w:t>
            </w:r>
          </w:p>
        </w:tc>
        <w:tc>
          <w:tcPr>
            <w:tcW w:w="1150" w:type="dxa"/>
            <w:vAlign w:val="center"/>
            <w:noWrap/>
          </w:tcPr>
          <w:p>
            <w:pPr>
              <w:widowControl/>
              <w:spacing w:after="100"/>
              <w:ind w:firstLine="0" w:firstLineChars="0" w:left="0" w:right="0" w:leftChars="0" w:rightChars="0"/>
              <w:jc w:val="left"/>
            </w:pPr>
            <w:r>
              <w:rPr>
                <w:sz w:val="19"/>
                <w:szCs w:val="19"/>
              </w:rPr>
              <w:t xml:space="preserve">0.033932</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02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15.05</w:t>
            </w:r>
          </w:p>
        </w:tc>
        <w:tc>
          <w:tcPr>
            <w:tcW w:w="1150" w:type="dxa"/>
            <w:vAlign w:val="center"/>
            <w:noWrap/>
          </w:tcPr>
          <w:p>
            <w:pPr>
              <w:widowControl/>
              <w:spacing w:after="100"/>
              <w:ind w:firstLine="0" w:firstLineChars="0" w:left="0" w:right="0" w:leftChars="0" w:rightChars="0"/>
              <w:jc w:val="left"/>
            </w:pPr>
            <w:r>
              <w:rPr>
                <w:sz w:val="19"/>
                <w:szCs w:val="19"/>
              </w:rPr>
              <w:t xml:space="preserve">0.033091</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03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15.05</w:t>
            </w:r>
          </w:p>
        </w:tc>
        <w:tc>
          <w:tcPr>
            <w:tcW w:w="1150" w:type="dxa"/>
            <w:vAlign w:val="center"/>
            <w:noWrap/>
          </w:tcPr>
          <w:p>
            <w:pPr>
              <w:widowControl/>
              <w:spacing w:after="100"/>
              <w:ind w:firstLine="0" w:firstLineChars="0" w:left="0" w:right="0" w:leftChars="0" w:rightChars="0"/>
              <w:jc w:val="left"/>
            </w:pPr>
            <w:r>
              <w:rPr>
                <w:sz w:val="19"/>
                <w:szCs w:val="19"/>
              </w:rPr>
              <w:t xml:space="preserve">0.035028</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04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15.05</w:t>
            </w:r>
          </w:p>
        </w:tc>
        <w:tc>
          <w:tcPr>
            <w:tcW w:w="1150" w:type="dxa"/>
            <w:vAlign w:val="center"/>
            <w:noWrap/>
          </w:tcPr>
          <w:p>
            <w:pPr>
              <w:widowControl/>
              <w:spacing w:after="100"/>
              <w:ind w:firstLine="0" w:firstLineChars="0" w:left="0" w:right="0" w:leftChars="0" w:rightChars="0"/>
              <w:jc w:val="left"/>
            </w:pPr>
            <w:r>
              <w:rPr>
                <w:sz w:val="19"/>
                <w:szCs w:val="19"/>
              </w:rPr>
              <w:t xml:space="preserve">0.034298</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05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21.08</w:t>
            </w:r>
          </w:p>
        </w:tc>
        <w:tc>
          <w:tcPr>
            <w:tcW w:w="1150" w:type="dxa"/>
            <w:vAlign w:val="center"/>
            <w:noWrap/>
          </w:tcPr>
          <w:p>
            <w:pPr>
              <w:widowControl/>
              <w:spacing w:after="100"/>
              <w:ind w:firstLine="0" w:firstLineChars="0" w:left="0" w:right="0" w:leftChars="0" w:rightChars="0"/>
              <w:jc w:val="left"/>
            </w:pPr>
            <w:r>
              <w:rPr>
                <w:sz w:val="19"/>
                <w:szCs w:val="19"/>
              </w:rPr>
              <w:t xml:space="preserve">0.034602</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06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15.04</w:t>
            </w:r>
          </w:p>
        </w:tc>
        <w:tc>
          <w:tcPr>
            <w:tcW w:w="1150" w:type="dxa"/>
            <w:vAlign w:val="center"/>
            <w:noWrap/>
          </w:tcPr>
          <w:p>
            <w:pPr>
              <w:widowControl/>
              <w:spacing w:after="100"/>
              <w:ind w:firstLine="0" w:firstLineChars="0" w:left="0" w:right="0" w:leftChars="0" w:rightChars="0"/>
              <w:jc w:val="left"/>
            </w:pPr>
            <w:r>
              <w:rPr>
                <w:sz w:val="19"/>
                <w:szCs w:val="19"/>
              </w:rPr>
              <w:t xml:space="preserve">0.030598</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07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22.07</w:t>
            </w:r>
          </w:p>
        </w:tc>
        <w:tc>
          <w:tcPr>
            <w:tcW w:w="1150" w:type="dxa"/>
            <w:vAlign w:val="center"/>
            <w:noWrap/>
          </w:tcPr>
          <w:p>
            <w:pPr>
              <w:widowControl/>
              <w:spacing w:after="100"/>
              <w:ind w:firstLine="0" w:firstLineChars="0" w:left="0" w:right="0" w:leftChars="0" w:rightChars="0"/>
              <w:jc w:val="left"/>
            </w:pPr>
            <w:r>
              <w:rPr>
                <w:sz w:val="19"/>
                <w:szCs w:val="19"/>
              </w:rPr>
              <w:t xml:space="preserve">0.034721</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08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18.06</w:t>
            </w:r>
          </w:p>
        </w:tc>
        <w:tc>
          <w:tcPr>
            <w:tcW w:w="1150" w:type="dxa"/>
            <w:vAlign w:val="center"/>
            <w:noWrap/>
          </w:tcPr>
          <w:p>
            <w:pPr>
              <w:widowControl/>
              <w:spacing w:after="100"/>
              <w:ind w:firstLine="0" w:firstLineChars="0" w:left="0" w:right="0" w:leftChars="0" w:rightChars="0"/>
              <w:jc w:val="left"/>
            </w:pPr>
            <w:r>
              <w:rPr>
                <w:sz w:val="19"/>
                <w:szCs w:val="19"/>
              </w:rPr>
              <w:t xml:space="preserve">0.033329</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09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17.05</w:t>
            </w:r>
          </w:p>
        </w:tc>
        <w:tc>
          <w:tcPr>
            <w:tcW w:w="1150" w:type="dxa"/>
            <w:vAlign w:val="center"/>
            <w:noWrap/>
          </w:tcPr>
          <w:p>
            <w:pPr>
              <w:widowControl/>
              <w:spacing w:after="100"/>
              <w:ind w:firstLine="0" w:firstLineChars="0" w:left="0" w:right="0" w:leftChars="0" w:rightChars="0"/>
              <w:jc w:val="left"/>
            </w:pPr>
            <w:r>
              <w:rPr>
                <w:sz w:val="19"/>
                <w:szCs w:val="19"/>
              </w:rPr>
              <w:t xml:space="preserve">0.036717</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 10 base</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23.12</w:t>
            </w:r>
          </w:p>
        </w:tc>
        <w:tc>
          <w:tcPr>
            <w:tcW w:w="1150" w:type="dxa"/>
            <w:vAlign w:val="center"/>
            <w:noWrap/>
          </w:tcPr>
          <w:p>
            <w:pPr>
              <w:widowControl/>
              <w:spacing w:after="100"/>
              <w:ind w:firstLine="0" w:firstLineChars="0" w:left="0" w:right="0" w:leftChars="0" w:rightChars="0"/>
              <w:jc w:val="left"/>
            </w:pPr>
            <w:r>
              <w:rPr>
                <w:sz w:val="19"/>
                <w:szCs w:val="19"/>
              </w:rPr>
              <w:t xml:space="preserve">0.032871</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E0B 01 diagnostic</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25.17</w:t>
            </w:r>
          </w:p>
        </w:tc>
        <w:tc>
          <w:tcPr>
            <w:tcW w:w="1150" w:type="dxa"/>
            <w:vAlign w:val="center"/>
            <w:noWrap/>
          </w:tcPr>
          <w:p>
            <w:pPr>
              <w:widowControl/>
              <w:spacing w:after="100"/>
              <w:ind w:firstLine="0" w:firstLineChars="0" w:left="0" w:right="0" w:leftChars="0" w:rightChars="0"/>
              <w:jc w:val="left"/>
            </w:pPr>
            <w:r>
              <w:rPr>
                <w:sz w:val="19"/>
                <w:szCs w:val="19"/>
              </w:rPr>
              <w:t xml:space="preserve">0.000000</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E1 01 q15</w:t>
            </w:r>
          </w:p>
        </w:tc>
        <w:tc>
          <w:tcPr>
            <w:tcW w:w="1250" w:type="dxa"/>
            <w:vAlign w:val="center"/>
          </w:tcPr>
          <w:p>
            <w:pPr>
              <w:widowControl/>
              <w:spacing w:after="100"/>
              <w:ind w:firstLine="0" w:firstLineChars="0" w:left="0" w:right="0" w:leftChars="0" w:rightChars="0"/>
              <w:jc w:val="left"/>
            </w:pPr>
            <w:r>
              <w:rPr>
                <w:sz w:val="19"/>
                <w:szCs w:val="19"/>
              </w:rPr>
              <w:t xml:space="preserve">SY负残差</w:t>
            </w:r>
          </w:p>
        </w:tc>
        <w:tc>
          <w:tcPr>
            <w:tcW w:w="1200" w:type="dxa"/>
            <w:vAlign w:val="center"/>
            <w:noWrap/>
          </w:tcPr>
          <w:p>
            <w:pPr>
              <w:widowControl/>
              <w:spacing w:after="100"/>
              <w:ind w:firstLine="0" w:firstLineChars="0" w:left="0" w:right="0" w:leftChars="0" w:rightChars="0"/>
              <w:jc w:val="left"/>
            </w:pPr>
            <w:r>
              <w:rPr>
                <w:sz w:val="19"/>
                <w:szCs w:val="19"/>
              </w:rPr>
              <w:t xml:space="preserve">105.34</w:t>
            </w:r>
          </w:p>
        </w:tc>
        <w:tc>
          <w:tcPr>
            <w:tcW w:w="1150" w:type="dxa"/>
            <w:vAlign w:val="center"/>
            <w:noWrap/>
          </w:tcPr>
          <w:p>
            <w:pPr>
              <w:widowControl/>
              <w:spacing w:after="100"/>
              <w:ind w:firstLine="0" w:firstLineChars="0" w:left="0" w:right="0" w:leftChars="0" w:rightChars="0"/>
              <w:jc w:val="left"/>
            </w:pPr>
            <w:r>
              <w:rPr>
                <w:sz w:val="19"/>
                <w:szCs w:val="19"/>
              </w:rPr>
              <w:t xml:space="preserve">−0.002983</w:t>
            </w:r>
          </w:p>
        </w:tc>
        <w:tc>
          <w:tcPr>
            <w:tcW w:w="1500" w:type="dxa"/>
            <w:vAlign w:val="center"/>
          </w:tcPr>
          <w:p>
            <w:pPr>
              <w:widowControl/>
              <w:spacing w:after="100"/>
              <w:ind w:firstLine="0" w:firstLineChars="0" w:left="0" w:right="0" w:leftChars="0" w:rightChars="0"/>
              <w:jc w:val="left"/>
            </w:pPr>
            <w:r>
              <w:rPr>
                <w:sz w:val="19"/>
                <w:szCs w:val="19"/>
              </w:rPr>
              <w:t xml:space="preserve">psi:SY</w:t>
            </w:r>
          </w:p>
        </w:tc>
        <w:tc>
          <w:tcPr>
            <w:tcW w:w="1400" w:type="dxa"/>
            <w:vAlign w:val="center"/>
          </w:tcPr>
          <w:p>
            <w:pPr>
              <w:widowControl/>
              <w:spacing w:after="100"/>
              <w:ind w:firstLine="0" w:firstLineChars="0" w:left="0" w:right="0" w:leftChars="0" w:rightChars="0"/>
              <w:jc w:val="left"/>
            </w:pPr>
            <w:r>
              <w:rPr>
                <w:sz w:val="19"/>
                <w:szCs w:val="19"/>
              </w:rPr>
              <w:t xml:space="preserve">15/1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E1 01 q15 repair</w:t>
            </w:r>
          </w:p>
        </w:tc>
        <w:tc>
          <w:tcPr>
            <w:tcW w:w="1250" w:type="dxa"/>
            <w:vAlign w:val="center"/>
          </w:tcPr>
          <w:p>
            <w:pPr>
              <w:widowControl/>
              <w:spacing w:after="100"/>
              <w:ind w:firstLine="0" w:firstLineChars="0" w:left="0" w:right="0" w:leftChars="0" w:rightChars="0"/>
              <w:jc w:val="left"/>
            </w:pPr>
            <w:r>
              <w:rPr>
                <w:sz w:val="19"/>
                <w:szCs w:val="19"/>
              </w:rPr>
              <w:t xml:space="preserve">SY负残差</w:t>
            </w:r>
          </w:p>
        </w:tc>
        <w:tc>
          <w:tcPr>
            <w:tcW w:w="1200" w:type="dxa"/>
            <w:vAlign w:val="center"/>
            <w:noWrap/>
          </w:tcPr>
          <w:p>
            <w:pPr>
              <w:widowControl/>
              <w:spacing w:after="100"/>
              <w:ind w:firstLine="0" w:firstLineChars="0" w:left="0" w:right="0" w:leftChars="0" w:rightChars="0"/>
              <w:jc w:val="left"/>
            </w:pPr>
            <w:r>
              <w:rPr>
                <w:sz w:val="19"/>
                <w:szCs w:val="19"/>
              </w:rPr>
              <w:t xml:space="preserve">96.53</w:t>
            </w:r>
          </w:p>
        </w:tc>
        <w:tc>
          <w:tcPr>
            <w:tcW w:w="1150" w:type="dxa"/>
            <w:vAlign w:val="center"/>
            <w:noWrap/>
          </w:tcPr>
          <w:p>
            <w:pPr>
              <w:widowControl/>
              <w:spacing w:after="100"/>
              <w:ind w:firstLine="0" w:firstLineChars="0" w:left="0" w:right="0" w:leftChars="0" w:rightChars="0"/>
              <w:jc w:val="left"/>
            </w:pPr>
            <w:r>
              <w:rPr>
                <w:sz w:val="19"/>
                <w:szCs w:val="19"/>
              </w:rPr>
              <w:t xml:space="preserve">−0.003815</w:t>
            </w:r>
          </w:p>
        </w:tc>
        <w:tc>
          <w:tcPr>
            <w:tcW w:w="1500" w:type="dxa"/>
            <w:vAlign w:val="center"/>
          </w:tcPr>
          <w:p>
            <w:pPr>
              <w:widowControl/>
              <w:spacing w:after="100"/>
              <w:ind w:firstLine="0" w:firstLineChars="0" w:left="0" w:right="0" w:leftChars="0" w:rightChars="0"/>
              <w:jc w:val="left"/>
            </w:pPr>
            <w:r>
              <w:rPr>
                <w:sz w:val="19"/>
                <w:szCs w:val="19"/>
              </w:rPr>
              <w:t xml:space="preserve">psi:SY</w:t>
            </w:r>
          </w:p>
        </w:tc>
        <w:tc>
          <w:tcPr>
            <w:tcW w:w="1400" w:type="dxa"/>
            <w:vAlign w:val="center"/>
          </w:tcPr>
          <w:p>
            <w:pPr>
              <w:widowControl/>
              <w:spacing w:after="100"/>
              <w:ind w:firstLine="0" w:firstLineChars="0" w:left="0" w:right="0" w:leftChars="0" w:rightChars="0"/>
              <w:jc w:val="left"/>
            </w:pPr>
            <w:r>
              <w:rPr>
                <w:sz w:val="19"/>
                <w:szCs w:val="19"/>
              </w:rPr>
              <w:t xml:space="preserve">15/1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SD E1B 01 diagnostic</w:t>
            </w:r>
          </w:p>
        </w:tc>
        <w:tc>
          <w:tcPr>
            <w:tcW w:w="1250" w:type="dxa"/>
            <w:vAlign w:val="center"/>
          </w:tcPr>
          <w:p>
            <w:pPr>
              <w:widowControl/>
              <w:spacing w:after="100"/>
              <w:ind w:firstLine="0" w:firstLineChars="0" w:left="0" w:right="0" w:leftChars="0" w:rightChars="0"/>
              <w:jc w:val="left"/>
            </w:pPr>
            <w:r>
              <w:rPr>
                <w:sz w:val="19"/>
                <w:szCs w:val="19"/>
              </w:rPr>
              <w:t xml:space="preserve">可用</w:t>
            </w:r>
          </w:p>
        </w:tc>
        <w:tc>
          <w:tcPr>
            <w:tcW w:w="1200" w:type="dxa"/>
            <w:vAlign w:val="center"/>
            <w:noWrap/>
          </w:tcPr>
          <w:p>
            <w:pPr>
              <w:widowControl/>
              <w:spacing w:after="100"/>
              <w:ind w:firstLine="0" w:firstLineChars="0" w:left="0" w:right="0" w:leftChars="0" w:rightChars="0"/>
              <w:jc w:val="left"/>
            </w:pPr>
            <w:r>
              <w:rPr>
                <w:sz w:val="19"/>
                <w:szCs w:val="19"/>
              </w:rPr>
              <w:t xml:space="preserve">90.18</w:t>
            </w:r>
          </w:p>
        </w:tc>
        <w:tc>
          <w:tcPr>
            <w:tcW w:w="1150" w:type="dxa"/>
            <w:vAlign w:val="center"/>
            <w:noWrap/>
          </w:tcPr>
          <w:p>
            <w:pPr>
              <w:widowControl/>
              <w:spacing w:after="100"/>
              <w:ind w:firstLine="0" w:firstLineChars="0" w:left="0" w:right="0" w:leftChars="0" w:rightChars="0"/>
              <w:jc w:val="left"/>
            </w:pPr>
            <w:r>
              <w:rPr>
                <w:sz w:val="19"/>
                <w:szCs w:val="19"/>
              </w:rPr>
              <w:t xml:space="preserve">0.000000</w:t>
            </w:r>
          </w:p>
        </w:tc>
        <w:tc>
          <w:tcPr>
            <w:tcW w:w="1500" w:type="dxa"/>
            <w:vAlign w:val="center"/>
          </w:tcPr>
          <w:p>
            <w:pPr>
              <w:widowControl/>
              <w:spacing w:after="100"/>
              <w:ind w:firstLine="0" w:firstLineChars="0" w:left="0" w:right="0" w:leftChars="0" w:rightChars="0"/>
              <w:jc w:val="left"/>
            </w:pPr>
            <w:r>
              <w:rPr>
                <w:sz w:val="19"/>
                <w:szCs w:val="19"/>
              </w:rPr>
              <w:t xml:space="preserve"/>
            </w:r>
          </w:p>
        </w:tc>
        <w:tc>
          <w:tcPr>
            <w:tcW w:w="1400" w:type="dxa"/>
            <w:vAlign w:val="center"/>
          </w:tcPr>
          <w:p>
            <w:pPr>
              <w:widowControl/>
              <w:spacing w:after="100"/>
              <w:ind w:firstLine="0" w:firstLineChars="0" w:left="0" w:right="0" w:leftChars="0" w:rightChars="0"/>
              <w:jc w:val="left"/>
            </w:pPr>
            <w:r>
              <w:rPr>
                <w:sz w:val="19"/>
                <w:szCs w:val="19"/>
              </w:rPr>
              <w:t xml:space="preserve">20/1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SEXGAP E0 01 base</w:t>
            </w:r>
          </w:p>
        </w:tc>
        <w:tc>
          <w:tcPr>
            <w:tcW w:w="1250" w:type="dxa"/>
            <w:vAlign w:val="center"/>
          </w:tcPr>
          <w:p>
            <w:pPr>
              <w:widowControl/>
              <w:spacing w:after="100"/>
              <w:ind w:firstLine="0" w:firstLineChars="0" w:left="0" w:right="0" w:leftChars="0" w:rightChars="0"/>
              <w:jc w:val="left"/>
            </w:pPr>
            <w:r>
              <w:rPr>
                <w:sz w:val="19"/>
                <w:szCs w:val="19"/>
              </w:rPr>
              <w:t xml:space="preserve">不合法</w:t>
            </w:r>
          </w:p>
        </w:tc>
        <w:tc>
          <w:tcPr>
            <w:tcW w:w="1200" w:type="dxa"/>
            <w:vAlign w:val="center"/>
            <w:noWrap/>
          </w:tcPr>
          <w:p>
            <w:pPr>
              <w:widowControl/>
              <w:spacing w:after="100"/>
              <w:ind w:firstLine="0" w:firstLineChars="0" w:left="0" w:right="0" w:leftChars="0" w:rightChars="0"/>
              <w:jc w:val="left"/>
            </w:pPr>
            <w:r>
              <w:rPr>
                <w:sz w:val="19"/>
                <w:szCs w:val="19"/>
              </w:rPr>
              <w:t xml:space="preserve">48.88</w:t>
            </w:r>
          </w:p>
        </w:tc>
        <w:tc>
          <w:tcPr>
            <w:tcW w:w="1150" w:type="dxa"/>
            <w:vAlign w:val="center"/>
            <w:noWrap/>
          </w:tcPr>
          <w:p>
            <w:pPr>
              <w:widowControl/>
              <w:spacing w:after="100"/>
              <w:ind w:firstLine="0" w:firstLineChars="0" w:left="0" w:right="0" w:leftChars="0" w:rightChars="0"/>
              <w:jc w:val="left"/>
            </w:pPr>
            <w:r>
              <w:rPr>
                <w:sz w:val="19"/>
                <w:szCs w:val="19"/>
              </w:rPr>
              <w:t xml:space="preserve">−0.122706</w:t>
            </w:r>
          </w:p>
        </w:tc>
        <w:tc>
          <w:tcPr>
            <w:tcW w:w="1500" w:type="dxa"/>
            <w:vAlign w:val="center"/>
          </w:tcPr>
          <w:p>
            <w:pPr>
              <w:widowControl/>
              <w:spacing w:after="100"/>
              <w:ind w:firstLine="0" w:firstLineChars="0" w:left="0" w:right="0" w:leftChars="0" w:rightChars="0"/>
              <w:jc w:val="left"/>
            </w:pPr>
            <w:r>
              <w:rPr>
                <w:sz w:val="19"/>
                <w:szCs w:val="19"/>
              </w:rPr>
              <w:t xml:space="preserve">psi:SX;psi:SY</w:t>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SEXGAP E0 01 repair start</w:t>
            </w:r>
          </w:p>
        </w:tc>
        <w:tc>
          <w:tcPr>
            <w:tcW w:w="1250" w:type="dxa"/>
            <w:vAlign w:val="center"/>
          </w:tcPr>
          <w:p>
            <w:pPr>
              <w:widowControl/>
              <w:spacing w:after="100"/>
              <w:ind w:firstLine="0" w:firstLineChars="0" w:left="0" w:right="0" w:leftChars="0" w:rightChars="0"/>
              <w:jc w:val="left"/>
            </w:pPr>
            <w:r>
              <w:rPr>
                <w:sz w:val="19"/>
                <w:szCs w:val="19"/>
              </w:rPr>
              <w:t xml:space="preserve">不合法</w:t>
            </w:r>
          </w:p>
        </w:tc>
        <w:tc>
          <w:tcPr>
            <w:tcW w:w="1200" w:type="dxa"/>
            <w:vAlign w:val="center"/>
            <w:noWrap/>
          </w:tcPr>
          <w:p>
            <w:pPr>
              <w:widowControl/>
              <w:spacing w:after="100"/>
              <w:ind w:firstLine="0" w:firstLineChars="0" w:left="0" w:right="0" w:leftChars="0" w:rightChars="0"/>
              <w:jc w:val="left"/>
            </w:pPr>
            <w:r>
              <w:rPr>
                <w:sz w:val="19"/>
                <w:szCs w:val="19"/>
              </w:rPr>
              <w:t xml:space="preserve">45.14</w:t>
            </w:r>
          </w:p>
        </w:tc>
        <w:tc>
          <w:tcPr>
            <w:tcW w:w="1150" w:type="dxa"/>
            <w:vAlign w:val="center"/>
            <w:noWrap/>
          </w:tcPr>
          <w:p>
            <w:pPr>
              <w:widowControl/>
              <w:spacing w:after="100"/>
              <w:ind w:firstLine="0" w:firstLineChars="0" w:left="0" w:right="0" w:leftChars="0" w:rightChars="0"/>
              <w:jc w:val="left"/>
            </w:pPr>
            <w:r>
              <w:rPr>
                <w:sz w:val="19"/>
                <w:szCs w:val="19"/>
              </w:rPr>
              <w:t xml:space="preserve">−0.122687</w:t>
            </w:r>
          </w:p>
        </w:tc>
        <w:tc>
          <w:tcPr>
            <w:tcW w:w="1500" w:type="dxa"/>
            <w:vAlign w:val="center"/>
          </w:tcPr>
          <w:p>
            <w:pPr>
              <w:widowControl/>
              <w:spacing w:after="100"/>
              <w:ind w:firstLine="0" w:firstLineChars="0" w:left="0" w:right="0" w:leftChars="0" w:rightChars="0"/>
              <w:jc w:val="left"/>
            </w:pPr>
            <w:r>
              <w:rPr>
                <w:sz w:val="19"/>
                <w:szCs w:val="19"/>
              </w:rPr>
              <w:t xml:space="preserve">psi:SX;psi:SY</w:t>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SEXGAP E1 01 q15</w:t>
            </w:r>
          </w:p>
        </w:tc>
        <w:tc>
          <w:tcPr>
            <w:tcW w:w="1250" w:type="dxa"/>
            <w:vAlign w:val="center"/>
          </w:tcPr>
          <w:p>
            <w:pPr>
              <w:widowControl/>
              <w:spacing w:after="100"/>
              <w:ind w:firstLine="0" w:firstLineChars="0" w:left="0" w:right="0" w:leftChars="0" w:rightChars="0"/>
              <w:jc w:val="left"/>
            </w:pPr>
            <w:r>
              <w:rPr>
                <w:sz w:val="19"/>
                <w:szCs w:val="19"/>
              </w:rPr>
              <w:t xml:space="preserve">估计失败</w:t>
            </w:r>
          </w:p>
        </w:tc>
        <w:tc>
          <w:tcPr>
            <w:tcW w:w="1200" w:type="dxa"/>
            <w:vAlign w:val="center"/>
            <w:noWrap/>
          </w:tcPr>
          <w:p>
            <w:pPr>
              <w:widowControl/>
              <w:spacing w:after="100"/>
              <w:ind w:firstLine="0" w:firstLineChars="0" w:left="0" w:right="0" w:leftChars="0" w:rightChars="0"/>
              <w:jc w:val="left"/>
            </w:pPr>
            <w:r>
              <w:rPr>
                <w:sz w:val="19"/>
                <w:szCs w:val="19"/>
              </w:rPr>
              <w:t xml:space="preserve">80.31</w:t>
            </w:r>
          </w:p>
        </w:tc>
        <w:tc>
          <w:tcPr>
            <w:tcW w:w="1150" w:type="dxa"/>
            <w:vAlign w:val="center"/>
          </w:tcPr>
          <w:p>
            <w:pPr>
              <w:widowControl/>
              <w:spacing w:after="100"/>
              <w:ind w:firstLine="0" w:firstLineChars="0" w:left="0" w:right="0" w:leftChars="0" w:rightChars="0"/>
              <w:jc w:val="left"/>
            </w:pPr>
            <w:r>
              <w:rPr>
                <w:sz w:val="19"/>
                <w:szCs w:val="19"/>
              </w:rPr>
              <w:t xml:space="preserve">—</w:t>
            </w:r>
          </w:p>
        </w:tc>
        <w:tc>
          <w:tcPr>
            <w:tcW w:w="1500" w:type="dxa"/>
            <w:vAlign w:val="center"/>
          </w:tcPr>
          <w:p>
            <w:pPr>
              <w:widowControl/>
              <w:spacing w:after="100"/>
              <w:ind w:firstLine="0" w:firstLineChars="0" w:left="0" w:right="0" w:leftChars="0" w:rightChars="0"/>
              <w:jc w:val="left"/>
            </w:pPr>
            <w:r>
              <w:rPr>
                <w:sz w:val="19"/>
                <w:szCs w:val="19"/>
              </w:rPr>
              <w:t xml:space="preserve">—</w:t>
            </w:r>
          </w:p>
        </w:tc>
        <w:tc>
          <w:tcPr>
            <w:tcW w:w="1400" w:type="dxa"/>
            <w:vAlign w:val="center"/>
          </w:tcPr>
          <w:p>
            <w:pPr>
              <w:widowControl/>
              <w:spacing w:after="100"/>
              <w:ind w:firstLine="0" w:firstLineChars="0" w:left="0" w:right="0" w:leftChars="0" w:rightChars="0"/>
              <w:jc w:val="left"/>
            </w:pPr>
            <w:r>
              <w:rPr>
                <w:sz w:val="19"/>
                <w:szCs w:val="19"/>
              </w:rPr>
              <w:t xml:space="preserve">15/1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SEXGAP E1 01 q15 repair</w:t>
            </w:r>
          </w:p>
        </w:tc>
        <w:tc>
          <w:tcPr>
            <w:tcW w:w="1250" w:type="dxa"/>
            <w:vAlign w:val="center"/>
          </w:tcPr>
          <w:p>
            <w:pPr>
              <w:widowControl/>
              <w:spacing w:after="100"/>
              <w:ind w:firstLine="0" w:firstLineChars="0" w:left="0" w:right="0" w:leftChars="0" w:rightChars="0"/>
              <w:jc w:val="left"/>
            </w:pPr>
            <w:r>
              <w:rPr>
                <w:sz w:val="19"/>
                <w:szCs w:val="19"/>
              </w:rPr>
              <w:t xml:space="preserve">超时</w:t>
            </w:r>
          </w:p>
        </w:tc>
        <w:tc>
          <w:tcPr>
            <w:tcW w:w="1200" w:type="dxa"/>
            <w:vAlign w:val="center"/>
            <w:noWrap/>
          </w:tcPr>
          <w:p>
            <w:pPr>
              <w:widowControl/>
              <w:spacing w:after="100"/>
              <w:ind w:firstLine="0" w:firstLineChars="0" w:left="0" w:right="0" w:leftChars="0" w:rightChars="0"/>
              <w:jc w:val="left"/>
            </w:pPr>
            <w:r>
              <w:rPr>
                <w:sz w:val="19"/>
                <w:szCs w:val="19"/>
              </w:rPr>
              <w:t xml:space="preserve">2002.49</w:t>
            </w:r>
          </w:p>
        </w:tc>
        <w:tc>
          <w:tcPr>
            <w:tcW w:w="1150" w:type="dxa"/>
            <w:vAlign w:val="center"/>
          </w:tcPr>
          <w:p>
            <w:pPr>
              <w:widowControl/>
              <w:spacing w:after="100"/>
              <w:ind w:firstLine="0" w:firstLineChars="0" w:left="0" w:right="0" w:leftChars="0" w:rightChars="0"/>
              <w:jc w:val="left"/>
            </w:pPr>
            <w:r>
              <w:rPr>
                <w:sz w:val="19"/>
                <w:szCs w:val="19"/>
              </w:rPr>
              <w:t xml:space="preserve">—</w:t>
            </w:r>
          </w:p>
        </w:tc>
        <w:tc>
          <w:tcPr>
            <w:tcW w:w="1500" w:type="dxa"/>
            <w:vAlign w:val="center"/>
          </w:tcPr>
          <w:p>
            <w:pPr>
              <w:widowControl/>
              <w:spacing w:after="100"/>
              <w:ind w:firstLine="0" w:firstLineChars="0" w:left="0" w:right="0" w:leftChars="0" w:rightChars="0"/>
              <w:jc w:val="left"/>
            </w:pPr>
            <w:r>
              <w:rPr>
                <w:sz w:val="19"/>
                <w:szCs w:val="19"/>
              </w:rPr>
              <w:t xml:space="preserve">—</w:t>
            </w:r>
          </w:p>
        </w:tc>
        <w:tc>
          <w:tcPr>
            <w:tcW w:w="1400" w:type="dxa"/>
            <w:vAlign w:val="center"/>
          </w:tcPr>
          <w:p>
            <w:pPr>
              <w:widowControl/>
              <w:spacing w:after="100"/>
              <w:ind w:firstLine="0" w:firstLineChars="0" w:left="0" w:right="0" w:leftChars="0" w:rightChars="0"/>
              <w:jc w:val="left"/>
            </w:pPr>
            <w:r>
              <w:rPr>
                <w:sz w:val="19"/>
                <w:szCs w:val="19"/>
              </w:rPr>
              <w:t xml:space="preserve">15/1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SONGAP E0 01 base</w:t>
            </w:r>
          </w:p>
        </w:tc>
        <w:tc>
          <w:tcPr>
            <w:tcW w:w="1250" w:type="dxa"/>
            <w:vAlign w:val="center"/>
          </w:tcPr>
          <w:p>
            <w:pPr>
              <w:widowControl/>
              <w:spacing w:after="100"/>
              <w:ind w:firstLine="0" w:firstLineChars="0" w:left="0" w:right="0" w:leftChars="0" w:rightChars="0"/>
              <w:jc w:val="left"/>
            </w:pPr>
            <w:r>
              <w:rPr>
                <w:sz w:val="19"/>
                <w:szCs w:val="19"/>
              </w:rPr>
              <w:t xml:space="preserve">SY负残差</w:t>
            </w:r>
          </w:p>
        </w:tc>
        <w:tc>
          <w:tcPr>
            <w:tcW w:w="1200" w:type="dxa"/>
            <w:vAlign w:val="center"/>
            <w:noWrap/>
          </w:tcPr>
          <w:p>
            <w:pPr>
              <w:widowControl/>
              <w:spacing w:after="100"/>
              <w:ind w:firstLine="0" w:firstLineChars="0" w:left="0" w:right="0" w:leftChars="0" w:rightChars="0"/>
              <w:jc w:val="left"/>
            </w:pPr>
            <w:r>
              <w:rPr>
                <w:sz w:val="19"/>
                <w:szCs w:val="19"/>
              </w:rPr>
              <w:t xml:space="preserve">32.36</w:t>
            </w:r>
          </w:p>
        </w:tc>
        <w:tc>
          <w:tcPr>
            <w:tcW w:w="1150" w:type="dxa"/>
            <w:vAlign w:val="center"/>
            <w:noWrap/>
          </w:tcPr>
          <w:p>
            <w:pPr>
              <w:widowControl/>
              <w:spacing w:after="100"/>
              <w:ind w:firstLine="0" w:firstLineChars="0" w:left="0" w:right="0" w:leftChars="0" w:rightChars="0"/>
              <w:jc w:val="left"/>
            </w:pPr>
            <w:r>
              <w:rPr>
                <w:sz w:val="19"/>
                <w:szCs w:val="19"/>
              </w:rPr>
              <w:t xml:space="preserve">−0.034281</w:t>
            </w:r>
          </w:p>
        </w:tc>
        <w:tc>
          <w:tcPr>
            <w:tcW w:w="1500" w:type="dxa"/>
            <w:vAlign w:val="center"/>
          </w:tcPr>
          <w:p>
            <w:pPr>
              <w:widowControl/>
              <w:spacing w:after="100"/>
              <w:ind w:firstLine="0" w:firstLineChars="0" w:left="0" w:right="0" w:leftChars="0" w:rightChars="0"/>
              <w:jc w:val="left"/>
            </w:pPr>
            <w:r>
              <w:rPr>
                <w:sz w:val="19"/>
                <w:szCs w:val="19"/>
              </w:rPr>
              <w:t xml:space="preserve">psi:SY</w:t>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SONGAP E0 01 repair start</w:t>
            </w:r>
          </w:p>
        </w:tc>
        <w:tc>
          <w:tcPr>
            <w:tcW w:w="1250" w:type="dxa"/>
            <w:vAlign w:val="center"/>
          </w:tcPr>
          <w:p>
            <w:pPr>
              <w:widowControl/>
              <w:spacing w:after="100"/>
              <w:ind w:firstLine="0" w:firstLineChars="0" w:left="0" w:right="0" w:leftChars="0" w:rightChars="0"/>
              <w:jc w:val="left"/>
            </w:pPr>
            <w:r>
              <w:rPr>
                <w:sz w:val="19"/>
                <w:szCs w:val="19"/>
              </w:rPr>
              <w:t xml:space="preserve">SY负残差</w:t>
            </w:r>
          </w:p>
        </w:tc>
        <w:tc>
          <w:tcPr>
            <w:tcW w:w="1200" w:type="dxa"/>
            <w:vAlign w:val="center"/>
            <w:noWrap/>
          </w:tcPr>
          <w:p>
            <w:pPr>
              <w:widowControl/>
              <w:spacing w:after="100"/>
              <w:ind w:firstLine="0" w:firstLineChars="0" w:left="0" w:right="0" w:leftChars="0" w:rightChars="0"/>
              <w:jc w:val="left"/>
            </w:pPr>
            <w:r>
              <w:rPr>
                <w:sz w:val="19"/>
                <w:szCs w:val="19"/>
              </w:rPr>
              <w:t xml:space="preserve">24.09</w:t>
            </w:r>
          </w:p>
        </w:tc>
        <w:tc>
          <w:tcPr>
            <w:tcW w:w="1150" w:type="dxa"/>
            <w:vAlign w:val="center"/>
            <w:noWrap/>
          </w:tcPr>
          <w:p>
            <w:pPr>
              <w:widowControl/>
              <w:spacing w:after="100"/>
              <w:ind w:firstLine="0" w:firstLineChars="0" w:left="0" w:right="0" w:leftChars="0" w:rightChars="0"/>
              <w:jc w:val="left"/>
            </w:pPr>
            <w:r>
              <w:rPr>
                <w:sz w:val="19"/>
                <w:szCs w:val="19"/>
              </w:rPr>
              <w:t xml:space="preserve">−0.034273</w:t>
            </w:r>
          </w:p>
        </w:tc>
        <w:tc>
          <w:tcPr>
            <w:tcW w:w="1500" w:type="dxa"/>
            <w:vAlign w:val="center"/>
          </w:tcPr>
          <w:p>
            <w:pPr>
              <w:widowControl/>
              <w:spacing w:after="100"/>
              <w:ind w:firstLine="0" w:firstLineChars="0" w:left="0" w:right="0" w:leftChars="0" w:rightChars="0"/>
              <w:jc w:val="left"/>
            </w:pPr>
            <w:r>
              <w:rPr>
                <w:sz w:val="19"/>
                <w:szCs w:val="19"/>
              </w:rPr>
              <w:t xml:space="preserve">psi:SY</w:t>
            </w:r>
          </w:p>
        </w:tc>
        <w:tc>
          <w:tcPr>
            <w:tcW w:w="1400" w:type="dxa"/>
            <w:vAlign w:val="center"/>
          </w:tcPr>
          <w:p>
            <w:pPr>
              <w:widowControl/>
              <w:spacing w:after="100"/>
              <w:ind w:firstLine="0" w:firstLineChars="0" w:left="0" w:right="0" w:leftChars="0" w:rightChars="0"/>
              <w:jc w:val="left"/>
            </w:pPr>
            <w:r>
              <w:rPr>
                <w:sz w:val="19"/>
                <w:szCs w:val="19"/>
              </w:rPr>
              <w:t xml:space="preserve">—/1</w:t>
            </w:r>
          </w:p>
        </w:tc>
      </w:tr>
      <w:tr>
        <w:trPr>
          <w:cantSplit/>
        </w:trPr>
        <w:tc>
          <w:tcPr>
            <w:tcW w:w="2500" w:type="dxa"/>
            <w:vAlign w:val="center"/>
          </w:tcPr>
          <w:p>
            <w:pPr>
              <w:widowControl/>
              <w:spacing w:after="100"/>
              <w:ind w:firstLine="0" w:firstLineChars="0" w:left="0" w:right="0" w:leftChars="0" w:rightChars="0"/>
              <w:jc w:val="left"/>
            </w:pPr>
            <w:r>
              <w:rPr>
                <w:sz w:val="19"/>
                <w:szCs w:val="19"/>
              </w:rPr>
              <w:t xml:space="preserve">SONGAP E1 01 q15</w:t>
            </w:r>
          </w:p>
        </w:tc>
        <w:tc>
          <w:tcPr>
            <w:tcW w:w="1250" w:type="dxa"/>
            <w:vAlign w:val="center"/>
          </w:tcPr>
          <w:p>
            <w:pPr>
              <w:widowControl/>
              <w:spacing w:after="100"/>
              <w:ind w:firstLine="0" w:firstLineChars="0" w:left="0" w:right="0" w:leftChars="0" w:rightChars="0"/>
              <w:jc w:val="left"/>
            </w:pPr>
            <w:r>
              <w:rPr>
                <w:sz w:val="19"/>
                <w:szCs w:val="19"/>
              </w:rPr>
              <w:t xml:space="preserve">SY负残差</w:t>
            </w:r>
          </w:p>
        </w:tc>
        <w:tc>
          <w:tcPr>
            <w:tcW w:w="1200" w:type="dxa"/>
            <w:vAlign w:val="center"/>
            <w:noWrap/>
          </w:tcPr>
          <w:p>
            <w:pPr>
              <w:widowControl/>
              <w:spacing w:after="100"/>
              <w:ind w:firstLine="0" w:firstLineChars="0" w:left="0" w:right="0" w:leftChars="0" w:rightChars="0"/>
              <w:jc w:val="left"/>
            </w:pPr>
            <w:r>
              <w:rPr>
                <w:sz w:val="19"/>
                <w:szCs w:val="19"/>
              </w:rPr>
              <w:t xml:space="preserve">44.08</w:t>
            </w:r>
          </w:p>
        </w:tc>
        <w:tc>
          <w:tcPr>
            <w:tcW w:w="1150" w:type="dxa"/>
            <w:vAlign w:val="center"/>
            <w:noWrap/>
          </w:tcPr>
          <w:p>
            <w:pPr>
              <w:widowControl/>
              <w:spacing w:after="100"/>
              <w:ind w:firstLine="0" w:firstLineChars="0" w:left="0" w:right="0" w:leftChars="0" w:rightChars="0"/>
              <w:jc w:val="left"/>
            </w:pPr>
            <w:r>
              <w:rPr>
                <w:sz w:val="19"/>
                <w:szCs w:val="19"/>
              </w:rPr>
              <w:t xml:space="preserve">−0.032865</w:t>
            </w:r>
          </w:p>
        </w:tc>
        <w:tc>
          <w:tcPr>
            <w:tcW w:w="1500" w:type="dxa"/>
            <w:vAlign w:val="center"/>
          </w:tcPr>
          <w:p>
            <w:pPr>
              <w:widowControl/>
              <w:spacing w:after="100"/>
              <w:ind w:firstLine="0" w:firstLineChars="0" w:left="0" w:right="0" w:leftChars="0" w:rightChars="0"/>
              <w:jc w:val="left"/>
            </w:pPr>
            <w:r>
              <w:rPr>
                <w:sz w:val="19"/>
                <w:szCs w:val="19"/>
              </w:rPr>
              <w:t xml:space="preserve">psi:SY</w:t>
            </w:r>
          </w:p>
        </w:tc>
        <w:tc>
          <w:tcPr>
            <w:tcW w:w="1400" w:type="dxa"/>
            <w:vAlign w:val="center"/>
          </w:tcPr>
          <w:p>
            <w:pPr>
              <w:widowControl/>
              <w:spacing w:after="100"/>
              <w:ind w:firstLine="0" w:firstLineChars="0" w:left="0" w:right="0" w:leftChars="0" w:rightChars="0"/>
              <w:jc w:val="left"/>
            </w:pPr>
            <w:r>
              <w:rPr>
                <w:sz w:val="19"/>
                <w:szCs w:val="19"/>
              </w:rPr>
              <w:t xml:space="preserve">15/1</w:t>
            </w:r>
          </w:p>
        </w:tc>
      </w:tr>
    </w:tbl>
    <w:p>
      <w:pPr>
        <w:widowControl/>
        <w:spacing w:after="100" w:line="300" w:lineRule="auto"/>
      </w:pPr>
      <w:r>
        <w:rPr>
          <w:sz w:val="22"/>
          <w:szCs w:val="22"/>
        </w:rPr>
        <w:t xml:space="preserve">E0/E0B不需数值积分，积分列以“—”表示。表内为Round2E的28次CFPS尝试，另有6次合成接口，共34次；未计为Round2F新调用。性别差E1首次因信息矩阵病态估计失败（条件数0.430D-10，涉及SY ON C19）。修复总墙钟2002.49秒；进入待机前已约393秒、373次EM迭代并出现停滞，04:02:09—04:28:58系统待机约1609秒，恢复后终止，CPU约331.09秒。超出1800秒的202.49秒照实保留，不能只归因于待机。随后其他现代待机事件与调用时间重叠，不代表这些调用均被暂停；需联合CPU与输出进度判断。</w:t>
      </w:r>
    </w:p>
    <w:p>
      <w:pPr>
        <w:pStyle w:val="ap_af3"/>
        <w:keepNext/>
        <w:widowControl/>
        <w:spacing w:after="100"/>
      </w:pPr>
      <w:r>
        <w:t xml:space="preserve">附表A20 历史Round2E SD单份自由与固定残差诊断</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650"/>
        <w:gridCol w:w="2100"/>
        <w:gridCol w:w="1600"/>
        <w:gridCol w:w="1100"/>
        <w:gridCol w:w="1750"/>
      </w:tblGrid>
      <w:tr>
        <w:trPr>
          <w:cantSplit/>
          <w:tblHeader/>
        </w:trPr>
        <w:tc>
          <w:tcPr>
            <w:tcW w:w="1800" w:type="dxa"/>
            <w:vAlign w:val="center"/>
            <w:shd w:val="clear" w:fill="E8EDF2"/>
          </w:tcPr>
          <w:p>
            <w:pPr>
              <w:keepNext/>
              <w:widowControl/>
              <w:spacing w:after="100"/>
              <w:ind w:firstLine="0" w:firstLineChars="0" w:left="0" w:right="0" w:leftChars="0" w:rightChars="0"/>
              <w:jc w:val="left"/>
            </w:pPr>
            <w:r>
              <w:rPr>
                <w:sz w:val="19"/>
                <w:szCs w:val="19"/>
              </w:rPr>
              <w:t xml:space="preserve">规格 / 尝试</w:t>
            </w:r>
          </w:p>
        </w:tc>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积分点</w:t>
            </w:r>
          </w:p>
        </w:tc>
        <w:tc>
          <w:tcPr>
            <w:tcW w:w="2100" w:type="dxa"/>
            <w:vAlign w:val="center"/>
            <w:shd w:val="clear" w:fill="E8EDF2"/>
          </w:tcPr>
          <w:p>
            <w:pPr>
              <w:keepNext/>
              <w:widowControl/>
              <w:spacing w:after="100"/>
              <w:ind w:firstLine="0" w:firstLineChars="0" w:left="0" w:right="0" w:leftChars="0" w:rightChars="0"/>
              <w:jc w:val="left"/>
            </w:pPr>
            <w:r>
              <w:rPr>
                <w:sz w:val="19"/>
                <w:szCs w:val="19"/>
              </w:rPr>
              <w:t xml:space="preserve">单次状态</w:t>
            </w:r>
          </w:p>
        </w:tc>
        <w:tc>
          <w:tcPr>
            <w:tcW w:w="1600" w:type="dxa"/>
            <w:vAlign w:val="center"/>
            <w:shd w:val="clear" w:fill="E8EDF2"/>
          </w:tcPr>
          <w:p>
            <w:pPr>
              <w:keepNext/>
              <w:widowControl/>
              <w:spacing w:after="100"/>
              <w:ind w:firstLine="0" w:firstLineChars="0" w:left="0" w:right="0" w:leftChars="0" w:rightChars="0"/>
              <w:jc w:val="left"/>
            </w:pPr>
            <w:r>
              <w:rPr>
                <w:sz w:val="19"/>
                <w:szCs w:val="19"/>
              </w:rPr>
              <w:t xml:space="preserve">打印LL</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SY残差</w:t>
            </w:r>
          </w:p>
        </w:tc>
        <w:tc>
          <w:tcPr>
            <w:tcW w:w="1750" w:type="dxa"/>
            <w:vAlign w:val="center"/>
            <w:shd w:val="clear" w:fill="E8EDF2"/>
          </w:tcPr>
          <w:p>
            <w:pPr>
              <w:keepNext/>
              <w:widowControl/>
              <w:spacing w:after="100"/>
              <w:ind w:firstLine="0" w:firstLineChars="0" w:left="0" w:right="0" w:leftChars="0" w:rightChars="0"/>
              <w:jc w:val="left"/>
            </w:pPr>
            <w:r>
              <w:rPr>
                <w:sz w:val="19"/>
                <w:szCs w:val="19"/>
              </w:rPr>
              <w:t xml:space="preserve">单份δ (SE)</w:t>
            </w:r>
          </w:p>
        </w:tc>
      </w:tr>
      <w:tr>
        <w:trPr>
          <w:cantSplit/>
        </w:trPr>
        <w:tc>
          <w:tcPr>
            <w:tcW w:w="1800" w:type="dxa"/>
            <w:vAlign w:val="center"/>
          </w:tcPr>
          <w:p>
            <w:pPr>
              <w:keepNext/>
              <w:widowControl/>
              <w:spacing w:after="100"/>
              <w:ind w:firstLine="0" w:firstLineChars="0" w:left="0" w:right="0" w:leftChars="0" w:rightChars="0"/>
              <w:jc w:val="left"/>
            </w:pPr>
            <w:r>
              <w:rPr>
                <w:sz w:val="19"/>
                <w:szCs w:val="19"/>
              </w:rPr>
              <w:t xml:space="preserve">E0_01_base</w:t>
            </w:r>
          </w:p>
        </w:tc>
        <w:tc>
          <w:tcPr>
            <w:tcW w:w="6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USABLE</w:t>
            </w:r>
          </w:p>
        </w:tc>
        <w:tc>
          <w:tcPr>
            <w:tcW w:w="1600" w:type="dxa"/>
            <w:vAlign w:val="center"/>
            <w:noWrap/>
          </w:tcPr>
          <w:p>
            <w:pPr>
              <w:keepNext/>
              <w:widowControl/>
              <w:spacing w:after="100"/>
              <w:ind w:firstLine="0" w:firstLineChars="0" w:left="0" w:right="0" w:leftChars="0" w:rightChars="0"/>
              <w:jc w:val="left"/>
            </w:pPr>
            <w:r>
              <w:rPr>
                <w:sz w:val="19"/>
                <w:szCs w:val="19"/>
              </w:rPr>
              <w:t xml:space="preserve">−27662.430</w:t>
            </w:r>
          </w:p>
        </w:tc>
        <w:tc>
          <w:tcPr>
            <w:tcW w:w="1100" w:type="dxa"/>
            <w:vAlign w:val="center"/>
            <w:noWrap/>
          </w:tcPr>
          <w:p>
            <w:pPr>
              <w:keepNext/>
              <w:widowControl/>
              <w:spacing w:after="100"/>
              <w:ind w:firstLine="0" w:firstLineChars="0" w:left="0" w:right="0" w:leftChars="0" w:rightChars="0"/>
              <w:jc w:val="left"/>
            </w:pPr>
            <w:r>
              <w:rPr>
                <w:sz w:val="19"/>
                <w:szCs w:val="19"/>
              </w:rPr>
              <w:t xml:space="preserve">0.033932</w:t>
            </w:r>
          </w:p>
        </w:tc>
        <w:tc>
          <w:tcPr>
            <w:tcW w:w="1750" w:type="dxa"/>
            <w:vAlign w:val="center"/>
          </w:tcPr>
          <w:p>
            <w:pPr>
              <w:keepNext/>
              <w:widowControl/>
              <w:spacing w:after="100"/>
              <w:ind w:firstLine="0" w:firstLineChars="0" w:left="0" w:right="0" w:leftChars="0" w:rightChars="0"/>
              <w:jc w:val="left"/>
            </w:pPr>
            <w:r>
              <w:rPr>
                <w:sz w:val="19"/>
                <w:szCs w:val="19"/>
              </w:rPr>
              <w:t xml:space="preserve">—</w:t>
            </w:r>
          </w:p>
        </w:tc>
      </w:tr>
      <w:tr>
        <w:trPr>
          <w:cantSplit/>
        </w:trPr>
        <w:tc>
          <w:tcPr>
            <w:tcW w:w="1800" w:type="dxa"/>
            <w:vAlign w:val="center"/>
          </w:tcPr>
          <w:p>
            <w:pPr>
              <w:keepNext/>
              <w:widowControl/>
              <w:spacing w:after="100"/>
              <w:ind w:firstLine="0" w:firstLineChars="0" w:left="0" w:right="0" w:leftChars="0" w:rightChars="0"/>
              <w:jc w:val="left"/>
            </w:pPr>
            <w:r>
              <w:rPr>
                <w:sz w:val="19"/>
                <w:szCs w:val="19"/>
              </w:rPr>
              <w:t xml:space="preserve">E0B_01_diagnostic</w:t>
            </w:r>
          </w:p>
        </w:tc>
        <w:tc>
          <w:tcPr>
            <w:tcW w:w="650" w:type="dxa"/>
            <w:vAlign w:val="center"/>
          </w:tcPr>
          <w:p>
            <w:pPr>
              <w:keepNext/>
              <w:widowControl/>
              <w:spacing w:after="100"/>
              <w:ind w:firstLine="0" w:firstLineChars="0" w:left="0" w:right="0" w:leftChars="0" w:rightChars="0"/>
              <w:jc w:val="left"/>
            </w:pPr>
            <w:r>
              <w:rPr>
                <w:sz w:val="19"/>
                <w:szCs w:val="19"/>
              </w:rPr>
              <w:t xml:space="preserve">—</w:t>
            </w:r>
          </w:p>
        </w:tc>
        <w:tc>
          <w:tcPr>
            <w:tcW w:w="2100" w:type="dxa"/>
            <w:vAlign w:val="center"/>
          </w:tcPr>
          <w:p>
            <w:pPr>
              <w:keepNext/>
              <w:widowControl/>
              <w:spacing w:after="100"/>
              <w:ind w:firstLine="0" w:firstLineChars="0" w:left="0" w:right="0" w:leftChars="0" w:rightChars="0"/>
              <w:jc w:val="left"/>
            </w:pPr>
            <w:r>
              <w:rPr>
                <w:sz w:val="19"/>
                <w:szCs w:val="19"/>
              </w:rPr>
              <w:t xml:space="preserve">USABLE</w:t>
            </w:r>
          </w:p>
        </w:tc>
        <w:tc>
          <w:tcPr>
            <w:tcW w:w="1600" w:type="dxa"/>
            <w:vAlign w:val="center"/>
            <w:noWrap/>
          </w:tcPr>
          <w:p>
            <w:pPr>
              <w:keepNext/>
              <w:widowControl/>
              <w:spacing w:after="100"/>
              <w:ind w:firstLine="0" w:firstLineChars="0" w:left="0" w:right="0" w:leftChars="0" w:rightChars="0"/>
              <w:jc w:val="left"/>
            </w:pPr>
            <w:r>
              <w:rPr>
                <w:sz w:val="19"/>
                <w:szCs w:val="19"/>
              </w:rPr>
              <w:t xml:space="preserve">−27662.473</w:t>
            </w:r>
          </w:p>
        </w:tc>
        <w:tc>
          <w:tcPr>
            <w:tcW w:w="1100" w:type="dxa"/>
            <w:vAlign w:val="center"/>
            <w:noWrap/>
          </w:tcPr>
          <w:p>
            <w:pPr>
              <w:keepNext/>
              <w:widowControl/>
              <w:spacing w:after="100"/>
              <w:ind w:firstLine="0" w:firstLineChars="0" w:left="0" w:right="0" w:leftChars="0" w:rightChars="0"/>
              <w:jc w:val="left"/>
            </w:pPr>
            <w:r>
              <w:rPr>
                <w:sz w:val="19"/>
                <w:szCs w:val="19"/>
              </w:rPr>
              <w:t xml:space="preserve">0.000000</w:t>
            </w:r>
          </w:p>
        </w:tc>
        <w:tc>
          <w:tcPr>
            <w:tcW w:w="1750" w:type="dxa"/>
            <w:vAlign w:val="center"/>
          </w:tcPr>
          <w:p>
            <w:pPr>
              <w:keepNext/>
              <w:widowControl/>
              <w:spacing w:after="100"/>
              <w:ind w:firstLine="0" w:firstLineChars="0" w:left="0" w:right="0" w:leftChars="0" w:rightChars="0"/>
              <w:jc w:val="left"/>
            </w:pPr>
            <w:r>
              <w:rPr>
                <w:sz w:val="19"/>
                <w:szCs w:val="19"/>
              </w:rPr>
              <w:t xml:space="preserve">—</w:t>
            </w:r>
          </w:p>
        </w:tc>
      </w:tr>
      <w:tr>
        <w:trPr>
          <w:cantSplit/>
        </w:trPr>
        <w:tc>
          <w:tcPr>
            <w:tcW w:w="1800" w:type="dxa"/>
            <w:vAlign w:val="center"/>
          </w:tcPr>
          <w:p>
            <w:pPr>
              <w:keepNext/>
              <w:widowControl/>
              <w:spacing w:after="100"/>
              <w:ind w:firstLine="0" w:firstLineChars="0" w:left="0" w:right="0" w:leftChars="0" w:rightChars="0"/>
              <w:jc w:val="left"/>
            </w:pPr>
            <w:r>
              <w:rPr>
                <w:sz w:val="19"/>
                <w:szCs w:val="19"/>
              </w:rPr>
              <w:t xml:space="preserve">E1_01_q15</w:t>
            </w:r>
          </w:p>
        </w:tc>
        <w:tc>
          <w:tcPr>
            <w:tcW w:w="650" w:type="dxa"/>
            <w:vAlign w:val="center"/>
            <w:noWrap/>
          </w:tcPr>
          <w:p>
            <w:pPr>
              <w:keepNext/>
              <w:widowControl/>
              <w:spacing w:after="100"/>
              <w:ind w:firstLine="0" w:firstLineChars="0" w:left="0" w:right="0" w:leftChars="0" w:rightChars="0"/>
              <w:jc w:val="left"/>
            </w:pPr>
            <w:r>
              <w:rPr>
                <w:sz w:val="19"/>
                <w:szCs w:val="19"/>
              </w:rPr>
              <w:t xml:space="preserve">15</w:t>
            </w:r>
          </w:p>
        </w:tc>
        <w:tc>
          <w:tcPr>
            <w:tcW w:w="2100" w:type="dxa"/>
            <w:vAlign w:val="center"/>
          </w:tcPr>
          <w:p>
            <w:pPr>
              <w:keepNext/>
              <w:widowControl/>
              <w:spacing w:after="100"/>
              <w:ind w:firstLine="0" w:firstLineChars="0" w:left="0" w:right="0" w:leftChars="0" w:rightChars="0"/>
              <w:jc w:val="left"/>
            </w:pPr>
            <w:r>
              <w:rPr>
                <w:sz w:val="19"/>
                <w:szCs w:val="19"/>
              </w:rPr>
              <w:t xml:space="preserve">INADMISSIBLE_SY_ONLY</w:t>
            </w:r>
          </w:p>
        </w:tc>
        <w:tc>
          <w:tcPr>
            <w:tcW w:w="1600" w:type="dxa"/>
            <w:vAlign w:val="center"/>
            <w:noWrap/>
          </w:tcPr>
          <w:p>
            <w:pPr>
              <w:keepNext/>
              <w:widowControl/>
              <w:spacing w:after="100"/>
              <w:ind w:firstLine="0" w:firstLineChars="0" w:left="0" w:right="0" w:leftChars="0" w:rightChars="0"/>
              <w:jc w:val="left"/>
            </w:pPr>
            <w:r>
              <w:rPr>
                <w:sz w:val="19"/>
                <w:szCs w:val="19"/>
              </w:rPr>
              <w:t xml:space="preserve">−27658.032</w:t>
            </w:r>
          </w:p>
        </w:tc>
        <w:tc>
          <w:tcPr>
            <w:tcW w:w="1100" w:type="dxa"/>
            <w:vAlign w:val="center"/>
            <w:noWrap/>
          </w:tcPr>
          <w:p>
            <w:pPr>
              <w:keepNext/>
              <w:widowControl/>
              <w:spacing w:after="100"/>
              <w:ind w:firstLine="0" w:firstLineChars="0" w:left="0" w:right="0" w:leftChars="0" w:rightChars="0"/>
              <w:jc w:val="left"/>
            </w:pPr>
            <w:r>
              <w:rPr>
                <w:sz w:val="19"/>
                <w:szCs w:val="19"/>
              </w:rPr>
              <w:t xml:space="preserve">−0.002983</w:t>
            </w:r>
          </w:p>
        </w:tc>
        <w:tc>
          <w:tcPr>
            <w:tcW w:w="1750" w:type="dxa"/>
            <w:vAlign w:val="center"/>
          </w:tcPr>
          <w:p>
            <w:pPr>
              <w:keepNext/>
              <w:widowControl/>
              <w:spacing w:after="100"/>
              <w:ind w:firstLine="0" w:firstLineChars="0" w:left="0" w:right="0" w:leftChars="0" w:rightChars="0"/>
              <w:jc w:val="left"/>
            </w:pPr>
            <w:r>
              <w:rPr>
                <w:sz w:val="19"/>
                <w:szCs w:val="19"/>
              </w:rPr>
              <w:t xml:space="preserve">−0.257 (0.169)</w:t>
            </w:r>
          </w:p>
        </w:tc>
      </w:tr>
      <w:tr>
        <w:trPr>
          <w:cantSplit/>
        </w:trPr>
        <w:tc>
          <w:tcPr>
            <w:tcW w:w="1800" w:type="dxa"/>
            <w:vAlign w:val="center"/>
          </w:tcPr>
          <w:p>
            <w:pPr>
              <w:keepNext/>
              <w:widowControl/>
              <w:spacing w:after="100"/>
              <w:ind w:firstLine="0" w:firstLineChars="0" w:left="0" w:right="0" w:leftChars="0" w:rightChars="0"/>
              <w:jc w:val="left"/>
            </w:pPr>
            <w:r>
              <w:rPr>
                <w:sz w:val="19"/>
                <w:szCs w:val="19"/>
              </w:rPr>
              <w:t xml:space="preserve">E1_01_q15_repair</w:t>
            </w:r>
          </w:p>
        </w:tc>
        <w:tc>
          <w:tcPr>
            <w:tcW w:w="650" w:type="dxa"/>
            <w:vAlign w:val="center"/>
            <w:noWrap/>
          </w:tcPr>
          <w:p>
            <w:pPr>
              <w:keepNext/>
              <w:widowControl/>
              <w:spacing w:after="100"/>
              <w:ind w:firstLine="0" w:firstLineChars="0" w:left="0" w:right="0" w:leftChars="0" w:rightChars="0"/>
              <w:jc w:val="left"/>
            </w:pPr>
            <w:r>
              <w:rPr>
                <w:sz w:val="19"/>
                <w:szCs w:val="19"/>
              </w:rPr>
              <w:t xml:space="preserve">15</w:t>
            </w:r>
          </w:p>
        </w:tc>
        <w:tc>
          <w:tcPr>
            <w:tcW w:w="2100" w:type="dxa"/>
            <w:vAlign w:val="center"/>
          </w:tcPr>
          <w:p>
            <w:pPr>
              <w:keepNext/>
              <w:widowControl/>
              <w:spacing w:after="100"/>
              <w:ind w:firstLine="0" w:firstLineChars="0" w:left="0" w:right="0" w:leftChars="0" w:rightChars="0"/>
              <w:jc w:val="left"/>
            </w:pPr>
            <w:r>
              <w:rPr>
                <w:sz w:val="19"/>
                <w:szCs w:val="19"/>
              </w:rPr>
              <w:t xml:space="preserve">INADMISSIBLE_SY_ONLY</w:t>
            </w:r>
          </w:p>
        </w:tc>
        <w:tc>
          <w:tcPr>
            <w:tcW w:w="1600" w:type="dxa"/>
            <w:vAlign w:val="center"/>
            <w:noWrap/>
          </w:tcPr>
          <w:p>
            <w:pPr>
              <w:keepNext/>
              <w:widowControl/>
              <w:spacing w:after="100"/>
              <w:ind w:firstLine="0" w:firstLineChars="0" w:left="0" w:right="0" w:leftChars="0" w:rightChars="0"/>
              <w:jc w:val="left"/>
            </w:pPr>
            <w:r>
              <w:rPr>
                <w:sz w:val="19"/>
                <w:szCs w:val="19"/>
              </w:rPr>
              <w:t xml:space="preserve">−27658.020</w:t>
            </w:r>
          </w:p>
        </w:tc>
        <w:tc>
          <w:tcPr>
            <w:tcW w:w="1100" w:type="dxa"/>
            <w:vAlign w:val="center"/>
            <w:noWrap/>
          </w:tcPr>
          <w:p>
            <w:pPr>
              <w:keepNext/>
              <w:widowControl/>
              <w:spacing w:after="100"/>
              <w:ind w:firstLine="0" w:firstLineChars="0" w:left="0" w:right="0" w:leftChars="0" w:rightChars="0"/>
              <w:jc w:val="left"/>
            </w:pPr>
            <w:r>
              <w:rPr>
                <w:sz w:val="19"/>
                <w:szCs w:val="19"/>
              </w:rPr>
              <w:t xml:space="preserve">−0.003815</w:t>
            </w:r>
          </w:p>
        </w:tc>
        <w:tc>
          <w:tcPr>
            <w:tcW w:w="1750" w:type="dxa"/>
            <w:vAlign w:val="center"/>
          </w:tcPr>
          <w:p>
            <w:pPr>
              <w:keepNext/>
              <w:widowControl/>
              <w:spacing w:after="100"/>
              <w:ind w:firstLine="0" w:firstLineChars="0" w:left="0" w:right="0" w:leftChars="0" w:rightChars="0"/>
              <w:jc w:val="left"/>
            </w:pPr>
            <w:r>
              <w:rPr>
                <w:sz w:val="19"/>
                <w:szCs w:val="19"/>
              </w:rPr>
              <w:t xml:space="preserve">−0.263 (0.169)</w:t>
            </w:r>
          </w:p>
        </w:tc>
      </w:tr>
      <w:tr>
        <w:trPr>
          <w:cantSplit/>
        </w:trPr>
        <w:tc>
          <w:tcPr>
            <w:tcW w:w="1800" w:type="dxa"/>
            <w:vAlign w:val="center"/>
          </w:tcPr>
          <w:p>
            <w:pPr>
              <w:widowControl/>
              <w:spacing w:after="100"/>
              <w:ind w:firstLine="0" w:firstLineChars="0" w:left="0" w:right="0" w:leftChars="0" w:rightChars="0"/>
              <w:jc w:val="left"/>
            </w:pPr>
            <w:r>
              <w:rPr>
                <w:sz w:val="19"/>
                <w:szCs w:val="19"/>
              </w:rPr>
              <w:t xml:space="preserve">E1B_01_diagnostic</w:t>
            </w:r>
          </w:p>
        </w:tc>
        <w:tc>
          <w:tcPr>
            <w:tcW w:w="650" w:type="dxa"/>
            <w:vAlign w:val="center"/>
            <w:noWrap/>
          </w:tcPr>
          <w:p>
            <w:pPr>
              <w:widowControl/>
              <w:spacing w:after="100"/>
              <w:ind w:firstLine="0" w:firstLineChars="0" w:left="0" w:right="0" w:leftChars="0" w:rightChars="0"/>
              <w:jc w:val="left"/>
            </w:pPr>
            <w:r>
              <w:rPr>
                <w:sz w:val="19"/>
                <w:szCs w:val="19"/>
              </w:rPr>
              <w:t xml:space="preserve">20</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600" w:type="dxa"/>
            <w:vAlign w:val="center"/>
            <w:noWrap/>
          </w:tcPr>
          <w:p>
            <w:pPr>
              <w:widowControl/>
              <w:spacing w:after="100"/>
              <w:ind w:firstLine="0" w:firstLineChars="0" w:left="0" w:right="0" w:leftChars="0" w:rightChars="0"/>
              <w:jc w:val="left"/>
            </w:pPr>
            <w:r>
              <w:rPr>
                <w:sz w:val="19"/>
                <w:szCs w:val="19"/>
              </w:rPr>
              <w:t xml:space="preserve">−27658.036</w:t>
            </w:r>
          </w:p>
        </w:tc>
        <w:tc>
          <w:tcPr>
            <w:tcW w:w="1100" w:type="dxa"/>
            <w:vAlign w:val="center"/>
            <w:noWrap/>
          </w:tcPr>
          <w:p>
            <w:pPr>
              <w:widowControl/>
              <w:spacing w:after="100"/>
              <w:ind w:firstLine="0" w:firstLineChars="0" w:left="0" w:right="0" w:leftChars="0" w:rightChars="0"/>
              <w:jc w:val="left"/>
            </w:pPr>
            <w:r>
              <w:rPr>
                <w:sz w:val="19"/>
                <w:szCs w:val="19"/>
              </w:rPr>
              <w:t xml:space="preserve">0.000000</w:t>
            </w:r>
          </w:p>
        </w:tc>
        <w:tc>
          <w:tcPr>
            <w:tcW w:w="1750" w:type="dxa"/>
            <w:vAlign w:val="center"/>
          </w:tcPr>
          <w:p>
            <w:pPr>
              <w:widowControl/>
              <w:spacing w:after="100"/>
              <w:ind w:firstLine="0" w:firstLineChars="0" w:left="0" w:right="0" w:leftChars="0" w:rightChars="0"/>
              <w:jc w:val="left"/>
            </w:pPr>
            <w:r>
              <w:rPr>
                <w:sz w:val="19"/>
                <w:szCs w:val="19"/>
              </w:rPr>
              <w:t xml:space="preserve">−0.257 (0.167)</w:t>
            </w:r>
          </w:p>
        </w:tc>
      </w:tr>
    </w:tbl>
    <w:p>
      <w:pPr>
        <w:widowControl/>
        <w:spacing w:after="100"/>
      </w:pPr>
      <w:r>
        <w:t xml:space="preserve">本表仅为Round2E MI01，未把其20点E1B直接当作Round2F的正式成员。旧自由E1与E1B分别使用15/20点，默认EM绝对变化准则为0.001，因而不能把LL差完全归于SY限制。迭代衰减得到的剩余误差量级只是外推。本表模型的SB2001缩放差计算出现非正的缩放分母，不能作可解释的缩放LR检验；普通LR也不替代稳健Wald/MI推断。Round2F同节点严格准则的实际比较见附表A22。</w:t>
      </w:r>
    </w:p>
    <w:p>
      <w:pPr>
        <w:pStyle w:val="ap_af3"/>
        <w:keepNext/>
        <w:widowControl/>
        <w:spacing w:after="100"/>
      </w:pPr>
      <w:r>
        <w:t xml:space="preserve">附表A21 历史Round2D三过程失败的具体位置</w:t>
      </w:r>
    </w:p>
    <w:tbl>
      <w:tblPr>
        <w:tblW w:w="144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700"/>
        <w:gridCol w:w="1100"/>
        <w:gridCol w:w="11600"/>
      </w:tblGrid>
      <w:tr>
        <w:trPr>
          <w:cantSplit/>
          <w:tblHeader/>
        </w:trPr>
        <w:tc>
          <w:tcPr>
            <w:tcW w:w="1700" w:type="dxa"/>
            <w:vAlign w:val="center"/>
            <w:shd w:val="clear" w:fill="E8EDF2"/>
          </w:tcPr>
          <w:p>
            <w:pPr>
              <w:keepNext/>
              <w:widowControl/>
              <w:spacing w:after="100"/>
              <w:ind w:firstLine="0" w:firstLineChars="0" w:left="0" w:right="0" w:leftChars="0" w:rightChars="0"/>
              <w:jc w:val="left"/>
            </w:pPr>
            <w:r>
              <w:rPr>
                <w:sz w:val="19"/>
                <w:szCs w:val="19"/>
              </w:rPr>
              <w:t xml:space="preserve">差异</w:t>
            </w:r>
          </w:p>
        </w:tc>
        <w:tc>
          <w:tcPr>
            <w:tcW w:w="110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11600" w:type="dxa"/>
            <w:vAlign w:val="center"/>
            <w:shd w:val="clear" w:fill="E8EDF2"/>
          </w:tcPr>
          <w:p>
            <w:pPr>
              <w:keepNext/>
              <w:widowControl/>
              <w:spacing w:after="100"/>
              <w:ind w:firstLine="0" w:firstLineChars="0" w:left="0" w:right="0" w:leftChars="0" w:rightChars="0"/>
              <w:jc w:val="left"/>
            </w:pPr>
            <w:r>
              <w:rPr>
                <w:sz w:val="19"/>
                <w:szCs w:val="19"/>
              </w:rPr>
              <w:t xml:space="preserve">实际证据</w:t>
            </w:r>
          </w:p>
        </w:tc>
      </w:tr>
      <w:tr>
        <w:trPr>
          <w:cantSplit/>
        </w:trPr>
        <w:tc>
          <w:tcPr>
            <w:tcW w:w="1700" w:type="dxa"/>
            <w:vAlign w:val="center"/>
          </w:tcPr>
          <w:p>
            <w:pPr>
              <w:keepNext/>
              <w:widowControl/>
              <w:spacing w:after="100"/>
              <w:ind w:firstLine="0" w:firstLineChars="0" w:left="0" w:right="0" w:leftChars="0" w:rightChars="0"/>
              <w:jc w:val="left"/>
            </w:pPr>
            <w:r>
              <w:rPr>
                <w:sz w:val="19"/>
                <w:szCs w:val="19"/>
              </w:rPr>
              <w:t xml:space="preserve">标准差</w:t>
            </w:r>
          </w:p>
        </w:tc>
        <w:tc>
          <w:tcPr>
            <w:tcW w:w="1100" w:type="dxa"/>
            <w:vAlign w:val="center"/>
          </w:tcPr>
          <w:p>
            <w:pPr>
              <w:keepNext/>
              <w:widowControl/>
              <w:spacing w:after="100"/>
              <w:ind w:firstLine="0" w:firstLineChars="0" w:left="0" w:right="0" w:leftChars="0" w:rightChars="0"/>
              <w:jc w:val="left"/>
            </w:pPr>
            <w:r>
              <w:rPr>
                <w:sz w:val="19"/>
                <w:szCs w:val="19"/>
              </w:rPr>
              <w:t xml:space="preserve">D0</w:t>
            </w:r>
          </w:p>
        </w:tc>
        <w:tc>
          <w:tcPr>
            <w:tcW w:w="11600" w:type="dxa"/>
            <w:vAlign w:val="center"/>
          </w:tcPr>
          <w:p>
            <w:pPr>
              <w:keepNext/>
              <w:widowControl/>
              <w:spacing w:after="100"/>
              <w:ind w:firstLine="0" w:firstLineChars="0" w:left="0" w:right="0" w:leftChars="0" w:rightChars="0"/>
              <w:jc w:val="left"/>
            </w:pPr>
            <w:r>
              <w:rPr>
                <w:sz w:val="19"/>
                <w:szCs w:val="19"/>
              </w:rPr>
              <w:t xml:space="preserve">MI01及起点修复仍为SY负残差（约−0.132；SE约0.322）</w:t>
            </w:r>
          </w:p>
        </w:tc>
      </w:tr>
      <w:tr>
        <w:trPr>
          <w:cantSplit/>
        </w:trPr>
        <w:tc>
          <w:tcPr>
            <w:tcW w:w="1700" w:type="dxa"/>
            <w:vAlign w:val="center"/>
          </w:tcPr>
          <w:p>
            <w:pPr>
              <w:keepNext/>
              <w:widowControl/>
              <w:spacing w:after="100"/>
              <w:ind w:firstLine="0" w:firstLineChars="0" w:left="0" w:right="0" w:leftChars="0" w:rightChars="0"/>
              <w:jc w:val="left"/>
            </w:pPr>
            <w:r>
              <w:rPr>
                <w:sz w:val="19"/>
                <w:szCs w:val="19"/>
              </w:rPr>
              <w:t xml:space="preserve">性别差</w:t>
            </w:r>
          </w:p>
        </w:tc>
        <w:tc>
          <w:tcPr>
            <w:tcW w:w="1100" w:type="dxa"/>
            <w:vAlign w:val="center"/>
          </w:tcPr>
          <w:p>
            <w:pPr>
              <w:keepNext/>
              <w:widowControl/>
              <w:spacing w:after="100"/>
              <w:ind w:firstLine="0" w:firstLineChars="0" w:left="0" w:right="0" w:leftChars="0" w:rightChars="0"/>
              <w:jc w:val="left"/>
            </w:pPr>
            <w:r>
              <w:rPr>
                <w:sz w:val="19"/>
                <w:szCs w:val="19"/>
              </w:rPr>
              <w:t xml:space="preserve">D0</w:t>
            </w:r>
          </w:p>
        </w:tc>
        <w:tc>
          <w:tcPr>
            <w:tcW w:w="11600" w:type="dxa"/>
            <w:vAlign w:val="center"/>
          </w:tcPr>
          <w:p>
            <w:pPr>
              <w:keepNext/>
              <w:widowControl/>
              <w:spacing w:after="100"/>
              <w:ind w:firstLine="0" w:firstLineChars="0" w:left="0" w:right="0" w:leftChars="0" w:rightChars="0"/>
              <w:jc w:val="left"/>
            </w:pPr>
            <w:r>
              <w:rPr>
                <w:sz w:val="19"/>
                <w:szCs w:val="19"/>
              </w:rPr>
              <w:t xml:space="preserve">MI01的SX、SY残差均为负；有限修复未解决</w:t>
            </w:r>
          </w:p>
        </w:tc>
      </w:tr>
      <w:tr>
        <w:trPr>
          <w:cantSplit/>
        </w:trPr>
        <w:tc>
          <w:tcPr>
            <w:tcW w:w="1700" w:type="dxa"/>
            <w:vAlign w:val="center"/>
          </w:tcPr>
          <w:p>
            <w:pPr>
              <w:keepNext/>
              <w:widowControl/>
              <w:spacing w:after="100"/>
              <w:ind w:firstLine="0" w:firstLineChars="0" w:left="0" w:right="0" w:leftChars="0" w:rightChars="0"/>
              <w:jc w:val="left"/>
            </w:pPr>
            <w:r>
              <w:rPr>
                <w:sz w:val="19"/>
                <w:szCs w:val="19"/>
              </w:rPr>
              <w:t xml:space="preserve">老大差</w:t>
            </w:r>
          </w:p>
        </w:tc>
        <w:tc>
          <w:tcPr>
            <w:tcW w:w="1100" w:type="dxa"/>
            <w:vAlign w:val="center"/>
          </w:tcPr>
          <w:p>
            <w:pPr>
              <w:keepNext/>
              <w:widowControl/>
              <w:spacing w:after="100"/>
              <w:ind w:firstLine="0" w:firstLineChars="0" w:left="0" w:right="0" w:leftChars="0" w:rightChars="0"/>
              <w:jc w:val="left"/>
            </w:pPr>
            <w:r>
              <w:rPr>
                <w:sz w:val="19"/>
                <w:szCs w:val="19"/>
              </w:rPr>
              <w:t xml:space="preserve">D0</w:t>
            </w:r>
          </w:p>
        </w:tc>
        <w:tc>
          <w:tcPr>
            <w:tcW w:w="11600" w:type="dxa"/>
            <w:vAlign w:val="center"/>
          </w:tcPr>
          <w:p>
            <w:pPr>
              <w:keepNext/>
              <w:widowControl/>
              <w:spacing w:after="100"/>
              <w:ind w:firstLine="0" w:firstLineChars="0" w:left="0" w:right="0" w:leftChars="0" w:rightChars="0"/>
              <w:jc w:val="left"/>
            </w:pPr>
            <w:r>
              <w:rPr>
                <w:sz w:val="19"/>
                <w:szCs w:val="19"/>
              </w:rPr>
              <w:t xml:space="preserve">MI01—05可用；MI06及修复SY为负（修复约−0.000687），故不合并前五份</w:t>
            </w:r>
          </w:p>
        </w:tc>
      </w:tr>
      <w:tr>
        <w:trPr>
          <w:cantSplit/>
        </w:trPr>
        <w:tc>
          <w:tcPr>
            <w:tcW w:w="1700" w:type="dxa"/>
            <w:vAlign w:val="center"/>
          </w:tcPr>
          <w:p>
            <w:pPr>
              <w:keepNext/>
              <w:widowControl/>
              <w:spacing w:after="100"/>
              <w:ind w:firstLine="0" w:firstLineChars="0" w:left="0" w:right="0" w:leftChars="0" w:rightChars="0"/>
              <w:jc w:val="left"/>
            </w:pPr>
            <w:r>
              <w:rPr>
                <w:sz w:val="19"/>
                <w:szCs w:val="19"/>
              </w:rPr>
              <w:t xml:space="preserve">长子差</w:t>
            </w:r>
          </w:p>
        </w:tc>
        <w:tc>
          <w:tcPr>
            <w:tcW w:w="1100" w:type="dxa"/>
            <w:vAlign w:val="center"/>
          </w:tcPr>
          <w:p>
            <w:pPr>
              <w:keepNext/>
              <w:widowControl/>
              <w:spacing w:after="100"/>
              <w:ind w:firstLine="0" w:firstLineChars="0" w:left="0" w:right="0" w:leftChars="0" w:rightChars="0"/>
              <w:jc w:val="left"/>
            </w:pPr>
            <w:r>
              <w:rPr>
                <w:sz w:val="19"/>
                <w:szCs w:val="19"/>
              </w:rPr>
              <w:t xml:space="preserve">D0</w:t>
            </w:r>
          </w:p>
        </w:tc>
        <w:tc>
          <w:tcPr>
            <w:tcW w:w="11600" w:type="dxa"/>
            <w:vAlign w:val="center"/>
          </w:tcPr>
          <w:p>
            <w:pPr>
              <w:keepNext/>
              <w:widowControl/>
              <w:spacing w:after="100"/>
              <w:ind w:firstLine="0" w:firstLineChars="0" w:left="0" w:right="0" w:leftChars="0" w:rightChars="0"/>
              <w:jc w:val="left"/>
            </w:pPr>
            <w:r>
              <w:rPr>
                <w:sz w:val="19"/>
                <w:szCs w:val="19"/>
              </w:rPr>
              <w:t xml:space="preserve">MI01及修复SY负残差（约−0.285；SE约0.546）</w:t>
            </w:r>
          </w:p>
        </w:tc>
      </w:tr>
      <w:tr>
        <w:trPr>
          <w:cantSplit/>
        </w:trPr>
        <w:tc>
          <w:tcPr>
            <w:tcW w:w="1700" w:type="dxa"/>
            <w:vAlign w:val="center"/>
          </w:tcPr>
          <w:p>
            <w:pPr>
              <w:keepNext/>
              <w:widowControl/>
              <w:spacing w:after="100"/>
              <w:ind w:firstLine="0" w:firstLineChars="0" w:left="0" w:right="0" w:leftChars="0" w:rightChars="0"/>
              <w:jc w:val="left"/>
            </w:pPr>
            <w:r>
              <w:rPr>
                <w:sz w:val="19"/>
                <w:szCs w:val="19"/>
              </w:rPr>
              <w:t xml:space="preserve">标准差</w:t>
            </w:r>
          </w:p>
        </w:tc>
        <w:tc>
          <w:tcPr>
            <w:tcW w:w="1100" w:type="dxa"/>
            <w:vAlign w:val="center"/>
          </w:tcPr>
          <w:p>
            <w:pPr>
              <w:keepNext/>
              <w:widowControl/>
              <w:spacing w:after="100"/>
              <w:ind w:firstLine="0" w:firstLineChars="0" w:left="0" w:right="0" w:leftChars="0" w:rightChars="0"/>
              <w:jc w:val="left"/>
            </w:pPr>
            <w:r>
              <w:rPr>
                <w:sz w:val="19"/>
                <w:szCs w:val="19"/>
              </w:rPr>
              <w:t xml:space="preserve">D1</w:t>
            </w:r>
          </w:p>
        </w:tc>
        <w:tc>
          <w:tcPr>
            <w:tcW w:w="11600" w:type="dxa"/>
            <w:vAlign w:val="center"/>
          </w:tcPr>
          <w:p>
            <w:pPr>
              <w:keepNext/>
              <w:widowControl/>
              <w:spacing w:after="100"/>
              <w:ind w:firstLine="0" w:firstLineChars="0" w:left="0" w:right="0" w:leftChars="0" w:rightChars="0"/>
              <w:jc w:val="left"/>
            </w:pPr>
            <w:r>
              <w:rPr>
                <w:sz w:val="19"/>
                <w:szCs w:val="19"/>
              </w:rPr>
              <w:t xml:space="preserve">MI01在第523次迭代报告estimated covariance matrix could not be inverted；未正常结束</w:t>
            </w:r>
          </w:p>
        </w:tc>
      </w:tr>
      <w:tr>
        <w:trPr>
          <w:cantSplit/>
        </w:trPr>
        <w:tc>
          <w:tcPr>
            <w:tcW w:w="1700" w:type="dxa"/>
            <w:vAlign w:val="center"/>
          </w:tcPr>
          <w:p>
            <w:pPr>
              <w:keepNext/>
              <w:widowControl/>
              <w:spacing w:after="100"/>
              <w:ind w:firstLine="0" w:firstLineChars="0" w:left="0" w:right="0" w:leftChars="0" w:rightChars="0"/>
              <w:jc w:val="left"/>
            </w:pPr>
            <w:r>
              <w:rPr>
                <w:sz w:val="19"/>
                <w:szCs w:val="19"/>
              </w:rPr>
              <w:t xml:space="preserve">性别差</w:t>
            </w:r>
          </w:p>
        </w:tc>
        <w:tc>
          <w:tcPr>
            <w:tcW w:w="1100" w:type="dxa"/>
            <w:vAlign w:val="center"/>
          </w:tcPr>
          <w:p>
            <w:pPr>
              <w:keepNext/>
              <w:widowControl/>
              <w:spacing w:after="100"/>
              <w:ind w:firstLine="0" w:firstLineChars="0" w:left="0" w:right="0" w:leftChars="0" w:rightChars="0"/>
              <w:jc w:val="left"/>
            </w:pPr>
            <w:r>
              <w:rPr>
                <w:sz w:val="19"/>
                <w:szCs w:val="19"/>
              </w:rPr>
              <w:t xml:space="preserve">D1</w:t>
            </w:r>
          </w:p>
        </w:tc>
        <w:tc>
          <w:tcPr>
            <w:tcW w:w="11600" w:type="dxa"/>
            <w:vAlign w:val="center"/>
          </w:tcPr>
          <w:p>
            <w:pPr>
              <w:keepNext/>
              <w:widowControl/>
              <w:spacing w:after="100"/>
              <w:ind w:firstLine="0" w:firstLineChars="0" w:left="0" w:right="0" w:leftChars="0" w:rightChars="0"/>
              <w:jc w:val="left"/>
            </w:pPr>
            <w:r>
              <w:rPr>
                <w:sz w:val="19"/>
                <w:szCs w:val="19"/>
              </w:rPr>
              <w:t xml:space="preserve">首试不合法；修复第711次迭代出现estimated covariance matrix could not be inverted</w:t>
            </w:r>
          </w:p>
        </w:tc>
      </w:tr>
      <w:tr>
        <w:trPr>
          <w:cantSplit/>
        </w:trPr>
        <w:tc>
          <w:tcPr>
            <w:tcW w:w="1700" w:type="dxa"/>
            <w:vAlign w:val="center"/>
          </w:tcPr>
          <w:p>
            <w:pPr>
              <w:keepNext/>
              <w:widowControl/>
              <w:spacing w:after="100"/>
              <w:ind w:firstLine="0" w:firstLineChars="0" w:left="0" w:right="0" w:leftChars="0" w:rightChars="0"/>
              <w:jc w:val="left"/>
            </w:pPr>
            <w:r>
              <w:rPr>
                <w:sz w:val="19"/>
                <w:szCs w:val="19"/>
              </w:rPr>
              <w:t xml:space="preserve">老大差</w:t>
            </w:r>
          </w:p>
        </w:tc>
        <w:tc>
          <w:tcPr>
            <w:tcW w:w="1100" w:type="dxa"/>
            <w:vAlign w:val="center"/>
          </w:tcPr>
          <w:p>
            <w:pPr>
              <w:keepNext/>
              <w:widowControl/>
              <w:spacing w:after="100"/>
              <w:ind w:firstLine="0" w:firstLineChars="0" w:left="0" w:right="0" w:leftChars="0" w:rightChars="0"/>
              <w:jc w:val="left"/>
            </w:pPr>
            <w:r>
              <w:rPr>
                <w:sz w:val="19"/>
                <w:szCs w:val="19"/>
              </w:rPr>
              <w:t xml:space="preserve">D1</w:t>
            </w:r>
          </w:p>
        </w:tc>
        <w:tc>
          <w:tcPr>
            <w:tcW w:w="11600" w:type="dxa"/>
            <w:vAlign w:val="center"/>
          </w:tcPr>
          <w:p>
            <w:pPr>
              <w:keepNext/>
              <w:widowControl/>
              <w:spacing w:after="100"/>
              <w:ind w:firstLine="0" w:firstLineChars="0" w:left="0" w:right="0" w:leftChars="0" w:rightChars="0"/>
              <w:jc w:val="left"/>
            </w:pPr>
            <w:r>
              <w:rPr>
                <w:sz w:val="19"/>
                <w:szCs w:val="19"/>
              </w:rPr>
              <w:t xml:space="preserve">首次超时；纯EM修复正常结束但有鞍点、SY负残差及参数协方差问题</w:t>
            </w:r>
          </w:p>
        </w:tc>
      </w:tr>
      <w:tr>
        <w:trPr>
          <w:cantSplit/>
        </w:trPr>
        <w:tc>
          <w:tcPr>
            <w:tcW w:w="1700" w:type="dxa"/>
            <w:vAlign w:val="center"/>
          </w:tcPr>
          <w:p>
            <w:pPr>
              <w:widowControl/>
              <w:spacing w:after="100"/>
              <w:ind w:firstLine="0" w:firstLineChars="0" w:left="0" w:right="0" w:leftChars="0" w:rightChars="0"/>
              <w:jc w:val="left"/>
            </w:pPr>
            <w:r>
              <w:rPr>
                <w:sz w:val="19"/>
                <w:szCs w:val="19"/>
              </w:rPr>
              <w:t xml:space="preserve">长子差</w:t>
            </w:r>
          </w:p>
        </w:tc>
        <w:tc>
          <w:tcPr>
            <w:tcW w:w="1100" w:type="dxa"/>
            <w:vAlign w:val="center"/>
          </w:tcPr>
          <w:p>
            <w:pPr>
              <w:widowControl/>
              <w:spacing w:after="100"/>
              <w:ind w:firstLine="0" w:firstLineChars="0" w:left="0" w:right="0" w:leftChars="0" w:rightChars="0"/>
              <w:jc w:val="left"/>
            </w:pPr>
            <w:r>
              <w:rPr>
                <w:sz w:val="19"/>
                <w:szCs w:val="19"/>
              </w:rPr>
              <w:t xml:space="preserve">D1</w:t>
            </w:r>
          </w:p>
        </w:tc>
        <w:tc>
          <w:tcPr>
            <w:tcW w:w="11600" w:type="dxa"/>
            <w:vAlign w:val="center"/>
          </w:tcPr>
          <w:p>
            <w:pPr>
              <w:widowControl/>
              <w:spacing w:after="100"/>
              <w:ind w:firstLine="0" w:firstLineChars="0" w:left="0" w:right="0" w:leftChars="0" w:rightChars="0"/>
              <w:jc w:val="left"/>
            </w:pPr>
            <w:r>
              <w:rPr>
                <w:sz w:val="19"/>
                <w:szCs w:val="19"/>
              </w:rPr>
              <w:t xml:space="preserve">首次不合法；最后一次起点修复达到六小时时限</w:t>
            </w:r>
          </w:p>
        </w:tc>
      </w:tr>
    </w:tbl>
    <w:p>
      <w:pPr>
        <w:widowControl/>
        <w:spacing w:after="100"/>
      </w:pPr>
      <w:r>
        <w:t xml:space="preserve">该表来自Round2D保存输出及其原独立复核，不计入本轮新调用。负残差不显著不能证明人口方差0；微小负值不是打印舍入而自动放行，亦不等于已证明调节不存在。原始estimated covariance求逆错误不统一改写为最终Hessian奇异。</w:t>
      </w:r>
    </w:p>
    <w:p>
      <w:pPr>
        <w:keepNext/>
        <w:widowControl/>
        <w:spacing w:after="100"/>
      </w:pPr>
      <w:r>
        <w:t xml:space="preserve">附表A22 Round2F严格准则下的SD／MI01积分与起点核查</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600"/>
        <w:gridCol w:w="1500"/>
        <w:gridCol w:w="1350"/>
        <w:gridCol w:w="1300"/>
        <w:gridCol w:w="1500"/>
        <w:gridCol w:w="1250"/>
      </w:tblGrid>
      <w:tr>
        <w:trPr>
          <w:cantSplit/>
          <w:tblHeader/>
        </w:trPr>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规格 / 起点</w:t>
            </w:r>
          </w:p>
        </w:tc>
        <w:tc>
          <w:tcPr>
            <w:tcW w:w="600" w:type="dxa"/>
            <w:vAlign w:val="center"/>
            <w:shd w:val="clear" w:fill="E8EDF2"/>
          </w:tcPr>
          <w:p>
            <w:pPr>
              <w:keepNext/>
              <w:widowControl/>
              <w:spacing w:after="100"/>
              <w:ind w:firstLine="0" w:firstLineChars="0" w:left="0" w:right="0" w:leftChars="0" w:rightChars="0"/>
              <w:jc w:val="left"/>
            </w:pPr>
            <w:r>
              <w:rPr>
                <w:sz w:val="19"/>
                <w:szCs w:val="19"/>
              </w:rPr>
              <w:t xml:space="preserve">积分点</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单次状态</w:t>
            </w:r>
          </w:p>
        </w:tc>
        <w:tc>
          <w:tcPr>
            <w:tcW w:w="1350" w:type="dxa"/>
            <w:vAlign w:val="center"/>
            <w:shd w:val="clear" w:fill="E8EDF2"/>
          </w:tcPr>
          <w:p>
            <w:pPr>
              <w:keepNext/>
              <w:widowControl/>
              <w:spacing w:after="100"/>
              <w:ind w:firstLine="0" w:firstLineChars="0" w:left="0" w:right="0" w:leftChars="0" w:rightChars="0"/>
              <w:jc w:val="left"/>
            </w:pPr>
            <w:r>
              <w:rPr>
                <w:sz w:val="19"/>
                <w:szCs w:val="19"/>
              </w:rPr>
              <w:t xml:space="preserve">打印LL</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SY残差</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精确LL−打印LL</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E1 / q20a</w:t>
            </w:r>
          </w:p>
        </w:tc>
        <w:tc>
          <w:tcPr>
            <w:tcW w:w="600" w:type="dxa"/>
            <w:vAlign w:val="center"/>
            <w:noWrap/>
          </w:tcPr>
          <w:p>
            <w:pPr>
              <w:keepNext/>
              <w:widowControl/>
              <w:spacing w:after="100"/>
              <w:ind w:firstLine="0" w:firstLineChars="0" w:left="0" w:right="0" w:leftChars="0" w:rightChars="0"/>
              <w:jc w:val="left"/>
            </w:pPr>
            <w:r>
              <w:rPr>
                <w:sz w:val="19"/>
                <w:szCs w:val="19"/>
              </w:rPr>
              <w:t xml:space="preserve">20</w:t>
            </w:r>
          </w:p>
        </w:tc>
        <w:tc>
          <w:tcPr>
            <w:tcW w:w="1500" w:type="dxa"/>
            <w:vAlign w:val="center"/>
          </w:tcPr>
          <w:p>
            <w:pPr>
              <w:keepNext/>
              <w:widowControl/>
              <w:spacing w:after="100"/>
              <w:ind w:firstLine="0" w:firstLineChars="0" w:left="0" w:right="0" w:leftChars="0" w:rightChars="0"/>
              <w:jc w:val="left"/>
            </w:pPr>
            <w:r>
              <w:rPr>
                <w:sz w:val="19"/>
                <w:szCs w:val="19"/>
              </w:rPr>
              <w:t xml:space="preserve">SY负残差</w:t>
            </w:r>
          </w:p>
        </w:tc>
        <w:tc>
          <w:tcPr>
            <w:tcW w:w="1350" w:type="dxa"/>
            <w:vAlign w:val="center"/>
            <w:noWrap/>
          </w:tcPr>
          <w:p>
            <w:pPr>
              <w:keepNext/>
              <w:widowControl/>
              <w:spacing w:after="100"/>
              <w:ind w:firstLine="0" w:firstLineChars="0" w:left="0" w:right="0" w:leftChars="0" w:rightChars="0"/>
              <w:jc w:val="left"/>
            </w:pPr>
            <w:r>
              <w:rPr>
                <w:sz w:val="19"/>
                <w:szCs w:val="19"/>
              </w:rPr>
              <w:t xml:space="preserve">−27658.015</w:t>
            </w:r>
          </w:p>
        </w:tc>
        <w:tc>
          <w:tcPr>
            <w:tcW w:w="1300" w:type="dxa"/>
            <w:vAlign w:val="center"/>
            <w:noWrap/>
          </w:tcPr>
          <w:p>
            <w:pPr>
              <w:keepNext/>
              <w:widowControl/>
              <w:spacing w:after="100"/>
              <w:ind w:firstLine="0" w:firstLineChars="0" w:left="0" w:right="0" w:leftChars="0" w:rightChars="0"/>
              <w:jc w:val="left"/>
            </w:pPr>
            <w:r>
              <w:rPr>
                <w:sz w:val="19"/>
                <w:szCs w:val="19"/>
              </w:rPr>
              <w:t xml:space="preserve">−0.006835</w:t>
            </w:r>
          </w:p>
        </w:tc>
        <w:tc>
          <w:tcPr>
            <w:tcW w:w="1500" w:type="dxa"/>
            <w:vAlign w:val="center"/>
          </w:tcPr>
          <w:p>
            <w:pPr>
              <w:keepNext/>
              <w:widowControl/>
              <w:spacing w:after="100"/>
              <w:ind w:firstLine="0" w:firstLineChars="0" w:left="0" w:right="0" w:leftChars="0" w:rightChars="0"/>
              <w:jc w:val="left"/>
            </w:pPr>
            <w:r>
              <w:rPr>
                <w:sz w:val="19"/>
                <w:szCs w:val="19"/>
              </w:rPr>
              <w:t xml:space="preserve">−0.265 (0.172)</w:t>
            </w:r>
          </w:p>
        </w:tc>
        <w:tc>
          <w:tcPr>
            <w:tcW w:w="1250" w:type="dxa"/>
            <w:vAlign w:val="center"/>
            <w:noWrap/>
          </w:tcPr>
          <w:p>
            <w:pPr>
              <w:keepNext/>
              <w:widowControl/>
              <w:spacing w:after="100"/>
              <w:ind w:firstLine="0" w:firstLineChars="0" w:left="0" w:right="0" w:leftChars="0" w:rightChars="0"/>
              <w:jc w:val="left"/>
            </w:pPr>
            <w:r>
              <w:rPr>
                <w:sz w:val="19"/>
                <w:szCs w:val="19"/>
              </w:rPr>
              <w:t xml:space="preserve">0.000026</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E1 / q20b</w:t>
            </w:r>
          </w:p>
        </w:tc>
        <w:tc>
          <w:tcPr>
            <w:tcW w:w="600" w:type="dxa"/>
            <w:vAlign w:val="center"/>
            <w:noWrap/>
          </w:tcPr>
          <w:p>
            <w:pPr>
              <w:keepNext/>
              <w:widowControl/>
              <w:spacing w:after="100"/>
              <w:ind w:firstLine="0" w:firstLineChars="0" w:left="0" w:right="0" w:leftChars="0" w:rightChars="0"/>
              <w:jc w:val="left"/>
            </w:pPr>
            <w:r>
              <w:rPr>
                <w:sz w:val="19"/>
                <w:szCs w:val="19"/>
              </w:rPr>
              <w:t xml:space="preserve">20</w:t>
            </w:r>
          </w:p>
        </w:tc>
        <w:tc>
          <w:tcPr>
            <w:tcW w:w="1500" w:type="dxa"/>
            <w:vAlign w:val="center"/>
          </w:tcPr>
          <w:p>
            <w:pPr>
              <w:keepNext/>
              <w:widowControl/>
              <w:spacing w:after="100"/>
              <w:ind w:firstLine="0" w:firstLineChars="0" w:left="0" w:right="0" w:leftChars="0" w:rightChars="0"/>
              <w:jc w:val="left"/>
            </w:pPr>
            <w:r>
              <w:rPr>
                <w:sz w:val="19"/>
                <w:szCs w:val="19"/>
              </w:rPr>
              <w:t xml:space="preserve">SY负残差</w:t>
            </w:r>
          </w:p>
        </w:tc>
        <w:tc>
          <w:tcPr>
            <w:tcW w:w="1350" w:type="dxa"/>
            <w:vAlign w:val="center"/>
            <w:noWrap/>
          </w:tcPr>
          <w:p>
            <w:pPr>
              <w:keepNext/>
              <w:widowControl/>
              <w:spacing w:after="100"/>
              <w:ind w:firstLine="0" w:firstLineChars="0" w:left="0" w:right="0" w:leftChars="0" w:rightChars="0"/>
              <w:jc w:val="left"/>
            </w:pPr>
            <w:r>
              <w:rPr>
                <w:sz w:val="19"/>
                <w:szCs w:val="19"/>
              </w:rPr>
              <w:t xml:space="preserve">−27658.014</w:t>
            </w:r>
          </w:p>
        </w:tc>
        <w:tc>
          <w:tcPr>
            <w:tcW w:w="1300" w:type="dxa"/>
            <w:vAlign w:val="center"/>
            <w:noWrap/>
          </w:tcPr>
          <w:p>
            <w:pPr>
              <w:keepNext/>
              <w:widowControl/>
              <w:spacing w:after="100"/>
              <w:ind w:firstLine="0" w:firstLineChars="0" w:left="0" w:right="0" w:leftChars="0" w:rightChars="0"/>
              <w:jc w:val="left"/>
            </w:pPr>
            <w:r>
              <w:rPr>
                <w:sz w:val="19"/>
                <w:szCs w:val="19"/>
              </w:rPr>
              <w:t xml:space="preserve">−0.008626</w:t>
            </w:r>
          </w:p>
        </w:tc>
        <w:tc>
          <w:tcPr>
            <w:tcW w:w="1500" w:type="dxa"/>
            <w:vAlign w:val="center"/>
          </w:tcPr>
          <w:p>
            <w:pPr>
              <w:keepNext/>
              <w:widowControl/>
              <w:spacing w:after="100"/>
              <w:ind w:firstLine="0" w:firstLineChars="0" w:left="0" w:right="0" w:leftChars="0" w:rightChars="0"/>
              <w:jc w:val="left"/>
            </w:pPr>
            <w:r>
              <w:rPr>
                <w:sz w:val="19"/>
                <w:szCs w:val="19"/>
              </w:rPr>
              <w:t xml:space="preserve">−0.268 (0.175)</w:t>
            </w:r>
          </w:p>
        </w:tc>
        <w:tc>
          <w:tcPr>
            <w:tcW w:w="1250" w:type="dxa"/>
            <w:vAlign w:val="center"/>
            <w:noWrap/>
          </w:tcPr>
          <w:p>
            <w:pPr>
              <w:keepNext/>
              <w:widowControl/>
              <w:spacing w:after="100"/>
              <w:ind w:firstLine="0" w:firstLineChars="0" w:left="0" w:right="0" w:leftChars="0" w:rightChars="0"/>
              <w:jc w:val="left"/>
            </w:pPr>
            <w:r>
              <w:rPr>
                <w:sz w:val="19"/>
                <w:szCs w:val="19"/>
              </w:rPr>
              <w:t xml:space="preserve">−0.000243</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E1 / q30a</w:t>
            </w:r>
          </w:p>
        </w:tc>
        <w:tc>
          <w:tcPr>
            <w:tcW w:w="600" w:type="dxa"/>
            <w:vAlign w:val="center"/>
            <w:noWrap/>
          </w:tcPr>
          <w:p>
            <w:pPr>
              <w:keepNext/>
              <w:widowControl/>
              <w:spacing w:after="100"/>
              <w:ind w:firstLine="0" w:firstLineChars="0" w:left="0" w:right="0" w:leftChars="0" w:rightChars="0"/>
              <w:jc w:val="left"/>
            </w:pPr>
            <w:r>
              <w:rPr>
                <w:sz w:val="19"/>
                <w:szCs w:val="19"/>
              </w:rPr>
              <w:t xml:space="preserve">30</w:t>
            </w:r>
          </w:p>
        </w:tc>
        <w:tc>
          <w:tcPr>
            <w:tcW w:w="1500" w:type="dxa"/>
            <w:vAlign w:val="center"/>
          </w:tcPr>
          <w:p>
            <w:pPr>
              <w:keepNext/>
              <w:widowControl/>
              <w:spacing w:after="100"/>
              <w:ind w:firstLine="0" w:firstLineChars="0" w:left="0" w:right="0" w:leftChars="0" w:rightChars="0"/>
              <w:jc w:val="left"/>
            </w:pPr>
            <w:r>
              <w:rPr>
                <w:sz w:val="19"/>
                <w:szCs w:val="19"/>
              </w:rPr>
              <w:t xml:space="preserve">SY负残差</w:t>
            </w:r>
          </w:p>
        </w:tc>
        <w:tc>
          <w:tcPr>
            <w:tcW w:w="1350" w:type="dxa"/>
            <w:vAlign w:val="center"/>
            <w:noWrap/>
          </w:tcPr>
          <w:p>
            <w:pPr>
              <w:keepNext/>
              <w:widowControl/>
              <w:spacing w:after="100"/>
              <w:ind w:firstLine="0" w:firstLineChars="0" w:left="0" w:right="0" w:leftChars="0" w:rightChars="0"/>
              <w:jc w:val="left"/>
            </w:pPr>
            <w:r>
              <w:rPr>
                <w:sz w:val="19"/>
                <w:szCs w:val="19"/>
              </w:rPr>
              <w:t xml:space="preserve">−27658.015</w:t>
            </w:r>
          </w:p>
        </w:tc>
        <w:tc>
          <w:tcPr>
            <w:tcW w:w="1300" w:type="dxa"/>
            <w:vAlign w:val="center"/>
            <w:noWrap/>
          </w:tcPr>
          <w:p>
            <w:pPr>
              <w:keepNext/>
              <w:widowControl/>
              <w:spacing w:after="100"/>
              <w:ind w:firstLine="0" w:firstLineChars="0" w:left="0" w:right="0" w:leftChars="0" w:rightChars="0"/>
              <w:jc w:val="left"/>
            </w:pPr>
            <w:r>
              <w:rPr>
                <w:sz w:val="19"/>
                <w:szCs w:val="19"/>
              </w:rPr>
              <w:t xml:space="preserve">−0.006897</w:t>
            </w:r>
          </w:p>
        </w:tc>
        <w:tc>
          <w:tcPr>
            <w:tcW w:w="1500" w:type="dxa"/>
            <w:vAlign w:val="center"/>
          </w:tcPr>
          <w:p>
            <w:pPr>
              <w:keepNext/>
              <w:widowControl/>
              <w:spacing w:after="100"/>
              <w:ind w:firstLine="0" w:firstLineChars="0" w:left="0" w:right="0" w:leftChars="0" w:rightChars="0"/>
              <w:jc w:val="left"/>
            </w:pPr>
            <w:r>
              <w:rPr>
                <w:sz w:val="19"/>
                <w:szCs w:val="19"/>
              </w:rPr>
              <w:t xml:space="preserve">−0.265 (0.170)</w:t>
            </w:r>
          </w:p>
        </w:tc>
        <w:tc>
          <w:tcPr>
            <w:tcW w:w="1250" w:type="dxa"/>
            <w:vAlign w:val="center"/>
            <w:noWrap/>
          </w:tcPr>
          <w:p>
            <w:pPr>
              <w:keepNext/>
              <w:widowControl/>
              <w:spacing w:after="100"/>
              <w:ind w:firstLine="0" w:firstLineChars="0" w:left="0" w:right="0" w:leftChars="0" w:rightChars="0"/>
              <w:jc w:val="left"/>
            </w:pPr>
            <w:r>
              <w:rPr>
                <w:sz w:val="19"/>
                <w:szCs w:val="19"/>
              </w:rPr>
              <w:t xml:space="preserve">0.000107</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E1 / q30b</w:t>
            </w:r>
          </w:p>
        </w:tc>
        <w:tc>
          <w:tcPr>
            <w:tcW w:w="600" w:type="dxa"/>
            <w:vAlign w:val="center"/>
            <w:noWrap/>
          </w:tcPr>
          <w:p>
            <w:pPr>
              <w:keepNext/>
              <w:widowControl/>
              <w:spacing w:after="100"/>
              <w:ind w:firstLine="0" w:firstLineChars="0" w:left="0" w:right="0" w:leftChars="0" w:rightChars="0"/>
              <w:jc w:val="left"/>
            </w:pPr>
            <w:r>
              <w:rPr>
                <w:sz w:val="19"/>
                <w:szCs w:val="19"/>
              </w:rPr>
              <w:t xml:space="preserve">30</w:t>
            </w:r>
          </w:p>
        </w:tc>
        <w:tc>
          <w:tcPr>
            <w:tcW w:w="1500" w:type="dxa"/>
            <w:vAlign w:val="center"/>
          </w:tcPr>
          <w:p>
            <w:pPr>
              <w:keepNext/>
              <w:widowControl/>
              <w:spacing w:after="100"/>
              <w:ind w:firstLine="0" w:firstLineChars="0" w:left="0" w:right="0" w:leftChars="0" w:rightChars="0"/>
              <w:jc w:val="left"/>
            </w:pPr>
            <w:r>
              <w:rPr>
                <w:sz w:val="19"/>
                <w:szCs w:val="19"/>
              </w:rPr>
              <w:t xml:space="preserve">SY负残差</w:t>
            </w:r>
          </w:p>
        </w:tc>
        <w:tc>
          <w:tcPr>
            <w:tcW w:w="1350" w:type="dxa"/>
            <w:vAlign w:val="center"/>
            <w:noWrap/>
          </w:tcPr>
          <w:p>
            <w:pPr>
              <w:keepNext/>
              <w:widowControl/>
              <w:spacing w:after="100"/>
              <w:ind w:firstLine="0" w:firstLineChars="0" w:left="0" w:right="0" w:leftChars="0" w:rightChars="0"/>
              <w:jc w:val="left"/>
            </w:pPr>
            <w:r>
              <w:rPr>
                <w:sz w:val="19"/>
                <w:szCs w:val="19"/>
              </w:rPr>
              <w:t xml:space="preserve">−27658.014</w:t>
            </w:r>
          </w:p>
        </w:tc>
        <w:tc>
          <w:tcPr>
            <w:tcW w:w="1300" w:type="dxa"/>
            <w:vAlign w:val="center"/>
            <w:noWrap/>
          </w:tcPr>
          <w:p>
            <w:pPr>
              <w:keepNext/>
              <w:widowControl/>
              <w:spacing w:after="100"/>
              <w:ind w:firstLine="0" w:firstLineChars="0" w:left="0" w:right="0" w:leftChars="0" w:rightChars="0"/>
              <w:jc w:val="left"/>
            </w:pPr>
            <w:r>
              <w:rPr>
                <w:sz w:val="19"/>
                <w:szCs w:val="19"/>
              </w:rPr>
              <w:t xml:space="preserve">−0.008761</w:t>
            </w:r>
          </w:p>
        </w:tc>
        <w:tc>
          <w:tcPr>
            <w:tcW w:w="1500" w:type="dxa"/>
            <w:vAlign w:val="center"/>
          </w:tcPr>
          <w:p>
            <w:pPr>
              <w:keepNext/>
              <w:widowControl/>
              <w:spacing w:after="100"/>
              <w:ind w:firstLine="0" w:firstLineChars="0" w:left="0" w:right="0" w:leftChars="0" w:rightChars="0"/>
              <w:jc w:val="left"/>
            </w:pPr>
            <w:r>
              <w:rPr>
                <w:sz w:val="19"/>
                <w:szCs w:val="19"/>
              </w:rPr>
              <w:t xml:space="preserve">−0.268 (0.173)</w:t>
            </w:r>
          </w:p>
        </w:tc>
        <w:tc>
          <w:tcPr>
            <w:tcW w:w="1250" w:type="dxa"/>
            <w:vAlign w:val="center"/>
            <w:noWrap/>
          </w:tcPr>
          <w:p>
            <w:pPr>
              <w:keepNext/>
              <w:widowControl/>
              <w:spacing w:after="100"/>
              <w:ind w:firstLine="0" w:firstLineChars="0" w:left="0" w:right="0" w:leftChars="0" w:rightChars="0"/>
              <w:jc w:val="left"/>
            </w:pPr>
            <w:r>
              <w:rPr>
                <w:sz w:val="19"/>
                <w:szCs w:val="19"/>
              </w:rPr>
              <w:t xml:space="preserve">−0.000262</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E1B / q20a</w:t>
            </w:r>
          </w:p>
        </w:tc>
        <w:tc>
          <w:tcPr>
            <w:tcW w:w="600" w:type="dxa"/>
            <w:vAlign w:val="center"/>
            <w:noWrap/>
          </w:tcPr>
          <w:p>
            <w:pPr>
              <w:keepNext/>
              <w:widowControl/>
              <w:spacing w:after="100"/>
              <w:ind w:firstLine="0" w:firstLineChars="0" w:left="0" w:right="0" w:leftChars="0" w:rightChars="0"/>
              <w:jc w:val="left"/>
            </w:pPr>
            <w:r>
              <w:rPr>
                <w:sz w:val="19"/>
                <w:szCs w:val="19"/>
              </w:rPr>
              <w:t xml:space="preserve">20</w:t>
            </w:r>
          </w:p>
        </w:tc>
        <w:tc>
          <w:tcPr>
            <w:tcW w:w="1500" w:type="dxa"/>
            <w:vAlign w:val="center"/>
          </w:tcPr>
          <w:p>
            <w:pPr>
              <w:keepNext/>
              <w:widowControl/>
              <w:spacing w:after="100"/>
              <w:ind w:firstLine="0" w:firstLineChars="0" w:left="0" w:right="0" w:leftChars="0" w:rightChars="0"/>
              <w:jc w:val="left"/>
            </w:pPr>
            <w:r>
              <w:rPr>
                <w:sz w:val="19"/>
                <w:szCs w:val="19"/>
              </w:rPr>
              <w:t xml:space="preserve">单次合法</w:t>
            </w:r>
          </w:p>
        </w:tc>
        <w:tc>
          <w:tcPr>
            <w:tcW w:w="1350" w:type="dxa"/>
            <w:vAlign w:val="center"/>
            <w:noWrap/>
          </w:tcPr>
          <w:p>
            <w:pPr>
              <w:keepNext/>
              <w:widowControl/>
              <w:spacing w:after="100"/>
              <w:ind w:firstLine="0" w:firstLineChars="0" w:left="0" w:right="0" w:leftChars="0" w:rightChars="0"/>
              <w:jc w:val="left"/>
            </w:pPr>
            <w:r>
              <w:rPr>
                <w:sz w:val="19"/>
                <w:szCs w:val="19"/>
              </w:rPr>
              <w:t xml:space="preserve">−27658.017</w:t>
            </w:r>
          </w:p>
        </w:tc>
        <w:tc>
          <w:tcPr>
            <w:tcW w:w="1300" w:type="dxa"/>
            <w:vAlign w:val="center"/>
            <w:noWrap/>
          </w:tcPr>
          <w:p>
            <w:pPr>
              <w:keepNext/>
              <w:widowControl/>
              <w:spacing w:after="100"/>
              <w:ind w:firstLine="0" w:firstLineChars="0" w:left="0" w:right="0" w:leftChars="0" w:rightChars="0"/>
              <w:jc w:val="left"/>
            </w:pPr>
            <w:r>
              <w:rPr>
                <w:sz w:val="19"/>
                <w:szCs w:val="19"/>
              </w:rPr>
              <w:t xml:space="preserve">0.000000</w:t>
            </w:r>
          </w:p>
        </w:tc>
        <w:tc>
          <w:tcPr>
            <w:tcW w:w="1500" w:type="dxa"/>
            <w:vAlign w:val="center"/>
          </w:tcPr>
          <w:p>
            <w:pPr>
              <w:keepNext/>
              <w:widowControl/>
              <w:spacing w:after="100"/>
              <w:ind w:firstLine="0" w:firstLineChars="0" w:left="0" w:right="0" w:leftChars="0" w:rightChars="0"/>
              <w:jc w:val="left"/>
            </w:pPr>
            <w:r>
              <w:rPr>
                <w:sz w:val="19"/>
                <w:szCs w:val="19"/>
              </w:rPr>
              <w:t xml:space="preserve">−0.265 (0.169)</w:t>
            </w:r>
          </w:p>
        </w:tc>
        <w:tc>
          <w:tcPr>
            <w:tcW w:w="1250" w:type="dxa"/>
            <w:vAlign w:val="center"/>
            <w:noWrap/>
          </w:tcPr>
          <w:p>
            <w:pPr>
              <w:keepNext/>
              <w:widowControl/>
              <w:spacing w:after="100"/>
              <w:ind w:firstLine="0" w:firstLineChars="0" w:left="0" w:right="0" w:leftChars="0" w:rightChars="0"/>
              <w:jc w:val="left"/>
            </w:pPr>
            <w:r>
              <w:rPr>
                <w:sz w:val="19"/>
                <w:szCs w:val="19"/>
              </w:rPr>
              <w:t xml:space="preserve">0.000283</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E1B / q20b</w:t>
            </w:r>
          </w:p>
        </w:tc>
        <w:tc>
          <w:tcPr>
            <w:tcW w:w="600" w:type="dxa"/>
            <w:vAlign w:val="center"/>
            <w:noWrap/>
          </w:tcPr>
          <w:p>
            <w:pPr>
              <w:keepNext/>
              <w:widowControl/>
              <w:spacing w:after="100"/>
              <w:ind w:firstLine="0" w:firstLineChars="0" w:left="0" w:right="0" w:leftChars="0" w:rightChars="0"/>
              <w:jc w:val="left"/>
            </w:pPr>
            <w:r>
              <w:rPr>
                <w:sz w:val="19"/>
                <w:szCs w:val="19"/>
              </w:rPr>
              <w:t xml:space="preserve">20</w:t>
            </w:r>
          </w:p>
        </w:tc>
        <w:tc>
          <w:tcPr>
            <w:tcW w:w="1500" w:type="dxa"/>
            <w:vAlign w:val="center"/>
          </w:tcPr>
          <w:p>
            <w:pPr>
              <w:keepNext/>
              <w:widowControl/>
              <w:spacing w:after="100"/>
              <w:ind w:firstLine="0" w:firstLineChars="0" w:left="0" w:right="0" w:leftChars="0" w:rightChars="0"/>
              <w:jc w:val="left"/>
            </w:pPr>
            <w:r>
              <w:rPr>
                <w:sz w:val="19"/>
                <w:szCs w:val="19"/>
              </w:rPr>
              <w:t xml:space="preserve">单次合法</w:t>
            </w:r>
          </w:p>
        </w:tc>
        <w:tc>
          <w:tcPr>
            <w:tcW w:w="1350" w:type="dxa"/>
            <w:vAlign w:val="center"/>
            <w:noWrap/>
          </w:tcPr>
          <w:p>
            <w:pPr>
              <w:keepNext/>
              <w:widowControl/>
              <w:spacing w:after="100"/>
              <w:ind w:firstLine="0" w:firstLineChars="0" w:left="0" w:right="0" w:leftChars="0" w:rightChars="0"/>
              <w:jc w:val="left"/>
            </w:pPr>
            <w:r>
              <w:rPr>
                <w:sz w:val="19"/>
                <w:szCs w:val="19"/>
              </w:rPr>
              <w:t xml:space="preserve">−27658.016</w:t>
            </w:r>
          </w:p>
        </w:tc>
        <w:tc>
          <w:tcPr>
            <w:tcW w:w="1300" w:type="dxa"/>
            <w:vAlign w:val="center"/>
            <w:noWrap/>
          </w:tcPr>
          <w:p>
            <w:pPr>
              <w:keepNext/>
              <w:widowControl/>
              <w:spacing w:after="100"/>
              <w:ind w:firstLine="0" w:firstLineChars="0" w:left="0" w:right="0" w:leftChars="0" w:rightChars="0"/>
              <w:jc w:val="left"/>
            </w:pPr>
            <w:r>
              <w:rPr>
                <w:sz w:val="19"/>
                <w:szCs w:val="19"/>
              </w:rPr>
              <w:t xml:space="preserve">0.000000</w:t>
            </w:r>
          </w:p>
        </w:tc>
        <w:tc>
          <w:tcPr>
            <w:tcW w:w="1500" w:type="dxa"/>
            <w:vAlign w:val="center"/>
          </w:tcPr>
          <w:p>
            <w:pPr>
              <w:keepNext/>
              <w:widowControl/>
              <w:spacing w:after="100"/>
              <w:ind w:firstLine="0" w:firstLineChars="0" w:left="0" w:right="0" w:leftChars="0" w:rightChars="0"/>
              <w:jc w:val="left"/>
            </w:pPr>
            <w:r>
              <w:rPr>
                <w:sz w:val="19"/>
                <w:szCs w:val="19"/>
              </w:rPr>
              <w:t xml:space="preserve">−0.267 (0.170)</w:t>
            </w:r>
          </w:p>
        </w:tc>
        <w:tc>
          <w:tcPr>
            <w:tcW w:w="1250" w:type="dxa"/>
            <w:vAlign w:val="center"/>
            <w:noWrap/>
          </w:tcPr>
          <w:p>
            <w:pPr>
              <w:keepNext/>
              <w:widowControl/>
              <w:spacing w:after="100"/>
              <w:ind w:firstLine="0" w:firstLineChars="0" w:left="0" w:right="0" w:leftChars="0" w:rightChars="0"/>
              <w:jc w:val="left"/>
            </w:pPr>
            <w:r>
              <w:rPr>
                <w:sz w:val="19"/>
                <w:szCs w:val="19"/>
              </w:rPr>
              <w:t xml:space="preserve">−0.000225</w:t>
            </w:r>
          </w:p>
        </w:tc>
      </w:tr>
      <w:tr>
        <w:trPr>
          <w:cantSplit/>
        </w:trPr>
        <w:tc>
          <w:tcPr>
            <w:tcW w:w="1500" w:type="dxa"/>
            <w:vAlign w:val="center"/>
          </w:tcPr>
          <w:p>
            <w:pPr>
              <w:keepNext/>
              <w:widowControl/>
              <w:spacing w:after="100"/>
              <w:ind w:firstLine="0" w:firstLineChars="0" w:left="0" w:right="0" w:leftChars="0" w:rightChars="0"/>
              <w:jc w:val="left"/>
            </w:pPr>
            <w:r>
              <w:rPr>
                <w:sz w:val="19"/>
                <w:szCs w:val="19"/>
              </w:rPr>
              <w:t xml:space="preserve">E1B / q30a</w:t>
            </w:r>
          </w:p>
        </w:tc>
        <w:tc>
          <w:tcPr>
            <w:tcW w:w="600" w:type="dxa"/>
            <w:vAlign w:val="center"/>
            <w:noWrap/>
          </w:tcPr>
          <w:p>
            <w:pPr>
              <w:keepNext/>
              <w:widowControl/>
              <w:spacing w:after="100"/>
              <w:ind w:firstLine="0" w:firstLineChars="0" w:left="0" w:right="0" w:leftChars="0" w:rightChars="0"/>
              <w:jc w:val="left"/>
            </w:pPr>
            <w:r>
              <w:rPr>
                <w:sz w:val="19"/>
                <w:szCs w:val="19"/>
              </w:rPr>
              <w:t xml:space="preserve">30</w:t>
            </w:r>
          </w:p>
        </w:tc>
        <w:tc>
          <w:tcPr>
            <w:tcW w:w="1500" w:type="dxa"/>
            <w:vAlign w:val="center"/>
          </w:tcPr>
          <w:p>
            <w:pPr>
              <w:keepNext/>
              <w:widowControl/>
              <w:spacing w:after="100"/>
              <w:ind w:firstLine="0" w:firstLineChars="0" w:left="0" w:right="0" w:leftChars="0" w:rightChars="0"/>
              <w:jc w:val="left"/>
            </w:pPr>
            <w:r>
              <w:rPr>
                <w:sz w:val="19"/>
                <w:szCs w:val="19"/>
              </w:rPr>
              <w:t xml:space="preserve">单次合法</w:t>
            </w:r>
          </w:p>
        </w:tc>
        <w:tc>
          <w:tcPr>
            <w:tcW w:w="1350" w:type="dxa"/>
            <w:vAlign w:val="center"/>
            <w:noWrap/>
          </w:tcPr>
          <w:p>
            <w:pPr>
              <w:keepNext/>
              <w:widowControl/>
              <w:spacing w:after="100"/>
              <w:ind w:firstLine="0" w:firstLineChars="0" w:left="0" w:right="0" w:leftChars="0" w:rightChars="0"/>
              <w:jc w:val="left"/>
            </w:pPr>
            <w:r>
              <w:rPr>
                <w:sz w:val="19"/>
                <w:szCs w:val="19"/>
              </w:rPr>
              <w:t xml:space="preserve">−27658.017</w:t>
            </w:r>
          </w:p>
        </w:tc>
        <w:tc>
          <w:tcPr>
            <w:tcW w:w="1300" w:type="dxa"/>
            <w:vAlign w:val="center"/>
            <w:noWrap/>
          </w:tcPr>
          <w:p>
            <w:pPr>
              <w:keepNext/>
              <w:widowControl/>
              <w:spacing w:after="100"/>
              <w:ind w:firstLine="0" w:firstLineChars="0" w:left="0" w:right="0" w:leftChars="0" w:rightChars="0"/>
              <w:jc w:val="left"/>
            </w:pPr>
            <w:r>
              <w:rPr>
                <w:sz w:val="19"/>
                <w:szCs w:val="19"/>
              </w:rPr>
              <w:t xml:space="preserve">0.000000</w:t>
            </w:r>
          </w:p>
        </w:tc>
        <w:tc>
          <w:tcPr>
            <w:tcW w:w="1500" w:type="dxa"/>
            <w:vAlign w:val="center"/>
          </w:tcPr>
          <w:p>
            <w:pPr>
              <w:keepNext/>
              <w:widowControl/>
              <w:spacing w:after="100"/>
              <w:ind w:firstLine="0" w:firstLineChars="0" w:left="0" w:right="0" w:leftChars="0" w:rightChars="0"/>
              <w:jc w:val="left"/>
            </w:pPr>
            <w:r>
              <w:rPr>
                <w:sz w:val="19"/>
                <w:szCs w:val="19"/>
              </w:rPr>
              <w:t xml:space="preserve">−0.265 (0.167)</w:t>
            </w:r>
          </w:p>
        </w:tc>
        <w:tc>
          <w:tcPr>
            <w:tcW w:w="1250" w:type="dxa"/>
            <w:vAlign w:val="center"/>
            <w:noWrap/>
          </w:tcPr>
          <w:p>
            <w:pPr>
              <w:keepNext/>
              <w:widowControl/>
              <w:spacing w:after="100"/>
              <w:ind w:firstLine="0" w:firstLineChars="0" w:left="0" w:right="0" w:leftChars="0" w:rightChars="0"/>
              <w:jc w:val="left"/>
            </w:pPr>
            <w:r>
              <w:rPr>
                <w:sz w:val="19"/>
                <w:szCs w:val="19"/>
              </w:rPr>
              <w:t xml:space="preserve">0.000348</w:t>
            </w:r>
          </w:p>
        </w:tc>
      </w:tr>
      <w:tr>
        <w:trPr>
          <w:cantSplit/>
        </w:trPr>
        <w:tc>
          <w:tcPr>
            <w:tcW w:w="1500" w:type="dxa"/>
            <w:vAlign w:val="center"/>
          </w:tcPr>
          <w:p>
            <w:pPr>
              <w:widowControl/>
              <w:spacing w:after="100"/>
              <w:ind w:firstLine="0" w:firstLineChars="0" w:left="0" w:right="0" w:leftChars="0" w:rightChars="0"/>
              <w:jc w:val="left"/>
            </w:pPr>
            <w:r>
              <w:rPr>
                <w:sz w:val="19"/>
                <w:szCs w:val="19"/>
              </w:rPr>
              <w:t xml:space="preserve">E1B / q30b</w:t>
            </w:r>
          </w:p>
        </w:tc>
        <w:tc>
          <w:tcPr>
            <w:tcW w:w="600" w:type="dxa"/>
            <w:vAlign w:val="center"/>
            <w:noWrap/>
          </w:tcPr>
          <w:p>
            <w:pPr>
              <w:widowControl/>
              <w:spacing w:after="100"/>
              <w:ind w:firstLine="0" w:firstLineChars="0" w:left="0" w:right="0" w:leftChars="0" w:rightChars="0"/>
              <w:jc w:val="left"/>
            </w:pPr>
            <w:r>
              <w:rPr>
                <w:sz w:val="19"/>
                <w:szCs w:val="19"/>
              </w:rPr>
              <w:t xml:space="preserve">30</w:t>
            </w:r>
          </w:p>
        </w:tc>
        <w:tc>
          <w:tcPr>
            <w:tcW w:w="1500" w:type="dxa"/>
            <w:vAlign w:val="center"/>
          </w:tcPr>
          <w:p>
            <w:pPr>
              <w:widowControl/>
              <w:spacing w:after="100"/>
              <w:ind w:firstLine="0" w:firstLineChars="0" w:left="0" w:right="0" w:leftChars="0" w:rightChars="0"/>
              <w:jc w:val="left"/>
            </w:pPr>
            <w:r>
              <w:rPr>
                <w:sz w:val="19"/>
                <w:szCs w:val="19"/>
              </w:rPr>
              <w:t xml:space="preserve">单次合法</w:t>
            </w:r>
          </w:p>
        </w:tc>
        <w:tc>
          <w:tcPr>
            <w:tcW w:w="1350" w:type="dxa"/>
            <w:vAlign w:val="center"/>
            <w:noWrap/>
          </w:tcPr>
          <w:p>
            <w:pPr>
              <w:widowControl/>
              <w:spacing w:after="100"/>
              <w:ind w:firstLine="0" w:firstLineChars="0" w:left="0" w:right="0" w:leftChars="0" w:rightChars="0"/>
              <w:jc w:val="left"/>
            </w:pPr>
            <w:r>
              <w:rPr>
                <w:sz w:val="19"/>
                <w:szCs w:val="19"/>
              </w:rPr>
              <w:t xml:space="preserve">−27658.016</w:t>
            </w:r>
          </w:p>
        </w:tc>
        <w:tc>
          <w:tcPr>
            <w:tcW w:w="1300" w:type="dxa"/>
            <w:vAlign w:val="center"/>
            <w:noWrap/>
          </w:tcPr>
          <w:p>
            <w:pPr>
              <w:widowControl/>
              <w:spacing w:after="100"/>
              <w:ind w:firstLine="0" w:firstLineChars="0" w:left="0" w:right="0" w:leftChars="0" w:rightChars="0"/>
              <w:jc w:val="left"/>
            </w:pPr>
            <w:r>
              <w:rPr>
                <w:sz w:val="19"/>
                <w:szCs w:val="19"/>
              </w:rPr>
              <w:t xml:space="preserve">0.000000</w:t>
            </w:r>
          </w:p>
        </w:tc>
        <w:tc>
          <w:tcPr>
            <w:tcW w:w="1500" w:type="dxa"/>
            <w:vAlign w:val="center"/>
          </w:tcPr>
          <w:p>
            <w:pPr>
              <w:widowControl/>
              <w:spacing w:after="100"/>
              <w:ind w:firstLine="0" w:firstLineChars="0" w:left="0" w:right="0" w:leftChars="0" w:rightChars="0"/>
              <w:jc w:val="left"/>
            </w:pPr>
            <w:r>
              <w:rPr>
                <w:sz w:val="19"/>
                <w:szCs w:val="19"/>
              </w:rPr>
              <w:t xml:space="preserve">−0.267 (0.168)</w:t>
            </w:r>
          </w:p>
        </w:tc>
        <w:tc>
          <w:tcPr>
            <w:tcW w:w="1250" w:type="dxa"/>
            <w:vAlign w:val="center"/>
            <w:noWrap/>
          </w:tcPr>
          <w:p>
            <w:pPr>
              <w:widowControl/>
              <w:spacing w:after="100"/>
              <w:ind w:firstLine="0" w:firstLineChars="0" w:left="0" w:right="0" w:leftChars="0" w:rightChars="0"/>
              <w:jc w:val="left"/>
            </w:pPr>
            <w:r>
              <w:rPr>
                <w:sz w:val="19"/>
                <w:szCs w:val="19"/>
              </w:rPr>
              <w:t xml:space="preserve">−0.000240</w:t>
            </w:r>
          </w:p>
        </w:tc>
      </w:tr>
    </w:tbl>
    <w:p>
      <w:pPr>
        <w:widowControl/>
        <w:spacing w:after="100" w:line="300" w:lineRule="auto"/>
      </w:pPr>
      <w:r>
        <w:rPr>
          <w:sz w:val="22"/>
          <w:szCs w:val="22"/>
        </w:rPr>
        <w:t xml:space="preserve">a来源为Round2E合法E1B，b来源为同份合法E0；自由E1的a来源将固定零释放为明确正初值0.02。两套30点结果分别比较，并分别检验20→30点。F1：单次均合法；双起点一致性未通过；F2：SY负残差，数值准入未通过。双起点差值和逐路径容差见NUMERIC_PATH_COMPARISONS.csv；近似LL相同不代表路径已达到容差。数值未过不等同于已证明形式上不可识别。 Round2F实际打印的EM绝对／相对LL变化准则为10⁻⁵／10⁻⁹，导数准则为0.001。F1/F2的a来源在54—57次迭代结束，b来源在83次结束且第65、81次有QN步；a来源也存在FS步，例如E1B q30a第34次，故不能概括为a没有加速。E1B q30a末次打印绝对变化为0.0000100，q30b为0.0000006；前者受打印舍入影响，不据此反推内部终止逻辑。30点b相对a的精确LL高约0.000412，自由E1相对对应E1B仅高约0.0018—0.0020。这提示停止精度可能解释微小差异，但不是已测得终点梯度、已证明不同最优点或已查清失败原因；非法负残差解的微小LL优势也不证明人口SY残差为零。</w:t>
      </w:r>
    </w:p>
    <w:p>
      <w:pPr>
        <w:keepNext/>
        <w:widowControl/>
        <w:spacing w:after="100"/>
      </w:pPr>
      <w:r>
        <w:t xml:space="preserve">附表A23 当前交互结构的固定SY正残差敏感性（MI01）</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650"/>
        <w:gridCol w:w="1800"/>
        <w:gridCol w:w="1450"/>
        <w:gridCol w:w="1250"/>
        <w:gridCol w:w="1300"/>
        <w:gridCol w:w="1250"/>
        <w:gridCol w:w="1300"/>
      </w:tblGrid>
      <w:tr>
        <w:trPr>
          <w:cantSplit/>
          <w:tblHeader/>
        </w:trPr>
        <w:tc>
          <w:tcPr>
            <w:tcW w:w="650" w:type="dxa"/>
            <w:vAlign w:val="center"/>
            <w:shd w:val="clear" w:fill="E8EDF2"/>
          </w:tcPr>
          <w:p>
            <w:pPr>
              <w:keepNext/>
              <w:widowControl/>
              <w:spacing w:after="100"/>
              <w:ind w:firstLine="0" w:firstLineChars="0" w:left="0" w:right="0" w:leftChars="0" w:rightChars="0"/>
              <w:jc w:val="left"/>
            </w:pPr>
            <w:r>
              <w:rPr>
                <w:sz w:val="19"/>
                <w:szCs w:val="19"/>
              </w:rPr>
              <w:t xml:space="preserve">固定SY</w:t>
            </w:r>
          </w:p>
        </w:tc>
        <w:tc>
          <w:tcPr>
            <w:tcW w:w="1800" w:type="dxa"/>
            <w:vAlign w:val="center"/>
            <w:shd w:val="clear" w:fill="E8EDF2"/>
          </w:tcPr>
          <w:p>
            <w:pPr>
              <w:keepNext/>
              <w:widowControl/>
              <w:spacing w:after="100"/>
              <w:ind w:firstLine="0" w:firstLineChars="0" w:left="0" w:right="0" w:leftChars="0" w:rightChars="0"/>
              <w:jc w:val="left"/>
            </w:pPr>
            <w:r>
              <w:rPr>
                <w:sz w:val="19"/>
                <w:szCs w:val="19"/>
              </w:rPr>
              <w:t xml:space="preserve">单次状态</w:t>
            </w:r>
          </w:p>
        </w:tc>
        <w:tc>
          <w:tcPr>
            <w:tcW w:w="1450" w:type="dxa"/>
            <w:vAlign w:val="center"/>
            <w:shd w:val="clear" w:fill="E8EDF2"/>
          </w:tcPr>
          <w:p>
            <w:pPr>
              <w:keepNext/>
              <w:widowControl/>
              <w:spacing w:after="100"/>
              <w:ind w:firstLine="0" w:firstLineChars="0" w:left="0" w:right="0" w:leftChars="0" w:rightChars="0"/>
              <w:jc w:val="left"/>
            </w:pPr>
            <w:r>
              <w:rPr>
                <w:sz w:val="19"/>
                <w:szCs w:val="19"/>
              </w:rPr>
              <w:t xml:space="preserve">打印LL</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原始零b(z) (SE)</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正值中位b(z) (SE)</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P90 b(z) (SE)</w:t>
            </w:r>
          </w:p>
        </w:tc>
      </w:tr>
      <w:tr>
        <w:trPr>
          <w:cantSplit/>
        </w:trPr>
        <w:tc>
          <w:tcPr>
            <w:tcW w:w="650" w:type="dxa"/>
            <w:vAlign w:val="center"/>
            <w:noWrap/>
          </w:tcPr>
          <w:p>
            <w:pPr>
              <w:keepNext/>
              <w:widowControl/>
              <w:spacing w:after="100"/>
              <w:ind w:firstLine="0" w:firstLineChars="0" w:left="0" w:right="0" w:leftChars="0" w:rightChars="0"/>
              <w:jc w:val="left"/>
            </w:pPr>
            <w:r>
              <w:rPr>
                <w:sz w:val="19"/>
                <w:szCs w:val="19"/>
              </w:rPr>
              <w:t xml:space="preserve">0.000</w:t>
            </w:r>
          </w:p>
        </w:tc>
        <w:tc>
          <w:tcPr>
            <w:tcW w:w="1800" w:type="dxa"/>
            <w:vAlign w:val="center"/>
          </w:tcPr>
          <w:p>
            <w:pPr>
              <w:keepNext/>
              <w:widowControl/>
              <w:spacing w:after="100"/>
              <w:ind w:firstLine="0" w:firstLineChars="0" w:left="0" w:right="0" w:leftChars="0" w:rightChars="0"/>
              <w:jc w:val="left"/>
            </w:pPr>
            <w:r>
              <w:rPr>
                <w:sz w:val="19"/>
                <w:szCs w:val="19"/>
              </w:rPr>
              <w:t xml:space="preserve">USABLE</w:t>
            </w:r>
          </w:p>
        </w:tc>
        <w:tc>
          <w:tcPr>
            <w:tcW w:w="1450" w:type="dxa"/>
            <w:vAlign w:val="center"/>
            <w:noWrap/>
          </w:tcPr>
          <w:p>
            <w:pPr>
              <w:keepNext/>
              <w:widowControl/>
              <w:spacing w:after="100"/>
              <w:ind w:firstLine="0" w:firstLineChars="0" w:left="0" w:right="0" w:leftChars="0" w:rightChars="0"/>
              <w:jc w:val="left"/>
            </w:pPr>
            <w:r>
              <w:rPr>
                <w:sz w:val="19"/>
                <w:szCs w:val="19"/>
              </w:rPr>
              <w:t xml:space="preserve">−27658.016</w:t>
            </w:r>
          </w:p>
        </w:tc>
        <w:tc>
          <w:tcPr>
            <w:tcW w:w="1250" w:type="dxa"/>
            <w:vAlign w:val="center"/>
          </w:tcPr>
          <w:p>
            <w:pPr>
              <w:keepNext/>
              <w:widowControl/>
              <w:spacing w:after="100"/>
              <w:ind w:firstLine="0" w:firstLineChars="0" w:left="0" w:right="0" w:leftChars="0" w:rightChars="0"/>
              <w:jc w:val="left"/>
            </w:pPr>
            <w:r>
              <w:rPr>
                <w:sz w:val="19"/>
                <w:szCs w:val="19"/>
              </w:rPr>
              <w:t xml:space="preserve">−0.267 (0.168)</w:t>
            </w:r>
          </w:p>
        </w:tc>
        <w:tc>
          <w:tcPr>
            <w:tcW w:w="1300" w:type="dxa"/>
            <w:vAlign w:val="center"/>
          </w:tcPr>
          <w:p>
            <w:pPr>
              <w:keepNext/>
              <w:widowControl/>
              <w:spacing w:after="100"/>
              <w:ind w:firstLine="0" w:firstLineChars="0" w:left="0" w:right="0" w:leftChars="0" w:rightChars="0"/>
              <w:jc w:val="left"/>
            </w:pPr>
            <w:r>
              <w:rPr>
                <w:sz w:val="19"/>
                <w:szCs w:val="19"/>
              </w:rPr>
              <w:t xml:space="preserve">−0.439 (0.850)</w:t>
            </w:r>
          </w:p>
        </w:tc>
        <w:tc>
          <w:tcPr>
            <w:tcW w:w="1250" w:type="dxa"/>
            <w:vAlign w:val="center"/>
          </w:tcPr>
          <w:p>
            <w:pPr>
              <w:keepNext/>
              <w:widowControl/>
              <w:spacing w:after="100"/>
              <w:ind w:firstLine="0" w:firstLineChars="0" w:left="0" w:right="0" w:leftChars="0" w:rightChars="0"/>
              <w:jc w:val="left"/>
            </w:pPr>
            <w:r>
              <w:rPr>
                <w:sz w:val="19"/>
                <w:szCs w:val="19"/>
              </w:rPr>
              <w:t xml:space="preserve">−0.852 (1.017)</w:t>
            </w:r>
          </w:p>
        </w:tc>
        <w:tc>
          <w:tcPr>
            <w:tcW w:w="1300" w:type="dxa"/>
            <w:vAlign w:val="center"/>
          </w:tcPr>
          <w:p>
            <w:pPr>
              <w:keepNext/>
              <w:widowControl/>
              <w:spacing w:after="100"/>
              <w:ind w:firstLine="0" w:firstLineChars="0" w:left="0" w:right="0" w:leftChars="0" w:rightChars="0"/>
              <w:jc w:val="left"/>
            </w:pPr>
            <w:r>
              <w:rPr>
                <w:sz w:val="19"/>
                <w:szCs w:val="19"/>
              </w:rPr>
              <w:t xml:space="preserve">−0.893 (1.036)</w:t>
            </w:r>
          </w:p>
        </w:tc>
      </w:tr>
      <w:tr>
        <w:trPr>
          <w:cantSplit/>
        </w:trPr>
        <w:tc>
          <w:tcPr>
            <w:tcW w:w="650" w:type="dxa"/>
            <w:vAlign w:val="center"/>
            <w:noWrap/>
          </w:tcPr>
          <w:p>
            <w:pPr>
              <w:keepNext/>
              <w:widowControl/>
              <w:spacing w:after="100"/>
              <w:ind w:firstLine="0" w:firstLineChars="0" w:left="0" w:right="0" w:leftChars="0" w:rightChars="0"/>
              <w:jc w:val="left"/>
            </w:pPr>
            <w:r>
              <w:rPr>
                <w:sz w:val="19"/>
                <w:szCs w:val="19"/>
              </w:rPr>
              <w:t xml:space="preserve">0.020</w:t>
            </w:r>
          </w:p>
        </w:tc>
        <w:tc>
          <w:tcPr>
            <w:tcW w:w="1800" w:type="dxa"/>
            <w:vAlign w:val="center"/>
          </w:tcPr>
          <w:p>
            <w:pPr>
              <w:keepNext/>
              <w:widowControl/>
              <w:spacing w:after="100"/>
              <w:ind w:firstLine="0" w:firstLineChars="0" w:left="0" w:right="0" w:leftChars="0" w:rightChars="0"/>
              <w:jc w:val="left"/>
            </w:pPr>
            <w:r>
              <w:rPr>
                <w:sz w:val="19"/>
                <w:szCs w:val="19"/>
              </w:rPr>
              <w:t xml:space="preserve">USABLE</w:t>
            </w:r>
          </w:p>
        </w:tc>
        <w:tc>
          <w:tcPr>
            <w:tcW w:w="1450" w:type="dxa"/>
            <w:vAlign w:val="center"/>
            <w:noWrap/>
          </w:tcPr>
          <w:p>
            <w:pPr>
              <w:keepNext/>
              <w:widowControl/>
              <w:spacing w:after="100"/>
              <w:ind w:firstLine="0" w:firstLineChars="0" w:left="0" w:right="0" w:leftChars="0" w:rightChars="0"/>
              <w:jc w:val="left"/>
            </w:pPr>
            <w:r>
              <w:rPr>
                <w:sz w:val="19"/>
                <w:szCs w:val="19"/>
              </w:rPr>
              <w:t xml:space="preserve">−27658.038</w:t>
            </w:r>
          </w:p>
        </w:tc>
        <w:tc>
          <w:tcPr>
            <w:tcW w:w="1250" w:type="dxa"/>
            <w:vAlign w:val="center"/>
          </w:tcPr>
          <w:p>
            <w:pPr>
              <w:keepNext/>
              <w:widowControl/>
              <w:spacing w:after="100"/>
              <w:ind w:firstLine="0" w:firstLineChars="0" w:left="0" w:right="0" w:leftChars="0" w:rightChars="0"/>
              <w:jc w:val="left"/>
            </w:pPr>
            <w:r>
              <w:rPr>
                <w:sz w:val="19"/>
                <w:szCs w:val="19"/>
              </w:rPr>
              <w:t xml:space="preserve">−0.264 (0.165)</w:t>
            </w:r>
          </w:p>
        </w:tc>
        <w:tc>
          <w:tcPr>
            <w:tcW w:w="1300" w:type="dxa"/>
            <w:vAlign w:val="center"/>
          </w:tcPr>
          <w:p>
            <w:pPr>
              <w:keepNext/>
              <w:widowControl/>
              <w:spacing w:after="100"/>
              <w:ind w:firstLine="0" w:firstLineChars="0" w:left="0" w:right="0" w:leftChars="0" w:rightChars="0"/>
              <w:jc w:val="left"/>
            </w:pPr>
            <w:r>
              <w:rPr>
                <w:sz w:val="19"/>
                <w:szCs w:val="19"/>
              </w:rPr>
              <w:t xml:space="preserve">−0.374 (0.690)</w:t>
            </w:r>
          </w:p>
        </w:tc>
        <w:tc>
          <w:tcPr>
            <w:tcW w:w="1250" w:type="dxa"/>
            <w:vAlign w:val="center"/>
          </w:tcPr>
          <w:p>
            <w:pPr>
              <w:keepNext/>
              <w:widowControl/>
              <w:spacing w:after="100"/>
              <w:ind w:firstLine="0" w:firstLineChars="0" w:left="0" w:right="0" w:leftChars="0" w:rightChars="0"/>
              <w:jc w:val="left"/>
            </w:pPr>
            <w:r>
              <w:rPr>
                <w:sz w:val="19"/>
                <w:szCs w:val="19"/>
              </w:rPr>
              <w:t xml:space="preserve">−0.781 (0.847)</w:t>
            </w:r>
          </w:p>
        </w:tc>
        <w:tc>
          <w:tcPr>
            <w:tcW w:w="1300" w:type="dxa"/>
            <w:vAlign w:val="center"/>
          </w:tcPr>
          <w:p>
            <w:pPr>
              <w:keepNext/>
              <w:widowControl/>
              <w:spacing w:after="100"/>
              <w:ind w:firstLine="0" w:firstLineChars="0" w:left="0" w:right="0" w:leftChars="0" w:rightChars="0"/>
              <w:jc w:val="left"/>
            </w:pPr>
            <w:r>
              <w:rPr>
                <w:sz w:val="19"/>
                <w:szCs w:val="19"/>
              </w:rPr>
              <w:t xml:space="preserve">−0.822 (0.866)</w:t>
            </w:r>
          </w:p>
        </w:tc>
      </w:tr>
      <w:tr>
        <w:trPr>
          <w:cantSplit/>
        </w:trPr>
        <w:tc>
          <w:tcPr>
            <w:tcW w:w="650" w:type="dxa"/>
            <w:vAlign w:val="center"/>
            <w:noWrap/>
          </w:tcPr>
          <w:p>
            <w:pPr>
              <w:keepNext/>
              <w:widowControl/>
              <w:spacing w:after="100"/>
              <w:ind w:firstLine="0" w:firstLineChars="0" w:left="0" w:right="0" w:leftChars="0" w:rightChars="0"/>
              <w:jc w:val="left"/>
            </w:pPr>
            <w:r>
              <w:rPr>
                <w:sz w:val="19"/>
                <w:szCs w:val="19"/>
              </w:rPr>
              <w:t xml:space="preserve">0.034</w:t>
            </w:r>
          </w:p>
        </w:tc>
        <w:tc>
          <w:tcPr>
            <w:tcW w:w="1800" w:type="dxa"/>
            <w:vAlign w:val="center"/>
          </w:tcPr>
          <w:p>
            <w:pPr>
              <w:keepNext/>
              <w:widowControl/>
              <w:spacing w:after="100"/>
              <w:ind w:firstLine="0" w:firstLineChars="0" w:left="0" w:right="0" w:leftChars="0" w:rightChars="0"/>
              <w:jc w:val="left"/>
            </w:pPr>
            <w:r>
              <w:rPr>
                <w:sz w:val="19"/>
                <w:szCs w:val="19"/>
              </w:rPr>
              <w:t xml:space="preserve">USABLE</w:t>
            </w:r>
          </w:p>
        </w:tc>
        <w:tc>
          <w:tcPr>
            <w:tcW w:w="1450" w:type="dxa"/>
            <w:vAlign w:val="center"/>
            <w:noWrap/>
          </w:tcPr>
          <w:p>
            <w:pPr>
              <w:keepNext/>
              <w:widowControl/>
              <w:spacing w:after="100"/>
              <w:ind w:firstLine="0" w:firstLineChars="0" w:left="0" w:right="0" w:leftChars="0" w:rightChars="0"/>
              <w:jc w:val="left"/>
            </w:pPr>
            <w:r>
              <w:rPr>
                <w:sz w:val="19"/>
                <w:szCs w:val="19"/>
              </w:rPr>
              <w:t xml:space="preserve">−27658.070</w:t>
            </w:r>
          </w:p>
        </w:tc>
        <w:tc>
          <w:tcPr>
            <w:tcW w:w="1250" w:type="dxa"/>
            <w:vAlign w:val="center"/>
          </w:tcPr>
          <w:p>
            <w:pPr>
              <w:keepNext/>
              <w:widowControl/>
              <w:spacing w:after="100"/>
              <w:ind w:firstLine="0" w:firstLineChars="0" w:left="0" w:right="0" w:leftChars="0" w:rightChars="0"/>
              <w:jc w:val="left"/>
            </w:pPr>
            <w:r>
              <w:rPr>
                <w:sz w:val="19"/>
                <w:szCs w:val="19"/>
              </w:rPr>
              <w:t xml:space="preserve">−0.263 (0.165)</w:t>
            </w:r>
          </w:p>
        </w:tc>
        <w:tc>
          <w:tcPr>
            <w:tcW w:w="1300" w:type="dxa"/>
            <w:vAlign w:val="center"/>
          </w:tcPr>
          <w:p>
            <w:pPr>
              <w:keepNext/>
              <w:widowControl/>
              <w:spacing w:after="100"/>
              <w:ind w:firstLine="0" w:firstLineChars="0" w:left="0" w:right="0" w:leftChars="0" w:rightChars="0"/>
              <w:jc w:val="left"/>
            </w:pPr>
            <w:r>
              <w:rPr>
                <w:sz w:val="19"/>
                <w:szCs w:val="19"/>
              </w:rPr>
              <w:t xml:space="preserve">−0.344 (0.616)</w:t>
            </w:r>
          </w:p>
        </w:tc>
        <w:tc>
          <w:tcPr>
            <w:tcW w:w="1250" w:type="dxa"/>
            <w:vAlign w:val="center"/>
          </w:tcPr>
          <w:p>
            <w:pPr>
              <w:keepNext/>
              <w:widowControl/>
              <w:spacing w:after="100"/>
              <w:ind w:firstLine="0" w:firstLineChars="0" w:left="0" w:right="0" w:leftChars="0" w:rightChars="0"/>
              <w:jc w:val="left"/>
            </w:pPr>
            <w:r>
              <w:rPr>
                <w:sz w:val="19"/>
                <w:szCs w:val="19"/>
              </w:rPr>
              <w:t xml:space="preserve">−0.749 (0.769)</w:t>
            </w:r>
          </w:p>
        </w:tc>
        <w:tc>
          <w:tcPr>
            <w:tcW w:w="1300" w:type="dxa"/>
            <w:vAlign w:val="center"/>
          </w:tcPr>
          <w:p>
            <w:pPr>
              <w:keepNext/>
              <w:widowControl/>
              <w:spacing w:after="100"/>
              <w:ind w:firstLine="0" w:firstLineChars="0" w:left="0" w:right="0" w:leftChars="0" w:rightChars="0"/>
              <w:jc w:val="left"/>
            </w:pPr>
            <w:r>
              <w:rPr>
                <w:sz w:val="19"/>
                <w:szCs w:val="19"/>
              </w:rPr>
              <w:t xml:space="preserve">−0.790 (0.787)</w:t>
            </w:r>
          </w:p>
        </w:tc>
      </w:tr>
      <w:tr>
        <w:trPr>
          <w:cantSplit/>
        </w:trPr>
        <w:tc>
          <w:tcPr>
            <w:tcW w:w="650" w:type="dxa"/>
            <w:vAlign w:val="center"/>
            <w:noWrap/>
          </w:tcPr>
          <w:p>
            <w:pPr>
              <w:widowControl/>
              <w:spacing w:after="100"/>
              <w:ind w:firstLine="0" w:firstLineChars="0" w:left="0" w:right="0" w:leftChars="0" w:rightChars="0"/>
              <w:jc w:val="left"/>
            </w:pPr>
            <w:r>
              <w:rPr>
                <w:sz w:val="19"/>
                <w:szCs w:val="19"/>
              </w:rPr>
              <w:t xml:space="preserve">0.080</w:t>
            </w:r>
          </w:p>
        </w:tc>
        <w:tc>
          <w:tcPr>
            <w:tcW w:w="1800" w:type="dxa"/>
            <w:vAlign w:val="center"/>
          </w:tcPr>
          <w:p>
            <w:pPr>
              <w:widowControl/>
              <w:spacing w:after="100"/>
              <w:ind w:firstLine="0" w:firstLineChars="0" w:left="0" w:right="0" w:leftChars="0" w:rightChars="0"/>
              <w:jc w:val="left"/>
            </w:pPr>
            <w:r>
              <w:rPr>
                <w:sz w:val="19"/>
                <w:szCs w:val="19"/>
              </w:rPr>
              <w:t xml:space="preserve">USABLE</w:t>
            </w:r>
          </w:p>
        </w:tc>
        <w:tc>
          <w:tcPr>
            <w:tcW w:w="1450" w:type="dxa"/>
            <w:vAlign w:val="center"/>
            <w:noWrap/>
          </w:tcPr>
          <w:p>
            <w:pPr>
              <w:widowControl/>
              <w:spacing w:after="100"/>
              <w:ind w:firstLine="0" w:firstLineChars="0" w:left="0" w:right="0" w:leftChars="0" w:rightChars="0"/>
              <w:jc w:val="left"/>
            </w:pPr>
            <w:r>
              <w:rPr>
                <w:sz w:val="19"/>
                <w:szCs w:val="19"/>
              </w:rPr>
              <w:t xml:space="preserve">−27658.292</w:t>
            </w:r>
          </w:p>
        </w:tc>
        <w:tc>
          <w:tcPr>
            <w:tcW w:w="1250" w:type="dxa"/>
            <w:vAlign w:val="center"/>
          </w:tcPr>
          <w:p>
            <w:pPr>
              <w:widowControl/>
              <w:spacing w:after="100"/>
              <w:ind w:firstLine="0" w:firstLineChars="0" w:left="0" w:right="0" w:leftChars="0" w:rightChars="0"/>
              <w:jc w:val="left"/>
            </w:pPr>
            <w:r>
              <w:rPr>
                <w:sz w:val="19"/>
                <w:szCs w:val="19"/>
              </w:rPr>
              <w:t xml:space="preserve">−0.260 (0.164)</w:t>
            </w:r>
          </w:p>
        </w:tc>
        <w:tc>
          <w:tcPr>
            <w:tcW w:w="1300" w:type="dxa"/>
            <w:vAlign w:val="center"/>
          </w:tcPr>
          <w:p>
            <w:pPr>
              <w:widowControl/>
              <w:spacing w:after="100"/>
              <w:ind w:firstLine="0" w:firstLineChars="0" w:left="0" w:right="0" w:leftChars="0" w:rightChars="0"/>
              <w:jc w:val="left"/>
            </w:pPr>
            <w:r>
              <w:rPr>
                <w:sz w:val="19"/>
                <w:szCs w:val="19"/>
              </w:rPr>
              <w:t xml:space="preserve">−0.267 (0.438)</w:t>
            </w:r>
          </w:p>
        </w:tc>
        <w:tc>
          <w:tcPr>
            <w:tcW w:w="1250" w:type="dxa"/>
            <w:vAlign w:val="center"/>
          </w:tcPr>
          <w:p>
            <w:pPr>
              <w:widowControl/>
              <w:spacing w:after="100"/>
              <w:ind w:firstLine="0" w:firstLineChars="0" w:left="0" w:right="0" w:leftChars="0" w:rightChars="0"/>
              <w:jc w:val="left"/>
            </w:pPr>
            <w:r>
              <w:rPr>
                <w:sz w:val="19"/>
                <w:szCs w:val="19"/>
              </w:rPr>
              <w:t xml:space="preserve">−0.669 (0.580)</w:t>
            </w:r>
          </w:p>
        </w:tc>
        <w:tc>
          <w:tcPr>
            <w:tcW w:w="1300" w:type="dxa"/>
            <w:vAlign w:val="center"/>
          </w:tcPr>
          <w:p>
            <w:pPr>
              <w:widowControl/>
              <w:spacing w:after="100"/>
              <w:ind w:firstLine="0" w:firstLineChars="0" w:left="0" w:right="0" w:leftChars="0" w:rightChars="0"/>
              <w:jc w:val="left"/>
            </w:pPr>
            <w:r>
              <w:rPr>
                <w:sz w:val="19"/>
                <w:szCs w:val="19"/>
              </w:rPr>
              <w:t xml:space="preserve">−0.709 (0.598)</w:t>
            </w:r>
          </w:p>
        </w:tc>
      </w:tr>
    </w:tbl>
    <w:p>
      <w:pPr>
        <w:widowControl/>
        <w:spacing w:after="100"/>
      </w:pPr>
      <w:r>
        <w:t xml:space="preserve">0点展示F1的30点b起点候选，是否通过完整数值准入仍以附表A22为准，不能仅凭单次合法采用。0.020/0.034/0.080为事前固定点，每点重估其他参数；这是单份描述性敏感性，不是人口方差的置信区间或完整MI稳健性。不挑选显著点。</w:t>
      </w:r>
    </w:p>
    <w:p>
      <w:pPr>
        <w:keepNext/>
        <w:widowControl/>
        <w:spacing w:after="100"/>
      </w:pPr>
      <w:r>
        <w:t xml:space="preserve">附表A24 Round2F完整家族的MI结果与精度</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900"/>
        <w:gridCol w:w="850"/>
        <w:gridCol w:w="1500"/>
        <w:gridCol w:w="2500"/>
        <w:gridCol w:w="850"/>
        <w:gridCol w:w="1150"/>
        <w:gridCol w:w="1250"/>
      </w:tblGrid>
      <w:tr>
        <w:trPr>
          <w:cantSplit/>
          <w:tblHeader/>
        </w:trPr>
        <w:tc>
          <w:tcPr>
            <w:tcW w:w="90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路径</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估计 (SE)</w:t>
            </w:r>
          </w:p>
        </w:tc>
        <w:tc>
          <w:tcPr>
            <w:tcW w:w="2500" w:type="dxa"/>
            <w:vAlign w:val="center"/>
            <w:shd w:val="clear" w:fill="E8EDF2"/>
          </w:tcPr>
          <w:p>
            <w:pPr>
              <w:keepNext/>
              <w:widowControl/>
              <w:spacing w:after="100"/>
              <w:ind w:firstLine="0" w:firstLineChars="0" w:left="0" w:right="0" w:leftChars="0" w:rightChars="0"/>
              <w:jc w:val="left"/>
            </w:pPr>
            <w:r>
              <w:rPr>
                <w:sz w:val="19"/>
                <w:szCs w:val="19"/>
              </w:rPr>
              <w:t xml:space="preserve">条件95%区间</w:t>
            </w:r>
          </w:p>
        </w:tc>
        <w:tc>
          <w:tcPr>
            <w:tcW w:w="850" w:type="dxa"/>
            <w:vAlign w:val="center"/>
            <w:shd w:val="clear" w:fill="E8EDF2"/>
          </w:tcPr>
          <w:p>
            <w:pPr>
              <w:keepNext/>
              <w:widowControl/>
              <w:spacing w:after="100"/>
              <w:ind w:firstLine="0" w:firstLineChars="0" w:left="0" w:right="0" w:leftChars="0" w:rightChars="0"/>
              <w:jc w:val="left"/>
            </w:pPr>
            <w:r>
              <w:rPr>
                <w:sz w:val="19"/>
                <w:szCs w:val="19"/>
              </w:rPr>
              <w:t xml:space="preserve">P</w:t>
            </w:r>
          </w:p>
        </w:tc>
        <w:tc>
          <w:tcPr>
            <w:tcW w:w="1150" w:type="dxa"/>
            <w:vAlign w:val="center"/>
            <w:shd w:val="clear" w:fill="E8EDF2"/>
          </w:tcPr>
          <w:p>
            <w:pPr>
              <w:keepNext/>
              <w:widowControl/>
              <w:spacing w:after="100"/>
              <w:ind w:firstLine="0" w:firstLineChars="0" w:left="0" w:right="0" w:leftChars="0" w:rightChars="0"/>
              <w:jc w:val="left"/>
            </w:pPr>
            <w:r>
              <w:rPr>
                <w:sz w:val="19"/>
                <w:szCs w:val="19"/>
              </w:rPr>
              <w:t xml:space="preserve">FMI</w:t>
            </w:r>
          </w:p>
        </w:tc>
        <w:tc>
          <w:tcPr>
            <w:tcW w:w="1250" w:type="dxa"/>
            <w:vAlign w:val="center"/>
            <w:shd w:val="clear" w:fill="E8EDF2"/>
          </w:tcPr>
          <w:p>
            <w:pPr>
              <w:keepNext/>
              <w:widowControl/>
              <w:spacing w:after="100"/>
              <w:ind w:firstLine="0" w:firstLineChars="0" w:left="0" w:right="0" w:leftChars="0" w:rightChars="0"/>
              <w:jc w:val="left"/>
            </w:pPr>
            <w:r>
              <w:rPr>
                <w:sz w:val="19"/>
                <w:szCs w:val="19"/>
              </w:rPr>
              <w:t xml:space="preserve">MCSE/SE</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无家族</w:t>
            </w:r>
          </w:p>
        </w:tc>
        <w:tc>
          <w:tcPr>
            <w:tcW w:w="850" w:type="dxa"/>
            <w:vAlign w:val="center"/>
          </w:tcPr>
          <w:p>
            <w:pPr>
              <w:widowControl/>
              <w:spacing w:after="100"/>
              <w:ind w:firstLine="0" w:firstLineChars="0" w:left="0" w:right="0" w:leftChars="0" w:rightChars="0"/>
              <w:jc w:val="left"/>
            </w:pPr>
            <w:r>
              <w:rPr>
                <w:sz w:val="19"/>
                <w:szCs w:val="19"/>
              </w:rPr>
              <w:t xml:space="preserve">—</w:t>
            </w:r>
          </w:p>
        </w:tc>
        <w:tc>
          <w:tcPr>
            <w:tcW w:w="1500" w:type="dxa"/>
            <w:vAlign w:val="center"/>
          </w:tcPr>
          <w:p>
            <w:pPr>
              <w:widowControl/>
              <w:spacing w:after="100"/>
              <w:ind w:firstLine="0" w:firstLineChars="0" w:left="0" w:right="0" w:leftChars="0" w:rightChars="0"/>
              <w:jc w:val="left"/>
            </w:pPr>
            <w:r>
              <w:rPr>
                <w:sz w:val="19"/>
                <w:szCs w:val="19"/>
              </w:rPr>
              <w:t xml:space="preserve">—</w:t>
            </w:r>
          </w:p>
        </w:tc>
        <w:tc>
          <w:tcPr>
            <w:tcW w:w="2500" w:type="dxa"/>
            <w:vAlign w:val="center"/>
          </w:tcPr>
          <w:p>
            <w:pPr>
              <w:widowControl/>
              <w:spacing w:after="100"/>
              <w:ind w:firstLine="0" w:firstLineChars="0" w:left="0" w:right="0" w:leftChars="0" w:rightChars="0"/>
              <w:jc w:val="left"/>
            </w:pPr>
            <w:r>
              <w:rPr>
                <w:sz w:val="19"/>
                <w:szCs w:val="19"/>
              </w:rPr>
              <w:t xml:space="preserve">—</w:t>
            </w:r>
          </w:p>
        </w:tc>
        <w:tc>
          <w:tcPr>
            <w:tcW w:w="850" w:type="dxa"/>
            <w:vAlign w:val="center"/>
          </w:tcPr>
          <w:p>
            <w:pPr>
              <w:widowControl/>
              <w:spacing w:after="100"/>
              <w:ind w:firstLine="0" w:firstLineChars="0" w:left="0" w:right="0" w:leftChars="0" w:rightChars="0"/>
              <w:jc w:val="left"/>
            </w:pPr>
            <w:r>
              <w:rPr>
                <w:sz w:val="19"/>
                <w:szCs w:val="19"/>
              </w:rPr>
              <w:t xml:space="preserve">—</w:t>
            </w:r>
          </w:p>
        </w:tc>
        <w:tc>
          <w:tcPr>
            <w:tcW w:w="1150" w:type="dxa"/>
            <w:vAlign w:val="center"/>
          </w:tcPr>
          <w:p>
            <w:pPr>
              <w:widowControl/>
              <w:spacing w:after="100"/>
              <w:ind w:firstLine="0" w:firstLineChars="0" w:left="0" w:right="0" w:leftChars="0" w:rightChars="0"/>
              <w:jc w:val="left"/>
            </w:pPr>
            <w:r>
              <w:rPr>
                <w:sz w:val="19"/>
                <w:szCs w:val="19"/>
              </w:rPr>
              <w:t xml:space="preserve">—</w:t>
            </w:r>
          </w:p>
        </w:tc>
        <w:tc>
          <w:tcPr>
            <w:tcW w:w="1250" w:type="dxa"/>
            <w:vAlign w:val="center"/>
          </w:tcPr>
          <w:p>
            <w:pPr>
              <w:widowControl/>
              <w:spacing w:after="100"/>
              <w:ind w:firstLine="0" w:firstLineChars="0" w:left="0" w:right="0" w:leftChars="0" w:rightChars="0"/>
              <w:jc w:val="left"/>
            </w:pPr>
            <w:r>
              <w:rPr>
                <w:sz w:val="19"/>
                <w:szCs w:val="19"/>
              </w:rPr>
              <w:t xml:space="preserve">—</w:t>
            </w:r>
          </w:p>
        </w:tc>
      </w:tr>
    </w:tbl>
    <w:p>
      <w:pPr>
        <w:widowControl/>
        <w:spacing w:after="100"/>
      </w:pPr>
      <w:r>
        <w:t xml:space="preserve">SD自由E1与E1B均未形成通过预定数值及家族验收的十份MI调节结果；没有可报告的新调节合并估计。</w:t>
      </w:r>
    </w:p>
    <w:p>
      <w:pPr>
        <w:keepNext/>
        <w:widowControl/>
        <w:spacing w:after="100"/>
      </w:pPr>
      <w:r>
        <w:t xml:space="preserve">附表A25 Z₀顶端P99诊断</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900"/>
        <w:gridCol w:w="3350"/>
        <w:gridCol w:w="1500"/>
        <w:gridCol w:w="1600"/>
        <w:gridCol w:w="1650"/>
      </w:tblGrid>
      <w:tr>
        <w:trPr>
          <w:cantSplit/>
          <w:tblHeader/>
        </w:trPr>
        <w:tc>
          <w:tcPr>
            <w:tcW w:w="900" w:type="dxa"/>
            <w:vAlign w:val="center"/>
            <w:shd w:val="clear" w:fill="E8EDF2"/>
          </w:tcPr>
          <w:p>
            <w:pPr>
              <w:keepNext/>
              <w:widowControl/>
              <w:spacing w:after="100"/>
              <w:ind w:firstLine="0" w:firstLineChars="0" w:left="0" w:right="0" w:leftChars="0" w:rightChars="0"/>
              <w:jc w:val="left"/>
            </w:pPr>
            <w:r>
              <w:rPr>
                <w:sz w:val="19"/>
                <w:szCs w:val="19"/>
              </w:rPr>
              <w:t xml:space="preserve">规格</w:t>
            </w:r>
          </w:p>
        </w:tc>
        <w:tc>
          <w:tcPr>
            <w:tcW w:w="3350" w:type="dxa"/>
            <w:vAlign w:val="center"/>
            <w:shd w:val="clear" w:fill="E8EDF2"/>
          </w:tcPr>
          <w:p>
            <w:pPr>
              <w:keepNext/>
              <w:widowControl/>
              <w:spacing w:after="100"/>
              <w:ind w:firstLine="0" w:firstLineChars="0" w:left="0" w:right="0" w:leftChars="0" w:rightChars="0"/>
              <w:jc w:val="left"/>
            </w:pPr>
            <w:r>
              <w:rPr>
                <w:sz w:val="19"/>
                <w:szCs w:val="19"/>
              </w:rPr>
              <w:t xml:space="preserve">状态</w:t>
            </w:r>
          </w:p>
        </w:tc>
        <w:tc>
          <w:tcPr>
            <w:tcW w:w="1500" w:type="dxa"/>
            <w:vAlign w:val="center"/>
            <w:shd w:val="clear" w:fill="E8EDF2"/>
          </w:tcPr>
          <w:p>
            <w:pPr>
              <w:keepNext/>
              <w:widowControl/>
              <w:spacing w:after="100"/>
              <w:ind w:firstLine="0" w:firstLineChars="0" w:left="0" w:right="0" w:leftChars="0" w:rightChars="0"/>
              <w:jc w:val="left"/>
            </w:pPr>
            <w:r>
              <w:rPr>
                <w:sz w:val="19"/>
                <w:szCs w:val="19"/>
              </w:rPr>
              <w:t xml:space="preserve">人数 / 户数</w:t>
            </w:r>
          </w:p>
        </w:tc>
        <w:tc>
          <w:tcPr>
            <w:tcW w:w="1600" w:type="dxa"/>
            <w:vAlign w:val="center"/>
            <w:shd w:val="clear" w:fill="E8EDF2"/>
          </w:tcPr>
          <w:p>
            <w:pPr>
              <w:keepNext/>
              <w:widowControl/>
              <w:spacing w:after="100"/>
              <w:ind w:firstLine="0" w:firstLineChars="0" w:left="0" w:right="0" w:leftChars="0" w:rightChars="0"/>
              <w:jc w:val="left"/>
            </w:pPr>
            <w:r>
              <w:rPr>
                <w:sz w:val="19"/>
                <w:szCs w:val="19"/>
              </w:rPr>
              <w:t xml:space="preserve">δ (SE)</w:t>
            </w:r>
          </w:p>
        </w:tc>
        <w:tc>
          <w:tcPr>
            <w:tcW w:w="1650" w:type="dxa"/>
            <w:vAlign w:val="center"/>
            <w:shd w:val="clear" w:fill="E8EDF2"/>
          </w:tcPr>
          <w:p>
            <w:pPr>
              <w:keepNext/>
              <w:widowControl/>
              <w:spacing w:after="100"/>
              <w:ind w:firstLine="0" w:firstLineChars="0" w:left="0" w:right="0" w:leftChars="0" w:rightChars="0"/>
              <w:jc w:val="left"/>
            </w:pPr>
            <w:r>
              <w:rPr>
                <w:sz w:val="19"/>
                <w:szCs w:val="19"/>
              </w:rPr>
              <w:t xml:space="preserve">打印LL</w:t>
            </w:r>
          </w:p>
        </w:tc>
      </w:tr>
      <w:tr>
        <w:trPr>
          <w:cantSplit/>
        </w:trPr>
        <w:tc>
          <w:tcPr>
            <w:tcW w:w="900" w:type="dxa"/>
            <w:vAlign w:val="center"/>
          </w:tcPr>
          <w:p>
            <w:pPr>
              <w:widowControl/>
              <w:spacing w:after="100"/>
              <w:ind w:firstLine="0" w:firstLineChars="0" w:left="0" w:right="0" w:leftChars="0" w:rightChars="0"/>
              <w:jc w:val="left"/>
            </w:pPr>
            <w:r>
              <w:rPr>
                <w:sz w:val="19"/>
                <w:szCs w:val="19"/>
              </w:rPr>
              <w:t xml:space="preserve">—</w:t>
            </w:r>
          </w:p>
        </w:tc>
        <w:tc>
          <w:tcPr>
            <w:tcW w:w="3350" w:type="dxa"/>
            <w:vAlign w:val="center"/>
          </w:tcPr>
          <w:p>
            <w:pPr>
              <w:widowControl/>
              <w:spacing w:after="100"/>
              <w:ind w:firstLine="0" w:firstLineChars="0" w:left="0" w:right="0" w:leftChars="0" w:rightChars="0"/>
              <w:jc w:val="left"/>
            </w:pPr>
            <w:r>
              <w:rPr>
                <w:sz w:val="19"/>
                <w:szCs w:val="19"/>
              </w:rPr>
              <w:t xml:space="preserve">未执行：SD数值准入失败</w:t>
            </w:r>
          </w:p>
        </w:tc>
        <w:tc>
          <w:tcPr>
            <w:tcW w:w="1500" w:type="dxa"/>
            <w:vAlign w:val="center"/>
          </w:tcPr>
          <w:p>
            <w:pPr>
              <w:widowControl/>
              <w:spacing w:after="100"/>
              <w:ind w:firstLine="0" w:firstLineChars="0" w:left="0" w:right="0" w:leftChars="0" w:rightChars="0"/>
              <w:jc w:val="left"/>
            </w:pPr>
            <w:r>
              <w:rPr>
                <w:sz w:val="19"/>
                <w:szCs w:val="19"/>
              </w:rPr>
              <w:t xml:space="preserve">3274 / 2410</w:t>
            </w:r>
          </w:p>
        </w:tc>
        <w:tc>
          <w:tcPr>
            <w:tcW w:w="1600" w:type="dxa"/>
            <w:vAlign w:val="center"/>
          </w:tcPr>
          <w:p>
            <w:pPr>
              <w:widowControl/>
              <w:spacing w:after="100"/>
              <w:ind w:firstLine="0" w:firstLineChars="0" w:left="0" w:right="0" w:leftChars="0" w:rightChars="0"/>
              <w:jc w:val="left"/>
            </w:pPr>
            <w:r>
              <w:rPr>
                <w:sz w:val="19"/>
                <w:szCs w:val="19"/>
              </w:rPr>
              <w:t xml:space="preserve">—</w:t>
            </w:r>
          </w:p>
        </w:tc>
        <w:tc>
          <w:tcPr>
            <w:tcW w:w="1650" w:type="dxa"/>
            <w:vAlign w:val="center"/>
          </w:tcPr>
          <w:p>
            <w:pPr>
              <w:widowControl/>
              <w:spacing w:after="100"/>
              <w:ind w:firstLine="0" w:firstLineChars="0" w:left="0" w:right="0" w:leftChars="0" w:rightChars="0"/>
              <w:jc w:val="left"/>
            </w:pPr>
            <w:r>
              <w:rPr>
                <w:sz w:val="19"/>
                <w:szCs w:val="19"/>
              </w:rPr>
              <w:t xml:space="preserve">—</w:t>
            </w:r>
          </w:p>
        </w:tc>
      </w:tr>
    </w:tbl>
    <w:p>
      <w:pPr>
        <w:widowControl/>
        <w:spacing w:after="100"/>
      </w:pPr>
      <w:r>
        <w:t xml:space="preserve">事前P99=3.76636049455，准备数据改变32个值，其他列不变。数据准备不等于实际拟合；未执行时无统计结果，不能写成稳健性通过。该诊断只用MI01。</w:t>
      </w:r>
    </w:p>
    <w:p>
      <w:pPr>
        <w:keepNext/>
        <w:widowControl/>
        <w:spacing w:after="100"/>
      </w:pPr>
      <w:r>
        <w:t xml:space="preserve">附表A26 Round2F全部实际调用</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750"/>
        <w:gridCol w:w="2100"/>
        <w:gridCol w:w="1050"/>
        <w:gridCol w:w="1050"/>
        <w:gridCol w:w="1300"/>
        <w:gridCol w:w="750"/>
      </w:tblGrid>
      <w:tr>
        <w:trPr>
          <w:cantSplit/>
          <w:tblHeader/>
        </w:trPr>
        <w:tc>
          <w:tcPr>
            <w:tcW w:w="2750" w:type="dxa"/>
            <w:vAlign w:val="center"/>
            <w:shd w:val="clear" w:fill="E8EDF2"/>
          </w:tcPr>
          <w:p>
            <w:pPr>
              <w:keepNext/>
              <w:widowControl/>
              <w:spacing w:after="100"/>
              <w:ind w:firstLine="0" w:firstLineChars="0" w:left="0" w:right="0" w:leftChars="0" w:rightChars="0"/>
              <w:jc w:val="left"/>
            </w:pPr>
            <w:r>
              <w:rPr>
                <w:sz w:val="19"/>
                <w:szCs w:val="19"/>
              </w:rPr>
              <w:t xml:space="preserve">调用</w:t>
            </w:r>
          </w:p>
        </w:tc>
        <w:tc>
          <w:tcPr>
            <w:tcW w:w="2100" w:type="dxa"/>
            <w:vAlign w:val="center"/>
            <w:shd w:val="clear" w:fill="E8EDF2"/>
          </w:tcPr>
          <w:p>
            <w:pPr>
              <w:keepNext/>
              <w:widowControl/>
              <w:spacing w:after="100"/>
              <w:ind w:firstLine="0" w:firstLineChars="0" w:left="0" w:right="0" w:leftChars="0" w:rightChars="0"/>
              <w:jc w:val="left"/>
            </w:pPr>
            <w:r>
              <w:rPr>
                <w:sz w:val="19"/>
                <w:szCs w:val="19"/>
              </w:rPr>
              <w:t xml:space="preserve">状态</w:t>
            </w:r>
          </w:p>
        </w:tc>
        <w:tc>
          <w:tcPr>
            <w:tcW w:w="1050" w:type="dxa"/>
            <w:vAlign w:val="center"/>
            <w:shd w:val="clear" w:fill="E8EDF2"/>
          </w:tcPr>
          <w:p>
            <w:pPr>
              <w:keepNext/>
              <w:widowControl/>
              <w:spacing w:after="100"/>
              <w:ind w:firstLine="0" w:firstLineChars="0" w:left="0" w:right="0" w:leftChars="0" w:rightChars="0"/>
              <w:jc w:val="left"/>
            </w:pPr>
            <w:r>
              <w:rPr>
                <w:sz w:val="19"/>
                <w:szCs w:val="19"/>
              </w:rPr>
              <w:t xml:space="preserve">墙钟秒</w:t>
            </w:r>
          </w:p>
        </w:tc>
        <w:tc>
          <w:tcPr>
            <w:tcW w:w="1050" w:type="dxa"/>
            <w:vAlign w:val="center"/>
            <w:shd w:val="clear" w:fill="E8EDF2"/>
          </w:tcPr>
          <w:p>
            <w:pPr>
              <w:keepNext/>
              <w:widowControl/>
              <w:spacing w:after="100"/>
              <w:ind w:firstLine="0" w:firstLineChars="0" w:left="0" w:right="0" w:leftChars="0" w:rightChars="0"/>
              <w:jc w:val="left"/>
            </w:pPr>
            <w:r>
              <w:rPr>
                <w:sz w:val="19"/>
                <w:szCs w:val="19"/>
              </w:rPr>
              <w:t xml:space="preserve">CPU秒</w:t>
            </w:r>
          </w:p>
        </w:tc>
        <w:tc>
          <w:tcPr>
            <w:tcW w:w="1300" w:type="dxa"/>
            <w:vAlign w:val="center"/>
            <w:shd w:val="clear" w:fill="E8EDF2"/>
          </w:tcPr>
          <w:p>
            <w:pPr>
              <w:keepNext/>
              <w:widowControl/>
              <w:spacing w:after="100"/>
              <w:ind w:firstLine="0" w:firstLineChars="0" w:left="0" w:right="0" w:leftChars="0" w:rightChars="0"/>
              <w:jc w:val="left"/>
            </w:pPr>
            <w:r>
              <w:rPr>
                <w:sz w:val="19"/>
                <w:szCs w:val="19"/>
              </w:rPr>
              <w:t xml:space="preserve">SY残差</w:t>
            </w:r>
          </w:p>
        </w:tc>
        <w:tc>
          <w:tcPr>
            <w:tcW w:w="750" w:type="dxa"/>
            <w:vAlign w:val="center"/>
            <w:shd w:val="clear" w:fill="E8EDF2"/>
          </w:tcPr>
          <w:p>
            <w:pPr>
              <w:keepNext/>
              <w:widowControl/>
              <w:spacing w:after="100"/>
              <w:ind w:firstLine="0" w:firstLineChars="0" w:left="0" w:right="0" w:leftChars="0" w:rightChars="0"/>
              <w:jc w:val="left"/>
            </w:pPr>
            <w:r>
              <w:rPr>
                <w:sz w:val="19"/>
                <w:szCs w:val="19"/>
              </w:rPr>
              <w:t xml:space="preserve">积分点</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E0_01_CC_F6</w:t>
            </w:r>
          </w:p>
        </w:tc>
        <w:tc>
          <w:tcPr>
            <w:tcW w:w="2100" w:type="dxa"/>
            <w:vAlign w:val="center"/>
          </w:tcPr>
          <w:p>
            <w:pPr>
              <w:widowControl/>
              <w:spacing w:after="100"/>
              <w:ind w:firstLine="0" w:firstLineChars="0" w:left="0" w:right="0" w:leftChars="0" w:rightChars="0"/>
              <w:jc w:val="left"/>
            </w:pPr>
            <w:r>
              <w:rPr>
                <w:sz w:val="19"/>
                <w:szCs w:val="19"/>
              </w:rPr>
              <w:t xml:space="preserve">EXTRACTION_FAILED</w:t>
            </w:r>
          </w:p>
        </w:tc>
        <w:tc>
          <w:tcPr>
            <w:tcW w:w="1050" w:type="dxa"/>
            <w:vAlign w:val="center"/>
            <w:noWrap/>
          </w:tcPr>
          <w:p>
            <w:pPr>
              <w:widowControl/>
              <w:spacing w:after="100"/>
              <w:ind w:firstLine="0" w:firstLineChars="0" w:left="0" w:right="0" w:leftChars="0" w:rightChars="0"/>
              <w:jc w:val="left"/>
            </w:pPr>
            <w:r>
              <w:rPr>
                <w:sz w:val="19"/>
                <w:szCs w:val="19"/>
              </w:rPr>
              <w:t xml:space="preserve">24.13</w:t>
            </w:r>
          </w:p>
        </w:tc>
        <w:tc>
          <w:tcPr>
            <w:tcW w:w="1050" w:type="dxa"/>
            <w:vAlign w:val="center"/>
            <w:noWrap/>
          </w:tcPr>
          <w:p>
            <w:pPr>
              <w:widowControl/>
              <w:spacing w:after="100"/>
              <w:ind w:firstLine="0" w:firstLineChars="0" w:left="0" w:right="0" w:leftChars="0" w:rightChars="0"/>
              <w:jc w:val="left"/>
            </w:pPr>
            <w:r>
              <w:rPr>
                <w:sz w:val="19"/>
                <w:szCs w:val="19"/>
              </w:rPr>
              <w:t xml:space="preserve">15.33</w:t>
            </w:r>
          </w:p>
        </w:tc>
        <w:tc>
          <w:tcPr>
            <w:tcW w:w="1300" w:type="dxa"/>
            <w:vAlign w:val="center"/>
          </w:tcPr>
          <w:p>
            <w:pPr>
              <w:widowControl/>
              <w:spacing w:after="100"/>
              <w:ind w:firstLine="0" w:firstLineChars="0" w:left="0" w:right="0" w:leftChars="0" w:rightChars="0"/>
              <w:jc w:val="left"/>
            </w:pPr>
            <w:r>
              <w:rPr>
                <w:sz w:val="19"/>
                <w:szCs w:val="19"/>
              </w:rPr>
              <w:t xml:space="preserve">—</w:t>
            </w:r>
          </w:p>
        </w:tc>
        <w:tc>
          <w:tcPr>
            <w:tcW w:w="750" w:type="dxa"/>
            <w:vAlign w:val="center"/>
          </w:tcPr>
          <w:p>
            <w:pPr>
              <w:widowControl/>
              <w:spacing w:after="100"/>
              <w:ind w:firstLine="0" w:firstLineChars="0" w:left="0" w:right="0" w:leftChars="0" w:rightChars="0"/>
              <w:jc w:val="left"/>
            </w:pPr>
            <w:r>
              <w:rPr>
                <w:sz w:val="19"/>
                <w:szCs w:val="19"/>
              </w:rPr>
              <w:t xml:space="preserve">—</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E1_01_F2_q20a</w:t>
            </w:r>
          </w:p>
        </w:tc>
        <w:tc>
          <w:tcPr>
            <w:tcW w:w="2100" w:type="dxa"/>
            <w:vAlign w:val="center"/>
          </w:tcPr>
          <w:p>
            <w:pPr>
              <w:widowControl/>
              <w:spacing w:after="100"/>
              <w:ind w:firstLine="0" w:firstLineChars="0" w:left="0" w:right="0" w:leftChars="0" w:rightChars="0"/>
              <w:jc w:val="left"/>
            </w:pPr>
            <w:r>
              <w:rPr>
                <w:sz w:val="19"/>
                <w:szCs w:val="19"/>
              </w:rPr>
              <w:t xml:space="preserve">INADMISSIBLE_SY_ONLY</w:t>
            </w:r>
          </w:p>
        </w:tc>
        <w:tc>
          <w:tcPr>
            <w:tcW w:w="1050" w:type="dxa"/>
            <w:vAlign w:val="center"/>
            <w:noWrap/>
          </w:tcPr>
          <w:p>
            <w:pPr>
              <w:widowControl/>
              <w:spacing w:after="100"/>
              <w:ind w:firstLine="0" w:firstLineChars="0" w:left="0" w:right="0" w:leftChars="0" w:rightChars="0"/>
              <w:jc w:val="left"/>
            </w:pPr>
            <w:r>
              <w:rPr>
                <w:sz w:val="19"/>
                <w:szCs w:val="19"/>
              </w:rPr>
              <w:t xml:space="preserve">107.68</w:t>
            </w:r>
          </w:p>
        </w:tc>
        <w:tc>
          <w:tcPr>
            <w:tcW w:w="1050" w:type="dxa"/>
            <w:vAlign w:val="center"/>
            <w:noWrap/>
          </w:tcPr>
          <w:p>
            <w:pPr>
              <w:widowControl/>
              <w:spacing w:after="100"/>
              <w:ind w:firstLine="0" w:firstLineChars="0" w:left="0" w:right="0" w:leftChars="0" w:rightChars="0"/>
              <w:jc w:val="left"/>
            </w:pPr>
            <w:r>
              <w:rPr>
                <w:sz w:val="19"/>
                <w:szCs w:val="19"/>
              </w:rPr>
              <w:t xml:space="preserve">80.75</w:t>
            </w:r>
          </w:p>
        </w:tc>
        <w:tc>
          <w:tcPr>
            <w:tcW w:w="1300" w:type="dxa"/>
            <w:vAlign w:val="center"/>
            <w:noWrap/>
          </w:tcPr>
          <w:p>
            <w:pPr>
              <w:widowControl/>
              <w:spacing w:after="100"/>
              <w:ind w:firstLine="0" w:firstLineChars="0" w:left="0" w:right="0" w:leftChars="0" w:rightChars="0"/>
              <w:jc w:val="left"/>
            </w:pPr>
            <w:r>
              <w:rPr>
                <w:sz w:val="19"/>
                <w:szCs w:val="19"/>
              </w:rPr>
              <w:t xml:space="preserve">−0.006835</w:t>
            </w:r>
          </w:p>
        </w:tc>
        <w:tc>
          <w:tcPr>
            <w:tcW w:w="750" w:type="dxa"/>
            <w:vAlign w:val="center"/>
            <w:noWrap/>
          </w:tcPr>
          <w:p>
            <w:pPr>
              <w:widowControl/>
              <w:spacing w:after="100"/>
              <w:ind w:firstLine="0" w:firstLineChars="0" w:left="0" w:right="0" w:leftChars="0" w:rightChars="0"/>
              <w:jc w:val="left"/>
            </w:pPr>
            <w:r>
              <w:rPr>
                <w:sz w:val="19"/>
                <w:szCs w:val="19"/>
              </w:rPr>
              <w:t xml:space="preserve">20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E1_01_F2_q20b</w:t>
            </w:r>
          </w:p>
        </w:tc>
        <w:tc>
          <w:tcPr>
            <w:tcW w:w="2100" w:type="dxa"/>
            <w:vAlign w:val="center"/>
          </w:tcPr>
          <w:p>
            <w:pPr>
              <w:widowControl/>
              <w:spacing w:after="100"/>
              <w:ind w:firstLine="0" w:firstLineChars="0" w:left="0" w:right="0" w:leftChars="0" w:rightChars="0"/>
              <w:jc w:val="left"/>
            </w:pPr>
            <w:r>
              <w:rPr>
                <w:sz w:val="19"/>
                <w:szCs w:val="19"/>
              </w:rPr>
              <w:t xml:space="preserve">INADMISSIBLE_SY_ONLY</w:t>
            </w:r>
          </w:p>
        </w:tc>
        <w:tc>
          <w:tcPr>
            <w:tcW w:w="1050" w:type="dxa"/>
            <w:vAlign w:val="center"/>
            <w:noWrap/>
          </w:tcPr>
          <w:p>
            <w:pPr>
              <w:widowControl/>
              <w:spacing w:after="100"/>
              <w:ind w:firstLine="0" w:firstLineChars="0" w:left="0" w:right="0" w:leftChars="0" w:rightChars="0"/>
              <w:jc w:val="left"/>
            </w:pPr>
            <w:r>
              <w:rPr>
                <w:sz w:val="19"/>
                <w:szCs w:val="19"/>
              </w:rPr>
              <w:t xml:space="preserve">138.57</w:t>
            </w:r>
          </w:p>
        </w:tc>
        <w:tc>
          <w:tcPr>
            <w:tcW w:w="1050" w:type="dxa"/>
            <w:vAlign w:val="center"/>
            <w:noWrap/>
          </w:tcPr>
          <w:p>
            <w:pPr>
              <w:widowControl/>
              <w:spacing w:after="100"/>
              <w:ind w:firstLine="0" w:firstLineChars="0" w:left="0" w:right="0" w:leftChars="0" w:rightChars="0"/>
              <w:jc w:val="left"/>
            </w:pPr>
            <w:r>
              <w:rPr>
                <w:sz w:val="19"/>
                <w:szCs w:val="19"/>
              </w:rPr>
              <w:t xml:space="preserve">106.97</w:t>
            </w:r>
          </w:p>
        </w:tc>
        <w:tc>
          <w:tcPr>
            <w:tcW w:w="1300" w:type="dxa"/>
            <w:vAlign w:val="center"/>
            <w:noWrap/>
          </w:tcPr>
          <w:p>
            <w:pPr>
              <w:widowControl/>
              <w:spacing w:after="100"/>
              <w:ind w:firstLine="0" w:firstLineChars="0" w:left="0" w:right="0" w:leftChars="0" w:rightChars="0"/>
              <w:jc w:val="left"/>
            </w:pPr>
            <w:r>
              <w:rPr>
                <w:sz w:val="19"/>
                <w:szCs w:val="19"/>
              </w:rPr>
              <w:t xml:space="preserve">−0.008626</w:t>
            </w:r>
          </w:p>
        </w:tc>
        <w:tc>
          <w:tcPr>
            <w:tcW w:w="750" w:type="dxa"/>
            <w:vAlign w:val="center"/>
            <w:noWrap/>
          </w:tcPr>
          <w:p>
            <w:pPr>
              <w:widowControl/>
              <w:spacing w:after="100"/>
              <w:ind w:firstLine="0" w:firstLineChars="0" w:left="0" w:right="0" w:leftChars="0" w:rightChars="0"/>
              <w:jc w:val="left"/>
            </w:pPr>
            <w:r>
              <w:rPr>
                <w:sz w:val="19"/>
                <w:szCs w:val="19"/>
              </w:rPr>
              <w:t xml:space="preserve">20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E1_01_F2_q30a</w:t>
            </w:r>
          </w:p>
        </w:tc>
        <w:tc>
          <w:tcPr>
            <w:tcW w:w="2100" w:type="dxa"/>
            <w:vAlign w:val="center"/>
          </w:tcPr>
          <w:p>
            <w:pPr>
              <w:widowControl/>
              <w:spacing w:after="100"/>
              <w:ind w:firstLine="0" w:firstLineChars="0" w:left="0" w:right="0" w:leftChars="0" w:rightChars="0"/>
              <w:jc w:val="left"/>
            </w:pPr>
            <w:r>
              <w:rPr>
                <w:sz w:val="19"/>
                <w:szCs w:val="19"/>
              </w:rPr>
              <w:t xml:space="preserve">INADMISSIBLE_SY_ONLY</w:t>
            </w:r>
          </w:p>
        </w:tc>
        <w:tc>
          <w:tcPr>
            <w:tcW w:w="1050" w:type="dxa"/>
            <w:vAlign w:val="center"/>
            <w:noWrap/>
          </w:tcPr>
          <w:p>
            <w:pPr>
              <w:widowControl/>
              <w:spacing w:after="100"/>
              <w:ind w:firstLine="0" w:firstLineChars="0" w:left="0" w:right="0" w:leftChars="0" w:rightChars="0"/>
              <w:jc w:val="left"/>
            </w:pPr>
            <w:r>
              <w:rPr>
                <w:sz w:val="19"/>
                <w:szCs w:val="19"/>
              </w:rPr>
              <w:t xml:space="preserve">140.71</w:t>
            </w:r>
          </w:p>
        </w:tc>
        <w:tc>
          <w:tcPr>
            <w:tcW w:w="1050" w:type="dxa"/>
            <w:vAlign w:val="center"/>
            <w:noWrap/>
          </w:tcPr>
          <w:p>
            <w:pPr>
              <w:widowControl/>
              <w:spacing w:after="100"/>
              <w:ind w:firstLine="0" w:firstLineChars="0" w:left="0" w:right="0" w:leftChars="0" w:rightChars="0"/>
              <w:jc w:val="left"/>
            </w:pPr>
            <w:r>
              <w:rPr>
                <w:sz w:val="19"/>
                <w:szCs w:val="19"/>
              </w:rPr>
              <w:t xml:space="preserve">110.28</w:t>
            </w:r>
          </w:p>
        </w:tc>
        <w:tc>
          <w:tcPr>
            <w:tcW w:w="1300" w:type="dxa"/>
            <w:vAlign w:val="center"/>
            <w:noWrap/>
          </w:tcPr>
          <w:p>
            <w:pPr>
              <w:widowControl/>
              <w:spacing w:after="100"/>
              <w:ind w:firstLine="0" w:firstLineChars="0" w:left="0" w:right="0" w:leftChars="0" w:rightChars="0"/>
              <w:jc w:val="left"/>
            </w:pPr>
            <w:r>
              <w:rPr>
                <w:sz w:val="19"/>
                <w:szCs w:val="19"/>
              </w:rPr>
              <w:t xml:space="preserve">−0.006897</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E1_01_F2_q30b</w:t>
            </w:r>
          </w:p>
        </w:tc>
        <w:tc>
          <w:tcPr>
            <w:tcW w:w="2100" w:type="dxa"/>
            <w:vAlign w:val="center"/>
          </w:tcPr>
          <w:p>
            <w:pPr>
              <w:widowControl/>
              <w:spacing w:after="100"/>
              <w:ind w:firstLine="0" w:firstLineChars="0" w:left="0" w:right="0" w:leftChars="0" w:rightChars="0"/>
              <w:jc w:val="left"/>
            </w:pPr>
            <w:r>
              <w:rPr>
                <w:sz w:val="19"/>
                <w:szCs w:val="19"/>
              </w:rPr>
              <w:t xml:space="preserve">INADMISSIBLE_SY_ONLY</w:t>
            </w:r>
          </w:p>
        </w:tc>
        <w:tc>
          <w:tcPr>
            <w:tcW w:w="1050" w:type="dxa"/>
            <w:vAlign w:val="center"/>
            <w:noWrap/>
          </w:tcPr>
          <w:p>
            <w:pPr>
              <w:widowControl/>
              <w:spacing w:after="100"/>
              <w:ind w:firstLine="0" w:firstLineChars="0" w:left="0" w:right="0" w:leftChars="0" w:rightChars="0"/>
              <w:jc w:val="left"/>
            </w:pPr>
            <w:r>
              <w:rPr>
                <w:sz w:val="19"/>
                <w:szCs w:val="19"/>
              </w:rPr>
              <w:t xml:space="preserve">180.65</w:t>
            </w:r>
          </w:p>
        </w:tc>
        <w:tc>
          <w:tcPr>
            <w:tcW w:w="1050" w:type="dxa"/>
            <w:vAlign w:val="center"/>
            <w:noWrap/>
          </w:tcPr>
          <w:p>
            <w:pPr>
              <w:widowControl/>
              <w:spacing w:after="100"/>
              <w:ind w:firstLine="0" w:firstLineChars="0" w:left="0" w:right="0" w:leftChars="0" w:rightChars="0"/>
              <w:jc w:val="left"/>
            </w:pPr>
            <w:r>
              <w:rPr>
                <w:sz w:val="19"/>
                <w:szCs w:val="19"/>
              </w:rPr>
              <w:t xml:space="preserve">147.98</w:t>
            </w:r>
          </w:p>
        </w:tc>
        <w:tc>
          <w:tcPr>
            <w:tcW w:w="1300" w:type="dxa"/>
            <w:vAlign w:val="center"/>
            <w:noWrap/>
          </w:tcPr>
          <w:p>
            <w:pPr>
              <w:widowControl/>
              <w:spacing w:after="100"/>
              <w:ind w:firstLine="0" w:firstLineChars="0" w:left="0" w:right="0" w:leftChars="0" w:rightChars="0"/>
              <w:jc w:val="left"/>
            </w:pPr>
            <w:r>
              <w:rPr>
                <w:sz w:val="19"/>
                <w:szCs w:val="19"/>
              </w:rPr>
              <w:t xml:space="preserve">−0.008761</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E1B_01_F1_q20a</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104.31</w:t>
            </w:r>
          </w:p>
        </w:tc>
        <w:tc>
          <w:tcPr>
            <w:tcW w:w="1050" w:type="dxa"/>
            <w:vAlign w:val="center"/>
            <w:noWrap/>
          </w:tcPr>
          <w:p>
            <w:pPr>
              <w:widowControl/>
              <w:spacing w:after="100"/>
              <w:ind w:firstLine="0" w:firstLineChars="0" w:left="0" w:right="0" w:leftChars="0" w:rightChars="0"/>
              <w:jc w:val="left"/>
            </w:pPr>
            <w:r>
              <w:rPr>
                <w:sz w:val="19"/>
                <w:szCs w:val="19"/>
              </w:rPr>
              <w:t xml:space="preserve">79.86</w:t>
            </w:r>
          </w:p>
        </w:tc>
        <w:tc>
          <w:tcPr>
            <w:tcW w:w="1300" w:type="dxa"/>
            <w:vAlign w:val="center"/>
            <w:noWrap/>
          </w:tcPr>
          <w:p>
            <w:pPr>
              <w:widowControl/>
              <w:spacing w:after="100"/>
              <w:ind w:firstLine="0" w:firstLineChars="0" w:left="0" w:right="0" w:leftChars="0" w:rightChars="0"/>
              <w:jc w:val="left"/>
            </w:pPr>
            <w:r>
              <w:rPr>
                <w:sz w:val="19"/>
                <w:szCs w:val="19"/>
              </w:rPr>
              <w:t xml:space="preserve">0.000000</w:t>
            </w:r>
          </w:p>
        </w:tc>
        <w:tc>
          <w:tcPr>
            <w:tcW w:w="750" w:type="dxa"/>
            <w:vAlign w:val="center"/>
            <w:noWrap/>
          </w:tcPr>
          <w:p>
            <w:pPr>
              <w:widowControl/>
              <w:spacing w:after="100"/>
              <w:ind w:firstLine="0" w:firstLineChars="0" w:left="0" w:right="0" w:leftChars="0" w:rightChars="0"/>
              <w:jc w:val="left"/>
            </w:pPr>
            <w:r>
              <w:rPr>
                <w:sz w:val="19"/>
                <w:szCs w:val="19"/>
              </w:rPr>
              <w:t xml:space="preserve">20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E1B_01_F1_q20b</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154.69</w:t>
            </w:r>
          </w:p>
        </w:tc>
        <w:tc>
          <w:tcPr>
            <w:tcW w:w="1050" w:type="dxa"/>
            <w:vAlign w:val="center"/>
            <w:noWrap/>
          </w:tcPr>
          <w:p>
            <w:pPr>
              <w:widowControl/>
              <w:spacing w:after="100"/>
              <w:ind w:firstLine="0" w:firstLineChars="0" w:left="0" w:right="0" w:leftChars="0" w:rightChars="0"/>
              <w:jc w:val="left"/>
            </w:pPr>
            <w:r>
              <w:rPr>
                <w:sz w:val="19"/>
                <w:szCs w:val="19"/>
              </w:rPr>
              <w:t xml:space="preserve">114.58</w:t>
            </w:r>
          </w:p>
        </w:tc>
        <w:tc>
          <w:tcPr>
            <w:tcW w:w="1300" w:type="dxa"/>
            <w:vAlign w:val="center"/>
            <w:noWrap/>
          </w:tcPr>
          <w:p>
            <w:pPr>
              <w:widowControl/>
              <w:spacing w:after="100"/>
              <w:ind w:firstLine="0" w:firstLineChars="0" w:left="0" w:right="0" w:leftChars="0" w:rightChars="0"/>
              <w:jc w:val="left"/>
            </w:pPr>
            <w:r>
              <w:rPr>
                <w:sz w:val="19"/>
                <w:szCs w:val="19"/>
              </w:rPr>
              <w:t xml:space="preserve">0.000000</w:t>
            </w:r>
          </w:p>
        </w:tc>
        <w:tc>
          <w:tcPr>
            <w:tcW w:w="750" w:type="dxa"/>
            <w:vAlign w:val="center"/>
            <w:noWrap/>
          </w:tcPr>
          <w:p>
            <w:pPr>
              <w:widowControl/>
              <w:spacing w:after="100"/>
              <w:ind w:firstLine="0" w:firstLineChars="0" w:left="0" w:right="0" w:leftChars="0" w:rightChars="0"/>
              <w:jc w:val="left"/>
            </w:pPr>
            <w:r>
              <w:rPr>
                <w:sz w:val="19"/>
                <w:szCs w:val="19"/>
              </w:rPr>
              <w:t xml:space="preserve">20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E1B_01_F1_q30a</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140.53</w:t>
            </w:r>
          </w:p>
        </w:tc>
        <w:tc>
          <w:tcPr>
            <w:tcW w:w="1050" w:type="dxa"/>
            <w:vAlign w:val="center"/>
            <w:noWrap/>
          </w:tcPr>
          <w:p>
            <w:pPr>
              <w:widowControl/>
              <w:spacing w:after="100"/>
              <w:ind w:firstLine="0" w:firstLineChars="0" w:left="0" w:right="0" w:leftChars="0" w:rightChars="0"/>
              <w:jc w:val="left"/>
            </w:pPr>
            <w:r>
              <w:rPr>
                <w:sz w:val="19"/>
                <w:szCs w:val="19"/>
              </w:rPr>
              <w:t xml:space="preserve">109.89</w:t>
            </w:r>
          </w:p>
        </w:tc>
        <w:tc>
          <w:tcPr>
            <w:tcW w:w="1300" w:type="dxa"/>
            <w:vAlign w:val="center"/>
            <w:noWrap/>
          </w:tcPr>
          <w:p>
            <w:pPr>
              <w:widowControl/>
              <w:spacing w:after="100"/>
              <w:ind w:firstLine="0" w:firstLineChars="0" w:left="0" w:right="0" w:leftChars="0" w:rightChars="0"/>
              <w:jc w:val="left"/>
            </w:pPr>
            <w:r>
              <w:rPr>
                <w:sz w:val="19"/>
                <w:szCs w:val="19"/>
              </w:rPr>
              <w:t xml:space="preserve">0.000000</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E1B_01_F1_q30b</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197.73</w:t>
            </w:r>
          </w:p>
        </w:tc>
        <w:tc>
          <w:tcPr>
            <w:tcW w:w="1050" w:type="dxa"/>
            <w:vAlign w:val="center"/>
            <w:noWrap/>
          </w:tcPr>
          <w:p>
            <w:pPr>
              <w:widowControl/>
              <w:spacing w:after="100"/>
              <w:ind w:firstLine="0" w:firstLineChars="0" w:left="0" w:right="0" w:leftChars="0" w:rightChars="0"/>
              <w:jc w:val="left"/>
            </w:pPr>
            <w:r>
              <w:rPr>
                <w:sz w:val="19"/>
                <w:szCs w:val="19"/>
              </w:rPr>
              <w:t xml:space="preserve">151.97</w:t>
            </w:r>
          </w:p>
        </w:tc>
        <w:tc>
          <w:tcPr>
            <w:tcW w:w="1300" w:type="dxa"/>
            <w:vAlign w:val="center"/>
            <w:noWrap/>
          </w:tcPr>
          <w:p>
            <w:pPr>
              <w:widowControl/>
              <w:spacing w:after="100"/>
              <w:ind w:firstLine="0" w:firstLineChars="0" w:left="0" w:right="0" w:leftChars="0" w:rightChars="0"/>
              <w:jc w:val="left"/>
            </w:pPr>
            <w:r>
              <w:rPr>
                <w:sz w:val="19"/>
                <w:szCs w:val="19"/>
              </w:rPr>
              <w:t xml:space="preserve">0.000000</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E1F020_01_F5</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130.44</w:t>
            </w:r>
          </w:p>
        </w:tc>
        <w:tc>
          <w:tcPr>
            <w:tcW w:w="1050" w:type="dxa"/>
            <w:vAlign w:val="center"/>
            <w:noWrap/>
          </w:tcPr>
          <w:p>
            <w:pPr>
              <w:widowControl/>
              <w:spacing w:after="100"/>
              <w:ind w:firstLine="0" w:firstLineChars="0" w:left="0" w:right="0" w:leftChars="0" w:rightChars="0"/>
              <w:jc w:val="left"/>
            </w:pPr>
            <w:r>
              <w:rPr>
                <w:sz w:val="19"/>
                <w:szCs w:val="19"/>
              </w:rPr>
              <w:t xml:space="preserve">106.55</w:t>
            </w:r>
          </w:p>
        </w:tc>
        <w:tc>
          <w:tcPr>
            <w:tcW w:w="1300" w:type="dxa"/>
            <w:vAlign w:val="center"/>
            <w:noWrap/>
          </w:tcPr>
          <w:p>
            <w:pPr>
              <w:widowControl/>
              <w:spacing w:after="100"/>
              <w:ind w:firstLine="0" w:firstLineChars="0" w:left="0" w:right="0" w:leftChars="0" w:rightChars="0"/>
              <w:jc w:val="left"/>
            </w:pPr>
            <w:r>
              <w:rPr>
                <w:sz w:val="19"/>
                <w:szCs w:val="19"/>
              </w:rPr>
              <w:t xml:space="preserve">0.020000</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E1F034_01_F5</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128.43</w:t>
            </w:r>
          </w:p>
        </w:tc>
        <w:tc>
          <w:tcPr>
            <w:tcW w:w="1050" w:type="dxa"/>
            <w:vAlign w:val="center"/>
            <w:noWrap/>
          </w:tcPr>
          <w:p>
            <w:pPr>
              <w:widowControl/>
              <w:spacing w:after="100"/>
              <w:ind w:firstLine="0" w:firstLineChars="0" w:left="0" w:right="0" w:leftChars="0" w:rightChars="0"/>
              <w:jc w:val="left"/>
            </w:pPr>
            <w:r>
              <w:rPr>
                <w:sz w:val="19"/>
                <w:szCs w:val="19"/>
              </w:rPr>
              <w:t xml:space="preserve">106.39</w:t>
            </w:r>
          </w:p>
        </w:tc>
        <w:tc>
          <w:tcPr>
            <w:tcW w:w="1300" w:type="dxa"/>
            <w:vAlign w:val="center"/>
            <w:noWrap/>
          </w:tcPr>
          <w:p>
            <w:pPr>
              <w:widowControl/>
              <w:spacing w:after="100"/>
              <w:ind w:firstLine="0" w:firstLineChars="0" w:left="0" w:right="0" w:leftChars="0" w:rightChars="0"/>
              <w:jc w:val="left"/>
            </w:pPr>
            <w:r>
              <w:rPr>
                <w:sz w:val="19"/>
                <w:szCs w:val="19"/>
              </w:rPr>
              <w:t xml:space="preserve">0.034000</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CFPS E1F080_01_F5</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118.39</w:t>
            </w:r>
          </w:p>
        </w:tc>
        <w:tc>
          <w:tcPr>
            <w:tcW w:w="1050" w:type="dxa"/>
            <w:vAlign w:val="center"/>
            <w:noWrap/>
          </w:tcPr>
          <w:p>
            <w:pPr>
              <w:widowControl/>
              <w:spacing w:after="100"/>
              <w:ind w:firstLine="0" w:firstLineChars="0" w:left="0" w:right="0" w:leftChars="0" w:rightChars="0"/>
              <w:jc w:val="left"/>
            </w:pPr>
            <w:r>
              <w:rPr>
                <w:sz w:val="19"/>
                <w:szCs w:val="19"/>
              </w:rPr>
              <w:t xml:space="preserve">103.09</w:t>
            </w:r>
          </w:p>
        </w:tc>
        <w:tc>
          <w:tcPr>
            <w:tcW w:w="1300" w:type="dxa"/>
            <w:vAlign w:val="center"/>
            <w:noWrap/>
          </w:tcPr>
          <w:p>
            <w:pPr>
              <w:widowControl/>
              <w:spacing w:after="100"/>
              <w:ind w:firstLine="0" w:firstLineChars="0" w:left="0" w:right="0" w:leftChars="0" w:rightChars="0"/>
              <w:jc w:val="left"/>
            </w:pPr>
            <w:r>
              <w:rPr>
                <w:sz w:val="19"/>
                <w:szCs w:val="19"/>
              </w:rPr>
              <w:t xml:space="preserve">0.080000</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合成 E1_01_smoke_release</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23.12</w:t>
            </w:r>
          </w:p>
        </w:tc>
        <w:tc>
          <w:tcPr>
            <w:tcW w:w="1050" w:type="dxa"/>
            <w:vAlign w:val="center"/>
            <w:noWrap/>
          </w:tcPr>
          <w:p>
            <w:pPr>
              <w:widowControl/>
              <w:spacing w:after="100"/>
              <w:ind w:firstLine="0" w:firstLineChars="0" w:left="0" w:right="0" w:leftChars="0" w:rightChars="0"/>
              <w:jc w:val="left"/>
            </w:pPr>
            <w:r>
              <w:rPr>
                <w:sz w:val="19"/>
                <w:szCs w:val="19"/>
              </w:rPr>
              <w:t xml:space="preserve">17.14</w:t>
            </w:r>
          </w:p>
        </w:tc>
        <w:tc>
          <w:tcPr>
            <w:tcW w:w="1300" w:type="dxa"/>
            <w:vAlign w:val="center"/>
            <w:noWrap/>
          </w:tcPr>
          <w:p>
            <w:pPr>
              <w:widowControl/>
              <w:spacing w:after="100"/>
              <w:ind w:firstLine="0" w:firstLineChars="0" w:left="0" w:right="0" w:leftChars="0" w:rightChars="0"/>
              <w:jc w:val="left"/>
            </w:pPr>
            <w:r>
              <w:rPr>
                <w:sz w:val="19"/>
                <w:szCs w:val="19"/>
              </w:rPr>
              <w:t xml:space="preserve">0.249826</w:t>
            </w:r>
          </w:p>
        </w:tc>
        <w:tc>
          <w:tcPr>
            <w:tcW w:w="750" w:type="dxa"/>
            <w:vAlign w:val="center"/>
            <w:noWrap/>
          </w:tcPr>
          <w:p>
            <w:pPr>
              <w:widowControl/>
              <w:spacing w:after="100"/>
              <w:ind w:firstLine="0" w:firstLineChars="0" w:left="0" w:right="0" w:leftChars="0" w:rightChars="0"/>
              <w:jc w:val="left"/>
            </w:pPr>
            <w:r>
              <w:rPr>
                <w:sz w:val="19"/>
                <w:szCs w:val="19"/>
              </w:rPr>
              <w:t xml:space="preserve">30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合成 E1B_01_smoke_tight</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4.45</w:t>
            </w:r>
          </w:p>
        </w:tc>
        <w:tc>
          <w:tcPr>
            <w:tcW w:w="1050" w:type="dxa"/>
            <w:vAlign w:val="center"/>
            <w:noWrap/>
          </w:tcPr>
          <w:p>
            <w:pPr>
              <w:widowControl/>
              <w:spacing w:after="100"/>
              <w:ind w:firstLine="0" w:firstLineChars="0" w:left="0" w:right="0" w:leftChars="0" w:rightChars="0"/>
              <w:jc w:val="left"/>
            </w:pPr>
            <w:r>
              <w:rPr>
                <w:sz w:val="19"/>
                <w:szCs w:val="19"/>
              </w:rPr>
              <w:t xml:space="preserve">2.05</w:t>
            </w:r>
          </w:p>
        </w:tc>
        <w:tc>
          <w:tcPr>
            <w:tcW w:w="1300" w:type="dxa"/>
            <w:vAlign w:val="center"/>
            <w:noWrap/>
          </w:tcPr>
          <w:p>
            <w:pPr>
              <w:widowControl/>
              <w:spacing w:after="100"/>
              <w:ind w:firstLine="0" w:firstLineChars="0" w:left="0" w:right="0" w:leftChars="0" w:rightChars="0"/>
              <w:jc w:val="left"/>
            </w:pPr>
            <w:r>
              <w:rPr>
                <w:sz w:val="19"/>
                <w:szCs w:val="19"/>
              </w:rPr>
              <w:t xml:space="preserve">0.000000</w:t>
            </w:r>
          </w:p>
        </w:tc>
        <w:tc>
          <w:tcPr>
            <w:tcW w:w="750" w:type="dxa"/>
            <w:vAlign w:val="center"/>
            <w:noWrap/>
          </w:tcPr>
          <w:p>
            <w:pPr>
              <w:widowControl/>
              <w:spacing w:after="100"/>
              <w:ind w:firstLine="0" w:firstLineChars="0" w:left="0" w:right="0" w:leftChars="0" w:rightChars="0"/>
              <w:jc w:val="left"/>
            </w:pPr>
            <w:r>
              <w:rPr>
                <w:sz w:val="19"/>
                <w:szCs w:val="19"/>
              </w:rPr>
              <w:t xml:space="preserve">20</w:t>
            </w:r>
          </w:p>
        </w:tc>
      </w:tr>
      <w:tr>
        <w:trPr>
          <w:cantSplit/>
        </w:trPr>
        <w:tc>
          <w:tcPr>
            <w:tcW w:w="2750" w:type="dxa"/>
            <w:vAlign w:val="center"/>
          </w:tcPr>
          <w:p>
            <w:pPr>
              <w:widowControl/>
              <w:spacing w:after="100"/>
              <w:ind w:firstLine="0" w:firstLineChars="0" w:left="0" w:right="0" w:leftChars="0" w:rightChars="0"/>
              <w:jc w:val="left"/>
            </w:pPr>
            <w:r>
              <w:rPr>
                <w:sz w:val="19"/>
                <w:szCs w:val="19"/>
              </w:rPr>
              <w:t xml:space="preserve">合成 E1F034_01_smoke_fixed</w:t>
            </w:r>
          </w:p>
        </w:tc>
        <w:tc>
          <w:tcPr>
            <w:tcW w:w="2100" w:type="dxa"/>
            <w:vAlign w:val="center"/>
          </w:tcPr>
          <w:p>
            <w:pPr>
              <w:widowControl/>
              <w:spacing w:after="100"/>
              <w:ind w:firstLine="0" w:firstLineChars="0" w:left="0" w:right="0" w:leftChars="0" w:rightChars="0"/>
              <w:jc w:val="left"/>
            </w:pPr>
            <w:r>
              <w:rPr>
                <w:sz w:val="19"/>
                <w:szCs w:val="19"/>
              </w:rPr>
              <w:t xml:space="preserve">USABLE</w:t>
            </w:r>
          </w:p>
        </w:tc>
        <w:tc>
          <w:tcPr>
            <w:tcW w:w="1050" w:type="dxa"/>
            <w:vAlign w:val="center"/>
            <w:noWrap/>
          </w:tcPr>
          <w:p>
            <w:pPr>
              <w:widowControl/>
              <w:spacing w:after="100"/>
              <w:ind w:firstLine="0" w:firstLineChars="0" w:left="0" w:right="0" w:leftChars="0" w:rightChars="0"/>
              <w:jc w:val="left"/>
            </w:pPr>
            <w:r>
              <w:rPr>
                <w:sz w:val="19"/>
                <w:szCs w:val="19"/>
              </w:rPr>
              <w:t xml:space="preserve">12.06</w:t>
            </w:r>
          </w:p>
        </w:tc>
        <w:tc>
          <w:tcPr>
            <w:tcW w:w="1050" w:type="dxa"/>
            <w:vAlign w:val="center"/>
            <w:noWrap/>
          </w:tcPr>
          <w:p>
            <w:pPr>
              <w:widowControl/>
              <w:spacing w:after="100"/>
              <w:ind w:firstLine="0" w:firstLineChars="0" w:left="0" w:right="0" w:leftChars="0" w:rightChars="0"/>
              <w:jc w:val="left"/>
            </w:pPr>
            <w:r>
              <w:rPr>
                <w:sz w:val="19"/>
                <w:szCs w:val="19"/>
              </w:rPr>
              <w:t xml:space="preserve">9.23</w:t>
            </w:r>
          </w:p>
        </w:tc>
        <w:tc>
          <w:tcPr>
            <w:tcW w:w="1300" w:type="dxa"/>
            <w:vAlign w:val="center"/>
            <w:noWrap/>
          </w:tcPr>
          <w:p>
            <w:pPr>
              <w:widowControl/>
              <w:spacing w:after="100"/>
              <w:ind w:firstLine="0" w:firstLineChars="0" w:left="0" w:right="0" w:leftChars="0" w:rightChars="0"/>
              <w:jc w:val="left"/>
            </w:pPr>
            <w:r>
              <w:rPr>
                <w:sz w:val="19"/>
                <w:szCs w:val="19"/>
              </w:rPr>
              <w:t xml:space="preserve">0.034000</w:t>
            </w:r>
          </w:p>
        </w:tc>
        <w:tc>
          <w:tcPr>
            <w:tcW w:w="750" w:type="dxa"/>
            <w:vAlign w:val="center"/>
            <w:noWrap/>
          </w:tcPr>
          <w:p>
            <w:pPr>
              <w:widowControl/>
              <w:spacing w:after="100"/>
              <w:ind w:firstLine="0" w:firstLineChars="0" w:left="0" w:right="0" w:leftChars="0" w:rightChars="0"/>
              <w:jc w:val="left"/>
            </w:pPr>
            <w:r>
              <w:rPr>
                <w:sz w:val="19"/>
                <w:szCs w:val="19"/>
              </w:rPr>
              <w:t xml:space="preserve">20</w:t>
            </w:r>
          </w:p>
        </w:tc>
      </w:tr>
    </w:tbl>
    <w:p>
      <w:pPr>
        <w:widowControl/>
        <w:spacing w:after="100"/>
      </w:pPr>
      <w:r>
        <w:t xml:space="preserve">实际15次调用；引擎墙钟累计1605.89秒，从批次开始到队列终态约2160秒。末次引擎账本快照为2148.30秒，未包含其后读回与收尾；终态时间戳只精确到秒。合成调用与CFPS调用分别列出，合成接口不作为研究发现。EXTRACTION_FAILED保留原程序回执，完整控制E0的根本输出问题是标准误无法计算（附表A13）；参数原始输出、回执、起点映射及未执行理由见公开包。</w:t>
      </w:r>
    </w:p>
    <w:p>
      <w:pPr>
        <w:pStyle w:val="af3"/>
        <w:keepNext/>
        <w:widowControl/>
        <w:spacing w:after="100"/>
      </w:pPr>
      <w:r>
        <w:t xml:space="preserve">附表A27 原自由SY残差调节家族状态</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90"/>
      </w:tblGrid>
      <w:tr>
        <w:trPr>
          <w:cantSplit/>
          <w:tblHeader/>
        </w:trPr>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分支</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人数 / 户数</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MI</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δ (SE)</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95%区间</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P / Holm P</w:t>
            </w:r>
          </w:p>
        </w:tc>
        <w:tc>
          <w:tcPr>
            <w:tcW w:w="1290" w:type="dxa"/>
            <w:vAlign w:val="center"/>
            <w:shd w:val="clear" w:fill="E8EDF2"/>
          </w:tcPr>
          <w:p>
            <w:pPr>
              <w:keepNext/>
              <w:widowControl/>
              <w:spacing w:after="100"/>
              <w:ind w:firstLine="0" w:firstLineChars="0" w:left="0" w:right="0" w:leftChars="0" w:rightChars="0"/>
              <w:jc w:val="left"/>
            </w:pPr>
            <w:r>
              <w:rPr>
                <w:sz w:val="18"/>
                <w:szCs w:val="18"/>
              </w:rPr>
              <w:t xml:space="preserve">数值及采用状态</w:t>
            </w:r>
          </w:p>
        </w:tc>
      </w:tr>
      <w:tr>
        <w:trPr>
          <w:cantSplit/>
        </w:trPr>
        <w:tc>
          <w:tcPr>
            <w:tcW w:w="1285" w:type="dxa"/>
            <w:vAlign w:val="center"/>
          </w:tcPr>
          <w:p>
            <w:pPr>
              <w:keepNext/>
              <w:widowControl/>
              <w:spacing w:after="100"/>
              <w:ind w:firstLine="0" w:firstLineChars="0" w:left="0" w:right="0" w:leftChars="0" w:rightChars="0"/>
              <w:jc w:val="left"/>
            </w:pPr>
            <w:r>
              <w:rPr>
                <w:sz w:val="18"/>
                <w:szCs w:val="18"/>
              </w:rPr>
              <w:t xml:space="preserve">标准差</w:t>
            </w:r>
          </w:p>
        </w:tc>
        <w:tc>
          <w:tcPr>
            <w:tcW w:w="1285" w:type="dxa"/>
            <w:vAlign w:val="center"/>
          </w:tcPr>
          <w:p>
            <w:pPr>
              <w:keepNext/>
              <w:widowControl/>
              <w:spacing w:after="100"/>
              <w:ind w:firstLine="0" w:firstLineChars="0" w:left="0" w:right="0" w:leftChars="0" w:rightChars="0"/>
              <w:jc w:val="left"/>
            </w:pPr>
            <w:r>
              <w:rPr>
                <w:sz w:val="18"/>
                <w:szCs w:val="18"/>
              </w:rPr>
              <w:t xml:space="preserve">3274 / 2410</w:t>
            </w:r>
          </w:p>
        </w:tc>
        <w:tc>
          <w:tcPr>
            <w:tcW w:w="1285" w:type="dxa"/>
            <w:vAlign w:val="center"/>
          </w:tcPr>
          <w:p>
            <w:pPr>
              <w:keepNext/>
              <w:widowControl/>
              <w:spacing w:after="100"/>
              <w:ind w:firstLine="0" w:firstLineChars="0" w:left="0" w:right="0" w:leftChars="0" w:rightChars="0"/>
              <w:jc w:val="left"/>
            </w:pPr>
            <w:r>
              <w:rPr>
                <w:sz w:val="18"/>
                <w:szCs w:val="18"/>
              </w:rPr>
              <w:t xml:space="preserve">无合并</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90" w:type="dxa"/>
            <w:vAlign w:val="center"/>
          </w:tcPr>
          <w:p>
            <w:pPr>
              <w:keepNext/>
              <w:widowControl/>
              <w:spacing w:after="100"/>
              <w:ind w:firstLine="0" w:firstLineChars="0" w:left="0" w:right="0" w:leftChars="0" w:rightChars="0"/>
              <w:jc w:val="left"/>
            </w:pPr>
            <w:r>
              <w:rPr>
                <w:sz w:val="18"/>
                <w:szCs w:val="18"/>
              </w:rPr>
              <w:t xml:space="preserve">SY负残差，数值准入未通过</w:t>
            </w:r>
          </w:p>
        </w:tc>
      </w:tr>
      <w:tr>
        <w:trPr>
          <w:cantSplit/>
        </w:trPr>
        <w:tc>
          <w:tcPr>
            <w:tcW w:w="1285" w:type="dxa"/>
            <w:vAlign w:val="center"/>
          </w:tcPr>
          <w:p>
            <w:pPr>
              <w:keepNext/>
              <w:widowControl/>
              <w:spacing w:after="100"/>
              <w:ind w:firstLine="0" w:firstLineChars="0" w:left="0" w:right="0" w:leftChars="0" w:rightChars="0"/>
              <w:jc w:val="left"/>
            </w:pPr>
            <w:r>
              <w:rPr>
                <w:sz w:val="18"/>
                <w:szCs w:val="18"/>
              </w:rPr>
              <w:t xml:space="preserve">性别差</w:t>
            </w:r>
          </w:p>
        </w:tc>
        <w:tc>
          <w:tcPr>
            <w:tcW w:w="1285" w:type="dxa"/>
            <w:vAlign w:val="center"/>
          </w:tcPr>
          <w:p>
            <w:pPr>
              <w:keepNext/>
              <w:widowControl/>
              <w:spacing w:after="100"/>
              <w:ind w:firstLine="0" w:firstLineChars="0" w:left="0" w:right="0" w:leftChars="0" w:rightChars="0"/>
              <w:jc w:val="left"/>
            </w:pPr>
            <w:r>
              <w:rPr>
                <w:sz w:val="18"/>
                <w:szCs w:val="18"/>
              </w:rPr>
              <w:t xml:space="preserve">2339 / 1730</w:t>
            </w:r>
          </w:p>
        </w:tc>
        <w:tc>
          <w:tcPr>
            <w:tcW w:w="1285" w:type="dxa"/>
            <w:vAlign w:val="center"/>
          </w:tcPr>
          <w:p>
            <w:pPr>
              <w:keepNext/>
              <w:widowControl/>
              <w:spacing w:after="100"/>
              <w:ind w:firstLine="0" w:firstLineChars="0" w:left="0" w:right="0" w:leftChars="0" w:rightChars="0"/>
              <w:jc w:val="left"/>
            </w:pPr>
            <w:r>
              <w:rPr>
                <w:sz w:val="18"/>
                <w:szCs w:val="18"/>
              </w:rPr>
              <w:t xml:space="preserve">无合并</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90" w:type="dxa"/>
            <w:vAlign w:val="center"/>
          </w:tcPr>
          <w:p>
            <w:pPr>
              <w:keepNext/>
              <w:widowControl/>
              <w:spacing w:after="100"/>
              <w:ind w:firstLine="0" w:firstLineChars="0" w:left="0" w:right="0" w:leftChars="0" w:rightChars="0"/>
              <w:jc w:val="left"/>
            </w:pPr>
            <w:r>
              <w:rPr>
                <w:sz w:val="18"/>
                <w:szCs w:val="18"/>
              </w:rPr>
              <w:t xml:space="preserve">Round2E首份未通过；本轮未重跑</w:t>
            </w:r>
          </w:p>
        </w:tc>
      </w:tr>
      <w:tr>
        <w:trPr>
          <w:cantSplit/>
        </w:trPr>
        <w:tc>
          <w:tcPr>
            <w:tcW w:w="1285" w:type="dxa"/>
            <w:vAlign w:val="center"/>
          </w:tcPr>
          <w:p>
            <w:pPr>
              <w:keepNext/>
              <w:widowControl/>
              <w:spacing w:after="100"/>
              <w:ind w:firstLine="0" w:firstLineChars="0" w:left="0" w:right="0" w:leftChars="0" w:rightChars="0"/>
              <w:jc w:val="left"/>
            </w:pPr>
            <w:r>
              <w:rPr>
                <w:sz w:val="18"/>
                <w:szCs w:val="18"/>
              </w:rPr>
              <w:t xml:space="preserve">老大差</w:t>
            </w:r>
          </w:p>
        </w:tc>
        <w:tc>
          <w:tcPr>
            <w:tcW w:w="1285" w:type="dxa"/>
            <w:vAlign w:val="center"/>
          </w:tcPr>
          <w:p>
            <w:pPr>
              <w:keepNext/>
              <w:widowControl/>
              <w:spacing w:after="100"/>
              <w:ind w:firstLine="0" w:firstLineChars="0" w:left="0" w:right="0" w:leftChars="0" w:rightChars="0"/>
              <w:jc w:val="left"/>
            </w:pPr>
            <w:r>
              <w:rPr>
                <w:sz w:val="18"/>
                <w:szCs w:val="18"/>
              </w:rPr>
              <w:t xml:space="preserve">3159 / 2320</w:t>
            </w:r>
          </w:p>
        </w:tc>
        <w:tc>
          <w:tcPr>
            <w:tcW w:w="1285" w:type="dxa"/>
            <w:vAlign w:val="center"/>
          </w:tcPr>
          <w:p>
            <w:pPr>
              <w:keepNext/>
              <w:widowControl/>
              <w:spacing w:after="100"/>
              <w:ind w:firstLine="0" w:firstLineChars="0" w:left="0" w:right="0" w:leftChars="0" w:rightChars="0"/>
              <w:jc w:val="left"/>
            </w:pPr>
            <w:r>
              <w:rPr>
                <w:sz w:val="18"/>
                <w:szCs w:val="18"/>
              </w:rPr>
              <w:t xml:space="preserve">无合并</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85" w:type="dxa"/>
            <w:vAlign w:val="center"/>
          </w:tcPr>
          <w:p>
            <w:pPr>
              <w:keepNext/>
              <w:widowControl/>
              <w:spacing w:after="100"/>
              <w:ind w:firstLine="0" w:firstLineChars="0" w:left="0" w:right="0" w:leftChars="0" w:rightChars="0"/>
              <w:jc w:val="left"/>
            </w:pPr>
            <w:r>
              <w:rPr>
                <w:sz w:val="18"/>
                <w:szCs w:val="18"/>
              </w:rPr>
              <w:t xml:space="preserve">—</w:t>
            </w:r>
          </w:p>
        </w:tc>
        <w:tc>
          <w:tcPr>
            <w:tcW w:w="1290" w:type="dxa"/>
            <w:vAlign w:val="center"/>
          </w:tcPr>
          <w:p>
            <w:pPr>
              <w:keepNext/>
              <w:widowControl/>
              <w:spacing w:after="100"/>
              <w:ind w:firstLine="0" w:firstLineChars="0" w:left="0" w:right="0" w:leftChars="0" w:rightChars="0"/>
              <w:jc w:val="left"/>
            </w:pPr>
            <w:r>
              <w:rPr>
                <w:sz w:val="18"/>
                <w:szCs w:val="18"/>
              </w:rPr>
              <w:t xml:space="preserve">Round2E首份未通过；本轮未重跑</w:t>
            </w:r>
          </w:p>
        </w:tc>
      </w:tr>
      <w:tr>
        <w:trPr>
          <w:cantSplit/>
        </w:trPr>
        <w:tc>
          <w:tcPr>
            <w:tcW w:w="1285" w:type="dxa"/>
            <w:vAlign w:val="center"/>
          </w:tcPr>
          <w:p>
            <w:pPr>
              <w:widowControl/>
              <w:spacing w:after="100"/>
              <w:ind w:firstLine="0" w:firstLineChars="0" w:left="0" w:right="0" w:leftChars="0" w:rightChars="0"/>
              <w:jc w:val="left"/>
            </w:pPr>
            <w:r>
              <w:rPr>
                <w:sz w:val="18"/>
                <w:szCs w:val="18"/>
              </w:rPr>
              <w:t xml:space="preserve">长子差</w:t>
            </w:r>
          </w:p>
        </w:tc>
        <w:tc>
          <w:tcPr>
            <w:tcW w:w="1285" w:type="dxa"/>
            <w:vAlign w:val="center"/>
          </w:tcPr>
          <w:p>
            <w:pPr>
              <w:widowControl/>
              <w:spacing w:after="100"/>
              <w:ind w:firstLine="0" w:firstLineChars="0" w:left="0" w:right="0" w:leftChars="0" w:rightChars="0"/>
              <w:jc w:val="left"/>
            </w:pPr>
            <w:r>
              <w:rPr>
                <w:sz w:val="18"/>
                <w:szCs w:val="18"/>
              </w:rPr>
              <w:t xml:space="preserve">2894 / 2134</w:t>
            </w:r>
          </w:p>
        </w:tc>
        <w:tc>
          <w:tcPr>
            <w:tcW w:w="1285" w:type="dxa"/>
            <w:vAlign w:val="center"/>
          </w:tcPr>
          <w:p>
            <w:pPr>
              <w:widowControl/>
              <w:spacing w:after="100"/>
              <w:ind w:firstLine="0" w:firstLineChars="0" w:left="0" w:right="0" w:leftChars="0" w:rightChars="0"/>
              <w:jc w:val="left"/>
            </w:pPr>
            <w:r>
              <w:rPr>
                <w:sz w:val="18"/>
                <w:szCs w:val="18"/>
              </w:rPr>
              <w:t xml:space="preserve">无合并</w:t>
            </w:r>
          </w:p>
        </w:tc>
        <w:tc>
          <w:tcPr>
            <w:tcW w:w="1285" w:type="dxa"/>
            <w:vAlign w:val="center"/>
          </w:tcPr>
          <w:p>
            <w:pPr>
              <w:widowControl/>
              <w:spacing w:after="100"/>
              <w:ind w:firstLine="0" w:firstLineChars="0" w:left="0" w:right="0" w:leftChars="0" w:rightChars="0"/>
              <w:jc w:val="left"/>
            </w:pPr>
            <w:r>
              <w:rPr>
                <w:sz w:val="18"/>
                <w:szCs w:val="18"/>
              </w:rPr>
              <w:t xml:space="preserve">—</w:t>
            </w:r>
          </w:p>
        </w:tc>
        <w:tc>
          <w:tcPr>
            <w:tcW w:w="1285" w:type="dxa"/>
            <w:vAlign w:val="center"/>
          </w:tcPr>
          <w:p>
            <w:pPr>
              <w:widowControl/>
              <w:spacing w:after="100"/>
              <w:ind w:firstLine="0" w:firstLineChars="0" w:left="0" w:right="0" w:leftChars="0" w:rightChars="0"/>
              <w:jc w:val="left"/>
            </w:pPr>
            <w:r>
              <w:rPr>
                <w:sz w:val="18"/>
                <w:szCs w:val="18"/>
              </w:rPr>
              <w:t xml:space="preserve">—</w:t>
            </w:r>
          </w:p>
        </w:tc>
        <w:tc>
          <w:tcPr>
            <w:tcW w:w="1285" w:type="dxa"/>
            <w:vAlign w:val="center"/>
          </w:tcPr>
          <w:p>
            <w:pPr>
              <w:widowControl/>
              <w:spacing w:after="100"/>
              <w:ind w:firstLine="0" w:firstLineChars="0" w:left="0" w:right="0" w:leftChars="0" w:rightChars="0"/>
              <w:jc w:val="left"/>
            </w:pPr>
            <w:r>
              <w:rPr>
                <w:sz w:val="18"/>
                <w:szCs w:val="18"/>
              </w:rPr>
              <w:t xml:space="preserve">—</w:t>
            </w:r>
          </w:p>
        </w:tc>
        <w:tc>
          <w:tcPr>
            <w:tcW w:w="1290" w:type="dxa"/>
            <w:vAlign w:val="center"/>
          </w:tcPr>
          <w:p>
            <w:pPr>
              <w:widowControl/>
              <w:spacing w:after="100"/>
              <w:ind w:firstLine="0" w:firstLineChars="0" w:left="0" w:right="0" w:leftChars="0" w:rightChars="0"/>
              <w:jc w:val="left"/>
            </w:pPr>
            <w:r>
              <w:rPr>
                <w:sz w:val="18"/>
                <w:szCs w:val="18"/>
              </w:rPr>
              <w:t xml:space="preserve">Round2E首份未通过；本轮未重跑</w:t>
            </w:r>
          </w:p>
        </w:tc>
      </w:tr>
    </w:tbl>
    <w:p>
      <w:pPr>
        <w:pStyle w:val="af3"/>
        <w:keepNext/>
        <w:widowControl/>
        <w:spacing w:after="100"/>
      </w:pPr>
      <w:r>
        <w:t xml:space="preserve">附表A28 原SY残差固定为零的强约束家族状态</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90"/>
      </w:tblGrid>
      <w:tr>
        <w:trPr>
          <w:cantSplit/>
          <w:tblHeader/>
        </w:trPr>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规格</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人数 / 户数</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MI</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δ (SE)</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条件95%区间</w:t>
            </w:r>
          </w:p>
        </w:tc>
        <w:tc>
          <w:tcPr>
            <w:tcW w:w="1285" w:type="dxa"/>
            <w:vAlign w:val="center"/>
            <w:shd w:val="clear" w:fill="E8EDF2"/>
          </w:tcPr>
          <w:p>
            <w:pPr>
              <w:keepNext/>
              <w:widowControl/>
              <w:spacing w:after="100"/>
              <w:ind w:firstLine="0" w:firstLineChars="0" w:left="0" w:right="0" w:leftChars="0" w:rightChars="0"/>
              <w:jc w:val="left"/>
            </w:pPr>
            <w:r>
              <w:rPr>
                <w:sz w:val="18"/>
                <w:szCs w:val="18"/>
              </w:rPr>
              <w:t xml:space="preserve">P</w:t>
            </w:r>
          </w:p>
        </w:tc>
        <w:tc>
          <w:tcPr>
            <w:tcW w:w="1290" w:type="dxa"/>
            <w:vAlign w:val="center"/>
            <w:shd w:val="clear" w:fill="E8EDF2"/>
          </w:tcPr>
          <w:p>
            <w:pPr>
              <w:keepNext/>
              <w:widowControl/>
              <w:spacing w:after="100"/>
              <w:ind w:firstLine="0" w:firstLineChars="0" w:left="0" w:right="0" w:leftChars="0" w:rightChars="0"/>
              <w:jc w:val="left"/>
            </w:pPr>
            <w:r>
              <w:rPr>
                <w:sz w:val="18"/>
                <w:szCs w:val="18"/>
              </w:rPr>
              <w:t xml:space="preserve">数值及采用状态</w:t>
            </w:r>
          </w:p>
        </w:tc>
      </w:tr>
      <w:tr>
        <w:trPr>
          <w:cantSplit/>
        </w:trPr>
        <w:tc>
          <w:tcPr>
            <w:tcW w:w="1285" w:type="dxa"/>
            <w:vAlign w:val="center"/>
          </w:tcPr>
          <w:p>
            <w:pPr>
              <w:widowControl/>
              <w:spacing w:after="100"/>
              <w:ind w:firstLine="0" w:firstLineChars="0" w:left="0" w:right="0" w:leftChars="0" w:rightChars="0"/>
              <w:jc w:val="left"/>
            </w:pPr>
            <w:r>
              <w:rPr>
                <w:sz w:val="18"/>
                <w:szCs w:val="18"/>
              </w:rPr>
              <w:t xml:space="preserve">SD：SY@0</w:t>
            </w:r>
          </w:p>
        </w:tc>
        <w:tc>
          <w:tcPr>
            <w:tcW w:w="1285" w:type="dxa"/>
            <w:vAlign w:val="center"/>
          </w:tcPr>
          <w:p>
            <w:pPr>
              <w:widowControl/>
              <w:spacing w:after="100"/>
              <w:ind w:firstLine="0" w:firstLineChars="0" w:left="0" w:right="0" w:leftChars="0" w:rightChars="0"/>
              <w:jc w:val="left"/>
            </w:pPr>
            <w:r>
              <w:rPr>
                <w:sz w:val="18"/>
                <w:szCs w:val="18"/>
              </w:rPr>
              <w:t xml:space="preserve">3274 / 2410</w:t>
            </w:r>
          </w:p>
        </w:tc>
        <w:tc>
          <w:tcPr>
            <w:tcW w:w="1285" w:type="dxa"/>
            <w:vAlign w:val="center"/>
          </w:tcPr>
          <w:p>
            <w:pPr>
              <w:widowControl/>
              <w:spacing w:after="100"/>
              <w:ind w:firstLine="0" w:firstLineChars="0" w:left="0" w:right="0" w:leftChars="0" w:rightChars="0"/>
              <w:jc w:val="left"/>
            </w:pPr>
            <w:r>
              <w:rPr>
                <w:sz w:val="18"/>
                <w:szCs w:val="18"/>
              </w:rPr>
              <w:t xml:space="preserve">无合并</w:t>
            </w:r>
          </w:p>
        </w:tc>
        <w:tc>
          <w:tcPr>
            <w:tcW w:w="1285" w:type="dxa"/>
            <w:vAlign w:val="center"/>
          </w:tcPr>
          <w:p>
            <w:pPr>
              <w:widowControl/>
              <w:spacing w:after="100"/>
              <w:ind w:firstLine="0" w:firstLineChars="0" w:left="0" w:right="0" w:leftChars="0" w:rightChars="0"/>
              <w:jc w:val="left"/>
            </w:pPr>
            <w:r>
              <w:rPr>
                <w:sz w:val="18"/>
                <w:szCs w:val="18"/>
              </w:rPr>
              <w:t xml:space="preserve">—</w:t>
            </w:r>
          </w:p>
        </w:tc>
        <w:tc>
          <w:tcPr>
            <w:tcW w:w="1285" w:type="dxa"/>
            <w:vAlign w:val="center"/>
          </w:tcPr>
          <w:p>
            <w:pPr>
              <w:widowControl/>
              <w:spacing w:after="100"/>
              <w:ind w:firstLine="0" w:firstLineChars="0" w:left="0" w:right="0" w:leftChars="0" w:rightChars="0"/>
              <w:jc w:val="left"/>
            </w:pPr>
            <w:r>
              <w:rPr>
                <w:sz w:val="18"/>
                <w:szCs w:val="18"/>
              </w:rPr>
              <w:t xml:space="preserve">—</w:t>
            </w:r>
          </w:p>
        </w:tc>
        <w:tc>
          <w:tcPr>
            <w:tcW w:w="1285" w:type="dxa"/>
            <w:vAlign w:val="center"/>
          </w:tcPr>
          <w:p>
            <w:pPr>
              <w:widowControl/>
              <w:spacing w:after="100"/>
              <w:ind w:firstLine="0" w:firstLineChars="0" w:left="0" w:right="0" w:leftChars="0" w:rightChars="0"/>
              <w:jc w:val="left"/>
            </w:pPr>
            <w:r>
              <w:rPr>
                <w:sz w:val="18"/>
                <w:szCs w:val="18"/>
              </w:rPr>
              <w:t xml:space="preserve">—</w:t>
            </w:r>
          </w:p>
        </w:tc>
        <w:tc>
          <w:tcPr>
            <w:tcW w:w="1290" w:type="dxa"/>
            <w:vAlign w:val="center"/>
          </w:tcPr>
          <w:p>
            <w:pPr>
              <w:widowControl/>
              <w:spacing w:after="100"/>
              <w:ind w:firstLine="0" w:firstLineChars="0" w:left="0" w:right="0" w:leftChars="0" w:rightChars="0"/>
              <w:jc w:val="left"/>
            </w:pPr>
            <w:r>
              <w:rPr>
                <w:sz w:val="18"/>
                <w:szCs w:val="18"/>
              </w:rPr>
              <w:t xml:space="preserve">单次均合法；双起点一致性未通过</w:t>
            </w:r>
          </w:p>
        </w:tc>
      </w:tr>
    </w:tbl>
    <w:p>
      <w:pPr>
        <w:widowControl/>
        <w:spacing w:after="100" w:line="300" w:lineRule="auto"/>
      </w:pPr>
      <w:r>
        <w:rPr>
          <w:sz w:val="22"/>
          <w:szCs w:val="22"/>
        </w:rPr>
        <w:t xml:space="preserve">仅完整通过验收的家族才能报告MI估计。单份参数见附表A22—A23；支持点见A11，单份条件斜率见A23，A24说明没有完整家族。E1B固定给定IX、SX、IY、Z₀、SX×Z₀及控制后额外的SY随机差异为零，不等于所有人的SY相同；其区间不包含约束选择不确定性，不进入核心δ的Holm家族。</w:t>
      </w:r>
    </w:p>
    <w:p>
      <w:pPr>
        <w:pStyle w:val="af3"/>
        <w:keepNext/>
        <w:widowControl/>
        <w:spacing w:after="100"/>
      </w:pPr>
      <w:r>
        <w:t xml:space="preserve">附表A29 H4原预测与操作化：未执行</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cantSplit/>
          <w:tblHeader/>
        </w:trPr>
        <w:tc>
          <w:tcPr>
            <w:tcW w:w="2250" w:type="dxa"/>
            <w:vAlign w:val="center"/>
            <w:shd w:val="clear" w:fill="E8EDF2"/>
          </w:tcPr>
          <w:p>
            <w:pPr>
              <w:keepNext/>
              <w:widowControl/>
              <w:spacing w:after="100"/>
              <w:ind w:firstLine="0" w:firstLineChars="0" w:left="0" w:right="0" w:leftChars="0" w:rightChars="0"/>
              <w:jc w:val="left"/>
            </w:pPr>
            <w:r>
              <w:rPr>
                <w:sz w:val="20"/>
                <w:szCs w:val="20"/>
              </w:rPr>
              <w:t xml:space="preserve">原预测成分</w:t>
            </w:r>
          </w:p>
        </w:tc>
        <w:tc>
          <w:tcPr>
            <w:tcW w:w="2250" w:type="dxa"/>
            <w:vAlign w:val="center"/>
            <w:shd w:val="clear" w:fill="E8EDF2"/>
          </w:tcPr>
          <w:p>
            <w:pPr>
              <w:keepNext/>
              <w:widowControl/>
              <w:spacing w:after="100"/>
              <w:ind w:firstLine="0" w:firstLineChars="0" w:left="0" w:right="0" w:leftChars="0" w:rightChars="0"/>
              <w:jc w:val="left"/>
            </w:pPr>
            <w:r>
              <w:rPr>
                <w:sz w:val="20"/>
                <w:szCs w:val="20"/>
              </w:rPr>
              <w:t xml:space="preserve">对应参数</w:t>
            </w:r>
          </w:p>
        </w:tc>
        <w:tc>
          <w:tcPr>
            <w:tcW w:w="2250" w:type="dxa"/>
            <w:vAlign w:val="center"/>
            <w:shd w:val="clear" w:fill="E8EDF2"/>
          </w:tcPr>
          <w:p>
            <w:pPr>
              <w:keepNext/>
              <w:widowControl/>
              <w:spacing w:after="100"/>
              <w:ind w:firstLine="0" w:firstLineChars="0" w:left="0" w:right="0" w:leftChars="0" w:rightChars="0"/>
              <w:jc w:val="left"/>
            </w:pPr>
            <w:r>
              <w:rPr>
                <w:sz w:val="20"/>
                <w:szCs w:val="20"/>
              </w:rPr>
              <w:t xml:space="preserve">解释边界</w:t>
            </w:r>
          </w:p>
        </w:tc>
        <w:tc>
          <w:tcPr>
            <w:tcW w:w="2250" w:type="dxa"/>
            <w:vAlign w:val="center"/>
            <w:shd w:val="clear" w:fill="E8EDF2"/>
          </w:tcPr>
          <w:p>
            <w:pPr>
              <w:keepNext/>
              <w:widowControl/>
              <w:spacing w:after="100"/>
              <w:ind w:firstLine="0" w:firstLineChars="0" w:left="0" w:right="0" w:leftChars="0" w:rightChars="0"/>
              <w:jc w:val="left"/>
            </w:pPr>
            <w:r>
              <w:rPr>
                <w:sz w:val="20"/>
                <w:szCs w:val="20"/>
              </w:rPr>
              <w:t xml:space="preserve">状态</w:t>
            </w:r>
          </w:p>
        </w:tc>
      </w:tr>
      <w:tr>
        <w:trPr>
          <w:cantSplit/>
        </w:trPr>
        <w:tc>
          <w:tcPr>
            <w:tcW w:w="2250" w:type="dxa"/>
            <w:vAlign w:val="center"/>
          </w:tcPr>
          <w:p>
            <w:pPr>
              <w:keepNext/>
              <w:widowControl/>
              <w:spacing w:after="100"/>
              <w:ind w:firstLine="0" w:firstLineChars="0" w:left="0" w:right="0" w:leftChars="0" w:rightChars="0"/>
              <w:jc w:val="left"/>
            </w:pPr>
            <w:r>
              <w:rPr>
                <w:sz w:val="20"/>
                <w:szCs w:val="20"/>
              </w:rPr>
              <w:t xml:space="preserve">消极关系的弱化成分</w:t>
            </w:r>
          </w:p>
        </w:tc>
        <w:tc>
          <w:tcPr>
            <w:tcW w:w="2250" w:type="dxa"/>
            <w:vAlign w:val="center"/>
          </w:tcPr>
          <w:p>
            <w:pPr>
              <w:keepNext/>
              <w:widowControl/>
              <w:spacing w:after="100"/>
              <w:ind w:firstLine="0" w:firstLineChars="0" w:left="0" w:right="0" w:leftChars="0" w:rightChars="0"/>
              <w:jc w:val="left"/>
            </w:pPr>
            <w:r>
              <w:rPr>
                <w:sz w:val="20"/>
                <w:szCs w:val="20"/>
              </w:rPr>
              <w:t xml:space="preserve">SX×不利Z₀→SY</w:t>
            </w:r>
          </w:p>
        </w:tc>
        <w:tc>
          <w:tcPr>
            <w:tcW w:w="2250" w:type="dxa"/>
            <w:vAlign w:val="center"/>
          </w:tcPr>
          <w:p>
            <w:pPr>
              <w:keepNext/>
              <w:widowControl/>
              <w:spacing w:after="100"/>
              <w:ind w:firstLine="0" w:firstLineChars="0" w:left="0" w:right="0" w:leftChars="0" w:rightChars="0"/>
              <w:jc w:val="left"/>
            </w:pPr>
            <w:r>
              <w:rPr>
                <w:sz w:val="20"/>
                <w:szCs w:val="20"/>
              </w:rPr>
              <w:t xml:space="preserve">当b(z)&lt;0时，δ&gt;0使该负向关联减弱</w:t>
            </w:r>
          </w:p>
        </w:tc>
        <w:tc>
          <w:tcPr>
            <w:tcW w:w="2250" w:type="dxa"/>
            <w:vAlign w:val="center"/>
          </w:tcPr>
          <w:p>
            <w:pPr>
              <w:keepNext/>
              <w:widowControl/>
              <w:spacing w:after="100"/>
              <w:ind w:firstLine="0" w:firstLineChars="0" w:left="0" w:right="0" w:leftChars="0" w:rightChars="0"/>
              <w:jc w:val="left"/>
            </w:pPr>
            <w:r>
              <w:rPr>
                <w:sz w:val="20"/>
                <w:szCs w:val="20"/>
              </w:rPr>
              <w:t xml:space="preserve">H4未执行</w:t>
            </w:r>
          </w:p>
        </w:tc>
      </w:tr>
      <w:tr>
        <w:trPr>
          <w:cantSplit/>
        </w:trPr>
        <w:tc>
          <w:tcPr>
            <w:tcW w:w="2250" w:type="dxa"/>
            <w:vAlign w:val="center"/>
          </w:tcPr>
          <w:p>
            <w:pPr>
              <w:keepNext/>
              <w:widowControl/>
              <w:spacing w:after="100"/>
              <w:ind w:firstLine="0" w:firstLineChars="0" w:left="0" w:right="0" w:leftChars="0" w:rightChars="0"/>
              <w:jc w:val="left"/>
            </w:pPr>
            <w:r>
              <w:rPr>
                <w:sz w:val="20"/>
                <w:szCs w:val="20"/>
              </w:rPr>
              <w:t xml:space="preserve">积极关系的缓解成分</w:t>
            </w:r>
          </w:p>
        </w:tc>
        <w:tc>
          <w:tcPr>
            <w:tcW w:w="2250" w:type="dxa"/>
            <w:vAlign w:val="center"/>
          </w:tcPr>
          <w:p>
            <w:pPr>
              <w:keepNext/>
              <w:widowControl/>
              <w:spacing w:after="100"/>
              <w:ind w:firstLine="0" w:firstLineChars="0" w:left="0" w:right="0" w:leftChars="0" w:rightChars="0"/>
              <w:jc w:val="left"/>
            </w:pPr>
            <w:r>
              <w:rPr>
                <w:sz w:val="20"/>
                <w:szCs w:val="20"/>
              </w:rPr>
              <w:t xml:space="preserve">同一乘积的另一边际解读</w:t>
            </w:r>
          </w:p>
        </w:tc>
        <w:tc>
          <w:tcPr>
            <w:tcW w:w="2250" w:type="dxa"/>
            <w:vAlign w:val="center"/>
          </w:tcPr>
          <w:p>
            <w:pPr>
              <w:keepNext/>
              <w:widowControl/>
              <w:spacing w:after="100"/>
              <w:ind w:firstLine="0" w:firstLineChars="0" w:left="0" w:right="0" w:leftChars="0" w:rightChars="0"/>
              <w:jc w:val="left"/>
            </w:pPr>
            <w:r>
              <w:rPr>
                <w:sz w:val="20"/>
                <w:szCs w:val="20"/>
              </w:rPr>
              <w:t xml:space="preserve">δ&lt;0仅在Z₀边际不利关联与SX含义相符时可讨论变化缓解；不等同于IX缓冲</w:t>
            </w:r>
          </w:p>
        </w:tc>
        <w:tc>
          <w:tcPr>
            <w:tcW w:w="2250" w:type="dxa"/>
            <w:vAlign w:val="center"/>
          </w:tcPr>
          <w:p>
            <w:pPr>
              <w:keepNext/>
              <w:widowControl/>
              <w:spacing w:after="100"/>
              <w:ind w:firstLine="0" w:firstLineChars="0" w:left="0" w:right="0" w:leftChars="0" w:rightChars="0"/>
              <w:jc w:val="left"/>
            </w:pPr>
            <w:r>
              <w:rPr>
                <w:sz w:val="20"/>
                <w:szCs w:val="20"/>
              </w:rPr>
              <w:t xml:space="preserve">H4未执行</w:t>
            </w:r>
          </w:p>
        </w:tc>
      </w:tr>
      <w:tr>
        <w:trPr>
          <w:cantSplit/>
        </w:trPr>
        <w:tc>
          <w:tcPr>
            <w:tcW w:w="2250" w:type="dxa"/>
            <w:vAlign w:val="center"/>
          </w:tcPr>
          <w:p>
            <w:pPr>
              <w:widowControl/>
              <w:spacing w:after="100"/>
              <w:ind w:firstLine="0" w:firstLineChars="0" w:left="0" w:right="0" w:leftChars="0" w:rightChars="0"/>
              <w:jc w:val="left"/>
            </w:pPr>
            <w:r>
              <w:rPr>
                <w:sz w:val="20"/>
                <w:szCs w:val="20"/>
              </w:rPr>
              <w:t xml:space="preserve">资源组间差异</w:t>
            </w:r>
          </w:p>
        </w:tc>
        <w:tc>
          <w:tcPr>
            <w:tcW w:w="2250" w:type="dxa"/>
            <w:vAlign w:val="center"/>
          </w:tcPr>
          <w:p>
            <w:pPr>
              <w:widowControl/>
              <w:spacing w:after="100"/>
              <w:ind w:firstLine="0" w:firstLineChars="0" w:left="0" w:right="0" w:leftChars="0" w:rightChars="0"/>
              <w:jc w:val="left"/>
            </w:pPr>
            <w:r>
              <w:rPr>
                <w:sz w:val="20"/>
                <w:szCs w:val="20"/>
              </w:rPr>
              <w:t xml:space="preserve">δG＝δ1−δ0</w:t>
            </w:r>
          </w:p>
        </w:tc>
        <w:tc>
          <w:tcPr>
            <w:tcW w:w="2250" w:type="dxa"/>
            <w:vAlign w:val="center"/>
          </w:tcPr>
          <w:p>
            <w:pPr>
              <w:widowControl/>
              <w:spacing w:after="100"/>
              <w:ind w:firstLine="0" w:firstLineChars="0" w:left="0" w:right="0" w:leftChars="0" w:rightChars="0"/>
              <w:jc w:val="left"/>
            </w:pPr>
            <w:r>
              <w:rPr>
                <w:sz w:val="20"/>
                <w:szCs w:val="20"/>
              </w:rPr>
              <w:t xml:space="preserve">直接检验差异，再判断其是否对应原预测成分</w:t>
            </w:r>
          </w:p>
        </w:tc>
        <w:tc>
          <w:tcPr>
            <w:tcW w:w="2250" w:type="dxa"/>
            <w:vAlign w:val="center"/>
          </w:tcPr>
          <w:p>
            <w:pPr>
              <w:widowControl/>
              <w:spacing w:after="100"/>
              <w:ind w:firstLine="0" w:firstLineChars="0" w:left="0" w:right="0" w:leftChars="0" w:rightChars="0"/>
              <w:jc w:val="left"/>
            </w:pPr>
            <w:r>
              <w:rPr>
                <w:sz w:val="20"/>
                <w:szCs w:val="20"/>
              </w:rPr>
              <w:t xml:space="preserve">H4未执行</w:t>
            </w:r>
          </w:p>
        </w:tc>
      </w:tr>
    </w:tbl>
    <w:p>
      <w:pPr>
        <w:widowControl/>
        <w:spacing w:after="100" w:line="300" w:lineRule="auto"/>
      </w:pPr>
      <w:r>
        <w:rPr>
          <w:sz w:val="22"/>
          <w:szCs w:val="22"/>
        </w:rPr>
        <w:t xml:space="preserve">G＝1分别是初中及以上、城市、有个人收入。原假设4.2a/b全文保留在下列原假设审计部分；后续方向判定不得把“两组均为负、资源1更负”称为弱化更强，也不得将任何一个成分的方向自动升级为整个原假设获支持。具体检验及多重性规则应在后续独立批次冻结。</w:t>
      </w:r>
    </w:p>
    <w:p>
      <w:pPr>
        <w:pStyle w:val="af3"/>
        <w:keepNext/>
        <w:widowControl/>
        <w:spacing w:after="100"/>
      </w:pPr>
      <w:r>
        <w:t xml:space="preserve">附表A30 完整原假设与证据状态</w:t>
      </w:r>
    </w:p>
    <w:tbl>
      <w:tblPr>
        <w:tblW w:w="9000" w:type="dxa"/>
        <w:tblLayout w:type="fixed"/>
        <w:jc w:val="center"/>
        <w:tblCellMar>
          <w:top w:w="65" w:type="dxa"/>
          <w:bottom w:w="65" w:type="dxa"/>
          <w:left w:w="65" w:type="dxa"/>
          <w:right w:w="65"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850"/>
        <w:gridCol w:w="2500"/>
        <w:gridCol w:w="5650"/>
      </w:tblGrid>
      <w:tr>
        <w:trPr>
          <w:cantSplit/>
          <w:tblHeader/>
        </w:trPr>
        <w:tc>
          <w:tcPr>
            <w:tcW w:w="850" w:type="dxa"/>
            <w:vAlign w:val="center"/>
            <w:shd w:val="clear" w:fill="E8EDF2"/>
          </w:tcPr>
          <w:p>
            <w:pPr>
              <w:keepNext/>
              <w:widowControl/>
              <w:spacing w:after="100"/>
              <w:ind w:firstLine="0" w:firstLineChars="0" w:left="0" w:right="0" w:leftChars="0" w:rightChars="0"/>
              <w:jc w:val="left"/>
            </w:pPr>
            <w:r>
              <w:rPr>
                <w:sz w:val="20"/>
                <w:szCs w:val="20"/>
              </w:rPr>
              <w:t xml:space="preserve">假设</w:t>
            </w:r>
          </w:p>
        </w:tc>
        <w:tc>
          <w:tcPr>
            <w:tcW w:w="2500" w:type="dxa"/>
            <w:vAlign w:val="center"/>
            <w:shd w:val="clear" w:fill="E8EDF2"/>
          </w:tcPr>
          <w:p>
            <w:pPr>
              <w:keepNext/>
              <w:widowControl/>
              <w:spacing w:after="100"/>
              <w:ind w:firstLine="0" w:firstLineChars="0" w:left="0" w:right="0" w:leftChars="0" w:rightChars="0"/>
              <w:jc w:val="left"/>
            </w:pPr>
            <w:r>
              <w:rPr>
                <w:sz w:val="20"/>
                <w:szCs w:val="20"/>
              </w:rPr>
              <w:t xml:space="preserve">原预测</w:t>
            </w:r>
          </w:p>
        </w:tc>
        <w:tc>
          <w:tcPr>
            <w:tcW w:w="5650" w:type="dxa"/>
            <w:vAlign w:val="center"/>
            <w:shd w:val="clear" w:fill="E8EDF2"/>
          </w:tcPr>
          <w:p>
            <w:pPr>
              <w:keepNext/>
              <w:widowControl/>
              <w:spacing w:after="100"/>
              <w:ind w:firstLine="0" w:firstLineChars="0" w:left="0" w:right="0" w:leftChars="0" w:rightChars="0"/>
              <w:jc w:val="left"/>
            </w:pPr>
            <w:r>
              <w:rPr>
                <w:sz w:val="20"/>
                <w:szCs w:val="20"/>
              </w:rPr>
              <w:t xml:space="preserve">当前证据及未检验范围</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H1.1</w:t>
            </w:r>
          </w:p>
        </w:tc>
        <w:tc>
          <w:tcPr>
            <w:tcW w:w="2500" w:type="dxa"/>
            <w:vAlign w:val="center"/>
          </w:tcPr>
          <w:p>
            <w:pPr>
              <w:widowControl/>
              <w:spacing w:after="100"/>
              <w:ind w:firstLine="0" w:firstLineChars="0" w:left="0" w:right="0" w:leftChars="0" w:rightChars="0"/>
              <w:jc w:val="left"/>
            </w:pPr>
            <w:r>
              <w:rPr>
                <w:sz w:val="20"/>
                <w:szCs w:val="20"/>
              </w:rPr>
              <w:t xml:space="preserve">总体亲近度越高，抑郁越低</w:t>
            </w:r>
          </w:p>
        </w:tc>
        <w:tc>
          <w:tcPr>
            <w:tcW w:w="5650" w:type="dxa"/>
            <w:vAlign w:val="center"/>
          </w:tcPr>
          <w:p>
            <w:pPr>
              <w:widowControl/>
              <w:spacing w:after="100"/>
              <w:ind w:firstLine="0" w:firstLineChars="0" w:left="0" w:right="0" w:leftChars="0" w:rightChars="0"/>
              <w:jc w:val="left"/>
            </w:pPr>
            <w:r>
              <w:rPr>
                <w:sz w:val="20"/>
                <w:szCs w:val="20"/>
              </w:rPr>
              <w:t xml:space="preserve">SW基期负向关联相容；变化关联尚不明确。</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H1.2</w:t>
            </w:r>
          </w:p>
        </w:tc>
        <w:tc>
          <w:tcPr>
            <w:tcW w:w="2500" w:type="dxa"/>
            <w:vAlign w:val="center"/>
          </w:tcPr>
          <w:p>
            <w:pPr>
              <w:widowControl/>
              <w:spacing w:after="100"/>
              <w:ind w:firstLine="0" w:firstLineChars="0" w:left="0" w:right="0" w:leftChars="0" w:rightChars="0"/>
              <w:jc w:val="left"/>
            </w:pPr>
            <w:r>
              <w:rPr>
                <w:sz w:val="20"/>
                <w:szCs w:val="20"/>
              </w:rPr>
              <w:t xml:space="preserve">家内标准差越大，抑郁越高</w:t>
            </w:r>
          </w:p>
        </w:tc>
        <w:tc>
          <w:tcPr>
            <w:tcW w:w="5650" w:type="dxa"/>
            <w:vAlign w:val="center"/>
          </w:tcPr>
          <w:p>
            <w:pPr>
              <w:widowControl/>
              <w:spacing w:after="100"/>
              <w:ind w:firstLine="0" w:firstLineChars="0" w:left="0" w:right="0" w:leftChars="0" w:rightChars="0"/>
              <w:jc w:val="left"/>
            </w:pPr>
            <w:r>
              <w:rPr>
                <w:sz w:val="20"/>
                <w:szCs w:val="20"/>
              </w:rPr>
              <w:t xml:space="preserve">SD E0：Z₀→IY −0.006 [−0.098, 0.086]；Z₀→SY 0.034 [−0.146, 0.213]，Holm P均1.000，未获支持；宽区间不是没有关联的证据。潜IZ/SZ未检验。</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H1.3</w:t>
            </w:r>
          </w:p>
        </w:tc>
        <w:tc>
          <w:tcPr>
            <w:tcW w:w="2500" w:type="dxa"/>
            <w:vAlign w:val="center"/>
          </w:tcPr>
          <w:p>
            <w:pPr>
              <w:widowControl/>
              <w:spacing w:after="100"/>
              <w:ind w:firstLine="0" w:firstLineChars="0" w:left="0" w:right="0" w:leftChars="0" w:rightChars="0"/>
              <w:jc w:val="left"/>
            </w:pPr>
            <w:r>
              <w:rPr>
                <w:sz w:val="20"/>
                <w:szCs w:val="20"/>
              </w:rPr>
              <w:t xml:space="preserve">原始儿子−女儿差越小，抑郁越高</w:t>
            </w:r>
          </w:p>
        </w:tc>
        <w:tc>
          <w:tcPr>
            <w:tcW w:w="5650" w:type="dxa"/>
            <w:vAlign w:val="center"/>
          </w:tcPr>
          <w:p>
            <w:pPr>
              <w:widowControl/>
              <w:spacing w:after="100"/>
              <w:ind w:firstLine="0" w:firstLineChars="0" w:left="0" w:right="0" w:leftChars="0" w:rightChars="0"/>
              <w:jc w:val="left"/>
            </w:pPr>
            <w:r>
              <w:rPr>
                <w:sz w:val="20"/>
                <w:szCs w:val="20"/>
              </w:rPr>
              <w:t xml:space="preserve">含不合法成员，未合并；只覆盖观测Z₀，不等同于潜IZ或SZ。</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H1.4</w:t>
            </w:r>
          </w:p>
        </w:tc>
        <w:tc>
          <w:tcPr>
            <w:tcW w:w="2500" w:type="dxa"/>
            <w:vAlign w:val="center"/>
          </w:tcPr>
          <w:p>
            <w:pPr>
              <w:widowControl/>
              <w:spacing w:after="100"/>
              <w:ind w:firstLine="0" w:firstLineChars="0" w:left="0" w:right="0" w:leftChars="0" w:rightChars="0"/>
              <w:jc w:val="left"/>
            </w:pPr>
            <w:r>
              <w:rPr>
                <w:sz w:val="20"/>
                <w:szCs w:val="20"/>
              </w:rPr>
              <w:t xml:space="preserve">原始老大／长子差越小，抑郁越高</w:t>
            </w:r>
          </w:p>
        </w:tc>
        <w:tc>
          <w:tcPr>
            <w:tcW w:w="5650" w:type="dxa"/>
            <w:vAlign w:val="center"/>
          </w:tcPr>
          <w:p>
            <w:pPr>
              <w:widowControl/>
              <w:spacing w:after="100"/>
              <w:ind w:firstLine="0" w:firstLineChars="0" w:left="0" w:right="0" w:leftChars="0" w:rightChars="0"/>
              <w:jc w:val="left"/>
            </w:pPr>
            <w:r>
              <w:rPr>
                <w:sz w:val="20"/>
                <w:szCs w:val="20"/>
              </w:rPr>
              <w:t xml:space="preserve">老大差、长子差E0均含不合法成员，未合并，无可采用估计（见附表A10）；两分支不互相替代。</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H2.1</w:t>
            </w:r>
          </w:p>
        </w:tc>
        <w:tc>
          <w:tcPr>
            <w:tcW w:w="2500" w:type="dxa"/>
            <w:vAlign w:val="center"/>
          </w:tcPr>
          <w:p>
            <w:pPr>
              <w:widowControl/>
              <w:spacing w:after="100"/>
              <w:ind w:firstLine="0" w:firstLineChars="0" w:left="0" w:right="0" w:leftChars="0" w:rightChars="0"/>
              <w:jc w:val="left"/>
            </w:pPr>
            <w:r>
              <w:rPr>
                <w:sz w:val="20"/>
                <w:szCs w:val="20"/>
              </w:rPr>
              <w:t xml:space="preserve">不利家内差异削弱亲近度的负向关联</w:t>
            </w:r>
          </w:p>
        </w:tc>
        <w:tc>
          <w:tcPr>
            <w:tcW w:w="5650" w:type="dxa"/>
            <w:vAlign w:val="center"/>
          </w:tcPr>
          <w:p>
            <w:pPr>
              <w:widowControl/>
              <w:spacing w:after="100"/>
              <w:ind w:firstLine="0" w:firstLineChars="0" w:left="0" w:right="0" w:leftChars="0" w:rightChars="0"/>
              <w:jc w:val="left"/>
            </w:pPr>
            <w:r>
              <w:rPr>
                <w:sz w:val="20"/>
                <w:szCs w:val="20"/>
              </w:rPr>
              <w:t xml:space="preserve">SD自由E1与E1B均未形成通过预定数值及家族验收的十份MI调节结果；没有可报告的新调节合并估计。不将负向调节点估计命名为“弱化更强”。</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H2.2</w:t>
            </w:r>
          </w:p>
        </w:tc>
        <w:tc>
          <w:tcPr>
            <w:tcW w:w="2500" w:type="dxa"/>
            <w:vAlign w:val="center"/>
          </w:tcPr>
          <w:p>
            <w:pPr>
              <w:widowControl/>
              <w:spacing w:after="100"/>
              <w:ind w:firstLine="0" w:firstLineChars="0" w:left="0" w:right="0" w:leftChars="0" w:rightChars="0"/>
              <w:jc w:val="left"/>
            </w:pPr>
            <w:r>
              <w:rPr>
                <w:sz w:val="20"/>
                <w:szCs w:val="20"/>
              </w:rPr>
              <w:t xml:space="preserve">较高亲近度缓冲不利家内差异的关联</w:t>
            </w:r>
          </w:p>
        </w:tc>
        <w:tc>
          <w:tcPr>
            <w:tcW w:w="5650" w:type="dxa"/>
            <w:vAlign w:val="center"/>
          </w:tcPr>
          <w:p>
            <w:pPr>
              <w:widowControl/>
              <w:spacing w:after="100"/>
              <w:ind w:firstLine="0" w:firstLineChars="0" w:left="0" w:right="0" w:leftChars="0" w:rightChars="0"/>
              <w:jc w:val="left"/>
            </w:pPr>
            <w:r>
              <w:rPr>
                <w:sz w:val="20"/>
                <w:szCs w:val="20"/>
              </w:rPr>
              <w:t xml:space="preserve">当前乘积仅含SX变化；较高IX水平的缓冲未检验。即使存在SX×Z₀，也须结合另一边际关系解释，不重复计为两个发现。</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H3.1</w:t>
            </w:r>
          </w:p>
        </w:tc>
        <w:tc>
          <w:tcPr>
            <w:tcW w:w="2500" w:type="dxa"/>
            <w:vAlign w:val="center"/>
          </w:tcPr>
          <w:p>
            <w:pPr>
              <w:widowControl/>
              <w:spacing w:after="100"/>
              <w:ind w:firstLine="0" w:firstLineChars="0" w:left="0" w:right="0" w:leftChars="0" w:rightChars="0"/>
              <w:jc w:val="left"/>
            </w:pPr>
            <w:r>
              <w:rPr>
                <w:sz w:val="20"/>
                <w:szCs w:val="20"/>
              </w:rPr>
              <w:t xml:space="preserve">直接关联的父母性别差异</w:t>
            </w:r>
          </w:p>
        </w:tc>
        <w:tc>
          <w:tcPr>
            <w:tcW w:w="5650" w:type="dxa"/>
            <w:vAlign w:val="center"/>
          </w:tcPr>
          <w:p>
            <w:pPr>
              <w:widowControl/>
              <w:spacing w:after="100"/>
              <w:ind w:firstLine="0" w:firstLineChars="0" w:left="0" w:right="0" w:leftChars="0" w:rightChars="0"/>
              <w:jc w:val="left"/>
            </w:pPr>
            <w:r>
              <w:rPr>
                <w:sz w:val="20"/>
                <w:szCs w:val="20"/>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H3.2</w:t>
            </w:r>
          </w:p>
        </w:tc>
        <w:tc>
          <w:tcPr>
            <w:tcW w:w="2500" w:type="dxa"/>
            <w:vAlign w:val="center"/>
          </w:tcPr>
          <w:p>
            <w:pPr>
              <w:widowControl/>
              <w:spacing w:after="100"/>
              <w:ind w:firstLine="0" w:firstLineChars="0" w:left="0" w:right="0" w:leftChars="0" w:rightChars="0"/>
              <w:jc w:val="left"/>
            </w:pPr>
            <w:r>
              <w:rPr>
                <w:sz w:val="20"/>
                <w:szCs w:val="20"/>
              </w:rPr>
              <w:t xml:space="preserve">调节关联的父母性别差异</w:t>
            </w:r>
          </w:p>
        </w:tc>
        <w:tc>
          <w:tcPr>
            <w:tcW w:w="5650" w:type="dxa"/>
            <w:vAlign w:val="center"/>
          </w:tcPr>
          <w:p>
            <w:pPr>
              <w:widowControl/>
              <w:spacing w:after="100"/>
              <w:ind w:firstLine="0" w:firstLineChars="0" w:left="0" w:right="0" w:leftChars="0" w:rightChars="0"/>
              <w:jc w:val="left"/>
            </w:pPr>
            <w:r>
              <w:rPr>
                <w:sz w:val="20"/>
                <w:szCs w:val="20"/>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H4.1a</w:t>
            </w:r>
          </w:p>
        </w:tc>
        <w:tc>
          <w:tcPr>
            <w:tcW w:w="2500" w:type="dxa"/>
            <w:vAlign w:val="center"/>
          </w:tcPr>
          <w:p>
            <w:pPr>
              <w:widowControl/>
              <w:spacing w:after="100"/>
              <w:ind w:firstLine="0" w:firstLineChars="0" w:left="0" w:right="0" w:leftChars="0" w:rightChars="0"/>
              <w:jc w:val="left"/>
            </w:pPr>
            <w:r>
              <w:rPr>
                <w:sz w:val="20"/>
                <w:szCs w:val="20"/>
              </w:rPr>
              <w:t xml:space="preserve">资源较好者较少受到家内差异影响</w:t>
            </w:r>
          </w:p>
        </w:tc>
        <w:tc>
          <w:tcPr>
            <w:tcW w:w="5650" w:type="dxa"/>
            <w:vAlign w:val="center"/>
          </w:tcPr>
          <w:p>
            <w:pPr>
              <w:widowControl/>
              <w:spacing w:after="100"/>
              <w:ind w:firstLine="0" w:firstLineChars="0" w:left="0" w:right="0" w:leftChars="0" w:rightChars="0"/>
              <w:jc w:val="left"/>
            </w:pPr>
            <w:r>
              <w:rPr>
                <w:sz w:val="20"/>
                <w:szCs w:val="20"/>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H4.1b</w:t>
            </w:r>
          </w:p>
        </w:tc>
        <w:tc>
          <w:tcPr>
            <w:tcW w:w="2500" w:type="dxa"/>
            <w:vAlign w:val="center"/>
          </w:tcPr>
          <w:p>
            <w:pPr>
              <w:widowControl/>
              <w:spacing w:after="100"/>
              <w:ind w:firstLine="0" w:firstLineChars="0" w:left="0" w:right="0" w:leftChars="0" w:rightChars="0"/>
              <w:jc w:val="left"/>
            </w:pPr>
            <w:r>
              <w:rPr>
                <w:sz w:val="20"/>
                <w:szCs w:val="20"/>
              </w:rPr>
              <w:t xml:space="preserve">资源较好者较易受到家内差异影响</w:t>
            </w:r>
          </w:p>
        </w:tc>
        <w:tc>
          <w:tcPr>
            <w:tcW w:w="5650" w:type="dxa"/>
            <w:vAlign w:val="center"/>
          </w:tcPr>
          <w:p>
            <w:pPr>
              <w:widowControl/>
              <w:spacing w:after="100"/>
              <w:ind w:firstLine="0" w:firstLineChars="0" w:left="0" w:right="0" w:leftChars="0" w:rightChars="0"/>
              <w:jc w:val="left"/>
            </w:pPr>
            <w:r>
              <w:rPr>
                <w:sz w:val="20"/>
                <w:szCs w:val="20"/>
              </w:rPr>
              <w:t xml:space="preserve">未检验。</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H4.2a</w:t>
            </w:r>
          </w:p>
        </w:tc>
        <w:tc>
          <w:tcPr>
            <w:tcW w:w="2500" w:type="dxa"/>
            <w:vAlign w:val="center"/>
          </w:tcPr>
          <w:p>
            <w:pPr>
              <w:widowControl/>
              <w:spacing w:after="100"/>
              <w:ind w:firstLine="0" w:firstLineChars="0" w:left="0" w:right="0" w:leftChars="0" w:rightChars="0"/>
              <w:jc w:val="left"/>
            </w:pPr>
            <w:r>
              <w:rPr>
                <w:sz w:val="20"/>
                <w:szCs w:val="20"/>
              </w:rPr>
              <w:t xml:space="preserve">资源较好者：积极关系缓解与消极关系弱化两个成分更弱</w:t>
            </w:r>
          </w:p>
        </w:tc>
        <w:tc>
          <w:tcPr>
            <w:tcW w:w="5650" w:type="dxa"/>
            <w:vAlign w:val="center"/>
          </w:tcPr>
          <w:p>
            <w:pPr>
              <w:widowControl/>
              <w:spacing w:after="100"/>
              <w:ind w:firstLine="0" w:firstLineChars="0" w:left="0" w:right="0" w:leftChars="0" w:rightChars="0"/>
              <w:jc w:val="left"/>
            </w:pPr>
            <w:r>
              <w:rPr>
                <w:sz w:val="20"/>
                <w:szCs w:val="20"/>
              </w:rPr>
              <w:t xml:space="preserve">原文保留，成分解释见附表A29；本批未检验。</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H4.2b</w:t>
            </w:r>
          </w:p>
        </w:tc>
        <w:tc>
          <w:tcPr>
            <w:tcW w:w="2500" w:type="dxa"/>
            <w:vAlign w:val="center"/>
          </w:tcPr>
          <w:p>
            <w:pPr>
              <w:widowControl/>
              <w:spacing w:after="100"/>
              <w:ind w:firstLine="0" w:firstLineChars="0" w:left="0" w:right="0" w:leftChars="0" w:rightChars="0"/>
              <w:jc w:val="left"/>
            </w:pPr>
            <w:r>
              <w:rPr>
                <w:sz w:val="20"/>
                <w:szCs w:val="20"/>
              </w:rPr>
              <w:t xml:space="preserve">资源较好者：积极关系缓解与消极关系弱化两个成分更强</w:t>
            </w:r>
          </w:p>
        </w:tc>
        <w:tc>
          <w:tcPr>
            <w:tcW w:w="5650" w:type="dxa"/>
            <w:vAlign w:val="center"/>
          </w:tcPr>
          <w:p>
            <w:pPr>
              <w:widowControl/>
              <w:spacing w:after="100"/>
              <w:ind w:firstLine="0" w:firstLineChars="0" w:left="0" w:right="0" w:leftChars="0" w:rightChars="0"/>
              <w:jc w:val="left"/>
            </w:pPr>
            <w:r>
              <w:rPr>
                <w:sz w:val="20"/>
                <w:szCs w:val="20"/>
              </w:rPr>
              <w:t xml:space="preserve">不等同于任意同向交互的绝对幅度更大；本批未检验。</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H5.1</w:t>
            </w:r>
          </w:p>
        </w:tc>
        <w:tc>
          <w:tcPr>
            <w:tcW w:w="2500" w:type="dxa"/>
            <w:vAlign w:val="center"/>
          </w:tcPr>
          <w:p>
            <w:pPr>
              <w:widowControl/>
              <w:spacing w:after="100"/>
              <w:ind w:firstLine="0" w:firstLineChars="0" w:left="0" w:right="0" w:leftChars="0" w:rightChars="0"/>
              <w:jc w:val="left"/>
            </w:pPr>
            <w:r>
              <w:rPr>
                <w:sz w:val="20"/>
                <w:szCs w:val="20"/>
              </w:rPr>
              <w:t xml:space="preserve">基期、跨期和变化之间的直接关联</w:t>
            </w:r>
          </w:p>
        </w:tc>
        <w:tc>
          <w:tcPr>
            <w:tcW w:w="5650" w:type="dxa"/>
            <w:vAlign w:val="center"/>
          </w:tcPr>
          <w:p>
            <w:pPr>
              <w:widowControl/>
              <w:spacing w:after="100"/>
              <w:ind w:firstLine="0" w:firstLineChars="0" w:left="0" w:right="0" w:leftChars="0" w:rightChars="0"/>
              <w:jc w:val="left"/>
            </w:pPr>
            <w:r>
              <w:rPr>
                <w:sz w:val="20"/>
                <w:szCs w:val="20"/>
              </w:rPr>
              <w:t xml:space="preserve">部分操作化；不判为三类关系同时成立。</w:t>
            </w:r>
          </w:p>
        </w:tc>
      </w:tr>
      <w:tr>
        <w:trPr>
          <w:cantSplit/>
        </w:trPr>
        <w:tc>
          <w:tcPr>
            <w:tcW w:w="850" w:type="dxa"/>
            <w:vAlign w:val="center"/>
          </w:tcPr>
          <w:p>
            <w:pPr>
              <w:widowControl/>
              <w:spacing w:after="100"/>
              <w:ind w:firstLine="0" w:firstLineChars="0" w:left="0" w:right="0" w:leftChars="0" w:rightChars="0"/>
              <w:jc w:val="left"/>
            </w:pPr>
            <w:r>
              <w:rPr>
                <w:sz w:val="20"/>
                <w:szCs w:val="20"/>
              </w:rPr>
              <w:t xml:space="preserve">H5.2</w:t>
            </w:r>
          </w:p>
        </w:tc>
        <w:tc>
          <w:tcPr>
            <w:tcW w:w="2500" w:type="dxa"/>
            <w:vAlign w:val="center"/>
          </w:tcPr>
          <w:p>
            <w:pPr>
              <w:widowControl/>
              <w:spacing w:after="100"/>
              <w:ind w:firstLine="0" w:firstLineChars="0" w:left="0" w:right="0" w:leftChars="0" w:rightChars="0"/>
              <w:jc w:val="left"/>
            </w:pPr>
            <w:r>
              <w:rPr>
                <w:sz w:val="20"/>
                <w:szCs w:val="20"/>
              </w:rPr>
              <w:t xml:space="preserve">不同时间组合的调节关联</w:t>
            </w:r>
          </w:p>
        </w:tc>
        <w:tc>
          <w:tcPr>
            <w:tcW w:w="5650" w:type="dxa"/>
            <w:vAlign w:val="center"/>
          </w:tcPr>
          <w:p>
            <w:pPr>
              <w:widowControl/>
              <w:spacing w:after="100"/>
              <w:ind w:firstLine="0" w:firstLineChars="0" w:left="0" w:right="0" w:leftChars="0" w:rightChars="0"/>
              <w:jc w:val="left"/>
            </w:pPr>
            <w:r>
              <w:rPr>
                <w:sz w:val="20"/>
                <w:szCs w:val="20"/>
              </w:rPr>
              <w:t xml:space="preserve">本批只执行SX×Z₀→SY；其他组合未检验。</w:t>
            </w:r>
          </w:p>
        </w:tc>
      </w:tr>
    </w:tbl>
    <w:p>
      <w:pPr>
        <w:widowControl/>
        <w:spacing w:after="100" w:line="300" w:lineRule="auto"/>
        <w:keepNext/>
        <w:pStyle w:val="affe"/>
      </w:pPr>
      <w:r>
        <w:rPr>
          <w:sz w:val="26"/>
          <w:szCs w:val="22"/>
          <w:b/>
        </w:rPr>
        <w:t xml:space="preserve">审计说明B：原研究问题、假设与扩展理论</w:t>
      </w:r>
    </w:p>
    <w:p>
      <w:pPr>
        <w:widowControl/>
        <w:spacing w:after="100" w:line="300" w:lineRule="auto"/>
      </w:pPr>
      <w:r>
        <w:rPr>
          <w:sz w:val="22"/>
          <w:szCs w:val="22"/>
        </w:rPr>
        <w:t xml:space="preserve">以下保留原题阶段稿的研究问题、全部原假设与移出的扩展理论，不代表本候选稿已经完成相应检验。原假设中的因果措辞是历史预测的原文，不是当前研究结论。与当前分析直接相关的理论引注已迁入正文；未删失原引文域。完整未改动的理论上下文另见归档v51。</w:t>
      </w:r>
    </w:p>
    <w:p w14:paraId="75AE36B8" w14:textId="39D2CCC7" w:rsidR="00141E39" w:rsidRPr="00946D56" w:rsidRDefault="00ED3EF9" w:rsidP="003A5671">
      <w:pPr>
        <w:ind w:firstLine="420"/>
        <w:rPr>
          <w:lang w:eastAsia="zh-CN"/>
        </w:rPr>
      </w:pPr>
      <w:r w:rsidRPr="00946D56">
        <w:rPr>
          <w:rFonts w:hint="eastAsia"/>
          <w:lang w:eastAsia="zh-CN"/>
        </w:rPr>
        <w:t>遗憾的是，有关</w:t>
      </w:r>
      <w:r w:rsidR="002D42C5" w:rsidRPr="00946D56">
        <w:rPr>
          <w:rFonts w:hint="eastAsia"/>
          <w:lang w:eastAsia="zh-CN"/>
        </w:rPr>
        <w:t>东亚社会特别是中国的</w:t>
      </w:r>
      <w:r w:rsidRPr="00946D56">
        <w:rPr>
          <w:rFonts w:hint="eastAsia"/>
          <w:lang w:eastAsia="zh-CN"/>
        </w:rPr>
        <w:t>代际关系家内差异的研究</w:t>
      </w:r>
      <w:r w:rsidR="001C4106" w:rsidRPr="00946D56">
        <w:rPr>
          <w:rFonts w:hint="eastAsia"/>
          <w:lang w:eastAsia="zh-CN"/>
        </w:rPr>
        <w:t>仍不多见</w:t>
      </w:r>
      <w:r w:rsidR="0049361F" w:rsidRPr="00946D56">
        <w:rPr>
          <w:lang w:eastAsia="zh-CN"/>
        </w:rPr>
        <w:fldChar w:fldCharType="begin"/>
      </w:r>
      <w:r w:rsidR="00FD4F6B" w:rsidRPr="00946D56">
        <w:rPr>
          <w:rFonts w:hint="eastAsia"/>
          <w:lang w:eastAsia="zh-CN"/>
        </w:rPr>
        <w:instrText xml:space="preserve"> ADDIN ZOTERO_ITEM CSL_CITATION {"citationID":"IVxcTmpy","properties":{"formattedCitation":"\\uc0\\u65288{}Chen et al., 2021b, 2021a, 2024; Li et al., 2023; Zhang et al., 2024, 2025a, 2025b\\uc0\\u65289{}","plainCitation":"</w:instrText>
      </w:r>
      <w:r w:rsidR="00FD4F6B" w:rsidRPr="00946D56">
        <w:rPr>
          <w:rFonts w:hint="eastAsia"/>
          <w:lang w:eastAsia="zh-CN"/>
        </w:rPr>
        <w:instrText>（</w:instrText>
      </w:r>
      <w:r w:rsidR="00FD4F6B" w:rsidRPr="00946D56">
        <w:rPr>
          <w:rFonts w:hint="eastAsia"/>
          <w:lang w:eastAsia="zh-CN"/>
        </w:rPr>
        <w:instrText>Chen et al., 2021b, 2021a, 2024; Li et al., 2023; Zhang et al., 2024, 2025a, 2025b</w:instrText>
      </w:r>
      <w:r w:rsidR="00FD4F6B" w:rsidRPr="00946D56">
        <w:rPr>
          <w:rFonts w:hint="eastAsia"/>
          <w:lang w:eastAsia="zh-CN"/>
        </w:rPr>
        <w:instrText>）</w:instrText>
      </w:r>
      <w:r w:rsidR="00FD4F6B" w:rsidRPr="00946D56">
        <w:rPr>
          <w:rFonts w:hint="eastAsia"/>
          <w:lang w:eastAsia="zh-CN"/>
        </w:rPr>
        <w:instrText>","noteIndex":0},"citationItems":[{"id":592,"uris":["http://zotero.org/users/9676737/items/E2ZFNXW8"],"itemData":{"id":592,"type":"article-journal","abstract":"Older parents in China rely heavily on thei</w:instrText>
      </w:r>
      <w:r w:rsidR="00FD4F6B" w:rsidRPr="00946D56">
        <w:rPr>
          <w:lang w:eastAsia="zh-CN"/>
        </w:rPr>
        <w:instrText>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w:instrText>
      </w:r>
      <w:r w:rsidR="00FD4F6B" w:rsidRPr="00946D56">
        <w:rPr>
          <w:rFonts w:hint="eastAsia"/>
          <w:lang w:eastAsia="zh-CN"/>
        </w:rPr>
        <w:instrText>ner-title":"Ageing and Society","DOI":"10.1017/S0144686X21000283","ISSN":"0144-686X, 1469-1779","issue":"8","journalAbbreviation":"Ageing and Society","language":"en","note":"</w:instrText>
      </w:r>
      <w:r w:rsidR="00FD4F6B" w:rsidRPr="00946D56">
        <w:rPr>
          <w:rFonts w:hint="eastAsia"/>
          <w:lang w:eastAsia="zh-CN"/>
        </w:rPr>
        <w:instrText>家内差异：情感亲密度</w:instrText>
      </w:r>
      <w:r w:rsidR="00FD4F6B" w:rsidRPr="00946D56">
        <w:rPr>
          <w:rFonts w:hint="eastAsia"/>
          <w:lang w:eastAsia="zh-CN"/>
        </w:rPr>
        <w:instrText xml:space="preserve">","page":"1770-1787","source":"DOI.org (Crossref)","title":"Providing </w:instrText>
      </w:r>
      <w:r w:rsidR="00FD4F6B" w:rsidRPr="00946D56">
        <w:rPr>
          <w:lang w:eastAsia="zh-CN"/>
        </w:rPr>
        <w:instrText>instrumental support to older parents of multi-child families in China: are there different within-family patterns?","title-short":"Providing instrumental support to older parents of multi-child families in China","volume":"41","author":[{"family":"Chen","given":"Jia"},{"family":"Zhou","given":"Xiaochen"},{"family":"Lu","given":"Nan"}],"issued":{"date-parts":[["2021",8]]}}},{"id":556,"uris":["http://zotero.org/users/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well-being.","citation-key":"Chen2021c","container-title":"Aging &amp; Mental Health","DOI":"10.1080/13607863.2020.1711867","ISSN":"1</w:instrText>
      </w:r>
      <w:r w:rsidR="00FD4F6B" w:rsidRPr="00946D56">
        <w:rPr>
          <w:rFonts w:hint="eastAsia"/>
          <w:lang w:eastAsia="zh-CN"/>
        </w:rPr>
        <w:instrText>360-7863, 1364-6915","issue":"4","journalAbbreviation":"Aging &amp; Mental Health","language":"en","note":"</w:instrText>
      </w:r>
      <w:r w:rsidR="00FD4F6B" w:rsidRPr="00946D56">
        <w:rPr>
          <w:rFonts w:hint="eastAsia"/>
          <w:lang w:eastAsia="zh-CN"/>
        </w:rPr>
        <w:instrText>矛盾中国</w:instrText>
      </w:r>
      <w:r w:rsidR="00FD4F6B" w:rsidRPr="00946D56">
        <w:rPr>
          <w:rFonts w:hint="eastAsia"/>
          <w:lang w:eastAsia="zh-CN"/>
        </w:rPr>
        <w:instrText>\nTLDR: Different within-family patterns based on the average level and differentiation of older parent</w:instrText>
      </w:r>
      <w:r w:rsidR="00FD4F6B" w:rsidRPr="00946D56">
        <w:rPr>
          <w:rFonts w:hint="eastAsia"/>
          <w:lang w:eastAsia="zh-CN"/>
        </w:rPr>
        <w:instrText>–</w:instrText>
      </w:r>
      <w:r w:rsidR="00FD4F6B" w:rsidRPr="00946D56">
        <w:rPr>
          <w:rFonts w:hint="eastAsia"/>
          <w:lang w:eastAsia="zh-CN"/>
        </w:rPr>
        <w:instrText>child emotional closeness in Chinese familie</w:instrText>
      </w:r>
      <w:r w:rsidR="00FD4F6B" w:rsidRPr="00946D56">
        <w:rPr>
          <w:lang w:eastAsia="zh-CN"/>
        </w:rPr>
        <w:instrText>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w:instrText>
      </w:r>
      <w:r w:rsidR="00FD4F6B" w:rsidRPr="00946D56">
        <w:rPr>
          <w:rFonts w:hint="eastAsia"/>
          <w:lang w:eastAsia="zh-CN"/>
        </w:rPr>
        <w:instrText>":"41","author":[{"family":"Zhang","given":"Yan"},{"family":"Liu","given":"Hui"}],"issued":{"date-parts":[["2024",12]]}}},{"id":25375,"uris":["http://zotero.org/users/9676737/items/XUZENBI6"],"itemData":{"id":25375,"type":"article-journal","abstract":"</w:instrText>
      </w:r>
      <w:r w:rsidR="00FD4F6B"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FD4F6B" w:rsidRPr="00946D56">
        <w:rPr>
          <w:rFonts w:hint="eastAsia"/>
          <w:lang w:eastAsia="zh-CN"/>
        </w:rPr>
        <w:instrText>N = 9,404</w:instrText>
      </w:r>
      <w:r w:rsidR="00FD4F6B" w:rsidRPr="00946D56">
        <w:rPr>
          <w:rFonts w:hint="eastAsia"/>
          <w:lang w:eastAsia="zh-CN"/>
        </w:rPr>
        <w:instrText>）的三波数据（</w:instrText>
      </w:r>
      <w:r w:rsidR="00FD4F6B" w:rsidRPr="00946D56">
        <w:rPr>
          <w:rFonts w:hint="eastAsia"/>
          <w:lang w:eastAsia="zh-CN"/>
        </w:rPr>
        <w:instrText xml:space="preserve">2014 </w:instrText>
      </w:r>
      <w:r w:rsidR="00FD4F6B" w:rsidRPr="00946D56">
        <w:rPr>
          <w:rFonts w:hint="eastAsia"/>
          <w:lang w:eastAsia="zh-CN"/>
        </w:rPr>
        <w:instrText>年、</w:instrText>
      </w:r>
      <w:r w:rsidR="00FD4F6B" w:rsidRPr="00946D56">
        <w:rPr>
          <w:rFonts w:hint="eastAsia"/>
          <w:lang w:eastAsia="zh-CN"/>
        </w:rPr>
        <w:instrText xml:space="preserve">2016 </w:instrText>
      </w:r>
      <w:r w:rsidR="00FD4F6B" w:rsidRPr="00946D56">
        <w:rPr>
          <w:rFonts w:hint="eastAsia"/>
          <w:lang w:eastAsia="zh-CN"/>
        </w:rPr>
        <w:instrText>年和</w:instrText>
      </w:r>
      <w:r w:rsidR="00FD4F6B" w:rsidRPr="00946D56">
        <w:rPr>
          <w:rFonts w:hint="eastAsia"/>
          <w:lang w:eastAsia="zh-CN"/>
        </w:rPr>
        <w:instrText xml:space="preserve"> 2018 </w:instrText>
      </w:r>
      <w:r w:rsidR="00FD4F6B" w:rsidRPr="00946D56">
        <w:rPr>
          <w:rFonts w:hint="eastAsia"/>
          <w:lang w:eastAsia="zh-CN"/>
        </w:rPr>
        <w:instrText>年），使用</w:instrText>
      </w:r>
      <w:r w:rsidR="00FD4F6B" w:rsidRPr="00946D56">
        <w:rPr>
          <w:rFonts w:hint="eastAsia"/>
          <w:lang w:eastAsia="zh-CN"/>
        </w:rPr>
        <w:instrText xml:space="preserve"> k </w:instrText>
      </w:r>
      <w:r w:rsidR="00FD4F6B"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FD4F6B" w:rsidRPr="00946D56">
        <w:rPr>
          <w:rFonts w:hint="eastAsia"/>
          <w:lang w:eastAsia="zh-CN"/>
        </w:rPr>
        <w:instrText>","citation-key":"Zhang2025","cont</w:instrText>
      </w:r>
      <w:r w:rsidR="00FD4F6B" w:rsidRPr="00946D56">
        <w:rPr>
          <w:lang w:eastAsia="zh-CN"/>
        </w:rPr>
        <w:instrText>ainer-title":"Ageing &amp; Society","DOI":"10.1017/S0144686X24000795","ISSN":"0144-686X, 1469-1779","issue":"10","language":"en","page":"2089-2115","source":"Cambridge University Press","title":"Intergenerational relationships and trajectories of older parents’ cognitive functioning in multi-child families","volume":"45","author":[{"family":"Zhang","given":"Yang"},{"family":"Gong","given":"Jiaowei"},{"family":"Tang","given":"Tianrong"},{"family":"Li","given":"Ting"}],"issued":{"date-parts":[["2025",10]]}}},{"id":25750,"uris":["http://zotero.org/users/9676737/items/M5WXBG7N"],"itemData":{"id":25750,"type":"article-journal","abstract":"As population aging emerges as a global concern, health declines among older parents have become prevalent. However, we know little about how intergenerational relationships adapt to declines in older parents’ physical, mental, and cognitive health, considering their multi-dimensional and ambivalent natures and the multi-child family context. Drawing on four waves (2014, 2016, 2018, and 2020) of data from a nationally representative survey, the China Longitudinal Aging Social Survey, we found that parent–child relationships became closer after declines in older parents’ physical and cognitive health, while the variation in parent</w:instrText>
      </w:r>
      <w:r w:rsidR="00FD4F6B" w:rsidRPr="00946D56">
        <w:rPr>
          <w:rFonts w:hint="eastAsia"/>
          <w:lang w:eastAsia="zh-CN"/>
        </w:rPr>
        <w:instrText>–</w:instrText>
      </w:r>
      <w:r w:rsidR="00FD4F6B" w:rsidRPr="00946D56">
        <w:rPr>
          <w:lang w:eastAsia="zh-CN"/>
        </w:rPr>
        <w:instrText>child relationships across children increased. The greater intimacy was driven by increased functional exchanges and associational connections rather than improved emotional affinity. Compared to families without daughters, the pattern was more pronounced in families with daughters. Moreover, intergenerational relationships were unresponsive to declines in mental health. These findings suggest that Chinese families employ strategic family resilience in response to changing family demands.","citation-key"</w:instrText>
      </w:r>
      <w:r w:rsidR="00FD4F6B" w:rsidRPr="00946D56">
        <w:rPr>
          <w:rFonts w:hint="eastAsia"/>
          <w:lang w:eastAsia="zh-CN"/>
        </w:rPr>
        <w:instrText>:"Zhang2025b","container-title":"Social Forces","DOI":"10.1093/sf/soaf214","ISSN":"1534-7605","journalAbbreviation":"Soc Forces","language":"en","note":"</w:instrText>
      </w:r>
      <w:r w:rsidR="00FD4F6B" w:rsidRPr="00946D56">
        <w:rPr>
          <w:rFonts w:hint="eastAsia"/>
          <w:lang w:eastAsia="zh-CN"/>
        </w:rPr>
        <w:instrText>顶刊</w:instrText>
      </w:r>
      <w:r w:rsidR="00FD4F6B" w:rsidRPr="00946D56">
        <w:rPr>
          <w:rFonts w:hint="eastAsia"/>
          <w:lang w:eastAsia="zh-CN"/>
        </w:rPr>
        <w:instrText xml:space="preserve">; </w:instrText>
      </w:r>
      <w:r w:rsidR="00FD4F6B" w:rsidRPr="00946D56">
        <w:rPr>
          <w:rFonts w:hint="eastAsia"/>
          <w:lang w:eastAsia="zh-CN"/>
        </w:rPr>
        <w:instrText>健康恶化与代际关系家内差异</w:instrText>
      </w:r>
      <w:r w:rsidR="00FD4F6B" w:rsidRPr="00946D56">
        <w:rPr>
          <w:rFonts w:hint="eastAsia"/>
          <w:lang w:eastAsia="zh-CN"/>
        </w:rPr>
        <w:instrText>","page":"soaf214","source":"Silverchair","title":"Strategic family resilience: Healt</w:instrText>
      </w:r>
      <w:r w:rsidR="00FD4F6B" w:rsidRPr="00946D56">
        <w:rPr>
          <w:lang w:eastAsia="zh-CN"/>
        </w:rPr>
        <w:instrText xml:space="preserve">h declines and intergenerational relationships in multi-child Chinese families","title-short":"Strategic family resilience","author":[{"family":"Zhang","given":"Yang"},{"family":"Gong","given":"Jiaowei"},{"family":"Tang","given":"Tianrong"},{"family":"Li","given":"Ting"}],"issued":{"date-parts":[["2025",12,22]]}}}],"schema":"https://github.com/citation-style-language/schema/raw/master/csl-citation.json"} </w:instrText>
      </w:r>
      <w:r w:rsidR="0049361F" w:rsidRPr="00946D56">
        <w:rPr>
          <w:lang w:eastAsia="zh-CN"/>
        </w:rPr>
        <w:fldChar w:fldCharType="separate"/>
      </w:r>
      <w:r w:rsidR="00FD4F6B" w:rsidRPr="00946D56">
        <w:rPr>
          <w:rFonts w:cs="Times New Roman"/>
        </w:rPr>
        <w:t>（</w:t>
      </w:r>
      <w:r w:rsidR="00FD4F6B" w:rsidRPr="00946D56">
        <w:rPr>
          <w:rFonts w:cs="Times New Roman"/>
        </w:rPr>
        <w:t>Chen et al., 2021b; Chen &amp; Zhou, 2021a; Chen &amp; Chen, 2024; Li &amp; Zhang, 2023; Zhang &amp; Liu, 2024; Zhang et al., 2025a, 2025b</w:t>
      </w:r>
      <w:r w:rsidR="00FD4F6B" w:rsidRPr="00946D56">
        <w:rPr>
          <w:rFonts w:cs="Times New Roman"/>
        </w:rPr>
        <w:t>）</w:t>
      </w:r>
      <w:r w:rsidR="0049361F" w:rsidRPr="00946D56">
        <w:rPr>
          <w:lang w:eastAsia="zh-CN"/>
        </w:rPr>
        <w:fldChar w:fldCharType="end"/>
      </w:r>
      <w:r w:rsidRPr="00946D56">
        <w:rPr>
          <w:rFonts w:hint="eastAsia"/>
          <w:lang w:eastAsia="zh-CN"/>
        </w:rPr>
        <w:t>，</w:t>
      </w:r>
      <w:r w:rsidR="00280AF6" w:rsidRPr="00946D56">
        <w:rPr>
          <w:rFonts w:hint="eastAsia"/>
          <w:lang w:eastAsia="zh-CN"/>
        </w:rPr>
        <w:t>已有代际关系研究</w:t>
      </w:r>
      <w:r w:rsidRPr="00946D56">
        <w:rPr>
          <w:rFonts w:hint="eastAsia"/>
          <w:lang w:eastAsia="zh-CN"/>
        </w:rPr>
        <w:t>要么询问成年子女</w:t>
      </w:r>
      <w:r w:rsidR="00027220" w:rsidRPr="00946D56">
        <w:rPr>
          <w:rFonts w:hint="eastAsia"/>
          <w:lang w:eastAsia="zh-CN"/>
        </w:rPr>
        <w:t>与</w:t>
      </w:r>
      <w:r w:rsidR="00872871" w:rsidRPr="00946D56">
        <w:rPr>
          <w:rFonts w:hint="eastAsia"/>
          <w:lang w:eastAsia="zh-CN"/>
        </w:rPr>
        <w:t>父母的</w:t>
      </w:r>
      <w:r w:rsidRPr="00946D56">
        <w:rPr>
          <w:rFonts w:hint="eastAsia"/>
          <w:lang w:eastAsia="zh-CN"/>
        </w:rPr>
        <w:t>关系</w:t>
      </w:r>
      <w:r w:rsidR="008D4738" w:rsidRPr="00946D56">
        <w:rPr>
          <w:rFonts w:hint="eastAsia"/>
          <w:lang w:eastAsia="zh-CN"/>
        </w:rPr>
        <w:t>情况</w:t>
      </w:r>
      <w:r w:rsidRPr="00946D56">
        <w:rPr>
          <w:rFonts w:hint="eastAsia"/>
          <w:lang w:eastAsia="zh-CN"/>
        </w:rPr>
        <w:t>，要么只要求父母报告与</w:t>
      </w:r>
      <w:r w:rsidR="00756A8B" w:rsidRPr="00946D56">
        <w:rPr>
          <w:rFonts w:hint="eastAsia"/>
          <w:lang w:eastAsia="zh-CN"/>
        </w:rPr>
        <w:t>个别</w:t>
      </w:r>
      <w:r w:rsidRPr="00946D56">
        <w:rPr>
          <w:rFonts w:hint="eastAsia"/>
          <w:lang w:eastAsia="zh-CN"/>
        </w:rPr>
        <w:t>子女的关系</w:t>
      </w:r>
      <w:r w:rsidR="00756A8B" w:rsidRPr="00946D56">
        <w:rPr>
          <w:rFonts w:hint="eastAsia"/>
          <w:lang w:eastAsia="zh-CN"/>
        </w:rPr>
        <w:t>质量</w:t>
      </w:r>
      <w:r w:rsidR="008D4738" w:rsidRPr="00946D56">
        <w:rPr>
          <w:rFonts w:hint="eastAsia"/>
          <w:lang w:eastAsia="zh-CN"/>
        </w:rPr>
        <w:t>，</w:t>
      </w:r>
      <w:r w:rsidR="003A582E" w:rsidRPr="00946D56">
        <w:rPr>
          <w:rFonts w:hint="eastAsia"/>
          <w:lang w:eastAsia="zh-CN"/>
        </w:rPr>
        <w:t>试图使用一对一的</w:t>
      </w:r>
      <w:r w:rsidR="00585D60" w:rsidRPr="00946D56">
        <w:rPr>
          <w:rFonts w:hint="eastAsia"/>
          <w:lang w:eastAsia="zh-CN"/>
        </w:rPr>
        <w:t>亲子</w:t>
      </w:r>
      <w:r w:rsidR="003A582E" w:rsidRPr="00946D56">
        <w:rPr>
          <w:rFonts w:hint="eastAsia"/>
          <w:lang w:eastAsia="zh-CN"/>
        </w:rPr>
        <w:t>二元关系来代表</w:t>
      </w:r>
      <w:r w:rsidR="00F025DD" w:rsidRPr="00946D56">
        <w:rPr>
          <w:rFonts w:hint="eastAsia"/>
          <w:lang w:eastAsia="zh-CN"/>
        </w:rPr>
        <w:t>家庭</w:t>
      </w:r>
      <w:r w:rsidR="00585D60" w:rsidRPr="00946D56">
        <w:rPr>
          <w:rFonts w:hint="eastAsia"/>
          <w:lang w:eastAsia="zh-CN"/>
        </w:rPr>
        <w:t>代际关系</w:t>
      </w:r>
      <w:r w:rsidR="00F025DD" w:rsidRPr="00946D56">
        <w:rPr>
          <w:rFonts w:hint="eastAsia"/>
          <w:lang w:eastAsia="zh-CN"/>
        </w:rPr>
        <w:t>的</w:t>
      </w:r>
      <w:r w:rsidR="00585D60" w:rsidRPr="00946D56">
        <w:rPr>
          <w:rFonts w:hint="eastAsia"/>
          <w:lang w:eastAsia="zh-CN"/>
        </w:rPr>
        <w:t>全貌</w:t>
      </w:r>
      <w:r w:rsidRPr="00946D56">
        <w:rPr>
          <w:rFonts w:hint="eastAsia"/>
          <w:lang w:eastAsia="zh-CN"/>
        </w:rPr>
        <w:t>。这种对家庭内部亲子关系差异的忽视，与</w:t>
      </w:r>
      <w:r w:rsidR="00C03F92" w:rsidRPr="00946D56">
        <w:rPr>
          <w:rFonts w:hint="eastAsia"/>
          <w:lang w:eastAsia="zh-CN"/>
        </w:rPr>
        <w:t>中国</w:t>
      </w:r>
      <w:r w:rsidRPr="00946D56">
        <w:rPr>
          <w:rFonts w:hint="eastAsia"/>
          <w:lang w:eastAsia="zh-CN"/>
        </w:rPr>
        <w:t>长期强调家庭主义的</w:t>
      </w:r>
      <w:r w:rsidR="00482EFC" w:rsidRPr="00946D56">
        <w:rPr>
          <w:rFonts w:hint="eastAsia"/>
          <w:lang w:eastAsia="zh-CN"/>
        </w:rPr>
        <w:t>文化</w:t>
      </w:r>
      <w:r w:rsidRPr="00946D56">
        <w:rPr>
          <w:rFonts w:hint="eastAsia"/>
          <w:lang w:eastAsia="zh-CN"/>
        </w:rPr>
        <w:t>传统</w:t>
      </w:r>
      <w:r w:rsidR="00482EFC" w:rsidRPr="00946D56">
        <w:rPr>
          <w:rFonts w:hint="eastAsia"/>
          <w:lang w:eastAsia="zh-CN"/>
        </w:rPr>
        <w:t>相悖</w:t>
      </w:r>
      <w:r w:rsidRPr="00946D56">
        <w:rPr>
          <w:rFonts w:hint="eastAsia"/>
          <w:lang w:eastAsia="zh-CN"/>
        </w:rPr>
        <w:t>、也与</w:t>
      </w:r>
      <w:r w:rsidRPr="00946D56">
        <w:rPr>
          <w:rFonts w:hint="eastAsia"/>
          <w:lang w:eastAsia="zh-CN"/>
        </w:rPr>
        <w:t>60</w:t>
      </w:r>
      <w:r w:rsidRPr="00946D56">
        <w:rPr>
          <w:rFonts w:hint="eastAsia"/>
          <w:lang w:eastAsia="zh-CN"/>
        </w:rPr>
        <w:t>岁老年人平均拥有</w:t>
      </w:r>
      <w:r w:rsidRPr="00946D56">
        <w:rPr>
          <w:rFonts w:hint="eastAsia"/>
          <w:lang w:eastAsia="zh-CN"/>
        </w:rPr>
        <w:t>2.6</w:t>
      </w:r>
      <w:r w:rsidRPr="00946D56">
        <w:rPr>
          <w:rFonts w:hint="eastAsia"/>
          <w:lang w:eastAsia="zh-CN"/>
        </w:rPr>
        <w:t>个子女数（农村长者为</w:t>
      </w:r>
      <w:r w:rsidRPr="00946D56">
        <w:rPr>
          <w:rFonts w:hint="eastAsia"/>
          <w:lang w:eastAsia="zh-CN"/>
        </w:rPr>
        <w:t>2.9</w:t>
      </w:r>
      <w:r w:rsidRPr="00946D56">
        <w:rPr>
          <w:rFonts w:hint="eastAsia"/>
          <w:lang w:eastAsia="zh-CN"/>
        </w:rPr>
        <w:t>个、高龄长者为</w:t>
      </w:r>
      <w:r w:rsidRPr="00946D56">
        <w:rPr>
          <w:rFonts w:hint="eastAsia"/>
          <w:lang w:eastAsia="zh-CN"/>
        </w:rPr>
        <w:t>3.9</w:t>
      </w:r>
      <w:r w:rsidRPr="00946D56">
        <w:rPr>
          <w:rFonts w:hint="eastAsia"/>
          <w:lang w:eastAsia="zh-CN"/>
        </w:rPr>
        <w:t>个）的现实国情明显出入</w:t>
      </w:r>
      <w:r w:rsidR="00584312" w:rsidRPr="00946D56">
        <w:rPr>
          <w:rStyle w:val="aff7"/>
        </w:rPr>
        <w:footnoteReference w:id="1"/>
      </w:r>
      <w:r w:rsidRPr="00946D56">
        <w:rPr>
          <w:rFonts w:hint="eastAsia"/>
          <w:lang w:eastAsia="zh-CN"/>
        </w:rPr>
        <w:t>，不利于</w:t>
      </w:r>
      <w:r w:rsidR="00571864" w:rsidRPr="00946D56">
        <w:rPr>
          <w:rFonts w:hint="eastAsia"/>
          <w:lang w:eastAsia="zh-CN"/>
        </w:rPr>
        <w:t>把握</w:t>
      </w:r>
      <w:r w:rsidR="00141E39" w:rsidRPr="00946D56">
        <w:rPr>
          <w:rFonts w:hint="eastAsia"/>
          <w:lang w:eastAsia="zh-CN"/>
        </w:rPr>
        <w:t>家庭</w:t>
      </w:r>
      <w:r w:rsidRPr="00946D56">
        <w:rPr>
          <w:rFonts w:hint="eastAsia"/>
          <w:lang w:eastAsia="zh-CN"/>
        </w:rPr>
        <w:t>代际关系全貌</w:t>
      </w:r>
      <w:r w:rsidR="00571864" w:rsidRPr="00946D56">
        <w:rPr>
          <w:rFonts w:hint="eastAsia"/>
          <w:lang w:eastAsia="zh-CN"/>
        </w:rPr>
        <w:t>、</w:t>
      </w:r>
      <w:r w:rsidR="00167773" w:rsidRPr="00946D56">
        <w:rPr>
          <w:rFonts w:hint="eastAsia"/>
          <w:lang w:eastAsia="zh-CN"/>
        </w:rPr>
        <w:t>理解</w:t>
      </w:r>
      <w:r w:rsidRPr="00946D56">
        <w:rPr>
          <w:rFonts w:hint="eastAsia"/>
          <w:lang w:eastAsia="zh-CN"/>
        </w:rPr>
        <w:t>长者健康福祉</w:t>
      </w:r>
      <w:r w:rsidR="00167773" w:rsidRPr="00946D56">
        <w:rPr>
          <w:rFonts w:hint="eastAsia"/>
          <w:lang w:eastAsia="zh-CN"/>
        </w:rPr>
        <w:t>的</w:t>
      </w:r>
      <w:r w:rsidR="0097147D" w:rsidRPr="00946D56">
        <w:rPr>
          <w:rFonts w:hint="eastAsia"/>
          <w:lang w:eastAsia="zh-CN"/>
        </w:rPr>
        <w:t>影响</w:t>
      </w:r>
      <w:r w:rsidR="00167773" w:rsidRPr="00946D56">
        <w:rPr>
          <w:rFonts w:hint="eastAsia"/>
          <w:lang w:eastAsia="zh-CN"/>
        </w:rPr>
        <w:t>机理</w:t>
      </w:r>
      <w:r w:rsidRPr="00946D56">
        <w:rPr>
          <w:rFonts w:hint="eastAsia"/>
          <w:lang w:eastAsia="zh-CN"/>
        </w:rPr>
        <w:t>。</w:t>
      </w:r>
    </w:p>
    <w:p w14:paraId="5A407CC7" w14:textId="75F614F9" w:rsidR="005C1AA2" w:rsidRPr="00946D56" w:rsidRDefault="00584312" w:rsidP="00A02D7B">
      <w:pPr>
        <w:ind w:firstLine="422"/>
        <w:rPr>
          <w:lang w:eastAsia="zh-CN"/>
        </w:rPr>
      </w:pPr>
      <w:r w:rsidRPr="00946D56">
        <w:rPr>
          <w:rFonts w:hint="eastAsia"/>
          <w:lang w:eastAsia="zh-CN"/>
        </w:rPr>
        <w:t>其次，</w:t>
      </w:r>
      <w:r w:rsidR="00ED3EF9" w:rsidRPr="00946D56">
        <w:rPr>
          <w:rFonts w:hint="eastAsia"/>
          <w:lang w:eastAsia="zh-CN"/>
        </w:rPr>
        <w:t>对代际关系时间变化的关注不足。代际关系也会随时间变化。</w:t>
      </w:r>
      <w:r w:rsidR="00000B0A" w:rsidRPr="00946D56">
        <w:rPr>
          <w:rFonts w:hint="eastAsia"/>
          <w:lang w:eastAsia="zh-CN"/>
        </w:rPr>
        <w:t/>
      </w:r>
      <w:r w:rsidR="00E077B6" w:rsidRPr="00946D56">
        <w:rPr>
          <w:rFonts w:hint="eastAsia"/>
          <w:lang w:eastAsia="zh-CN"/>
        </w:rPr>
        <w:t>一方面，</w:t>
      </w:r>
      <w:r w:rsidR="00ED3EF9" w:rsidRPr="00946D56">
        <w:rPr>
          <w:rFonts w:hint="eastAsia"/>
          <w:lang w:eastAsia="zh-CN"/>
        </w:rPr>
        <w:t>生命历程理论</w:t>
      </w:r>
      <w:r w:rsidR="00E077B6" w:rsidRPr="00946D56">
        <w:rPr>
          <w:rFonts w:hint="eastAsia"/>
          <w:lang w:eastAsia="zh-CN"/>
        </w:rPr>
        <w:t>认为</w:t>
      </w:r>
      <w:r w:rsidR="00ED3EF9" w:rsidRPr="00946D56">
        <w:rPr>
          <w:rFonts w:hint="eastAsia"/>
          <w:lang w:eastAsia="zh-CN"/>
        </w:rPr>
        <w:t>早期父母或孩子经历的生活事件会导致</w:t>
      </w:r>
      <w:r w:rsidR="00BC05C7" w:rsidRPr="00946D56">
        <w:rPr>
          <w:rFonts w:hint="eastAsia"/>
          <w:lang w:eastAsia="zh-CN"/>
        </w:rPr>
        <w:t>生命中后期</w:t>
      </w:r>
      <w:r w:rsidR="00ED3EF9" w:rsidRPr="00946D56">
        <w:rPr>
          <w:rFonts w:hint="eastAsia"/>
          <w:lang w:eastAsia="zh-CN"/>
        </w:rPr>
        <w:t>代际关系发生变化</w:t>
      </w:r>
      <w:r w:rsidR="00E8760A" w:rsidRPr="00946D56">
        <w:rPr>
          <w:lang w:eastAsia="zh-CN"/>
        </w:rPr>
        <w:fldChar w:fldCharType="begin"/>
      </w:r>
      <w:r w:rsidR="004A7440" w:rsidRPr="00946D56">
        <w:rPr>
          <w:rFonts w:hint="eastAsia"/>
          <w:lang w:eastAsia="zh-CN"/>
        </w:rPr>
        <w:instrText xml:space="preserve"> ADDIN ZOTERO_ITEM CSL_CITATION {"citationID":"VSEKL79k","properties":{"formattedCitation":"\\uc0\\u65288{}Suitor et al., 2013\\uc0\\u65289{}","plainCitation":"</w:instrText>
      </w:r>
      <w:r w:rsidR="004A7440" w:rsidRPr="00946D56">
        <w:rPr>
          <w:rFonts w:hint="eastAsia"/>
          <w:lang w:eastAsia="zh-CN"/>
        </w:rPr>
        <w:instrText>（</w:instrText>
      </w:r>
      <w:r w:rsidR="004A7440" w:rsidRPr="00946D56">
        <w:rPr>
          <w:rFonts w:hint="eastAsia"/>
          <w:lang w:eastAsia="zh-CN"/>
        </w:rPr>
        <w:instrText>Suitor et al., 2013</w:instrText>
      </w:r>
      <w:r w:rsidR="004A7440" w:rsidRPr="00946D56">
        <w:rPr>
          <w:rFonts w:hint="eastAsia"/>
          <w:lang w:eastAsia="zh-CN"/>
        </w:rPr>
        <w:instrText>）</w:instrText>
      </w:r>
      <w:r w:rsidR="004A7440" w:rsidRPr="00946D56">
        <w:rPr>
          <w:rFonts w:hint="eastAsia"/>
          <w:lang w:eastAsia="zh-CN"/>
        </w:rPr>
        <w:instrText>","noteIndex":0},"citationItems":[{"id":25842,"uris":["http://zotero.org/u</w:instrText>
      </w:r>
      <w:r w:rsidR="004A7440"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E8760A" w:rsidRPr="00946D56">
        <w:rPr>
          <w:lang w:eastAsia="zh-CN"/>
        </w:rPr>
        <w:fldChar w:fldCharType="separate"/>
      </w:r>
      <w:r w:rsidR="004A7440" w:rsidRPr="00946D56">
        <w:rPr>
          <w:rFonts w:cs="Times New Roman"/>
          <w:lang w:eastAsia="zh-CN"/>
        </w:rPr>
        <w:t>（</w:t>
      </w:r>
      <w:r w:rsidR="004A7440" w:rsidRPr="00946D56">
        <w:rPr>
          <w:rFonts w:cs="Times New Roman"/>
          <w:lang w:eastAsia="zh-CN"/>
        </w:rPr>
        <w:t>Suitor et al., 2013</w:t>
      </w:r>
      <w:r w:rsidR="004A7440" w:rsidRPr="00946D56">
        <w:rPr>
          <w:rFonts w:cs="Times New Roman"/>
          <w:lang w:eastAsia="zh-CN"/>
        </w:rPr>
        <w:t>）</w:t>
      </w:r>
      <w:r w:rsidR="00E8760A" w:rsidRPr="00946D56">
        <w:rPr>
          <w:lang w:eastAsia="zh-CN"/>
        </w:rPr>
        <w:fldChar w:fldCharType="end"/>
      </w:r>
      <w:r w:rsidR="00BC05C7" w:rsidRPr="00946D56">
        <w:rPr>
          <w:rFonts w:hint="eastAsia"/>
          <w:lang w:eastAsia="zh-CN"/>
        </w:rPr>
        <w:t>，另一方面，</w:t>
      </w:r>
      <w:r w:rsidR="007419A7" w:rsidRPr="00946D56">
        <w:rPr>
          <w:rFonts w:hint="eastAsia"/>
          <w:lang w:eastAsia="zh-CN"/>
        </w:rPr>
        <w:t>家庭生命周期理论也</w:t>
      </w:r>
      <w:r w:rsidR="00EB610A" w:rsidRPr="00946D56">
        <w:rPr>
          <w:rFonts w:hint="eastAsia"/>
          <w:lang w:eastAsia="zh-CN"/>
        </w:rPr>
        <w:t>揭示了家庭成员</w:t>
      </w:r>
      <w:r w:rsidR="00AF18AA" w:rsidRPr="00946D56">
        <w:rPr>
          <w:rFonts w:hint="eastAsia"/>
          <w:lang w:eastAsia="zh-CN"/>
        </w:rPr>
        <w:t>之间的</w:t>
      </w:r>
      <w:r w:rsidR="00A85FE4" w:rsidRPr="00946D56">
        <w:rPr>
          <w:rFonts w:hint="eastAsia"/>
          <w:lang w:eastAsia="zh-CN"/>
        </w:rPr>
        <w:t>关系</w:t>
      </w:r>
      <w:r w:rsidR="00AF18AA" w:rsidRPr="00946D56">
        <w:rPr>
          <w:rFonts w:hint="eastAsia"/>
          <w:lang w:eastAsia="zh-CN"/>
        </w:rPr>
        <w:t>也随着</w:t>
      </w:r>
      <w:r w:rsidR="00A85FE4" w:rsidRPr="00946D56">
        <w:rPr>
          <w:rFonts w:hint="eastAsia"/>
          <w:lang w:eastAsia="zh-CN"/>
        </w:rPr>
        <w:t>家庭</w:t>
      </w:r>
      <w:r w:rsidR="003D6BF3" w:rsidRPr="00946D56">
        <w:rPr>
          <w:rFonts w:hint="eastAsia"/>
          <w:lang w:eastAsia="zh-CN"/>
        </w:rPr>
        <w:t>所处</w:t>
      </w:r>
      <w:r w:rsidR="00A85FE4" w:rsidRPr="00946D56">
        <w:rPr>
          <w:rFonts w:hint="eastAsia"/>
          <w:lang w:eastAsia="zh-CN"/>
        </w:rPr>
        <w:t>阶段</w:t>
      </w:r>
      <w:r w:rsidR="00BD683C" w:rsidRPr="00946D56">
        <w:rPr>
          <w:rFonts w:hint="eastAsia"/>
          <w:lang w:eastAsia="zh-CN"/>
        </w:rPr>
        <w:t>有不同侧重</w:t>
      </w:r>
      <w:r w:rsidR="00CD420B" w:rsidRPr="00946D56">
        <w:rPr>
          <w:lang w:eastAsia="zh-CN"/>
        </w:rPr>
        <w:fldChar w:fldCharType="begin"/>
      </w:r>
      <w:r w:rsidR="005D61E9" w:rsidRPr="00946D56">
        <w:rPr>
          <w:rFonts w:hint="eastAsia"/>
          <w:lang w:eastAsia="zh-CN"/>
        </w:rPr>
        <w:instrText xml:space="preserve"> ADDIN ZOTERO_ITEM CSL_CITATION {"citationID":"tAM6nSeR","properties":{"formattedCitation":"\\uc0\\u65288{}Corso et al., 2013; Mudrazija, 2013\\uc0\\u65289{}","plainCitation":"</w:instrText>
      </w:r>
      <w:r w:rsidR="005D61E9" w:rsidRPr="00946D56">
        <w:rPr>
          <w:rFonts w:hint="eastAsia"/>
          <w:lang w:eastAsia="zh-CN"/>
        </w:rPr>
        <w:instrText>（</w:instrText>
      </w:r>
      <w:r w:rsidR="005D61E9" w:rsidRPr="00946D56">
        <w:rPr>
          <w:rFonts w:hint="eastAsia"/>
          <w:lang w:eastAsia="zh-CN"/>
        </w:rPr>
        <w:instrText>Corso et al., 2013; Mudrazija, 2013</w:instrText>
      </w:r>
      <w:r w:rsidR="005D61E9" w:rsidRPr="00946D56">
        <w:rPr>
          <w:rFonts w:hint="eastAsia"/>
          <w:lang w:eastAsia="zh-CN"/>
        </w:rPr>
        <w:instrText>）</w:instrText>
      </w:r>
      <w:r w:rsidR="005D61E9" w:rsidRPr="00946D56">
        <w:rPr>
          <w:rFonts w:hint="eastAsia"/>
          <w:lang w:eastAsia="zh-CN"/>
        </w:rPr>
        <w:instrText>","noteIndex":0},"citationItems":[{"id":25</w:instrText>
      </w:r>
      <w:r w:rsidR="005D61E9"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5D61E9" w:rsidRPr="00946D56">
        <w:rPr>
          <w:rFonts w:hint="eastAsia"/>
          <w:lang w:eastAsia="zh-CN"/>
        </w:rPr>
        <w:instrText xml:space="preserve">372","issue":"3","journalAbbreviation":"Eur J Ageing","language":"en","note":"IHS &amp; </w:instrText>
      </w:r>
      <w:r w:rsidR="005D61E9" w:rsidRPr="00946D56">
        <w:rPr>
          <w:rFonts w:hint="eastAsia"/>
          <w:lang w:eastAsia="zh-CN"/>
        </w:rPr>
        <w:instrText>代际互动平衡</w:instrText>
      </w:r>
      <w:r w:rsidR="005D61E9" w:rsidRPr="00946D56">
        <w:rPr>
          <w:rFonts w:hint="eastAsia"/>
          <w:lang w:eastAsia="zh-CN"/>
        </w:rPr>
        <w:instrText>\nTLDR: Net value of family intergenerational support follows a nonlinear pattern across the adult life cycle, with positive transfers from parents to adult children</w:instrText>
      </w:r>
      <w:r w:rsidR="005D61E9"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CD420B" w:rsidRPr="00946D56">
        <w:rPr>
          <w:lang w:eastAsia="zh-CN"/>
        </w:rPr>
        <w:fldChar w:fldCharType="separate"/>
      </w:r>
      <w:r w:rsidR="005D61E9" w:rsidRPr="00946D56">
        <w:rPr>
          <w:rFonts w:cs="Times New Roman"/>
          <w:lang w:eastAsia="zh-CN"/>
        </w:rPr>
        <w:t>（</w:t>
      </w:r>
      <w:r w:rsidR="005D61E9" w:rsidRPr="00946D56">
        <w:rPr>
          <w:rFonts w:cs="Times New Roman"/>
          <w:lang w:eastAsia="zh-CN"/>
        </w:rPr>
        <w:t>Corso et al., 2013; Mudrazija, 2013</w:t>
      </w:r>
      <w:r w:rsidR="005D61E9" w:rsidRPr="00946D56">
        <w:rPr>
          <w:rFonts w:cs="Times New Roman"/>
          <w:lang w:eastAsia="zh-CN"/>
        </w:rPr>
        <w:t>）</w:t>
      </w:r>
      <w:r w:rsidR="00CD420B" w:rsidRPr="00946D56">
        <w:rPr>
          <w:lang w:eastAsia="zh-CN"/>
        </w:rPr>
        <w:fldChar w:fldCharType="end"/>
      </w:r>
      <w:r w:rsidR="00ED3EF9" w:rsidRPr="00946D56">
        <w:rPr>
          <w:rFonts w:hint="eastAsia"/>
          <w:lang w:eastAsia="zh-CN"/>
        </w:rPr>
        <w:t>。</w:t>
      </w:r>
      <w:r w:rsidR="000F4BCE" w:rsidRPr="00946D56">
        <w:rPr>
          <w:rFonts w:hint="eastAsia"/>
          <w:lang w:eastAsia="zh-CN"/>
        </w:rPr>
        <w:t>不仅如此，随着老年人预期寿命的不断延长，代际关系</w:t>
      </w:r>
      <w:r w:rsidR="004F02B3" w:rsidRPr="00946D56">
        <w:rPr>
          <w:rFonts w:hint="eastAsia"/>
          <w:lang w:eastAsia="zh-CN"/>
        </w:rPr>
        <w:t>对</w:t>
      </w:r>
      <w:r w:rsidR="000F4BCE" w:rsidRPr="00946D56">
        <w:rPr>
          <w:rFonts w:hint="eastAsia"/>
          <w:lang w:eastAsia="zh-CN"/>
        </w:rPr>
        <w:t>老年</w:t>
      </w:r>
      <w:r w:rsidR="00D21198" w:rsidRPr="00946D56">
        <w:rPr>
          <w:rFonts w:hint="eastAsia"/>
          <w:lang w:eastAsia="zh-CN"/>
        </w:rPr>
        <w:t>心理健康</w:t>
      </w:r>
      <w:r w:rsidR="000F4BCE" w:rsidRPr="00946D56">
        <w:rPr>
          <w:rFonts w:hint="eastAsia"/>
          <w:lang w:eastAsia="zh-CN"/>
        </w:rPr>
        <w:t>所产生的影响</w:t>
      </w:r>
      <w:r w:rsidR="000308B9" w:rsidRPr="00946D56">
        <w:rPr>
          <w:rFonts w:hint="eastAsia"/>
          <w:lang w:eastAsia="zh-CN"/>
        </w:rPr>
        <w:t>也</w:t>
      </w:r>
      <w:r w:rsidR="000F4BCE" w:rsidRPr="00946D56">
        <w:rPr>
          <w:rFonts w:hint="eastAsia"/>
          <w:lang w:eastAsia="zh-CN"/>
        </w:rPr>
        <w:t>是连贯且持续的</w:t>
      </w:r>
      <w:r w:rsidR="001001EA" w:rsidRPr="00946D56">
        <w:rPr>
          <w:lang w:eastAsia="zh-CN"/>
        </w:rPr>
        <w:fldChar w:fldCharType="begin"/>
      </w:r>
      <w:r w:rsidR="001001EA" w:rsidRPr="00946D56">
        <w:rPr>
          <w:rFonts w:hint="eastAsia"/>
          <w:lang w:eastAsia="zh-CN"/>
        </w:rPr>
        <w:instrText xml:space="preserve"> ADDIN ZOTERO_ITEM CSL_CITATION {"citationID":"LRqsLi0c","properties":{"formattedCitation":"\\uc0\\u65288{}Umberson et al., 2010; Zhang et al., 2024\\uc0\\u65289{}","plainCitation":"</w:instrText>
      </w:r>
      <w:r w:rsidR="001001EA" w:rsidRPr="00946D56">
        <w:rPr>
          <w:rFonts w:hint="eastAsia"/>
          <w:lang w:eastAsia="zh-CN"/>
        </w:rPr>
        <w:instrText>（</w:instrText>
      </w:r>
      <w:r w:rsidR="001001EA" w:rsidRPr="00946D56">
        <w:rPr>
          <w:rFonts w:hint="eastAsia"/>
          <w:lang w:eastAsia="zh-CN"/>
        </w:rPr>
        <w:instrText>Umberson et al., 2010; Zhang et al., 2024</w:instrText>
      </w:r>
      <w:r w:rsidR="001001EA" w:rsidRPr="00946D56">
        <w:rPr>
          <w:rFonts w:hint="eastAsia"/>
          <w:lang w:eastAsia="zh-CN"/>
        </w:rPr>
        <w:instrText>）</w:instrText>
      </w:r>
      <w:r w:rsidR="001001EA" w:rsidRPr="00946D56">
        <w:rPr>
          <w:rFonts w:hint="eastAsia"/>
          <w:lang w:eastAsia="zh-CN"/>
        </w:rPr>
        <w:instrText>","noteIndex":0},"citationItem</w:instrText>
      </w:r>
      <w:r w:rsidR="001001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1001EA" w:rsidRPr="00946D56">
        <w:rPr>
          <w:lang w:eastAsia="zh-CN"/>
        </w:rPr>
        <w:fldChar w:fldCharType="separate"/>
      </w:r>
      <w:r w:rsidR="001001EA" w:rsidRPr="00946D56">
        <w:rPr>
          <w:rFonts w:cs="Times New Roman"/>
        </w:rPr>
        <w:t>（</w:t>
      </w:r>
      <w:r w:rsidR="001001EA" w:rsidRPr="00946D56">
        <w:rPr>
          <w:rFonts w:cs="Times New Roman"/>
        </w:rPr>
        <w:t>Umberson et al., 2010; Zhang &amp; Liu, 2024</w:t>
      </w:r>
      <w:r w:rsidR="001001EA" w:rsidRPr="00946D56">
        <w:rPr>
          <w:rFonts w:cs="Times New Roman"/>
        </w:rPr>
        <w:t>）</w:t>
      </w:r>
      <w:r w:rsidR="001001EA" w:rsidRPr="00946D56">
        <w:rPr>
          <w:lang w:eastAsia="zh-CN"/>
        </w:rPr>
        <w:fldChar w:fldCharType="end"/>
      </w:r>
      <w:r w:rsidR="000F4BCE" w:rsidRPr="00946D56">
        <w:rPr>
          <w:rFonts w:hint="eastAsia"/>
          <w:lang w:eastAsia="zh-CN"/>
        </w:rPr>
        <w:t>。</w:t>
      </w:r>
      <w:r w:rsidR="0001488E" w:rsidRPr="00946D56">
        <w:rPr>
          <w:rFonts w:hint="eastAsia"/>
          <w:lang w:eastAsia="zh-CN"/>
        </w:rPr>
        <w:t>不仅</w:t>
      </w:r>
      <w:r w:rsidR="00852EFE" w:rsidRPr="00946D56">
        <w:rPr>
          <w:rFonts w:hint="eastAsia"/>
          <w:lang w:eastAsia="zh-CN"/>
        </w:rPr>
        <w:t>影响</w:t>
      </w:r>
      <w:r w:rsidR="006C73D6" w:rsidRPr="00946D56">
        <w:rPr>
          <w:rFonts w:hint="eastAsia"/>
          <w:lang w:eastAsia="zh-CN"/>
        </w:rPr>
        <w:t>老年人</w:t>
      </w:r>
      <w:r w:rsidR="00987EFA" w:rsidRPr="00946D56">
        <w:rPr>
          <w:rFonts w:hint="eastAsia"/>
          <w:lang w:eastAsia="zh-CN"/>
        </w:rPr>
        <w:t>近</w:t>
      </w:r>
      <w:r w:rsidR="0001488E" w:rsidRPr="00946D56">
        <w:rPr>
          <w:rFonts w:hint="eastAsia"/>
          <w:lang w:eastAsia="zh-CN"/>
        </w:rPr>
        <w:t>短期</w:t>
      </w:r>
      <w:r w:rsidR="00852EFE" w:rsidRPr="00946D56">
        <w:rPr>
          <w:rFonts w:hint="eastAsia"/>
          <w:lang w:eastAsia="zh-CN"/>
        </w:rPr>
        <w:t>的心理状态</w:t>
      </w:r>
      <w:r w:rsidR="000D3D15" w:rsidRPr="00946D56">
        <w:rPr>
          <w:rFonts w:hint="eastAsia"/>
          <w:lang w:eastAsia="zh-CN"/>
        </w:rPr>
        <w:t>——</w:t>
      </w:r>
      <w:r w:rsidR="0001488E" w:rsidRPr="00946D56">
        <w:rPr>
          <w:rFonts w:hint="eastAsia"/>
          <w:lang w:eastAsia="zh-CN"/>
        </w:rPr>
        <w:t>当期效应</w:t>
      </w:r>
      <w:r w:rsidR="00D92B93" w:rsidRPr="00946D56">
        <w:rPr>
          <w:lang w:eastAsia="zh-CN"/>
        </w:rPr>
        <w:fldChar w:fldCharType="begin"/>
      </w:r>
      <w:r w:rsidR="000D3D15" w:rsidRPr="00946D56">
        <w:rPr>
          <w:rFonts w:hint="eastAsia"/>
          <w:lang w:eastAsia="zh-CN"/>
        </w:rPr>
        <w:instrText xml:space="preserve"> ADDIN ZOTERO_ITEM CSL_CITATION {"citationID":"P5zqeFxV","properties":{"formattedCitation":"\\uc0\\u65288{}Costa-Cordella et al., 2021; Johansson et al., 2010; Shankar et al., 2013; Thoits, 2010\\uc0\\u65289{}","plainCitation":"</w:instrText>
      </w:r>
      <w:r w:rsidR="000D3D15" w:rsidRPr="00946D56">
        <w:rPr>
          <w:rFonts w:hint="eastAsia"/>
          <w:lang w:eastAsia="zh-CN"/>
        </w:rPr>
        <w:instrText>（</w:instrText>
      </w:r>
      <w:r w:rsidR="000D3D15" w:rsidRPr="00946D56">
        <w:rPr>
          <w:rFonts w:hint="eastAsia"/>
          <w:lang w:eastAsia="zh-CN"/>
        </w:rPr>
        <w:instrText>Costa-Cordella et al., 2021; Johansson et al., 2010; Shankar et al., 2013; Thoits, 2010</w:instrText>
      </w:r>
      <w:r w:rsidR="000D3D15" w:rsidRPr="00946D56">
        <w:rPr>
          <w:rFonts w:hint="eastAsia"/>
          <w:lang w:eastAsia="zh-CN"/>
        </w:rPr>
        <w:instrText>）</w:instrText>
      </w:r>
      <w:r w:rsidR="000D3D15" w:rsidRPr="00946D56">
        <w:rPr>
          <w:rFonts w:hint="eastAsia"/>
          <w:lang w:eastAsia="zh-CN"/>
        </w:rPr>
        <w:instrText>","noteIndex":0},"citationItems":[{"id":25832,"uris":["http://zotero.org/users/9676737/items/QDSGHWM6"],"itemData":{"id":25832,"type":"article-journal","abstract":"Although the influence of soc</w:instrText>
      </w:r>
      <w:r w:rsidR="000D3D15" w:rsidRPr="00946D56">
        <w:rPr>
          <w:lang w:eastAsia="zh-CN"/>
        </w:rPr>
        <w:instrText xml:space="preserve">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J."},{"family":"Rossi","given":"Alejandra"}],"accessed":{"date-parts":[["2026",1,26]]},"issued":{"date-parts":[["2021",2,23]]}}},{"id":25840,"uris":["http://zotero.org/users/9676737/items/PC69EBHG"],"itemData":{"id":25840,"type":"article-journal","abstract":"The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id":25838,"uris":["http://zotero.org/users/9676737/i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D92B93" w:rsidRPr="00946D56">
        <w:rPr>
          <w:lang w:eastAsia="zh-CN"/>
        </w:rPr>
        <w:fldChar w:fldCharType="separate"/>
      </w:r>
      <w:r w:rsidR="000D3D15" w:rsidRPr="00946D56">
        <w:rPr>
          <w:rFonts w:cs="Times New Roman"/>
        </w:rPr>
        <w:t>（</w:t>
      </w:r>
      <w:r w:rsidR="000D3D15" w:rsidRPr="00946D56">
        <w:rPr>
          <w:rFonts w:cs="Times New Roman"/>
        </w:rPr>
        <w:t>Costa-Cordella et al., 2021; Johansson et al., 2010; Shankar et al., 2013; Th</w:t>
      </w:r>
      <w:r w:rsidR="000D3D15" w:rsidRPr="00946D56">
        <w:rPr>
          <w:rFonts w:cs="Times New Roman"/>
          <w:lang w:eastAsia="zh-CN"/>
        </w:rPr>
        <w:t>oits, 2010</w:t>
      </w:r>
      <w:r w:rsidR="000D3D15"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01488E" w:rsidRPr="00946D56">
        <w:rPr>
          <w:rFonts w:hint="eastAsia"/>
          <w:lang w:eastAsia="zh-CN"/>
        </w:rPr>
        <w:t>也</w:t>
      </w:r>
      <w:r w:rsidR="000D3D15" w:rsidRPr="00946D56">
        <w:rPr>
          <w:rFonts w:hint="eastAsia"/>
          <w:lang w:eastAsia="zh-CN"/>
        </w:rPr>
        <w:t>能</w:t>
      </w:r>
      <w:r w:rsidR="006B24FA" w:rsidRPr="00946D56">
        <w:rPr>
          <w:rFonts w:hint="eastAsia"/>
          <w:lang w:eastAsia="zh-CN"/>
        </w:rPr>
        <w:t>通过累积优势</w:t>
      </w:r>
      <w:r w:rsidR="006B24FA" w:rsidRPr="00946D56">
        <w:rPr>
          <w:rFonts w:hint="eastAsia"/>
          <w:lang w:eastAsia="zh-CN"/>
        </w:rPr>
        <w:t>/</w:t>
      </w:r>
      <w:r w:rsidR="006B24FA" w:rsidRPr="00946D56">
        <w:rPr>
          <w:rFonts w:hint="eastAsia"/>
          <w:lang w:eastAsia="zh-CN"/>
        </w:rPr>
        <w:t>劣势对</w:t>
      </w:r>
      <w:r w:rsidR="00852EFE" w:rsidRPr="00946D56">
        <w:rPr>
          <w:rFonts w:hint="eastAsia"/>
          <w:lang w:eastAsia="zh-CN"/>
        </w:rPr>
        <w:t>长期心理健康产生影响</w:t>
      </w:r>
      <w:r w:rsidR="00930A9B" w:rsidRPr="00946D56">
        <w:rPr>
          <w:rFonts w:hint="eastAsia"/>
          <w:lang w:eastAsia="zh-CN"/>
        </w:rPr>
        <w:t>——</w:t>
      </w:r>
      <w:r w:rsidR="0001488E" w:rsidRPr="00946D56">
        <w:rPr>
          <w:rFonts w:hint="eastAsia"/>
          <w:lang w:eastAsia="zh-CN"/>
        </w:rPr>
        <w:t>跨期效应</w:t>
      </w:r>
      <w:r w:rsidR="00D92B93" w:rsidRPr="00946D56">
        <w:rPr>
          <w:lang w:eastAsia="zh-CN"/>
        </w:rPr>
        <w:fldChar w:fldCharType="begin"/>
      </w:r>
      <w:r w:rsidR="00D92B93" w:rsidRPr="00946D56">
        <w:rPr>
          <w:rFonts w:hint="eastAsia"/>
          <w:lang w:eastAsia="zh-CN"/>
        </w:rPr>
        <w:instrText xml:space="preserve"> ADDIN ZOTERO_ITEM CSL_CITATION {"citationID":"LUR0YFxg","properties":{"formattedCitation":"\\uc0\\u65288{}Zhang et al., 2025a\\uc0\\u65289{}","plainCitation":"</w:instrText>
      </w:r>
      <w:r w:rsidR="00D92B93" w:rsidRPr="00946D56">
        <w:rPr>
          <w:rFonts w:hint="eastAsia"/>
          <w:lang w:eastAsia="zh-CN"/>
        </w:rPr>
        <w:instrText>（</w:instrText>
      </w:r>
      <w:r w:rsidR="00D92B93" w:rsidRPr="00946D56">
        <w:rPr>
          <w:rFonts w:hint="eastAsia"/>
          <w:lang w:eastAsia="zh-CN"/>
        </w:rPr>
        <w:instrText>Zhang et al., 2025a</w:instrText>
      </w:r>
      <w:r w:rsidR="00D92B93" w:rsidRPr="00946D56">
        <w:rPr>
          <w:rFonts w:hint="eastAsia"/>
          <w:lang w:eastAsia="zh-CN"/>
        </w:rPr>
        <w:instrText>）</w:instrText>
      </w:r>
      <w:r w:rsidR="00D92B93" w:rsidRPr="00946D56">
        <w:rPr>
          <w:rFonts w:hint="eastAsia"/>
          <w:lang w:eastAsia="zh-CN"/>
        </w:rPr>
        <w:instrText>","noteIndex":0},"citationItems":[{"id":25375,"uris":["http://zotero.org/users/9676737/items/XUZENBI6"],"itemData":{"id":25375,"type":"article-journal","abstract":"</w:instrText>
      </w:r>
      <w:r w:rsidR="00D92B93"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D92B93" w:rsidRPr="00946D56">
        <w:rPr>
          <w:rFonts w:hint="eastAsia"/>
          <w:lang w:eastAsia="zh-CN"/>
        </w:rPr>
        <w:instrText>N = 9,404</w:instrText>
      </w:r>
      <w:r w:rsidR="00D92B93" w:rsidRPr="00946D56">
        <w:rPr>
          <w:rFonts w:hint="eastAsia"/>
          <w:lang w:eastAsia="zh-CN"/>
        </w:rPr>
        <w:instrText>）的三波数据（</w:instrText>
      </w:r>
      <w:r w:rsidR="00D92B93" w:rsidRPr="00946D56">
        <w:rPr>
          <w:rFonts w:hint="eastAsia"/>
          <w:lang w:eastAsia="zh-CN"/>
        </w:rPr>
        <w:instrText xml:space="preserve">2014 </w:instrText>
      </w:r>
      <w:r w:rsidR="00D92B93" w:rsidRPr="00946D56">
        <w:rPr>
          <w:rFonts w:hint="eastAsia"/>
          <w:lang w:eastAsia="zh-CN"/>
        </w:rPr>
        <w:instrText>年、</w:instrText>
      </w:r>
      <w:r w:rsidR="00D92B93" w:rsidRPr="00946D56">
        <w:rPr>
          <w:rFonts w:hint="eastAsia"/>
          <w:lang w:eastAsia="zh-CN"/>
        </w:rPr>
        <w:instrText xml:space="preserve">2016 </w:instrText>
      </w:r>
      <w:r w:rsidR="00D92B93" w:rsidRPr="00946D56">
        <w:rPr>
          <w:rFonts w:hint="eastAsia"/>
          <w:lang w:eastAsia="zh-CN"/>
        </w:rPr>
        <w:instrText>年和</w:instrText>
      </w:r>
      <w:r w:rsidR="00D92B93" w:rsidRPr="00946D56">
        <w:rPr>
          <w:rFonts w:hint="eastAsia"/>
          <w:lang w:eastAsia="zh-CN"/>
        </w:rPr>
        <w:instrText xml:space="preserve"> 2018 </w:instrText>
      </w:r>
      <w:r w:rsidR="00D92B93" w:rsidRPr="00946D56">
        <w:rPr>
          <w:rFonts w:hint="eastAsia"/>
          <w:lang w:eastAsia="zh-CN"/>
        </w:rPr>
        <w:instrText>年），使用</w:instrText>
      </w:r>
      <w:r w:rsidR="00D92B93" w:rsidRPr="00946D56">
        <w:rPr>
          <w:rFonts w:hint="eastAsia"/>
          <w:lang w:eastAsia="zh-CN"/>
        </w:rPr>
        <w:instrText xml:space="preserve"> k </w:instrText>
      </w:r>
      <w:r w:rsidR="00D92B93"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D92B93" w:rsidRPr="00946D56">
        <w:rPr>
          <w:rFonts w:hint="eastAsia"/>
          <w:lang w:eastAsia="zh-CN"/>
        </w:rPr>
        <w:instrText>","citation-key":"Zhang2025","container-title":"Ageing &amp; Society","DOI":"10.1017/S0144686X24000795","ISSN":"0144-686X, 1469-1779","issue":"10","language":"en","page":"2089-2115","source":"Cambridg</w:instrText>
      </w:r>
      <w:r w:rsidR="00D92B93"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D92B93" w:rsidRPr="00946D56">
        <w:rPr>
          <w:lang w:eastAsia="zh-CN"/>
        </w:rPr>
        <w:fldChar w:fldCharType="separate"/>
      </w:r>
      <w:r w:rsidR="00D92B93" w:rsidRPr="00946D56">
        <w:rPr>
          <w:rFonts w:cs="Times New Roman"/>
          <w:lang w:eastAsia="zh-CN"/>
        </w:rPr>
        <w:t>（</w:t>
      </w:r>
      <w:r w:rsidR="00D92B93" w:rsidRPr="00946D56">
        <w:rPr>
          <w:rFonts w:cs="Times New Roman"/>
          <w:lang w:eastAsia="zh-CN"/>
        </w:rPr>
        <w:t>Zhang et al., 2025a</w:t>
      </w:r>
      <w:r w:rsidR="00D92B93" w:rsidRPr="00946D56">
        <w:rPr>
          <w:rFonts w:cs="Times New Roman"/>
          <w:lang w:eastAsia="zh-CN"/>
        </w:rPr>
        <w:t>）</w:t>
      </w:r>
      <w:r w:rsidR="00D92B93" w:rsidRPr="00946D56">
        <w:rPr>
          <w:lang w:eastAsia="zh-CN"/>
        </w:rPr>
        <w:fldChar w:fldCharType="end"/>
      </w:r>
      <w:r w:rsidR="000D3D15" w:rsidRPr="00946D56">
        <w:rPr>
          <w:rFonts w:hint="eastAsia"/>
          <w:lang w:eastAsia="zh-CN"/>
        </w:rPr>
        <w:t>。</w:t>
      </w:r>
      <w:r w:rsidR="003B0C48" w:rsidRPr="00946D56">
        <w:rPr>
          <w:rFonts w:hint="eastAsia"/>
          <w:lang w:eastAsia="zh-CN"/>
        </w:rPr>
        <w:t>尽管如此，</w:t>
      </w:r>
      <w:r w:rsidR="00E247E2" w:rsidRPr="00946D56">
        <w:rPr>
          <w:rFonts w:hint="eastAsia"/>
          <w:lang w:eastAsia="zh-CN"/>
        </w:rPr>
        <w:t>代际关系家内差异</w:t>
      </w:r>
      <w:r w:rsidR="007F2D5C" w:rsidRPr="00946D56">
        <w:rPr>
          <w:rFonts w:hint="eastAsia"/>
          <w:lang w:eastAsia="zh-CN"/>
        </w:rPr>
        <w:t>与老年心理健康之间的发展动态尚不明确，因为</w:t>
      </w:r>
      <w:r w:rsidR="00E247E2" w:rsidRPr="00946D56">
        <w:rPr>
          <w:rFonts w:hint="eastAsia"/>
          <w:lang w:eastAsia="zh-CN"/>
        </w:rPr>
        <w:t>鲜有研究</w:t>
      </w:r>
      <w:r w:rsidR="002D3407" w:rsidRPr="00946D56">
        <w:rPr>
          <w:rFonts w:hint="eastAsia"/>
          <w:lang w:eastAsia="zh-CN"/>
        </w:rPr>
        <w:t>从动态的视角</w:t>
      </w:r>
      <w:r w:rsidR="00D21198" w:rsidRPr="00946D56">
        <w:rPr>
          <w:rFonts w:hint="eastAsia"/>
          <w:lang w:eastAsia="zh-CN"/>
        </w:rPr>
        <w:t>讨论两者关联的纵向研究</w:t>
      </w:r>
      <w:r w:rsidR="00A02D7B" w:rsidRPr="00946D56">
        <w:rPr>
          <w:rFonts w:hint="eastAsia"/>
          <w:lang w:eastAsia="zh-CN"/>
        </w:rPr>
        <w:t>。</w:t>
      </w:r>
      <w:r w:rsidR="00ED3EF9" w:rsidRPr="00946D56">
        <w:rPr>
          <w:rFonts w:hint="eastAsia"/>
          <w:lang w:eastAsia="zh-CN"/>
        </w:rPr>
        <w:t>动态变化视角的引入，</w:t>
      </w:r>
      <w:r w:rsidR="00BF0DB5" w:rsidRPr="00946D56">
        <w:rPr>
          <w:rFonts w:hint="eastAsia"/>
          <w:lang w:eastAsia="zh-CN"/>
        </w:rPr>
        <w:t>除可以</w:t>
      </w:r>
      <w:r w:rsidR="00ED3EF9" w:rsidRPr="00946D56">
        <w:rPr>
          <w:rFonts w:hint="eastAsia"/>
          <w:lang w:eastAsia="zh-CN"/>
        </w:rPr>
        <w:t>捕捉当期代际关系影响当期老年心理健康的影响外</w:t>
      </w:r>
      <w:r w:rsidR="000F4BCE" w:rsidRPr="00946D56">
        <w:rPr>
          <w:rFonts w:hint="eastAsia"/>
          <w:lang w:eastAsia="zh-CN"/>
        </w:rPr>
        <w:t>（</w:t>
      </w:r>
      <w:r w:rsidR="00ED3EF9" w:rsidRPr="00946D56">
        <w:rPr>
          <w:rFonts w:hint="eastAsia"/>
          <w:lang w:eastAsia="zh-CN"/>
        </w:rPr>
        <w:t>同期效应</w:t>
      </w:r>
      <w:r w:rsidR="000F4BCE" w:rsidRPr="00946D56">
        <w:rPr>
          <w:rFonts w:hint="eastAsia"/>
          <w:lang w:eastAsia="zh-CN"/>
        </w:rPr>
        <w:t>）</w:t>
      </w:r>
      <w:r w:rsidR="00ED3EF9" w:rsidRPr="00946D56">
        <w:rPr>
          <w:rFonts w:hint="eastAsia"/>
          <w:lang w:eastAsia="zh-CN"/>
        </w:rPr>
        <w:t>，亦能发现早期的代际关系对后续一段时间内的老年人心理健康发展轨迹的影响（跨期效应）</w:t>
      </w:r>
      <w:r w:rsidR="001D6D48" w:rsidRPr="00946D56">
        <w:rPr>
          <w:rFonts w:hint="eastAsia"/>
          <w:lang w:eastAsia="zh-CN"/>
        </w:rPr>
        <w:t>，</w:t>
      </w:r>
      <w:r w:rsidR="00BF0DB5" w:rsidRPr="00946D56">
        <w:rPr>
          <w:rFonts w:hint="eastAsia"/>
          <w:lang w:eastAsia="zh-CN"/>
        </w:rPr>
        <w:t>以及一定</w:t>
      </w:r>
      <w:proofErr w:type="gramStart"/>
      <w:r w:rsidR="00BF0DB5" w:rsidRPr="00946D56">
        <w:rPr>
          <w:rFonts w:hint="eastAsia"/>
          <w:lang w:eastAsia="zh-CN"/>
        </w:rPr>
        <w:t>时期内代际</w:t>
      </w:r>
      <w:proofErr w:type="gramEnd"/>
      <w:r w:rsidR="00BF0DB5" w:rsidRPr="00946D56">
        <w:rPr>
          <w:rFonts w:hint="eastAsia"/>
          <w:lang w:eastAsia="zh-CN"/>
        </w:rPr>
        <w:t>关系的变化趋势对同一时间内老年健康福祉的影响（共变效应）</w:t>
      </w:r>
      <w:r w:rsidR="00ED3EF9" w:rsidRPr="00946D56">
        <w:rPr>
          <w:rFonts w:hint="eastAsia"/>
          <w:lang w:eastAsia="zh-CN"/>
        </w:rPr>
        <w:t>。</w:t>
      </w:r>
    </w:p>
    <w:p>
      <w:pPr>
        <w:ind w:firstLine="420"/>
        <w:rPr>
          <w:lang w:eastAsia="zh-CN"/>
        </w:rPr>
      </w:pPr>
      <w:r>
        <w:t xml:space="preserve">本文利用CFPS五期追踪资料，将总体亲近度、家内相对差异与抑郁的基期水平和后续变化区分开来，围绕以下研究问题开展分析：</w:t>
      </w:r>
    </w:p>
    <w:p w14:paraId="03290584" w14:textId="77777777" w:rsidR="00ED3EF9" w:rsidRPr="00946D56" w:rsidRDefault="00ED3EF9" w:rsidP="009C4AFF">
      <w:pPr>
        <w:pStyle w:val="afff2"/>
        <w:ind w:firstLine="420"/>
      </w:pPr>
      <w:r w:rsidRPr="00946D56">
        <w:rPr>
          <w:rFonts w:hint="eastAsia"/>
        </w:rPr>
        <w:t>1.</w:t>
      </w:r>
      <w:r w:rsidRPr="00946D56">
        <w:rPr>
          <w:rFonts w:hint="eastAsia"/>
        </w:rPr>
        <w:t>代际亲近度家内差异和老年人抑郁症状水平的发展轨迹呈现何种态势？</w:t>
      </w:r>
    </w:p>
    <w:p>
      <w:pPr>
        <w:pStyle w:val="afff2"/>
        <w:ind w:firstLine="420"/>
      </w:pPr>
      <w:r>
        <w:t xml:space="preserve">2. 不同亲近度家内差异的基期水平及变化与老年人抑郁轨迹有何关联？</w:t>
      </w:r>
    </w:p>
    <w:p>
      <w:pPr>
        <w:pStyle w:val="afff2"/>
        <w:ind w:firstLine="420"/>
      </w:pPr>
      <w:r>
        <w:t xml:space="preserve">3. 家内差异的基期状态是否改变总体亲近度变化与抑郁变化之间的关联？</w:t>
      </w:r>
    </w:p>
    <w:p>
      <w:pPr>
        <w:pStyle w:val="afff2"/>
        <w:ind w:firstLine="420"/>
      </w:pPr>
      <w:r>
        <w:t xml:space="preserve">4. 相应条件关联是否因父母性别或社会经济资源而不同？这仍是原研究问题；本批先交付观测基期分析，资源差异另行审议，不自动接续估计。</w:t>
      </w:r>
    </w:p>
    <w:p w14:paraId="579F4453" w14:textId="51B69ED0" w:rsidR="00ED3EF9" w:rsidRPr="00946D56" w:rsidRDefault="00ED3EF9" w:rsidP="00ED3EF9">
      <w:pPr>
        <w:ind w:firstLine="420"/>
        <w:rPr>
          <w:lang w:eastAsia="zh-CN"/>
        </w:rPr>
      </w:pPr>
      <w:r w:rsidRPr="00946D56">
        <w:rPr>
          <w:rFonts w:hint="eastAsia"/>
          <w:lang w:eastAsia="zh-CN"/>
        </w:rPr>
        <w:t>首先，父母与不同子女之间的关系存在普遍差异</w:t>
      </w:r>
      <w:r w:rsidR="00FF1B64" w:rsidRPr="00946D56">
        <w:rPr>
          <w:rFonts w:hint="eastAsia"/>
          <w:lang w:eastAsia="zh-CN"/>
        </w:rPr>
        <w:t>。</w:t>
      </w:r>
      <w:r w:rsidRPr="00946D56">
        <w:rPr>
          <w:rFonts w:hint="eastAsia"/>
          <w:lang w:eastAsia="zh-CN"/>
        </w:rPr>
        <w:t>单一代际关系维度的家内差异研究发现</w:t>
      </w:r>
      <w:r w:rsidR="00FF1B64" w:rsidRPr="00946D56">
        <w:rPr>
          <w:rFonts w:hint="eastAsia"/>
          <w:lang w:eastAsia="zh-CN"/>
        </w:rPr>
        <w:t>，</w:t>
      </w:r>
      <w:r w:rsidRPr="00946D56">
        <w:rPr>
          <w:rFonts w:hint="eastAsia"/>
          <w:lang w:eastAsia="zh-CN"/>
        </w:rPr>
        <w:t>美国父母对子女的经济支持程度呈现</w:t>
      </w:r>
      <w:r w:rsidR="00FF1B64" w:rsidRPr="00946D56">
        <w:rPr>
          <w:rFonts w:hint="eastAsia"/>
          <w:lang w:eastAsia="zh-CN"/>
        </w:rPr>
        <w:t>“</w:t>
      </w:r>
      <w:r w:rsidRPr="00946D56">
        <w:rPr>
          <w:rFonts w:hint="eastAsia"/>
          <w:lang w:eastAsia="zh-CN"/>
        </w:rPr>
        <w:t>高支持</w:t>
      </w:r>
      <w:r w:rsidRPr="00946D56">
        <w:rPr>
          <w:rFonts w:hint="eastAsia"/>
          <w:lang w:eastAsia="zh-CN"/>
        </w:rPr>
        <w:t>-</w:t>
      </w:r>
      <w:r w:rsidRPr="00946D56">
        <w:rPr>
          <w:rFonts w:hint="eastAsia"/>
          <w:lang w:eastAsia="zh-CN"/>
        </w:rPr>
        <w:t>低分化、中支持</w:t>
      </w:r>
      <w:r w:rsidRPr="00946D56">
        <w:rPr>
          <w:rFonts w:hint="eastAsia"/>
          <w:lang w:eastAsia="zh-CN"/>
        </w:rPr>
        <w:t>-</w:t>
      </w:r>
      <w:r w:rsidRPr="00946D56">
        <w:rPr>
          <w:rFonts w:hint="eastAsia"/>
          <w:lang w:eastAsia="zh-CN"/>
        </w:rPr>
        <w:t>高分化、低支持</w:t>
      </w:r>
      <w:r w:rsidRPr="00946D56">
        <w:rPr>
          <w:rFonts w:hint="eastAsia"/>
          <w:lang w:eastAsia="zh-CN"/>
        </w:rPr>
        <w:t>-</w:t>
      </w:r>
      <w:r w:rsidRPr="00946D56">
        <w:rPr>
          <w:rFonts w:hint="eastAsia"/>
          <w:lang w:eastAsia="zh-CN"/>
        </w:rPr>
        <w:t>低分化和低支持</w:t>
      </w:r>
      <w:r w:rsidRPr="00946D56">
        <w:rPr>
          <w:rFonts w:hint="eastAsia"/>
          <w:lang w:eastAsia="zh-CN"/>
        </w:rPr>
        <w:t>-</w:t>
      </w:r>
      <w:r w:rsidRPr="00946D56">
        <w:rPr>
          <w:rFonts w:hint="eastAsia"/>
          <w:lang w:eastAsia="zh-CN"/>
        </w:rPr>
        <w:t>非常高分化</w:t>
      </w:r>
      <w:r w:rsidR="00FF1B64" w:rsidRPr="00946D56">
        <w:rPr>
          <w:rFonts w:hint="eastAsia"/>
          <w:lang w:eastAsia="zh-CN"/>
        </w:rPr>
        <w:t>”</w:t>
      </w:r>
      <w:r w:rsidRPr="00946D56">
        <w:rPr>
          <w:rFonts w:hint="eastAsia"/>
          <w:lang w:eastAsia="zh-CN"/>
        </w:rPr>
        <w:t>四种模式</w:t>
      </w:r>
      <w:r w:rsidR="00FE1AF5" w:rsidRPr="00946D56">
        <w:rPr>
          <w:lang w:eastAsia="zh-CN"/>
        </w:rPr>
        <w:fldChar w:fldCharType="begin"/>
      </w:r>
      <w:r w:rsidR="00FE1AF5" w:rsidRPr="00946D56">
        <w:rPr>
          <w:rFonts w:hint="eastAsia"/>
          <w:lang w:eastAsia="zh-CN"/>
        </w:rPr>
        <w:instrText xml:space="preserve"> ADDIN ZOTERO_ITEM CSL_CITATION {"citationID":"ahTJB15u","properties":{"formattedCitation":"\\uc0\\u65288{}Kim et al., 2016\\uc0\\u65289{}","plainCitation":"</w:instrText>
      </w:r>
      <w:r w:rsidR="00FE1AF5" w:rsidRPr="00946D56">
        <w:rPr>
          <w:rFonts w:hint="eastAsia"/>
          <w:lang w:eastAsia="zh-CN"/>
        </w:rPr>
        <w:instrText>（</w:instrText>
      </w:r>
      <w:r w:rsidR="00FE1AF5" w:rsidRPr="00946D56">
        <w:rPr>
          <w:rFonts w:hint="eastAsia"/>
          <w:lang w:eastAsia="zh-CN"/>
        </w:rPr>
        <w:instrText>Kim et al., 2016</w:instrText>
      </w:r>
      <w:r w:rsidR="00FE1AF5" w:rsidRPr="00946D56">
        <w:rPr>
          <w:rFonts w:hint="eastAsia"/>
          <w:lang w:eastAsia="zh-CN"/>
        </w:rPr>
        <w:instrText>）</w:instrText>
      </w:r>
      <w:r w:rsidR="00FE1AF5" w:rsidRPr="00946D56">
        <w:rPr>
          <w:rFonts w:hint="eastAsia"/>
          <w:lang w:eastAsia="zh-CN"/>
        </w:rPr>
        <w:instrText>","noteIndex":0},"citationItems":[{"id":892,"uris":["http://zotero.org/users/967</w:instrText>
      </w:r>
      <w:r w:rsidR="00FE1AF5" w:rsidRPr="00946D56">
        <w:rPr>
          <w:lang w:eastAsia="zh-CN"/>
        </w:rPr>
        <w:instrText xml:space="preserve">6737/items/HXCU7PLY"],"itemData":{"id":892,"type":"article-journal","abstract":"Objectives:  Families differ widely in the support they provide to adult offspring, both with regard to the overall level as well as the extent to which support is evenly distributed across offspring. This study addressed these dynamics by creating family profiles based on the average level and differentiation of support among children. We also examined demographic and psychological factors that predict typology membership.","citation-key":"Kim2016","container-title":"The Journals of Gerontology Series B: Psychological Sciences and Social Sciences","DOI":"10.1093/geronb/gbv029","ISSN":"1079-5014, 1758-5368","issue":"6","journalAbbreviation":"GERONB","language":"en","note":"TLDR: The findings emphasize the need to capture dynamics of support exchanges among multiple offspring at the level of family.","page":"1034-1045","source":"DOI.org (Crossref)","title":"Capturing Between- and Within-Family Differences in Parental Support to Adult Children: A Typology Approach","title-short":"Capturing Between- and Within-Family Differences in Parental Support to Adult Children","volume":"71","author":[{"family":"Kim","given":"Kyungmin"},{"family":"Fingerman","given":"Karen L."},{"family":"Birditt","given":"Kira S."},{"family":"Zarit","given":"Steven H."}],"issued":{"date-parts":[["2016",11]]}}}],"schema":"https://github.com/citation-style-language/schema/raw/master/csl-citation.json"} </w:instrText>
      </w:r>
      <w:r w:rsidR="00FE1AF5" w:rsidRPr="00946D56">
        <w:rPr>
          <w:lang w:eastAsia="zh-CN"/>
        </w:rPr>
        <w:fldChar w:fldCharType="separate"/>
      </w:r>
      <w:r w:rsidR="00FE1AF5" w:rsidRPr="00946D56">
        <w:rPr>
          <w:rFonts w:cs="Times New Roman"/>
          <w:lang w:eastAsia="zh-CN"/>
        </w:rPr>
        <w:t>（</w:t>
      </w:r>
      <w:r w:rsidR="00FE1AF5" w:rsidRPr="00946D56">
        <w:rPr>
          <w:rFonts w:cs="Times New Roman"/>
          <w:lang w:eastAsia="zh-CN"/>
        </w:rPr>
        <w:t>Kim et al., 2016</w:t>
      </w:r>
      <w:r w:rsidR="00FE1AF5" w:rsidRPr="00946D56">
        <w:rPr>
          <w:rFonts w:cs="Times New Roman"/>
          <w:lang w:eastAsia="zh-CN"/>
        </w:rPr>
        <w:t>）</w:t>
      </w:r>
      <w:r w:rsidR="00FE1AF5" w:rsidRPr="00946D56">
        <w:rPr>
          <w:lang w:eastAsia="zh-CN"/>
        </w:rPr>
        <w:fldChar w:fldCharType="end"/>
      </w:r>
      <w:r w:rsidRPr="00946D56">
        <w:rPr>
          <w:rFonts w:hint="eastAsia"/>
          <w:lang w:eastAsia="zh-CN"/>
        </w:rPr>
        <w:t>；韩国父母与子女的代际联系呈现</w:t>
      </w:r>
      <w:r w:rsidR="00FF1B64" w:rsidRPr="00946D56">
        <w:rPr>
          <w:rFonts w:hint="eastAsia"/>
          <w:lang w:eastAsia="zh-CN"/>
        </w:rPr>
        <w:t>“</w:t>
      </w:r>
      <w:r w:rsidRPr="00946D56">
        <w:rPr>
          <w:rFonts w:hint="eastAsia"/>
          <w:lang w:eastAsia="zh-CN"/>
        </w:rPr>
        <w:t>都很频繁</w:t>
      </w:r>
      <w:r w:rsidR="00FF1B64" w:rsidRPr="00946D56">
        <w:rPr>
          <w:rFonts w:hint="eastAsia"/>
          <w:lang w:eastAsia="zh-CN"/>
        </w:rPr>
        <w:t>、</w:t>
      </w:r>
      <w:r w:rsidRPr="00946D56">
        <w:rPr>
          <w:rFonts w:hint="eastAsia"/>
          <w:lang w:eastAsia="zh-CN"/>
        </w:rPr>
        <w:t>都不频繁</w:t>
      </w:r>
      <w:r w:rsidR="00FF1B64" w:rsidRPr="00946D56">
        <w:rPr>
          <w:rFonts w:hint="eastAsia"/>
          <w:lang w:eastAsia="zh-CN"/>
        </w:rPr>
        <w:t>、</w:t>
      </w:r>
      <w:r w:rsidRPr="00946D56">
        <w:rPr>
          <w:rFonts w:hint="eastAsia"/>
          <w:lang w:eastAsia="zh-CN"/>
        </w:rPr>
        <w:t>与女儿联系频繁、与儿子联系频繁</w:t>
      </w:r>
      <w:r w:rsidR="00FF1B64" w:rsidRPr="00946D56">
        <w:rPr>
          <w:rFonts w:hint="eastAsia"/>
          <w:lang w:eastAsia="zh-CN"/>
        </w:rPr>
        <w:t>”</w:t>
      </w:r>
      <w:r w:rsidRPr="00946D56">
        <w:rPr>
          <w:rFonts w:hint="eastAsia"/>
          <w:lang w:eastAsia="zh-CN"/>
        </w:rPr>
        <w:t>四种模式，</w:t>
      </w:r>
      <w:r w:rsidRPr="00946D56">
        <w:rPr>
          <w:rFonts w:hint="eastAsia"/>
          <w:lang w:eastAsia="zh-CN"/>
        </w:rPr>
        <w:t>2006</w:t>
      </w:r>
      <w:r w:rsidRPr="00946D56">
        <w:rPr>
          <w:rFonts w:hint="eastAsia"/>
          <w:lang w:eastAsia="zh-CN"/>
        </w:rPr>
        <w:t>至</w:t>
      </w:r>
      <w:r w:rsidRPr="00946D56">
        <w:rPr>
          <w:rFonts w:hint="eastAsia"/>
          <w:lang w:eastAsia="zh-CN"/>
        </w:rPr>
        <w:t>2017</w:t>
      </w:r>
      <w:r w:rsidRPr="00946D56">
        <w:rPr>
          <w:rFonts w:hint="eastAsia"/>
          <w:lang w:eastAsia="zh-CN"/>
        </w:rPr>
        <w:t>年间约</w:t>
      </w:r>
      <w:r w:rsidRPr="00946D56">
        <w:rPr>
          <w:rFonts w:hint="eastAsia"/>
          <w:lang w:eastAsia="zh-CN"/>
        </w:rPr>
        <w:t>16.5%</w:t>
      </w:r>
      <w:r w:rsidRPr="00946D56">
        <w:rPr>
          <w:rFonts w:hint="eastAsia"/>
          <w:lang w:eastAsia="zh-CN"/>
        </w:rPr>
        <w:t>的代际联系发生类别转变</w:t>
      </w:r>
      <w:r w:rsidR="0050348E" w:rsidRPr="00946D56">
        <w:rPr>
          <w:lang w:eastAsia="zh-CN"/>
        </w:rPr>
        <w:fldChar w:fldCharType="begin"/>
      </w:r>
      <w:r w:rsidR="0050348E" w:rsidRPr="00946D56">
        <w:rPr>
          <w:rFonts w:hint="eastAsia"/>
          <w:lang w:eastAsia="zh-CN"/>
        </w:rPr>
        <w:instrText xml:space="preserve"> ADDIN ZOTERO_ITEM CSL_CITATION {"citationID":"mpvMTNRC","properties":{"formattedCitation":"\\uc0\\u65288{}Lim\\uc0\\u8208{}Soh et al., 2025\\uc0\\u65289{}","plainCitation":"</w:instrText>
      </w:r>
      <w:r w:rsidR="0050348E" w:rsidRPr="00946D56">
        <w:rPr>
          <w:rFonts w:hint="eastAsia"/>
          <w:lang w:eastAsia="zh-CN"/>
        </w:rPr>
        <w:instrText>（</w:instrText>
      </w:r>
      <w:r w:rsidR="0050348E" w:rsidRPr="00946D56">
        <w:rPr>
          <w:rFonts w:hint="eastAsia"/>
          <w:lang w:eastAsia="zh-CN"/>
        </w:rPr>
        <w:instrText>Lim</w:instrText>
      </w:r>
      <w:r w:rsidR="0050348E" w:rsidRPr="00946D56">
        <w:rPr>
          <w:rFonts w:hint="eastAsia"/>
          <w:lang w:eastAsia="zh-CN"/>
        </w:rPr>
        <w:instrText>‐</w:instrText>
      </w:r>
      <w:r w:rsidR="0050348E" w:rsidRPr="00946D56">
        <w:rPr>
          <w:rFonts w:hint="eastAsia"/>
          <w:lang w:eastAsia="zh-CN"/>
        </w:rPr>
        <w:instrText>Soh et al., 2025</w:instrText>
      </w:r>
      <w:r w:rsidR="0050348E" w:rsidRPr="00946D56">
        <w:rPr>
          <w:rFonts w:hint="eastAsia"/>
          <w:lang w:eastAsia="zh-CN"/>
        </w:rPr>
        <w:instrText>）</w:instrText>
      </w:r>
      <w:r w:rsidR="0050348E" w:rsidRPr="00946D56">
        <w:rPr>
          <w:rFonts w:hint="eastAsia"/>
          <w:lang w:eastAsia="zh-CN"/>
        </w:rPr>
        <w:instrText>","noteIndex":0},"citationItems":[{"id":24402,"uris":["http://zotero.org/users/9676737/items/7UYV3QQC"],"itemData":{"id":24402,"type":"article-journal","citation-key":"Lim-Soh2025","container-title":"Journal of Marriage and Family","issue":"1","language":"en-US","note":"</w:instrText>
      </w:r>
      <w:r w:rsidR="0050348E" w:rsidRPr="00946D56">
        <w:rPr>
          <w:rFonts w:hint="eastAsia"/>
          <w:lang w:eastAsia="zh-CN"/>
        </w:rPr>
        <w:instrText>潜转变</w:instrText>
      </w:r>
      <w:r w:rsidR="0050348E" w:rsidRPr="00946D56">
        <w:rPr>
          <w:rFonts w:hint="eastAsia"/>
          <w:lang w:eastAsia="zh-CN"/>
        </w:rPr>
        <w:instrText xml:space="preserve">+stata+covar+moderation, </w:instrText>
      </w:r>
      <w:r w:rsidR="0050348E" w:rsidRPr="00946D56">
        <w:rPr>
          <w:rFonts w:hint="eastAsia"/>
          <w:lang w:eastAsia="zh-CN"/>
        </w:rPr>
        <w:instrText>拓展应用</w:instrText>
      </w:r>
      <w:r w:rsidR="0050348E" w:rsidRPr="00946D56">
        <w:rPr>
          <w:rFonts w:hint="eastAsia"/>
          <w:lang w:eastAsia="zh-CN"/>
        </w:rPr>
        <w:instrText>","page":"74-91","title":"Gendered patterns of intergenerational contact in korea: Transitions from young</w:instrText>
      </w:r>
      <w:r w:rsidR="0050348E" w:rsidRPr="00946D56">
        <w:rPr>
          <w:rFonts w:hint="eastAsia"/>
          <w:lang w:eastAsia="zh-CN"/>
        </w:rPr>
        <w:instrText>‐</w:instrText>
      </w:r>
      <w:r w:rsidR="0050348E" w:rsidRPr="00946D56">
        <w:rPr>
          <w:rFonts w:hint="eastAsia"/>
          <w:lang w:eastAsia="zh-CN"/>
        </w:rPr>
        <w:instrText>old to middle</w:instrText>
      </w:r>
      <w:r w:rsidR="0050348E" w:rsidRPr="00946D56">
        <w:rPr>
          <w:rFonts w:hint="eastAsia"/>
          <w:lang w:eastAsia="zh-CN"/>
        </w:rPr>
        <w:instrText>‐</w:instrText>
      </w:r>
      <w:r w:rsidR="0050348E" w:rsidRPr="00946D56">
        <w:rPr>
          <w:rFonts w:hint="eastAsia"/>
          <w:lang w:eastAsia="zh-CN"/>
        </w:rPr>
        <w:instrText>old","volume":"87","author":[{"family":"Lim</w:instrText>
      </w:r>
      <w:r w:rsidR="0050348E" w:rsidRPr="00946D56">
        <w:rPr>
          <w:rFonts w:hint="eastAsia"/>
          <w:lang w:eastAsia="zh-CN"/>
        </w:rPr>
        <w:instrText>‐</w:instrText>
      </w:r>
      <w:r w:rsidR="0050348E" w:rsidRPr="00946D56">
        <w:rPr>
          <w:rFonts w:hint="eastAsia"/>
          <w:lang w:eastAsia="zh-CN"/>
        </w:rPr>
        <w:instrText>Soh","given":"Jeremy"},{"family":"Kim","given":"Dahye"},{"family":"Kim","given":"Kyungmin"}],"issued":</w:instrText>
      </w:r>
      <w:r w:rsidR="0050348E" w:rsidRPr="00946D56">
        <w:rPr>
          <w:lang w:eastAsia="zh-CN"/>
        </w:rPr>
        <w:instrText xml:space="preserve">{"date-parts":[["2025"]]}}}],"schema":"https://github.com/citation-style-language/schema/raw/master/csl-citation.json"}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Lim‐Soh et al., 2025</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r w:rsidRPr="00946D56">
        <w:rPr>
          <w:rFonts w:hint="eastAsia"/>
          <w:lang w:eastAsia="zh-CN"/>
        </w:rPr>
        <w:t>年中国老人与各子女的代际亲近度呈</w:t>
      </w:r>
      <w:r w:rsidR="003C290E" w:rsidRPr="00946D56">
        <w:rPr>
          <w:rFonts w:hint="eastAsia"/>
          <w:lang w:eastAsia="zh-CN"/>
        </w:rPr>
        <w:t>“</w:t>
      </w:r>
      <w:r w:rsidRPr="00946D56">
        <w:rPr>
          <w:rFonts w:hint="eastAsia"/>
          <w:lang w:eastAsia="zh-CN"/>
        </w:rPr>
        <w:t>紧密联系、高度矛盾</w:t>
      </w:r>
      <w:r w:rsidR="003C290E" w:rsidRPr="00946D56">
        <w:rPr>
          <w:rFonts w:hint="eastAsia"/>
          <w:lang w:eastAsia="zh-CN"/>
        </w:rPr>
        <w:t>”</w:t>
      </w:r>
      <w:r w:rsidRPr="00946D56">
        <w:rPr>
          <w:rFonts w:hint="eastAsia"/>
          <w:lang w:eastAsia="zh-CN"/>
        </w:rPr>
        <w:t>两种模式，前者</w:t>
      </w:r>
      <w:r w:rsidR="003C290E" w:rsidRPr="00946D56">
        <w:rPr>
          <w:rFonts w:hint="eastAsia"/>
          <w:lang w:eastAsia="zh-CN"/>
        </w:rPr>
        <w:t>占比</w:t>
      </w:r>
      <w:r w:rsidR="003C290E" w:rsidRPr="00946D56">
        <w:rPr>
          <w:rFonts w:hint="eastAsia"/>
          <w:lang w:eastAsia="zh-CN"/>
        </w:rPr>
        <w:t>91.50%</w:t>
      </w:r>
      <w:r w:rsidR="0050348E" w:rsidRPr="00946D56">
        <w:rPr>
          <w:lang w:eastAsia="zh-CN"/>
        </w:rPr>
        <w:fldChar w:fldCharType="begin"/>
      </w:r>
      <w:r w:rsidR="0050348E" w:rsidRPr="00946D56">
        <w:rPr>
          <w:rFonts w:hint="eastAsia"/>
          <w:lang w:eastAsia="zh-CN"/>
        </w:rPr>
        <w:instrText xml:space="preserve"> ADDIN ZOTERO_ITEM CSL_CITATION {"citationID":"SWFrKOKV","properties":{"formattedCitation":"\\uc0\\u65288{}Chen et al., 2021a\\uc0\\u65289{}","plainCitation":"</w:instrText>
      </w:r>
      <w:r w:rsidR="0050348E" w:rsidRPr="00946D56">
        <w:rPr>
          <w:rFonts w:hint="eastAsia"/>
          <w:lang w:eastAsia="zh-CN"/>
        </w:rPr>
        <w:instrText>（</w:instrText>
      </w:r>
      <w:r w:rsidR="0050348E" w:rsidRPr="00946D56">
        <w:rPr>
          <w:rFonts w:hint="eastAsia"/>
          <w:lang w:eastAsia="zh-CN"/>
        </w:rPr>
        <w:instrText>Chen et al., 2021a</w:instrText>
      </w:r>
      <w:r w:rsidR="0050348E" w:rsidRPr="00946D56">
        <w:rPr>
          <w:rFonts w:hint="eastAsia"/>
          <w:lang w:eastAsia="zh-CN"/>
        </w:rPr>
        <w:instrText>）</w:instrText>
      </w:r>
      <w:r w:rsidR="0050348E" w:rsidRPr="00946D56">
        <w:rPr>
          <w:rFonts w:hint="eastAsia"/>
          <w:lang w:eastAsia="zh-CN"/>
        </w:rPr>
        <w:instrText>","noteIndex":0},"citationItems":[{"id":556,"uris":["http://zotero.org/users</w:instrText>
      </w:r>
      <w:r w:rsidR="0050348E" w:rsidRPr="00946D56">
        <w:rPr>
          <w:lang w:eastAsia="zh-CN"/>
        </w:rPr>
        <w:instrText>/9676737/items/I24B26MR"],"itemData":{"id":556,"type":"article-journal","abstract":"Objectives: There may be a substantial difference in the intergenerational emotional closeness among offspring in a multi-child family, both regarding the overall level as well as the extent to which older parents differentiate emotional closeness between their children. This study addressed different within-family patterns based on the average level and differentiation of older parent–child emotional closeness. It also examined the associations between these distinct patterns and the psychological well-being of older parents in China.\nMethod: We derived a final sample of 4247 older parents (aged 60þ) with 14,461 children from the baseline wave (2010) of the China Family Panel Studies. A latent profile analysis was applied to classify within-family patterns based on two indicators: within-family mean level and differentiation of parent–child emotional closeness among offspring. Ordered logistic regression and ordinary least square (OLS) regression were used to investigate the associations between these patterns and older adults’ life satisfaction and depression, respectively.\nResults: Two family patterns of parent–child emotional closeness were identified: tight-knit (91.50%) and highly ambivalent (8.50%). Compared with the former, older parents having highly ambivalent relationships across multiple offspring tended to have lower life satisfaction and higher levels of depression.\nConclusion: This study highlighted the importance of capturing different within-family dynamics of intergenerational emotional closeness in Chinese families. It also pointed out the negative effects of collective ambivalence for older adults’ psychological well-being.","citation-key":"Chen2021c</w:instrText>
      </w:r>
      <w:r w:rsidR="0050348E" w:rsidRPr="00946D56">
        <w:rPr>
          <w:rFonts w:hint="eastAsia"/>
          <w:lang w:eastAsia="zh-CN"/>
        </w:rPr>
        <w:instrText>","container-title":"Aging &amp; Mental Health","DOI":"10.1080/13607863.2020.1711867","ISSN":"1360-7863, 1364-6915","issue":"4","journalAbbreviation":"Aging &amp; Mental Health","language":"en","note":"</w:instrText>
      </w:r>
      <w:r w:rsidR="0050348E" w:rsidRPr="00946D56">
        <w:rPr>
          <w:rFonts w:hint="eastAsia"/>
          <w:lang w:eastAsia="zh-CN"/>
        </w:rPr>
        <w:instrText>矛盾中国</w:instrText>
      </w:r>
      <w:r w:rsidR="0050348E" w:rsidRPr="00946D56">
        <w:rPr>
          <w:rFonts w:hint="eastAsia"/>
          <w:lang w:eastAsia="zh-CN"/>
        </w:rPr>
        <w:instrText>\nTLDR: Different within-family patterns based on the ave</w:instrText>
      </w:r>
      <w:r w:rsidR="0050348E" w:rsidRPr="00946D56">
        <w:rPr>
          <w:lang w:eastAsia="zh-CN"/>
        </w:rPr>
        <w:instrText xml:space="preserve">rage level and differentiation of older parent–child emotional closeness in Chinese families were addressed and the negative effects of collective ambivalence for older adults’ psychological well-being were pointed out.","page":"711-719","source":"DOI.org (Crossref)","title":"Within-family patterns of intergenerational emotional closeness and psychological well-being of older parents in China","volume":"25","author":[{"family":"Chen","given":"Jia"},{"family":"Zhou","given":"Xiaochen"}],"issued":{"date-parts":[["2021",4,3]]}}}],"schema":"https://github.com/citation-style-language/schema/raw/master/csl-citation.json"} </w:instrText>
      </w:r>
      <w:r w:rsidR="0050348E" w:rsidRPr="00946D56">
        <w:rPr>
          <w:lang w:eastAsia="zh-CN"/>
        </w:rPr>
        <w:fldChar w:fldCharType="separate"/>
      </w:r>
      <w:r w:rsidR="0050348E" w:rsidRPr="00946D56">
        <w:rPr>
          <w:rFonts w:cs="Times New Roman"/>
          <w:lang w:eastAsia="zh-CN"/>
        </w:rPr>
        <w:t>（</w:t>
      </w:r>
      <w:r w:rsidR="0050348E" w:rsidRPr="00946D56">
        <w:rPr>
          <w:rFonts w:cs="Times New Roman"/>
          <w:lang w:eastAsia="zh-CN"/>
        </w:rPr>
        <w:t>Chen &amp; Zhou, 2021a</w:t>
      </w:r>
      <w:r w:rsidR="0050348E" w:rsidRPr="00946D56">
        <w:rPr>
          <w:rFonts w:cs="Times New Roman"/>
          <w:lang w:eastAsia="zh-CN"/>
        </w:rPr>
        <w:t>）</w:t>
      </w:r>
      <w:r w:rsidR="0050348E" w:rsidRPr="00946D56">
        <w:rPr>
          <w:lang w:eastAsia="zh-CN"/>
        </w:rPr>
        <w:fldChar w:fldCharType="end"/>
      </w:r>
      <w:r w:rsidRPr="00946D56">
        <w:rPr>
          <w:rFonts w:hint="eastAsia"/>
          <w:lang w:eastAsia="zh-CN"/>
        </w:rPr>
        <w:t>；</w:t>
      </w:r>
      <w:r w:rsidRPr="00946D56">
        <w:rPr>
          <w:rFonts w:hint="eastAsia"/>
          <w:lang w:eastAsia="zh-CN"/>
        </w:rPr>
        <w:t>2010-</w:t>
      </w:r>
      <w:proofErr w:type="gramStart"/>
      <w:r w:rsidRPr="00946D56">
        <w:rPr>
          <w:rFonts w:hint="eastAsia"/>
          <w:lang w:eastAsia="zh-CN"/>
        </w:rPr>
        <w:t>2018</w:t>
      </w:r>
      <w:r w:rsidRPr="00946D56">
        <w:rPr>
          <w:rFonts w:hint="eastAsia"/>
          <w:lang w:eastAsia="zh-CN"/>
        </w:rPr>
        <w:t>年间代际</w:t>
      </w:r>
      <w:proofErr w:type="gramEnd"/>
      <w:r w:rsidRPr="00946D56">
        <w:rPr>
          <w:rFonts w:hint="eastAsia"/>
          <w:lang w:eastAsia="zh-CN"/>
        </w:rPr>
        <w:t>亲近度呈现</w:t>
      </w:r>
      <w:r w:rsidR="003C290E" w:rsidRPr="00946D56">
        <w:rPr>
          <w:rFonts w:hint="eastAsia"/>
          <w:lang w:eastAsia="zh-CN"/>
        </w:rPr>
        <w:t>“</w:t>
      </w:r>
      <w:r w:rsidRPr="00946D56">
        <w:rPr>
          <w:rFonts w:hint="eastAsia"/>
          <w:lang w:eastAsia="zh-CN"/>
        </w:rPr>
        <w:t>日益紧密的</w:t>
      </w:r>
      <w:r w:rsidR="00C515F8" w:rsidRPr="00946D56">
        <w:rPr>
          <w:rFonts w:hint="eastAsia"/>
          <w:lang w:eastAsia="zh-CN"/>
        </w:rPr>
        <w:t>（</w:t>
      </w:r>
      <w:r w:rsidRPr="00946D56">
        <w:rPr>
          <w:rFonts w:hint="eastAsia"/>
          <w:lang w:eastAsia="zh-CN"/>
        </w:rPr>
        <w:t>93%</w:t>
      </w:r>
      <w:r w:rsidR="00C515F8" w:rsidRPr="00946D56">
        <w:rPr>
          <w:rFonts w:hint="eastAsia"/>
          <w:lang w:eastAsia="zh-CN"/>
        </w:rPr>
        <w:t>）</w:t>
      </w:r>
      <w:r w:rsidRPr="00946D56">
        <w:rPr>
          <w:rFonts w:hint="eastAsia"/>
          <w:lang w:eastAsia="zh-CN"/>
        </w:rPr>
        <w:t>和持续的集体矛盾</w:t>
      </w:r>
      <w:r w:rsidR="00C515F8" w:rsidRPr="00946D56">
        <w:rPr>
          <w:rFonts w:hint="eastAsia"/>
          <w:lang w:eastAsia="zh-CN"/>
        </w:rPr>
        <w:t>（</w:t>
      </w:r>
      <w:r w:rsidRPr="00946D56">
        <w:rPr>
          <w:rFonts w:hint="eastAsia"/>
          <w:lang w:eastAsia="zh-CN"/>
        </w:rPr>
        <w:t>7%</w:t>
      </w:r>
      <w:r w:rsidR="00C515F8" w:rsidRPr="00946D56">
        <w:rPr>
          <w:rFonts w:hint="eastAsia"/>
          <w:lang w:eastAsia="zh-CN"/>
        </w:rPr>
        <w:t>）</w:t>
      </w:r>
      <w:r w:rsidR="003C290E" w:rsidRPr="00946D56">
        <w:rPr>
          <w:rFonts w:hint="eastAsia"/>
          <w:lang w:eastAsia="zh-CN"/>
        </w:rPr>
        <w:t>”</w:t>
      </w:r>
      <w:r w:rsidRPr="00946D56">
        <w:rPr>
          <w:rFonts w:hint="eastAsia"/>
          <w:lang w:eastAsia="zh-CN"/>
        </w:rPr>
        <w:t>两种发展轨迹</w:t>
      </w:r>
      <w:r w:rsidR="005825FC" w:rsidRPr="00946D56">
        <w:rPr>
          <w:lang w:eastAsia="zh-CN"/>
        </w:rPr>
        <w:fldChar w:fldCharType="begin"/>
      </w:r>
      <w:r w:rsidR="005825FC" w:rsidRPr="00946D56">
        <w:rPr>
          <w:rFonts w:hint="eastAsia"/>
          <w:lang w:eastAsia="zh-CN"/>
        </w:rPr>
        <w:instrText xml:space="preserve"> ADDIN ZOTERO_ITEM CSL_CITATION {"citationID":"8FsrCAu1","properties":{"formattedCitation":"\\uc0\\u65288{}Chen et al., 2024\\uc0\\u65289{}","plainCitation":"</w:instrText>
      </w:r>
      <w:r w:rsidR="005825FC" w:rsidRPr="00946D56">
        <w:rPr>
          <w:rFonts w:hint="eastAsia"/>
          <w:lang w:eastAsia="zh-CN"/>
        </w:rPr>
        <w:instrText>（</w:instrText>
      </w:r>
      <w:r w:rsidR="005825FC" w:rsidRPr="00946D56">
        <w:rPr>
          <w:rFonts w:hint="eastAsia"/>
          <w:lang w:eastAsia="zh-CN"/>
        </w:rPr>
        <w:instrText>Chen et al., 2024</w:instrText>
      </w:r>
      <w:r w:rsidR="005825FC" w:rsidRPr="00946D56">
        <w:rPr>
          <w:rFonts w:hint="eastAsia"/>
          <w:lang w:eastAsia="zh-CN"/>
        </w:rPr>
        <w:instrText>）</w:instrText>
      </w:r>
      <w:r w:rsidR="005825FC" w:rsidRPr="00946D56">
        <w:rPr>
          <w:rFonts w:hint="eastAsia"/>
          <w:lang w:eastAsia="zh-CN"/>
        </w:rPr>
        <w:instrText>","noteIndex":0},"citationItems":[{"id":25434,"uris":["http://zotero.org/users</w:instrText>
      </w:r>
      <w:r w:rsidR="005825FC" w:rsidRPr="00946D56">
        <w:rPr>
          <w:lang w:eastAsia="zh-CN"/>
        </w:rPr>
        <w:instrText xml:space="preserve">/9676737/items/U8WEAAC7"],"itemData":{"id":25434,"type":"article-journal","abstract":"Intergenerational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China","volume":"46","author":[{"family":"Chen","given":"Jia"},{"family":"Chen","given":"Mengni"}],"issued":{"date-parts":[["2024",5]]}}}],"schema":"https://github.com/citation-style-language/schema/raw/master/csl-citation.json"} </w:instrText>
      </w:r>
      <w:r w:rsidR="005825FC" w:rsidRPr="00946D56">
        <w:rPr>
          <w:lang w:eastAsia="zh-CN"/>
        </w:rPr>
        <w:fldChar w:fldCharType="separate"/>
      </w:r>
      <w:r w:rsidR="005825FC" w:rsidRPr="00946D56">
        <w:rPr>
          <w:rFonts w:cs="Times New Roman"/>
          <w:lang w:eastAsia="zh-CN"/>
        </w:rPr>
        <w:t>（</w:t>
      </w:r>
      <w:r w:rsidR="005825FC" w:rsidRPr="00946D56">
        <w:rPr>
          <w:rFonts w:cs="Times New Roman"/>
          <w:lang w:eastAsia="zh-CN"/>
        </w:rPr>
        <w:t>Chen &amp; Chen, 2024</w:t>
      </w:r>
      <w:r w:rsidR="005825FC" w:rsidRPr="00946D56">
        <w:rPr>
          <w:rFonts w:cs="Times New Roman"/>
          <w:lang w:eastAsia="zh-CN"/>
        </w:rPr>
        <w:t>）</w:t>
      </w:r>
      <w:r w:rsidR="005825FC" w:rsidRPr="00946D56">
        <w:rPr>
          <w:lang w:eastAsia="zh-CN"/>
        </w:rPr>
        <w:fldChar w:fldCharType="end"/>
      </w:r>
      <w:r w:rsidRPr="00946D56">
        <w:rPr>
          <w:rFonts w:hint="eastAsia"/>
          <w:lang w:eastAsia="zh-CN"/>
        </w:rPr>
        <w:t>。</w:t>
      </w:r>
      <w:r w:rsidRPr="00946D56">
        <w:rPr>
          <w:rFonts w:hint="eastAsia"/>
          <w:lang w:eastAsia="zh-CN"/>
        </w:rPr>
        <w:t>2016</w:t>
      </w:r>
      <w:r w:rsidRPr="00946D56">
        <w:rPr>
          <w:rFonts w:hint="eastAsia"/>
          <w:lang w:eastAsia="zh-CN"/>
        </w:rPr>
        <w:t>年中国老人接受各子女的代际工具性支持呈</w:t>
      </w:r>
      <w:r w:rsidR="003C290E" w:rsidRPr="00946D56">
        <w:rPr>
          <w:rFonts w:hint="eastAsia"/>
          <w:lang w:eastAsia="zh-CN"/>
        </w:rPr>
        <w:t>“</w:t>
      </w:r>
      <w:r w:rsidRPr="00946D56">
        <w:rPr>
          <w:rFonts w:hint="eastAsia"/>
          <w:lang w:eastAsia="zh-CN"/>
        </w:rPr>
        <w:t>低均值低差异的疏离型</w:t>
      </w:r>
      <w:r w:rsidR="00C515F8" w:rsidRPr="00946D56">
        <w:rPr>
          <w:rFonts w:hint="eastAsia"/>
          <w:lang w:eastAsia="zh-CN"/>
        </w:rPr>
        <w:t>（</w:t>
      </w:r>
      <w:r w:rsidRPr="00946D56">
        <w:rPr>
          <w:rFonts w:hint="eastAsia"/>
          <w:lang w:eastAsia="zh-CN"/>
        </w:rPr>
        <w:t>59.10%</w:t>
      </w:r>
      <w:r w:rsidR="00C515F8" w:rsidRPr="00946D56">
        <w:rPr>
          <w:rFonts w:hint="eastAsia"/>
          <w:lang w:eastAsia="zh-CN"/>
        </w:rPr>
        <w:t>）</w:t>
      </w:r>
      <w:r w:rsidR="003C290E" w:rsidRPr="00946D56">
        <w:rPr>
          <w:rFonts w:hint="eastAsia"/>
          <w:lang w:eastAsia="zh-CN"/>
        </w:rPr>
        <w:t>、</w:t>
      </w:r>
      <w:r w:rsidRPr="00946D56">
        <w:rPr>
          <w:rFonts w:hint="eastAsia"/>
          <w:lang w:eastAsia="zh-CN"/>
        </w:rPr>
        <w:t>中均值高差异的高度异质型</w:t>
      </w:r>
      <w:r w:rsidR="00C515F8" w:rsidRPr="00946D56">
        <w:rPr>
          <w:rFonts w:hint="eastAsia"/>
          <w:lang w:eastAsia="zh-CN"/>
        </w:rPr>
        <w:t>（</w:t>
      </w:r>
      <w:r w:rsidRPr="00946D56">
        <w:rPr>
          <w:rFonts w:hint="eastAsia"/>
          <w:lang w:eastAsia="zh-CN"/>
        </w:rPr>
        <w:t>29.60%</w:t>
      </w:r>
      <w:r w:rsidR="00C515F8" w:rsidRPr="00946D56">
        <w:rPr>
          <w:rFonts w:hint="eastAsia"/>
          <w:lang w:eastAsia="zh-CN"/>
        </w:rPr>
        <w:t>）</w:t>
      </w:r>
      <w:r w:rsidR="003C290E" w:rsidRPr="00946D56">
        <w:rPr>
          <w:rFonts w:hint="eastAsia"/>
          <w:lang w:eastAsia="zh-CN"/>
        </w:rPr>
        <w:t>、</w:t>
      </w:r>
      <w:r w:rsidRPr="00946D56">
        <w:rPr>
          <w:rFonts w:hint="eastAsia"/>
          <w:lang w:eastAsia="zh-CN"/>
        </w:rPr>
        <w:t>高均值低差异的团结孝道型</w:t>
      </w:r>
      <w:r w:rsidR="00EE553A" w:rsidRPr="00946D56">
        <w:rPr>
          <w:rFonts w:hint="eastAsia"/>
          <w:lang w:eastAsia="zh-CN"/>
        </w:rPr>
        <w:t>（</w:t>
      </w:r>
      <w:r w:rsidRPr="00946D56">
        <w:rPr>
          <w:rFonts w:hint="eastAsia"/>
          <w:lang w:eastAsia="zh-CN"/>
        </w:rPr>
        <w:t>11.30%</w:t>
      </w:r>
      <w:r w:rsidR="00EE553A" w:rsidRPr="00946D56">
        <w:rPr>
          <w:rFonts w:hint="eastAsia"/>
          <w:lang w:eastAsia="zh-CN"/>
        </w:rPr>
        <w:t>）</w:t>
      </w:r>
      <w:r w:rsidR="003C290E" w:rsidRPr="00946D56">
        <w:rPr>
          <w:rFonts w:hint="eastAsia"/>
          <w:lang w:eastAsia="zh-CN"/>
        </w:rPr>
        <w:t>”</w:t>
      </w:r>
      <w:r w:rsidRPr="00946D56">
        <w:rPr>
          <w:rFonts w:hint="eastAsia"/>
          <w:lang w:eastAsia="zh-CN"/>
        </w:rPr>
        <w:t>三种模式</w:t>
      </w:r>
      <w:r w:rsidR="00477D95" w:rsidRPr="00946D56">
        <w:rPr>
          <w:lang w:eastAsia="zh-CN"/>
        </w:rPr>
        <w:fldChar w:fldCharType="begin"/>
      </w:r>
      <w:r w:rsidR="00477D95" w:rsidRPr="00946D56">
        <w:rPr>
          <w:rFonts w:hint="eastAsia"/>
          <w:lang w:eastAsia="zh-CN"/>
        </w:rPr>
        <w:instrText xml:space="preserve"> ADDIN ZOTERO_ITEM CSL_CITATION {"citationID":"pRwAi1yC","properties":{"formattedCitation":"\\uc0\\u65288{}Chen et al., 2021b\\uc0\\u65289{}","plainCitation":"</w:instrText>
      </w:r>
      <w:r w:rsidR="00477D95" w:rsidRPr="00946D56">
        <w:rPr>
          <w:rFonts w:hint="eastAsia"/>
          <w:lang w:eastAsia="zh-CN"/>
        </w:rPr>
        <w:instrText>（</w:instrText>
      </w:r>
      <w:r w:rsidR="00477D95" w:rsidRPr="00946D56">
        <w:rPr>
          <w:rFonts w:hint="eastAsia"/>
          <w:lang w:eastAsia="zh-CN"/>
        </w:rPr>
        <w:instrText>Chen et al., 2021b</w:instrText>
      </w:r>
      <w:r w:rsidR="00477D95" w:rsidRPr="00946D56">
        <w:rPr>
          <w:rFonts w:hint="eastAsia"/>
          <w:lang w:eastAsia="zh-CN"/>
        </w:rPr>
        <w:instrText>）</w:instrText>
      </w:r>
      <w:r w:rsidR="00477D95" w:rsidRPr="00946D56">
        <w:rPr>
          <w:rFonts w:hint="eastAsia"/>
          <w:lang w:eastAsia="zh-CN"/>
        </w:rPr>
        <w:instrText>","noteIndex":0},"citationItems":[{"id":592,"uris":["http://zotero.org/users</w:instrText>
      </w:r>
      <w:r w:rsidR="00477D95" w:rsidRPr="00946D56">
        <w:rPr>
          <w:lang w:eastAsia="zh-CN"/>
        </w:rPr>
        <w:instrText>/9676737/items/E2ZFNXW8"],"itemData":{"id":592,"type":"article-journal","abstract":"Older parents in China rely heavily on their adult children for instrumental assistance. In different multi-child families, multiple offspring may co-operate in providing instrumental support to older parents in distinct ways in terms of how much support they provide on average and how much differentiation exists between them when they provide such support within a family. We aimed to identify different within-family patterns in relation to multiple offspring’s instrumental support to an older parent in Chinese multi-child families, and to investigate potential predictors for different within-family patterns. Using data from the China Family Panel Studies (2016), we had a working sample of 5,790 older adults aged 60+ (mean = 68.54, standard deviation = 6.60). We employed latent profile analysis (LPA) to classify within-family patterns and multinomial logistic regression to investigate predictors. Our findings identified three within-family patterns: dissociated (59.10%), highly differentiated (29.60%) and united-filial (11.30%). Older parents in the highly differentiated families tended to be older, mothers, divorced/widowed and to have poorer physical health compared to their counterparts in the dissociated families. In contrast, the composition characteristics of multiple adult children played more important roles in determining the united-filial within-family pattern. The united-filial families were more likely to have fewer adult children, at least one adult daughter and at least one co-residing adult child.","citation-key":"Chen2021d","container-title":"Ageing and Society","DOI":"10.1017/S0144686X21000283","ISSN":"0144-686X, 1469-1779","issue":"8","journalAbbreviation</w:instrText>
      </w:r>
      <w:r w:rsidR="00477D95" w:rsidRPr="00946D56">
        <w:rPr>
          <w:rFonts w:hint="eastAsia"/>
          <w:lang w:eastAsia="zh-CN"/>
        </w:rPr>
        <w:instrText>":"Ageing and Society","language":"en","note":"</w:instrText>
      </w:r>
      <w:r w:rsidR="00477D95" w:rsidRPr="00946D56">
        <w:rPr>
          <w:rFonts w:hint="eastAsia"/>
          <w:lang w:eastAsia="zh-CN"/>
        </w:rPr>
        <w:instrText>家内差异：情感亲密度</w:instrText>
      </w:r>
      <w:r w:rsidR="00477D95" w:rsidRPr="00946D56">
        <w:rPr>
          <w:rFonts w:hint="eastAsia"/>
          <w:lang w:eastAsia="zh-CN"/>
        </w:rPr>
        <w:instrText>","page":"1770-1787","source":"DOI.org (Crossref)","title":"Providing instrumental support to older parents of multi-child families in China: are there different within-family patterns?","title-shor</w:instrText>
      </w:r>
      <w:r w:rsidR="00477D95" w:rsidRPr="00946D56">
        <w:rPr>
          <w:lang w:eastAsia="zh-CN"/>
        </w:rPr>
        <w:instrText xml:space="preserve">t":"Providing instrumental support to older parents of multi-child families in China","volume":"41","author":[{"family":"Chen","given":"Jia"},{"family":"Zhou","given":"Xiaochen"},{"family":"Lu","given":"Nan"}],"issued":{"date-parts":[["2021",8]]}}}],"schema":"https://github.com/citation-style-language/schema/raw/master/csl-citation.json"} </w:instrText>
      </w:r>
      <w:r w:rsidR="00477D95" w:rsidRPr="00946D56">
        <w:rPr>
          <w:lang w:eastAsia="zh-CN"/>
        </w:rPr>
        <w:fldChar w:fldCharType="separate"/>
      </w:r>
      <w:r w:rsidR="00477D95" w:rsidRPr="00946D56">
        <w:rPr>
          <w:rFonts w:cs="Times New Roman"/>
          <w:lang w:eastAsia="zh-CN"/>
        </w:rPr>
        <w:t>（</w:t>
      </w:r>
      <w:r w:rsidR="00477D95" w:rsidRPr="00946D56">
        <w:rPr>
          <w:rFonts w:cs="Times New Roman"/>
          <w:lang w:eastAsia="zh-CN"/>
        </w:rPr>
        <w:t>Chen et al., 2021b</w:t>
      </w:r>
      <w:r w:rsidR="00477D95" w:rsidRPr="00946D56">
        <w:rPr>
          <w:rFonts w:cs="Times New Roman"/>
          <w:lang w:eastAsia="zh-CN"/>
        </w:rPr>
        <w:t>）</w:t>
      </w:r>
      <w:r w:rsidR="00477D95" w:rsidRPr="00946D56">
        <w:rPr>
          <w:lang w:eastAsia="zh-CN"/>
        </w:rPr>
        <w:fldChar w:fldCharType="end"/>
      </w:r>
      <w:r w:rsidRPr="00946D56">
        <w:rPr>
          <w:rFonts w:hint="eastAsia"/>
          <w:lang w:eastAsia="zh-CN"/>
        </w:rPr>
        <w:t>。</w:t>
      </w:r>
    </w:p>
    <w:p w14:paraId="5E687C13" w14:textId="1F262046" w:rsidR="00ED3EF9" w:rsidRPr="00946D56" w:rsidRDefault="00ED3EF9" w:rsidP="00ED3EF9">
      <w:pPr>
        <w:ind w:firstLine="420"/>
        <w:rPr>
          <w:lang w:eastAsia="zh-CN"/>
        </w:rPr>
      </w:pPr>
      <w:r w:rsidRPr="00946D56">
        <w:rPr>
          <w:rFonts w:hint="eastAsia"/>
          <w:lang w:eastAsia="zh-CN"/>
        </w:rPr>
        <w:t>多维代际关系家内差异研究则基于代</w:t>
      </w:r>
      <w:proofErr w:type="gramStart"/>
      <w:r w:rsidRPr="00946D56">
        <w:rPr>
          <w:rFonts w:hint="eastAsia"/>
          <w:lang w:eastAsia="zh-CN"/>
        </w:rPr>
        <w:t>际团结</w:t>
      </w:r>
      <w:proofErr w:type="gramEnd"/>
      <w:r w:rsidRPr="00946D56">
        <w:rPr>
          <w:rFonts w:hint="eastAsia"/>
          <w:lang w:eastAsia="zh-CN"/>
        </w:rPr>
        <w:t>理论为多子女家庭中的每对亲子关系的多个关系维度估计单独的代际关系类型，然后</w:t>
      </w:r>
      <w:r w:rsidR="00B37456" w:rsidRPr="00946D56">
        <w:rPr>
          <w:rFonts w:hint="eastAsia"/>
          <w:lang w:eastAsia="zh-CN"/>
        </w:rPr>
        <w:t>按照</w:t>
      </w:r>
      <w:r w:rsidR="00B37456" w:rsidRPr="00946D56">
        <w:rPr>
          <w:rFonts w:hint="eastAsia"/>
          <w:lang w:eastAsia="zh-CN"/>
        </w:rPr>
        <w:t>K</w:t>
      </w:r>
      <w:r w:rsidR="00B37456" w:rsidRPr="00946D56">
        <w:rPr>
          <w:rFonts w:hint="eastAsia"/>
          <w:lang w:eastAsia="zh-CN"/>
        </w:rPr>
        <w:t>距离排序</w:t>
      </w:r>
      <w:r w:rsidR="00FE1AF5" w:rsidRPr="00946D56">
        <w:rPr>
          <w:rFonts w:hint="eastAsia"/>
          <w:lang w:eastAsia="zh-CN"/>
        </w:rPr>
        <w:t>并</w:t>
      </w:r>
      <w:r w:rsidRPr="00946D56">
        <w:rPr>
          <w:rFonts w:hint="eastAsia"/>
          <w:lang w:eastAsia="zh-CN"/>
        </w:rPr>
        <w:t>进行家内差异分析，结果发现：四成左右</w:t>
      </w:r>
      <w:r w:rsidR="00DB4ECA" w:rsidRPr="00946D56">
        <w:rPr>
          <w:rFonts w:hint="eastAsia"/>
          <w:lang w:eastAsia="zh-CN"/>
        </w:rPr>
        <w:t>（</w:t>
      </w:r>
      <w:r w:rsidRPr="00946D56">
        <w:rPr>
          <w:rFonts w:hint="eastAsia"/>
          <w:lang w:eastAsia="zh-CN"/>
        </w:rPr>
        <w:t>41.64%/44.546%</w:t>
      </w:r>
      <w:r w:rsidR="00DB4ECA" w:rsidRPr="00946D56">
        <w:rPr>
          <w:rFonts w:hint="eastAsia"/>
          <w:lang w:eastAsia="zh-CN"/>
        </w:rPr>
        <w:t>）</w:t>
      </w:r>
      <w:r w:rsidRPr="00946D56">
        <w:rPr>
          <w:rFonts w:hint="eastAsia"/>
          <w:lang w:eastAsia="zh-CN"/>
        </w:rPr>
        <w:t>的中国老人与子女们维持着不同的代际关系类型</w:t>
      </w:r>
      <w:r w:rsidR="00477D95" w:rsidRPr="00946D56">
        <w:rPr>
          <w:lang w:eastAsia="zh-CN"/>
        </w:rPr>
        <w:fldChar w:fldCharType="begin"/>
      </w:r>
      <w:r w:rsidR="0049361F" w:rsidRPr="00946D56">
        <w:rPr>
          <w:rFonts w:hint="eastAsia"/>
          <w:lang w:eastAsia="zh-CN"/>
        </w:rPr>
        <w:instrText xml:space="preserve"> ADDIN ZOTERO_ITEM CSL_CITATION {"citationID":"xAFcFzRF","properties":{"formattedCitation":"\\uc0\\u65288{}Li et al., 2023; Zhang et al., 2025a\\uc0\\u65289{}","plainCitation":"</w:instrText>
      </w:r>
      <w:r w:rsidR="0049361F" w:rsidRPr="00946D56">
        <w:rPr>
          <w:rFonts w:hint="eastAsia"/>
          <w:lang w:eastAsia="zh-CN"/>
        </w:rPr>
        <w:instrText>（</w:instrText>
      </w:r>
      <w:r w:rsidR="0049361F" w:rsidRPr="00946D56">
        <w:rPr>
          <w:rFonts w:hint="eastAsia"/>
          <w:lang w:eastAsia="zh-CN"/>
        </w:rPr>
        <w:instrText>Li et al., 2023; Zhang et al., 2025a</w:instrText>
      </w:r>
      <w:r w:rsidR="0049361F" w:rsidRPr="00946D56">
        <w:rPr>
          <w:rFonts w:hint="eastAsia"/>
          <w:lang w:eastAsia="zh-CN"/>
        </w:rPr>
        <w:instrText>）</w:instrText>
      </w:r>
      <w:r w:rsidR="0049361F" w:rsidRPr="00946D56">
        <w:rPr>
          <w:rFonts w:hint="eastAsia"/>
          <w:lang w:eastAsia="zh-CN"/>
        </w:rPr>
        <w:instrText>","noteIndex":0},"citationItems":[{"id":</w:instrText>
      </w:r>
      <w:r w:rsidR="0049361F" w:rsidRPr="00946D56">
        <w:rPr>
          <w:lang w:eastAsia="zh-CN"/>
        </w:rPr>
        <w:instrText>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w:instrText>
      </w:r>
      <w:r w:rsidR="0049361F" w:rsidRPr="00946D56">
        <w:rPr>
          <w:rFonts w:hint="eastAsia"/>
          <w:lang w:eastAsia="zh-CN"/>
        </w:rPr>
        <w:instrText>},{"id":25375,"uris":["http://zotero.org/users/9676737/items/XUZENBI6"],"itemData":{"id":25375,"type":"article-journal","abstract":"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w:instrText>
      </w:r>
      <w:r w:rsidR="0049361F" w:rsidRPr="00946D56">
        <w:rPr>
          <w:lang w:eastAsia="zh-CN"/>
        </w:rPr>
        <w:instrText xml:space="preserve">"en","page":"2089-2115","source":"Cambridge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77D95" w:rsidRPr="00946D56">
        <w:rPr>
          <w:lang w:eastAsia="zh-CN"/>
        </w:rPr>
        <w:fldChar w:fldCharType="separate"/>
      </w:r>
      <w:r w:rsidR="0049361F" w:rsidRPr="00946D56">
        <w:rPr>
          <w:rFonts w:cs="Times New Roman"/>
          <w:lang w:eastAsia="zh-CN"/>
        </w:rPr>
        <w:t>（</w:t>
      </w:r>
      <w:r w:rsidR="0049361F" w:rsidRPr="00946D56">
        <w:rPr>
          <w:rFonts w:cs="Times New Roman"/>
          <w:lang w:eastAsia="zh-CN"/>
        </w:rPr>
        <w:t>Li &amp; Zhang, 2023; Zhang et al., 2025a</w:t>
      </w:r>
      <w:r w:rsidR="0049361F" w:rsidRPr="00946D56">
        <w:rPr>
          <w:rFonts w:cs="Times New Roman"/>
          <w:lang w:eastAsia="zh-CN"/>
        </w:rPr>
        <w:t>）</w:t>
      </w:r>
      <w:r w:rsidR="00477D95" w:rsidRPr="00946D56">
        <w:rPr>
          <w:lang w:eastAsia="zh-CN"/>
        </w:rPr>
        <w:fldChar w:fldCharType="end"/>
      </w:r>
      <w:r w:rsidRPr="00946D56">
        <w:rPr>
          <w:rFonts w:hint="eastAsia"/>
          <w:lang w:eastAsia="zh-CN"/>
        </w:rPr>
        <w:t>；最疏远的亲子关系中，疏远型（</w:t>
      </w:r>
      <w:r w:rsidRPr="00946D56">
        <w:rPr>
          <w:rFonts w:hint="eastAsia"/>
          <w:lang w:eastAsia="zh-CN"/>
        </w:rPr>
        <w:t>14.774%</w:t>
      </w:r>
      <w:r w:rsidRPr="00946D56">
        <w:rPr>
          <w:rFonts w:hint="eastAsia"/>
          <w:lang w:eastAsia="zh-CN"/>
        </w:rPr>
        <w:t>）、压力型（</w:t>
      </w:r>
      <w:r w:rsidRPr="00946D56">
        <w:rPr>
          <w:rFonts w:hint="eastAsia"/>
          <w:lang w:eastAsia="zh-CN"/>
        </w:rPr>
        <w:t>9.736%</w:t>
      </w:r>
      <w:r w:rsidRPr="00946D56">
        <w:rPr>
          <w:rFonts w:hint="eastAsia"/>
          <w:lang w:eastAsia="zh-CN"/>
        </w:rPr>
        <w:t>）和独立型（</w:t>
      </w:r>
      <w:r w:rsidRPr="00946D56">
        <w:rPr>
          <w:rFonts w:hint="eastAsia"/>
          <w:lang w:eastAsia="zh-CN"/>
        </w:rPr>
        <w:t>56.072%</w:t>
      </w:r>
      <w:r w:rsidRPr="00946D56">
        <w:rPr>
          <w:rFonts w:hint="eastAsia"/>
          <w:lang w:eastAsia="zh-CN"/>
        </w:rPr>
        <w:t>）占</w:t>
      </w:r>
      <w:r w:rsidR="00321A78" w:rsidRPr="00946D56">
        <w:rPr>
          <w:rFonts w:hint="eastAsia"/>
          <w:lang w:eastAsia="zh-CN"/>
        </w:rPr>
        <w:t>比</w:t>
      </w:r>
      <w:r w:rsidRPr="00946D56">
        <w:rPr>
          <w:rFonts w:hint="eastAsia"/>
          <w:lang w:eastAsia="zh-CN"/>
        </w:rPr>
        <w:t>80%</w:t>
      </w:r>
      <w:r w:rsidRPr="00946D56">
        <w:rPr>
          <w:rFonts w:hint="eastAsia"/>
          <w:lang w:eastAsia="zh-CN"/>
        </w:rPr>
        <w:t>以上；最亲密的亲子关系中，独立型（</w:t>
      </w:r>
      <w:r w:rsidRPr="00946D56">
        <w:rPr>
          <w:rFonts w:hint="eastAsia"/>
          <w:lang w:eastAsia="zh-CN"/>
        </w:rPr>
        <w:t>37.427%</w:t>
      </w:r>
      <w:r w:rsidRPr="00946D56">
        <w:rPr>
          <w:rFonts w:hint="eastAsia"/>
          <w:lang w:eastAsia="zh-CN"/>
        </w:rPr>
        <w:t>）、有益型（</w:t>
      </w:r>
      <w:r w:rsidRPr="00946D56">
        <w:rPr>
          <w:rFonts w:hint="eastAsia"/>
          <w:lang w:eastAsia="zh-CN"/>
        </w:rPr>
        <w:t>33.397%</w:t>
      </w:r>
      <w:r w:rsidRPr="00946D56">
        <w:rPr>
          <w:rFonts w:hint="eastAsia"/>
          <w:lang w:eastAsia="zh-CN"/>
        </w:rPr>
        <w:t>）和紧密型（</w:t>
      </w:r>
      <w:r w:rsidRPr="00946D56">
        <w:rPr>
          <w:rFonts w:hint="eastAsia"/>
          <w:lang w:eastAsia="zh-CN"/>
        </w:rPr>
        <w:t>19.482%</w:t>
      </w:r>
      <w:r w:rsidRPr="00946D56">
        <w:rPr>
          <w:rFonts w:hint="eastAsia"/>
          <w:lang w:eastAsia="zh-CN"/>
        </w:rPr>
        <w:t>）</w:t>
      </w:r>
      <w:r w:rsidR="00FE1AF5" w:rsidRPr="00946D56">
        <w:rPr>
          <w:rFonts w:hint="eastAsia"/>
          <w:lang w:eastAsia="zh-CN"/>
        </w:rPr>
        <w:t>占比</w:t>
      </w:r>
      <w:r w:rsidRPr="00946D56">
        <w:rPr>
          <w:rFonts w:hint="eastAsia"/>
          <w:lang w:eastAsia="zh-CN"/>
        </w:rPr>
        <w:t>90%</w:t>
      </w:r>
      <w:r w:rsidRPr="00946D56">
        <w:rPr>
          <w:rFonts w:hint="eastAsia"/>
          <w:lang w:eastAsia="zh-CN"/>
        </w:rPr>
        <w:t>以上</w:t>
      </w:r>
      <w:r w:rsidR="005F7BA5" w:rsidRPr="00946D56">
        <w:rPr>
          <w:lang w:eastAsia="zh-CN"/>
        </w:rPr>
        <w:fldChar w:fldCharType="begin"/>
      </w:r>
      <w:r w:rsidR="0049361F" w:rsidRPr="00946D56">
        <w:rPr>
          <w:rFonts w:hint="eastAsia"/>
          <w:lang w:eastAsia="zh-CN"/>
        </w:rPr>
        <w:instrText xml:space="preserve"> ADDIN ZOTERO_ITEM CSL_CITATION {"citationID":"Yb2pacAa","properties":{"formattedCitation":"\\uc0\\u65288{}Zhang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5F7BA5"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5F7BA5" w:rsidRPr="00946D56">
        <w:rPr>
          <w:lang w:eastAsia="zh-CN"/>
        </w:rPr>
        <w:fldChar w:fldCharType="end"/>
      </w:r>
      <w:r w:rsidRPr="00946D56">
        <w:rPr>
          <w:rFonts w:hint="eastAsia"/>
          <w:lang w:eastAsia="zh-CN"/>
        </w:rPr>
        <w:t>。</w:t>
      </w:r>
    </w:p>
    <w:p w14:paraId="70A28853" w14:textId="050AFD5B" w:rsidR="00ED3EF9" w:rsidRPr="00946D56" w:rsidRDefault="00ED3EF9" w:rsidP="00ED3EF9">
      <w:pPr>
        <w:ind w:firstLine="420"/>
        <w:rPr>
          <w:lang w:val="de-DE" w:eastAsia="zh-CN"/>
        </w:rPr>
      </w:pPr>
      <w:r w:rsidRPr="00946D56">
        <w:rPr>
          <w:rFonts w:hint="eastAsia"/>
          <w:lang w:eastAsia="zh-CN"/>
        </w:rPr>
        <w:t>其次，代际关系家内差异可能与老年父母及成年子女的健康福祉有关：对于父母而言，美国研究发现亲子关系质量的最低水平能够预测老年父母的幸福感</w:t>
      </w:r>
      <w:r w:rsidR="00310376" w:rsidRPr="00946D56">
        <w:rPr>
          <w:lang w:eastAsia="zh-CN"/>
        </w:rPr>
        <w:fldChar w:fldCharType="begin"/>
      </w:r>
      <w:r w:rsidR="0069122A" w:rsidRPr="00946D56">
        <w:rPr>
          <w:rFonts w:hint="eastAsia"/>
          <w:lang w:eastAsia="zh-CN"/>
        </w:rPr>
        <w:instrText xml:space="preserve"> ADDIN ZOTERO_ITEM CSL_CITATION {"citationID":"3ZrYUJQU","properties":{"formattedCitation":"\\uc0\\u65288{}Ward, 2008\\uc0\\u65289{}","plainCitation":"</w:instrText>
      </w:r>
      <w:r w:rsidR="0069122A" w:rsidRPr="00946D56">
        <w:rPr>
          <w:rFonts w:hint="eastAsia"/>
          <w:lang w:eastAsia="zh-CN"/>
        </w:rPr>
        <w:instrText>（</w:instrText>
      </w:r>
      <w:r w:rsidR="0069122A" w:rsidRPr="00946D56">
        <w:rPr>
          <w:rFonts w:hint="eastAsia"/>
          <w:lang w:eastAsia="zh-CN"/>
        </w:rPr>
        <w:instrText>Ward, 2008</w:instrText>
      </w:r>
      <w:r w:rsidR="0069122A" w:rsidRPr="00946D56">
        <w:rPr>
          <w:rFonts w:hint="eastAsia"/>
          <w:lang w:eastAsia="zh-CN"/>
        </w:rPr>
        <w:instrText>）</w:instrText>
      </w:r>
      <w:r w:rsidR="0069122A" w:rsidRPr="00946D56">
        <w:rPr>
          <w:rFonts w:hint="eastAsia"/>
          <w:lang w:eastAsia="zh-CN"/>
        </w:rPr>
        <w:instrText>","noteIndex":0},"citationItems":[{"id":209,"uris":["http://zotero.org/users/9676737/items/8</w:instrText>
      </w:r>
      <w:r w:rsidR="0069122A" w:rsidRPr="00946D56">
        <w:rPr>
          <w:lang w:eastAsia="zh-CN"/>
        </w:rPr>
        <w:instrText>C4GEFPB"],"itemData":{"id":209,"type":"article-journal","abstract":"Analyses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w:instrText>
      </w:r>
      <w:r w:rsidR="0069122A" w:rsidRPr="00946D56">
        <w:rPr>
          <w:rFonts w:hint="eastAsia"/>
          <w:lang w:eastAsia="zh-CN"/>
        </w:rPr>
        <w:instrText>ological sciences and social sciences","DOI":"10.1093/GERONB/63.4.S239","language":"en","note":"</w:instrText>
      </w:r>
      <w:r w:rsidR="0069122A" w:rsidRPr="00946D56">
        <w:rPr>
          <w:rFonts w:hint="eastAsia"/>
          <w:lang w:eastAsia="zh-CN"/>
        </w:rPr>
        <w:instrText>集体矛盾</w:instrText>
      </w:r>
      <w:r w:rsidR="0069122A" w:rsidRPr="00946D56">
        <w:rPr>
          <w:rFonts w:hint="eastAsia"/>
          <w:lang w:eastAsia="zh-CN"/>
        </w:rPr>
        <w:instrText>1</w:instrText>
      </w:r>
      <w:r w:rsidR="0069122A" w:rsidRPr="00946D56">
        <w:rPr>
          <w:rFonts w:hint="eastAsia"/>
          <w:lang w:eastAsia="zh-CN"/>
        </w:rPr>
        <w:instrText>：提出</w:instrText>
      </w:r>
      <w:r w:rsidR="0069122A" w:rsidRPr="00946D56">
        <w:rPr>
          <w:rFonts w:hint="eastAsia"/>
          <w:lang w:eastAsia="zh-CN"/>
        </w:rPr>
        <w:instrText>\nTLDR: Analyses that incorporate the relations of parents with their multiple adult children, viewed as part of a family network, yield a more compreh</w:instrText>
      </w:r>
      <w:r w:rsidR="0069122A" w:rsidRPr="00946D56">
        <w:rPr>
          <w:lang w:eastAsia="zh-CN"/>
        </w:rPr>
        <w:instrText xml:space="preserve">ensive and nuanced view of those relations and their implications for well-being.","source":"Semantic Scholar","title":"Multiple parent-adult child relations and well-being in middle and later life.","author":[{"family":"Ward","given":"R."}],"issued":{"date-parts":[["2008"]]}}}],"schema":"https://github.com/citation-style-language/schema/raw/master/csl-citation.json"} </w:instrText>
      </w:r>
      <w:r w:rsidR="00310376" w:rsidRPr="00946D56">
        <w:rPr>
          <w:lang w:eastAsia="zh-CN"/>
        </w:rPr>
        <w:fldChar w:fldCharType="separate"/>
      </w:r>
      <w:r w:rsidR="0069122A" w:rsidRPr="00946D56">
        <w:rPr>
          <w:rFonts w:cs="Times New Roman"/>
          <w:lang w:eastAsia="zh-CN"/>
        </w:rPr>
        <w:t>（</w:t>
      </w:r>
      <w:r w:rsidR="0069122A" w:rsidRPr="00946D56">
        <w:rPr>
          <w:rFonts w:cs="Times New Roman"/>
          <w:lang w:eastAsia="zh-CN"/>
        </w:rPr>
        <w:t>Ward, 2008</w:t>
      </w:r>
      <w:r w:rsidR="0069122A" w:rsidRPr="00946D56">
        <w:rPr>
          <w:rFonts w:cs="Times New Roman"/>
          <w:lang w:eastAsia="zh-CN"/>
        </w:rPr>
        <w:t>）</w:t>
      </w:r>
      <w:r w:rsidR="00310376" w:rsidRPr="00946D56">
        <w:rPr>
          <w:lang w:eastAsia="zh-CN"/>
        </w:rPr>
        <w:fldChar w:fldCharType="end"/>
      </w:r>
      <w:r w:rsidRPr="00946D56">
        <w:rPr>
          <w:rFonts w:hint="eastAsia"/>
          <w:lang w:eastAsia="zh-CN"/>
        </w:rPr>
        <w:t>；（中国）最远关系为疏离型（紧密型）者，认知功能水平最低（最高）、下降最快（最慢），而最近关系类型与认知轨迹没有显著关联</w:t>
      </w:r>
      <w:r w:rsidR="00A36921" w:rsidRPr="00946D56">
        <w:rPr>
          <w:lang w:eastAsia="zh-CN"/>
        </w:rPr>
        <w:fldChar w:fldCharType="begin"/>
      </w:r>
      <w:r w:rsidR="0049361F" w:rsidRPr="00946D56">
        <w:rPr>
          <w:rFonts w:hint="eastAsia"/>
          <w:lang w:eastAsia="zh-CN"/>
        </w:rPr>
        <w:instrText xml:space="preserve"> ADDIN ZOTERO_ITEM CSL_CITATION {"citationID":"3XvxdP5D","properties":{"formattedCitation":"\\uc0\\u65288{}Zhang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A3692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A36921" w:rsidRPr="00946D56">
        <w:rPr>
          <w:lang w:eastAsia="zh-CN"/>
        </w:rPr>
        <w:fldChar w:fldCharType="end"/>
      </w:r>
      <w:r w:rsidRPr="00946D56">
        <w:rPr>
          <w:rFonts w:hint="eastAsia"/>
          <w:lang w:eastAsia="zh-CN"/>
        </w:rPr>
        <w:t/>
      </w:r>
      <w:r w:rsidRPr="00946D56">
        <w:rPr>
          <w:rFonts w:hint="eastAsia"/>
          <w:lang w:eastAsia="zh-CN"/>
        </w:rPr>
        <w:t>；最亲近关系为紧密型者的父母抑郁症状较低，最疏远关系为疏离型者较高；该研究还检验了有无疏离关系与最近关系类型的交互，发现部分类型比较中的紧密关系优势被削弱</w:t>
      </w:r>
      <w:r w:rsidR="00A36921" w:rsidRPr="00946D56">
        <w:rPr>
          <w:lang w:eastAsia="zh-CN"/>
        </w:rPr>
        <w:fldChar w:fldCharType="begin"/>
      </w:r>
      <w:r w:rsidR="00A36921" w:rsidRPr="00946D56">
        <w:rPr>
          <w:rFonts w:hint="eastAsia"/>
          <w:lang w:eastAsia="zh-CN"/>
        </w:rPr>
        <w:instrText xml:space="preserve"> ADDIN ZOTERO_ITEM CSL_CITATION {"citationID":"IsycjFJl","properties":{"formattedCitation":"\\uc0\\u65288{}Li et al., 2023\\uc0\\u65289{}","plainCitation":"</w:instrText>
      </w:r>
      <w:r w:rsidR="00A36921" w:rsidRPr="00946D56">
        <w:rPr>
          <w:rFonts w:hint="eastAsia"/>
          <w:lang w:eastAsia="zh-CN"/>
        </w:rPr>
        <w:instrText>（</w:instrText>
      </w:r>
      <w:r w:rsidR="00A36921" w:rsidRPr="00946D56">
        <w:rPr>
          <w:rFonts w:hint="eastAsia"/>
          <w:lang w:eastAsia="zh-CN"/>
        </w:rPr>
        <w:instrText>Li et al., 2023</w:instrText>
      </w:r>
      <w:r w:rsidR="00A36921" w:rsidRPr="00946D56">
        <w:rPr>
          <w:rFonts w:hint="eastAsia"/>
          <w:lang w:eastAsia="zh-CN"/>
        </w:rPr>
        <w:instrText>）</w:instrText>
      </w:r>
      <w:r w:rsidR="00A36921" w:rsidRPr="00946D56">
        <w:rPr>
          <w:rFonts w:hint="eastAsia"/>
          <w:lang w:eastAsia="zh-CN"/>
        </w:rPr>
        <w:instrText>","noteIndex":0},"citationItems":[{"id":11191,"uris":["http://zotero.org/users/967</w:instrText>
      </w:r>
      <w:r w:rsidR="00A36921"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A36921" w:rsidRPr="00946D56">
        <w:rPr>
          <w:rFonts w:hint="eastAsia"/>
          <w:lang w:eastAsia="zh-CN"/>
        </w:rPr>
        <w:instrText> </w:instrText>
      </w:r>
      <w:r w:rsidR="00A36921"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A36921" w:rsidRPr="00946D56">
        <w:rPr>
          <w:lang w:eastAsia="zh-CN"/>
        </w:rPr>
        <w:fldChar w:fldCharType="separate"/>
      </w:r>
      <w:r w:rsidR="00A36921" w:rsidRPr="00946D56">
        <w:rPr>
          <w:rFonts w:cs="Times New Roman"/>
          <w:lang w:eastAsia="zh-CN"/>
        </w:rPr>
        <w:t>（</w:t>
      </w:r>
      <w:r w:rsidR="00A36921" w:rsidRPr="00946D56">
        <w:rPr>
          <w:rFonts w:cs="Times New Roman"/>
          <w:lang w:eastAsia="zh-CN"/>
        </w:rPr>
        <w:t>Li &amp; Zhang, 2023</w:t>
      </w:r>
      <w:r w:rsidR="00A36921" w:rsidRPr="00946D56">
        <w:rPr>
          <w:rFonts w:cs="Times New Roman"/>
          <w:lang w:eastAsia="zh-CN"/>
        </w:rPr>
        <w:t>）</w:t>
      </w:r>
      <w:r w:rsidR="00A36921" w:rsidRPr="00946D56">
        <w:rPr>
          <w:lang w:eastAsia="zh-CN"/>
        </w:rPr>
        <w:fldChar w:fldCharType="end"/>
      </w:r>
      <w:r w:rsidRPr="00946D56">
        <w:rPr>
          <w:rFonts w:hint="eastAsia"/>
          <w:lang w:eastAsia="zh-CN"/>
        </w:rPr>
        <w:t>。对于子女而言，童年时期对母亲偏袒记忆以及对母亲当前不偏袒的感知都能预测抑郁症状</w:t>
      </w:r>
      <w:r w:rsidR="004D0F2F" w:rsidRPr="00946D56">
        <w:rPr>
          <w:lang w:eastAsia="zh-CN"/>
        </w:rPr>
        <w:fldChar w:fldCharType="begin"/>
      </w:r>
      <w:r w:rsidR="004D0F2F" w:rsidRPr="00946D56">
        <w:rPr>
          <w:rFonts w:hint="eastAsia"/>
          <w:lang w:eastAsia="zh-CN"/>
        </w:rPr>
        <w:instrText xml:space="preserve"> ADDIN ZOTERO_ITEM CSL_CITATION {"citationID":"BkI4SWzj","properties":{"formattedCitation":"\\uc0\\u65288{}Peng et al., 2018\\uc0\\u65289{}","plainCitation":"</w:instrText>
      </w:r>
      <w:r w:rsidR="004D0F2F" w:rsidRPr="00946D56">
        <w:rPr>
          <w:rFonts w:hint="eastAsia"/>
          <w:lang w:eastAsia="zh-CN"/>
        </w:rPr>
        <w:instrText>（</w:instrText>
      </w:r>
      <w:r w:rsidR="004D0F2F" w:rsidRPr="00946D56">
        <w:rPr>
          <w:rFonts w:hint="eastAsia"/>
          <w:lang w:eastAsia="zh-CN"/>
        </w:rPr>
        <w:instrText>Peng et al., 2018</w:instrText>
      </w:r>
      <w:r w:rsidR="004D0F2F" w:rsidRPr="00946D56">
        <w:rPr>
          <w:rFonts w:hint="eastAsia"/>
          <w:lang w:eastAsia="zh-CN"/>
        </w:rPr>
        <w:instrText>）</w:instrText>
      </w:r>
      <w:r w:rsidR="004D0F2F" w:rsidRPr="00946D56">
        <w:rPr>
          <w:rFonts w:hint="eastAsia"/>
          <w:lang w:eastAsia="zh-CN"/>
        </w:rPr>
        <w:instrText>","noteIndex":0},"citationItems":[{"id":25562,"uris":["http://zotero.org/users</w:instrText>
      </w:r>
      <w:r w:rsidR="004D0F2F" w:rsidRPr="00946D56">
        <w:rPr>
          <w:lang w:eastAsia="zh-CN"/>
        </w:rPr>
        <w:instrText xml:space="preserve">/9676737/items/UMJ3X3MK"],"itemData":{"id":25562,"type":"article-journal","abstract":"In this article, we draw from classic theories of social psychology and the life course to compare the effects of current and recalled perceived maternal differential treatment (MDT) on the depressive symptoms of adult children in midlife.To address this question, we used data collected from 746 adult children nested within 293 later-life families as part of the Within-Family Differences Study.Multilevel regression revealed that both recollections of maternal differentiation from childhood and perceptions of mothers’ current disfavoritism regarding conflict predicted depressive symptoms, whereas perceptions of current favoritism regarding emotional closeness did not.Taken together, the findings from this investigation reflect principles of theories of social comparison and the life course in that both perceptions of current MDT and MDT recalled from childhood affect children’s well-being in midlife. These findings contribute to a growing body of literature highlighting the role of within-family differences in parent–child relationships on well-being across the life course.","citation-key":"Peng2018","container-title":"The Journals of Gerontology: Series B","DOI":"10.1093/geronb/gbw105","ISSN":"1079-5014","issue":"6","journalAbbreviation":"J Gerontol B Psychol Sci Soc Sci","language":"en","note":"TLDR: Both perceptions of current MDT and MDT recalled from childhood affect children's well-being in midlife, and these findings contribute to a growing body of literature highlighting the role of within-family differences in parent-child relationships onWell-being across the life course.","page":"1123-1132","source":"Silverchair","title":"The long arm of maternal differential treatment: Effects of recalled and current favoritism on adult children’s psychological well-being","title-short":"The Long Arm of Maternal Differential Treatment","volume":"73","author":[{"family":"Peng","given":"Siyun"},{"family":"Suitor","given":"J Jill"},{"family":"Gilligan","given":"Megan"}],"issued":{"date-parts":[["2018",8,14]]}}}],"schema":"https://github.com/citation-style-language/schema/raw/master/csl-citation.json"}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Peng et al., 2018</w:t>
      </w:r>
      <w:r w:rsidR="004D0F2F" w:rsidRPr="00946D56">
        <w:rPr>
          <w:rFonts w:cs="Times New Roman"/>
          <w:lang w:eastAsia="zh-CN"/>
        </w:rPr>
        <w:t>）</w:t>
      </w:r>
      <w:r w:rsidR="004D0F2F" w:rsidRPr="00946D56">
        <w:rPr>
          <w:lang w:eastAsia="zh-CN"/>
        </w:rPr>
        <w:fldChar w:fldCharType="end"/>
      </w:r>
      <w:r w:rsidRPr="00946D56">
        <w:rPr>
          <w:rFonts w:hint="eastAsia"/>
          <w:lang w:eastAsia="zh-CN"/>
        </w:rPr>
        <w:t>；认为自己与母亲的情感最为亲密、与母亲的冲突最为严重、是母亲最失望的孩子时，抑郁症状也都更为明显</w:t>
      </w:r>
      <w:r w:rsidR="004D0F2F" w:rsidRPr="00946D56">
        <w:rPr>
          <w:lang w:eastAsia="zh-CN"/>
        </w:rPr>
        <w:fldChar w:fldCharType="begin"/>
      </w:r>
      <w:r w:rsidR="004D0F2F" w:rsidRPr="00946D56">
        <w:rPr>
          <w:rFonts w:hint="eastAsia"/>
          <w:lang w:eastAsia="zh-CN"/>
        </w:rPr>
        <w:instrText xml:space="preserve"> ADDIN ZOTERO_ITEM CSL_CITATION {"citationID":"zr8gflzF","properties":{"formattedCitation":"\\uc0\\u65288{}Suitor et al., 2017\\uc0\\u65289{}","plainCitation":"</w:instrText>
      </w:r>
      <w:r w:rsidR="004D0F2F" w:rsidRPr="00946D56">
        <w:rPr>
          <w:rFonts w:hint="eastAsia"/>
          <w:lang w:eastAsia="zh-CN"/>
        </w:rPr>
        <w:instrText>（</w:instrText>
      </w:r>
      <w:r w:rsidR="004D0F2F" w:rsidRPr="00946D56">
        <w:rPr>
          <w:rFonts w:hint="eastAsia"/>
          <w:lang w:eastAsia="zh-CN"/>
        </w:rPr>
        <w:instrText>Suitor et al., 2017</w:instrText>
      </w:r>
      <w:r w:rsidR="004D0F2F" w:rsidRPr="00946D56">
        <w:rPr>
          <w:rFonts w:hint="eastAsia"/>
          <w:lang w:eastAsia="zh-CN"/>
        </w:rPr>
        <w:instrText>）</w:instrText>
      </w:r>
      <w:r w:rsidR="004D0F2F" w:rsidRPr="00946D56">
        <w:rPr>
          <w:rFonts w:hint="eastAsia"/>
          <w:lang w:eastAsia="zh-CN"/>
        </w:rPr>
        <w:instrText>","noteIndex":0},"citationItems":[{"id":25563,"uris":["http://zotero.org/u</w:instrText>
      </w:r>
      <w:r w:rsidR="004D0F2F" w:rsidRPr="00946D56">
        <w:rPr>
          <w:lang w:eastAsia="zh-CN"/>
        </w:rPr>
        <w:instrText xml:space="preserve">sers/9676737/items/C2PZLAZK"],"itemData":{"id":25563,"type":"article-journal","abstract":"The detrimental consequences of parents’ differential treatment on children’s well-being have been documented in earlier stages of the life course; however, little is known about this pattern in midlife. Drawing from theories of equity and social comparison, we tested whether psychological well-being was affected only by adult children’s perceptions that their mothers treated some offspring in the family differently or by their perceptions that they were favored or disfavored. Further, we explored the extent to which these patterns differed by race.Multilevel regression modeling was conducted using data collected from 725 adult children nested within 309 later-life families as part of the Within-Family Differences Study-II.Depressive symptoms were higher when offspring perceived that they had the most emotional closeness to mothers or the greatest conflict with mothers. Depressive symptoms were also higher when respondents identified themselves as being the children in whom the mothers were most disappointed.The findings shed new light on the role of intergenerational relations in adult children’s well-being in midlife by taking into consideration the respondents’ direct reports of their perceptions of their mothers’ favoritism and disfavoritism. Further, the findings provide evidence that the association between maternal differentiation and psychological well-being in adulthood is stronger in Black than in White families. These patterns suggest that the association between psychological well-being and both favoritism and disfavoritism can be accounted for by processes involving social comparison rather than equity for both Black and White adult children in midlife.","citation-key":"Suitor2017","container-title":"The Journals of Gerontology: Series B","DOI":"10.1093/geronb/gbv089","ISSN":"1079-5014","issue":"6","journalAbbreviation":"J Gerontol B Psychol Sci Soc Sci","language":"en","note":"TLDR: The patterns suggest that the association between psychological well-being and both favoritism and disfavoritism can be accounted for by processes involving social comparison rather than equity for both Black and White adult children in midlife.","page":"1054-1066","source":"Silverchair","title":"Role of perceived maternal favoritism and disfavoritism in adult children’s psychological well-being","volume":"72","author":[{"family":"Suitor","given":"J Jill"},{"family":"Gilligan","given":"Megan"},{"family":"Peng","given":"Siyun"},{"family":"Jung","given":"Jong Hyun"},{"family":"Pillemer","given":"Karl"}],"issued":{"date-parts":[["2017",10,1]]}}}],"schema":"https://github.com/citation-style-language/schema/raw/master/csl-citation.json"} </w:instrText>
      </w:r>
      <w:r w:rsidR="004D0F2F" w:rsidRPr="00946D56">
        <w:rPr>
          <w:lang w:eastAsia="zh-CN"/>
        </w:rPr>
        <w:fldChar w:fldCharType="separate"/>
      </w:r>
      <w:r w:rsidR="004D0F2F" w:rsidRPr="00946D56">
        <w:rPr>
          <w:rFonts w:cs="Times New Roman"/>
          <w:lang w:eastAsia="zh-CN"/>
        </w:rPr>
        <w:t>（</w:t>
      </w:r>
      <w:r w:rsidR="004D0F2F" w:rsidRPr="00946D56">
        <w:rPr>
          <w:rFonts w:cs="Times New Roman"/>
          <w:lang w:eastAsia="zh-CN"/>
        </w:rPr>
        <w:t>Suitor et al., 2017</w:t>
      </w:r>
      <w:r w:rsidR="004D0F2F" w:rsidRPr="00946D56">
        <w:rPr>
          <w:rFonts w:cs="Times New Roman"/>
          <w:lang w:eastAsia="zh-CN"/>
        </w:rPr>
        <w:t>）</w:t>
      </w:r>
      <w:r w:rsidR="004D0F2F" w:rsidRPr="00946D56">
        <w:rPr>
          <w:lang w:eastAsia="zh-CN"/>
        </w:rPr>
        <w:fldChar w:fldCharType="end"/>
      </w:r>
      <w:r w:rsidRPr="00946D56">
        <w:rPr>
          <w:rFonts w:hint="eastAsia"/>
          <w:lang w:eastAsia="zh-CN"/>
        </w:rPr>
        <w:t>；然而，受制于多组亲子配对数据的可得性，国内外对于代际关系家内差异状况的探索及其后果的研究总体有限，从时间变化视角对其变化轨迹的识别及轨迹后果的分析更是鲜见</w:t>
      </w:r>
      <w:r w:rsidR="00485E9C" w:rsidRPr="00946D56">
        <w:rPr>
          <w:lang w:eastAsia="zh-CN"/>
        </w:rPr>
        <w:fldChar w:fldCharType="begin"/>
      </w:r>
      <w:r w:rsidR="0049361F" w:rsidRPr="00946D56">
        <w:rPr>
          <w:rFonts w:hint="eastAsia"/>
          <w:lang w:eastAsia="zh-CN"/>
        </w:rPr>
        <w:instrText xml:space="preserve"> ADDIN ZOTERO_ITEM CSL_CITATION {"citationID":"YmhYZLoq","properties":{"formattedCitation":"\\uc0\\u65288{}Chen et al., 2024; Li et al., 2023; Zhang et al., 2025a\\uc0\\u65289{}","plainCitation":"</w:instrText>
      </w:r>
      <w:r w:rsidR="0049361F" w:rsidRPr="00946D56">
        <w:rPr>
          <w:rFonts w:hint="eastAsia"/>
          <w:lang w:eastAsia="zh-CN"/>
        </w:rPr>
        <w:instrText>（</w:instrText>
      </w:r>
      <w:r w:rsidR="0049361F" w:rsidRPr="00946D56">
        <w:rPr>
          <w:rFonts w:hint="eastAsia"/>
          <w:lang w:eastAsia="zh-CN"/>
        </w:rPr>
        <w:instrText>Chen et al., 2024; Li et al., 2023; Zhang et al., 2025a</w:instrText>
      </w:r>
      <w:r w:rsidR="0049361F" w:rsidRPr="00946D56">
        <w:rPr>
          <w:rFonts w:hint="eastAsia"/>
          <w:lang w:eastAsia="zh-CN"/>
        </w:rPr>
        <w:instrText>）</w:instrText>
      </w:r>
      <w:r w:rsidR="0049361F" w:rsidRPr="00946D56">
        <w:rPr>
          <w:rFonts w:hint="eastAsia"/>
          <w:lang w:eastAsia="zh-CN"/>
        </w:rPr>
        <w:instrText>",</w:instrText>
      </w:r>
      <w:r w:rsidR="0049361F" w:rsidRPr="00946D56">
        <w:rPr>
          <w:lang w:eastAsia="zh-CN"/>
        </w:rPr>
        <w:instrText>"noteIndex":0},"citationItems":[{"id":25434,"uris":["http://zotero.org/users/9676737/items/U8WEAAC7"],"itemData":{"id":25434,"type":"article-journal","abstract":"Intergenerational emotional closeness (IEC) in multi-child families manifests not only in the overall parent-child relationship but also by the extent of its within-family differentiation. This study aimed to identify distinct trajectories of collective IEC in multi-child families and to examine its potential associated factors. The study used four waves of the China Family Panel Studies (2010–2018). Based on a sample of 3474 older adults (age &gt;60), growth mixture modelling and logistic regression were conducted. Two latent trajectory patterns of IEC were identified: increasingly tight-knit (93%) and persistently collectively ambivalent (7%). Compared to the latter trajectory, older adults who had a married/cohabiting partner, had better health and received support from all children, were more likely to have increasingly tight-knit trajectories of IEC. The study tells a story more about emotional cohesion between Chinese older adults and multiple offspring over time. Aging families experiencing persistently collectively ambivalent IEC deserve more attention.","citation-key":"Chen2024d","container-title":"Research on Aging","DOI":"10.1177/01640275241229683","ISSN":"0164-0275, 1552-7573","issue":"5-6","journalAbbreviation":"Res Aging","language":"en","note":"CFPS; 2 * PP-GMM","page":"314-326","source":"DOI.org (Crossref)","title":"Trajectories of intergenerational emotional closeness in multi-child aging families in China","volume":"46","author":[{"family":"Chen","given":"Jia"},{"family":"Chen","given":"Mengni"}],"issued":{"date-parts":[["2024",5]]}}},{"id":11191,"uris":["http://zotero.org/users/9676737/items/H8GZPRW2"],"itemData":{"id":11191,"type":"article-journal","abstract":"The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w:instrText>
      </w:r>
      <w:r w:rsidR="0049361F" w:rsidRPr="00946D56">
        <w:rPr>
          <w:lang w:val="de-DE" w:eastAsia="zh-CN"/>
        </w:rPr>
        <w:instrText>l Relationships Across Multiple Children and Older Parents’ Depressive Symptoms in China—A Resource Contingency Perspective","volume":"78","author":[{"family":"Li","given":"Ting"},{"family":"Zhang","given":"Yang"}],"issued":{"date-parts":[["2023",5,1]]}}},{"id":25375,"uris":["http://zotero.org/</w:instrText>
      </w:r>
      <w:r w:rsidR="0049361F" w:rsidRPr="00946D56">
        <w:rPr>
          <w:rFonts w:hint="eastAsia"/>
          <w:lang w:val="de-DE" w:eastAsia="zh-CN"/>
        </w:rPr>
        <w:instrText>users/9676737/items/XUZENBI6"],"itemData":{"id":25375,"type":"article-journal","abstract":"</w:instrText>
      </w:r>
      <w:r w:rsidR="0049361F" w:rsidRPr="00946D56">
        <w:rPr>
          <w:rFonts w:hint="eastAsia"/>
          <w:lang w:eastAsia="zh-CN"/>
        </w:rPr>
        <w:instrText>高质量的代际关系对老年父母的认知功能有积极的影响。然而</w:instrText>
      </w:r>
      <w:r w:rsidR="0049361F" w:rsidRPr="00946D56">
        <w:rPr>
          <w:rFonts w:hint="eastAsia"/>
          <w:lang w:val="de-DE" w:eastAsia="zh-CN"/>
        </w:rPr>
        <w:instrText>，</w:instrText>
      </w:r>
      <w:r w:rsidR="0049361F" w:rsidRPr="00946D56">
        <w:rPr>
          <w:rFonts w:hint="eastAsia"/>
          <w:lang w:eastAsia="zh-CN"/>
        </w:rPr>
        <w:instrText>由于代际关系的复杂性</w:instrText>
      </w:r>
      <w:r w:rsidR="0049361F" w:rsidRPr="00946D56">
        <w:rPr>
          <w:rFonts w:hint="eastAsia"/>
          <w:lang w:val="de-DE" w:eastAsia="zh-CN"/>
        </w:rPr>
        <w:instrText>，</w:instrText>
      </w:r>
      <w:r w:rsidR="0049361F" w:rsidRPr="00946D56">
        <w:rPr>
          <w:rFonts w:hint="eastAsia"/>
          <w:lang w:eastAsia="zh-CN"/>
        </w:rPr>
        <w:instrText>例如多维性和矛盾性以及不同孩子之间的差异性</w:instrText>
      </w:r>
      <w:r w:rsidR="0049361F" w:rsidRPr="00946D56">
        <w:rPr>
          <w:rFonts w:hint="eastAsia"/>
          <w:lang w:val="de-DE" w:eastAsia="zh-CN"/>
        </w:rPr>
        <w:instrText>，</w:instrText>
      </w:r>
      <w:r w:rsidR="0049361F" w:rsidRPr="00946D56">
        <w:rPr>
          <w:rFonts w:hint="eastAsia"/>
          <w:lang w:eastAsia="zh-CN"/>
        </w:rPr>
        <w:instrText>关于它们如何影响多子女家庭中母亲和父亲认知功能下降的轨迹的信息不足。我们利用一项具有全国代表性的调查</w:instrText>
      </w:r>
      <w:r w:rsidR="0049361F" w:rsidRPr="00946D56">
        <w:rPr>
          <w:rFonts w:hint="eastAsia"/>
          <w:lang w:val="de-DE" w:eastAsia="zh-CN"/>
        </w:rPr>
        <w:instrText>——</w:instrText>
      </w:r>
      <w:r w:rsidR="0049361F" w:rsidRPr="00946D56">
        <w:rPr>
          <w:rFonts w:hint="eastAsia"/>
          <w:lang w:eastAsia="zh-CN"/>
        </w:rPr>
        <w:instrText>中国老龄社会纵向调查</w:instrText>
      </w:r>
      <w:r w:rsidR="0049361F" w:rsidRPr="00946D56">
        <w:rPr>
          <w:rFonts w:hint="eastAsia"/>
          <w:lang w:val="de-DE" w:eastAsia="zh-CN"/>
        </w:rPr>
        <w:instrText>（</w:instrText>
      </w:r>
      <w:r w:rsidR="0049361F" w:rsidRPr="00946D56">
        <w:rPr>
          <w:rFonts w:hint="eastAsia"/>
          <w:lang w:val="de-DE" w:eastAsia="zh-CN"/>
        </w:rPr>
        <w:instrText>N = 9,404</w:instrText>
      </w:r>
      <w:r w:rsidR="0049361F" w:rsidRPr="00946D56">
        <w:rPr>
          <w:rFonts w:hint="eastAsia"/>
          <w:lang w:val="de-DE" w:eastAsia="zh-CN"/>
        </w:rPr>
        <w:instrText>）</w:instrText>
      </w:r>
      <w:r w:rsidR="0049361F" w:rsidRPr="00946D56">
        <w:rPr>
          <w:rFonts w:hint="eastAsia"/>
          <w:lang w:eastAsia="zh-CN"/>
        </w:rPr>
        <w:instrText>的三波数据</w:instrText>
      </w:r>
      <w:r w:rsidR="0049361F" w:rsidRPr="00946D56">
        <w:rPr>
          <w:rFonts w:hint="eastAsia"/>
          <w:lang w:val="de-DE" w:eastAsia="zh-CN"/>
        </w:rPr>
        <w:instrText>（</w:instrText>
      </w:r>
      <w:r w:rsidR="0049361F" w:rsidRPr="00946D56">
        <w:rPr>
          <w:rFonts w:hint="eastAsia"/>
          <w:lang w:val="de-DE" w:eastAsia="zh-CN"/>
        </w:rPr>
        <w:instrText xml:space="preserve">2014 </w:instrText>
      </w:r>
      <w:r w:rsidR="0049361F" w:rsidRPr="00946D56">
        <w:rPr>
          <w:rFonts w:hint="eastAsia"/>
          <w:lang w:eastAsia="zh-CN"/>
        </w:rPr>
        <w:instrText>年、</w:instrText>
      </w:r>
      <w:r w:rsidR="0049361F" w:rsidRPr="00946D56">
        <w:rPr>
          <w:rFonts w:hint="eastAsia"/>
          <w:lang w:val="de-DE" w:eastAsia="zh-CN"/>
        </w:rPr>
        <w:instrText xml:space="preserve">2016 </w:instrText>
      </w:r>
      <w:r w:rsidR="0049361F" w:rsidRPr="00946D56">
        <w:rPr>
          <w:rFonts w:hint="eastAsia"/>
          <w:lang w:eastAsia="zh-CN"/>
        </w:rPr>
        <w:instrText>年和</w:instrText>
      </w:r>
      <w:r w:rsidR="0049361F" w:rsidRPr="00946D56">
        <w:rPr>
          <w:rFonts w:hint="eastAsia"/>
          <w:lang w:val="de-DE" w:eastAsia="zh-CN"/>
        </w:rPr>
        <w:instrText xml:space="preserve"> 2018 </w:instrText>
      </w:r>
      <w:r w:rsidR="0049361F" w:rsidRPr="00946D56">
        <w:rPr>
          <w:rFonts w:hint="eastAsia"/>
          <w:lang w:eastAsia="zh-CN"/>
        </w:rPr>
        <w:instrText>年</w:instrText>
      </w:r>
      <w:r w:rsidR="0049361F" w:rsidRPr="00946D56">
        <w:rPr>
          <w:rFonts w:hint="eastAsia"/>
          <w:lang w:val="de-DE" w:eastAsia="zh-CN"/>
        </w:rPr>
        <w:instrText>），</w:instrText>
      </w:r>
      <w:r w:rsidR="0049361F" w:rsidRPr="00946D56">
        <w:rPr>
          <w:rFonts w:hint="eastAsia"/>
          <w:lang w:eastAsia="zh-CN"/>
        </w:rPr>
        <w:instrText>使用</w:instrText>
      </w:r>
      <w:r w:rsidR="0049361F" w:rsidRPr="00946D56">
        <w:rPr>
          <w:rFonts w:hint="eastAsia"/>
          <w:lang w:val="de-DE" w:eastAsia="zh-CN"/>
        </w:rPr>
        <w:instrText xml:space="preserve"> k </w:instrText>
      </w:r>
      <w:r w:rsidR="0049361F" w:rsidRPr="00946D56">
        <w:rPr>
          <w:rFonts w:hint="eastAsia"/>
          <w:lang w:eastAsia="zh-CN"/>
        </w:rPr>
        <w:instrText>均值聚类法来辨别中国多子女家庭的代际关系模式</w:instrText>
      </w:r>
      <w:r w:rsidR="0049361F" w:rsidRPr="00946D56">
        <w:rPr>
          <w:rFonts w:hint="eastAsia"/>
          <w:lang w:val="de-DE" w:eastAsia="zh-CN"/>
        </w:rPr>
        <w:instrText>，</w:instrText>
      </w:r>
      <w:r w:rsidR="0049361F" w:rsidRPr="00946D56">
        <w:rPr>
          <w:rFonts w:hint="eastAsia"/>
          <w:lang w:eastAsia="zh-CN"/>
        </w:rPr>
        <w:instrText>并使用增长曲线模型来检验亲子关系类型与老年父母认知功能轨迹之间的关联。确定了五种代际关系类型</w:instrText>
      </w:r>
      <w:r w:rsidR="0049361F" w:rsidRPr="00946D56">
        <w:rPr>
          <w:rFonts w:hint="eastAsia"/>
          <w:lang w:val="de-DE" w:eastAsia="zh-CN"/>
        </w:rPr>
        <w:instrText>：</w:instrText>
      </w:r>
      <w:r w:rsidR="0049361F" w:rsidRPr="00946D56">
        <w:rPr>
          <w:rFonts w:hint="eastAsia"/>
          <w:lang w:eastAsia="zh-CN"/>
        </w:rPr>
        <w:instrText>疏远型、压力型、独立型、有益型和紧密型。随后</w:instrText>
      </w:r>
      <w:r w:rsidR="0049361F" w:rsidRPr="00946D56">
        <w:rPr>
          <w:rFonts w:hint="eastAsia"/>
          <w:lang w:val="de-DE" w:eastAsia="zh-CN"/>
        </w:rPr>
        <w:instrText>，</w:instrText>
      </w:r>
      <w:r w:rsidR="0049361F" w:rsidRPr="00946D56">
        <w:rPr>
          <w:rFonts w:hint="eastAsia"/>
          <w:lang w:eastAsia="zh-CN"/>
        </w:rPr>
        <w:instrText>我们研究了认知功能轨迹与最疏远类型、最亲密类型以及多个孩子的亲子关系异质性之间的关联。最疏远的亲子关系与认知功能轨迹显著相关</w:instrText>
      </w:r>
      <w:r w:rsidR="0049361F" w:rsidRPr="00946D56">
        <w:rPr>
          <w:rFonts w:hint="eastAsia"/>
          <w:lang w:val="de-DE" w:eastAsia="zh-CN"/>
        </w:rPr>
        <w:instrText>，</w:instrText>
      </w:r>
      <w:r w:rsidR="0049361F" w:rsidRPr="00946D56">
        <w:rPr>
          <w:rFonts w:hint="eastAsia"/>
          <w:lang w:eastAsia="zh-CN"/>
        </w:rPr>
        <w:instrText>而疏远</w:instrText>
      </w:r>
      <w:r w:rsidR="0049361F" w:rsidRPr="00946D56">
        <w:rPr>
          <w:rFonts w:hint="eastAsia"/>
          <w:lang w:val="de-DE" w:eastAsia="zh-CN"/>
        </w:rPr>
        <w:instrText>（</w:instrText>
      </w:r>
      <w:r w:rsidR="0049361F" w:rsidRPr="00946D56">
        <w:rPr>
          <w:rFonts w:hint="eastAsia"/>
          <w:lang w:eastAsia="zh-CN"/>
        </w:rPr>
        <w:instrText>紧密</w:instrText>
      </w:r>
      <w:r w:rsidR="0049361F" w:rsidRPr="00946D56">
        <w:rPr>
          <w:rFonts w:hint="eastAsia"/>
          <w:lang w:val="de-DE" w:eastAsia="zh-CN"/>
        </w:rPr>
        <w:instrText>）</w:instrText>
      </w:r>
      <w:r w:rsidR="0049361F" w:rsidRPr="00946D56">
        <w:rPr>
          <w:rFonts w:hint="eastAsia"/>
          <w:lang w:eastAsia="zh-CN"/>
        </w:rPr>
        <w:instrText>类型的亲子关系与认知功能水平最低</w:instrText>
      </w:r>
      <w:r w:rsidR="0049361F" w:rsidRPr="00946D56">
        <w:rPr>
          <w:rFonts w:hint="eastAsia"/>
          <w:lang w:val="de-DE" w:eastAsia="zh-CN"/>
        </w:rPr>
        <w:instrText>（</w:instrText>
      </w:r>
      <w:r w:rsidR="0049361F" w:rsidRPr="00946D56">
        <w:rPr>
          <w:rFonts w:hint="eastAsia"/>
          <w:lang w:eastAsia="zh-CN"/>
        </w:rPr>
        <w:instrText>最高</w:instrText>
      </w:r>
      <w:r w:rsidR="0049361F" w:rsidRPr="00946D56">
        <w:rPr>
          <w:rFonts w:hint="eastAsia"/>
          <w:lang w:val="de-DE" w:eastAsia="zh-CN"/>
        </w:rPr>
        <w:instrText>）</w:instrText>
      </w:r>
      <w:r w:rsidR="0049361F" w:rsidRPr="00946D56">
        <w:rPr>
          <w:rFonts w:hint="eastAsia"/>
          <w:lang w:eastAsia="zh-CN"/>
        </w:rPr>
        <w:instrText>和认知功能衰退最快</w:instrText>
      </w:r>
      <w:r w:rsidR="0049361F" w:rsidRPr="00946D56">
        <w:rPr>
          <w:rFonts w:hint="eastAsia"/>
          <w:lang w:val="de-DE" w:eastAsia="zh-CN"/>
        </w:rPr>
        <w:instrText>（</w:instrText>
      </w:r>
      <w:r w:rsidR="0049361F" w:rsidRPr="00946D56">
        <w:rPr>
          <w:rFonts w:hint="eastAsia"/>
          <w:lang w:eastAsia="zh-CN"/>
        </w:rPr>
        <w:instrText>最慢</w:instrText>
      </w:r>
      <w:r w:rsidR="0049361F" w:rsidRPr="00946D56">
        <w:rPr>
          <w:rFonts w:hint="eastAsia"/>
          <w:lang w:val="de-DE" w:eastAsia="zh-CN"/>
        </w:rPr>
        <w:instrText>）</w:instrText>
      </w:r>
      <w:r w:rsidR="0049361F" w:rsidRPr="00946D56">
        <w:rPr>
          <w:rFonts w:hint="eastAsia"/>
          <w:lang w:eastAsia="zh-CN"/>
        </w:rPr>
        <w:instrText>相关。然而</w:instrText>
      </w:r>
      <w:r w:rsidR="0049361F" w:rsidRPr="00946D56">
        <w:rPr>
          <w:rFonts w:hint="eastAsia"/>
          <w:lang w:val="de-DE" w:eastAsia="zh-CN"/>
        </w:rPr>
        <w:instrText>，</w:instrText>
      </w:r>
      <w:r w:rsidR="0049361F" w:rsidRPr="00946D56">
        <w:rPr>
          <w:rFonts w:hint="eastAsia"/>
          <w:lang w:eastAsia="zh-CN"/>
        </w:rPr>
        <w:instrText>最亲密的亲子关系与认知功能轨迹无显著相关性。此外</w:instrText>
      </w:r>
      <w:r w:rsidR="0049361F" w:rsidRPr="00946D56">
        <w:rPr>
          <w:rFonts w:hint="eastAsia"/>
          <w:lang w:val="de-DE" w:eastAsia="zh-CN"/>
        </w:rPr>
        <w:instrText>，</w:instrText>
      </w:r>
      <w:r w:rsidR="0049361F" w:rsidRPr="00946D56">
        <w:rPr>
          <w:rFonts w:hint="eastAsia"/>
          <w:lang w:eastAsia="zh-CN"/>
        </w:rPr>
        <w:instrText>多个孩子关系差异越大</w:instrText>
      </w:r>
      <w:r w:rsidR="0049361F" w:rsidRPr="00946D56">
        <w:rPr>
          <w:rFonts w:hint="eastAsia"/>
          <w:lang w:val="de-DE" w:eastAsia="zh-CN"/>
        </w:rPr>
        <w:instrText>，</w:instrText>
      </w:r>
      <w:r w:rsidR="0049361F" w:rsidRPr="00946D56">
        <w:rPr>
          <w:rFonts w:hint="eastAsia"/>
          <w:lang w:eastAsia="zh-CN"/>
        </w:rPr>
        <w:instrText>认知功能水平越低</w:instrText>
      </w:r>
      <w:r w:rsidR="0049361F" w:rsidRPr="00946D56">
        <w:rPr>
          <w:rFonts w:hint="eastAsia"/>
          <w:lang w:val="de-DE" w:eastAsia="zh-CN"/>
        </w:rPr>
        <w:instrText>，</w:instrText>
      </w:r>
      <w:r w:rsidR="0049361F" w:rsidRPr="00946D56">
        <w:rPr>
          <w:rFonts w:hint="eastAsia"/>
          <w:lang w:eastAsia="zh-CN"/>
        </w:rPr>
        <w:instrText>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w:instrText>
      </w:r>
      <w:r w:rsidR="0049361F" w:rsidRPr="00946D56">
        <w:rPr>
          <w:lang w:val="de-DE" w:eastAsia="zh-CN"/>
        </w:rPr>
        <w:instrText xml:space="preserve">ge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485E9C" w:rsidRPr="00946D56">
        <w:rPr>
          <w:lang w:eastAsia="zh-CN"/>
        </w:rPr>
        <w:fldChar w:fldCharType="separate"/>
      </w:r>
      <w:r w:rsidR="0049361F" w:rsidRPr="00946D56">
        <w:rPr>
          <w:rFonts w:cs="Times New Roman"/>
          <w:lang w:val="de-DE"/>
        </w:rPr>
        <w:t>（</w:t>
      </w:r>
      <w:r w:rsidR="0049361F" w:rsidRPr="00946D56">
        <w:rPr>
          <w:rFonts w:cs="Times New Roman"/>
          <w:lang w:val="de-DE"/>
        </w:rPr>
        <w:t>Chen &amp; Chen, 2024; Li &amp; Zhang, 2023; Zhang et al., 2025a</w:t>
      </w:r>
      <w:r w:rsidR="0049361F" w:rsidRPr="00946D56">
        <w:rPr>
          <w:rFonts w:cs="Times New Roman"/>
          <w:lang w:val="de-DE"/>
        </w:rPr>
        <w:t>）</w:t>
      </w:r>
      <w:r w:rsidR="00485E9C" w:rsidRPr="00946D56">
        <w:rPr>
          <w:lang w:eastAsia="zh-CN"/>
        </w:rPr>
        <w:fldChar w:fldCharType="end"/>
      </w:r>
      <w:r w:rsidRPr="00946D56">
        <w:rPr>
          <w:rFonts w:hint="eastAsia"/>
          <w:lang w:eastAsia="zh-CN"/>
        </w:rPr>
        <w:t>。</w:t>
      </w:r>
    </w:p>
    <w:p w14:paraId="120F8DC8" w14:textId="7F7E92C3" w:rsidR="00EE7C93" w:rsidRPr="00946D56" w:rsidRDefault="00ED3EF9" w:rsidP="00EE7C93">
      <w:pPr>
        <w:ind w:firstLine="420"/>
        <w:rPr>
          <w:lang w:eastAsia="zh-CN"/>
        </w:rPr>
      </w:pPr>
      <w:r w:rsidRPr="00946D56">
        <w:rPr>
          <w:rFonts w:hint="eastAsia"/>
          <w:lang w:eastAsia="zh-CN"/>
        </w:rPr>
        <w:t>为了合理评估多子女家庭内部的集体矛盾现象的作用逻辑及其潜在影响，</w:t>
      </w:r>
      <w:r w:rsidRPr="00946D56">
        <w:rPr>
          <w:rFonts w:hint="eastAsia"/>
          <w:lang w:eastAsia="zh-CN"/>
        </w:rPr>
        <w:t xml:space="preserve">Suitor </w:t>
      </w:r>
      <w:r w:rsidRPr="00946D56">
        <w:rPr>
          <w:rFonts w:hint="eastAsia"/>
          <w:lang w:eastAsia="zh-CN"/>
        </w:rPr>
        <w:t>等人</w:t>
      </w:r>
      <w:r w:rsidR="005F7BA5" w:rsidRPr="00946D56">
        <w:rPr>
          <w:lang w:eastAsia="zh-CN"/>
        </w:rPr>
        <w:fldChar w:fldCharType="begin"/>
      </w:r>
      <w:r w:rsidR="00310376" w:rsidRPr="00946D56">
        <w:rPr>
          <w:rFonts w:hint="eastAsia"/>
          <w:lang w:eastAsia="zh-CN"/>
        </w:rPr>
        <w:instrText xml:space="preserve"> ADDIN ZOTERO_ITEM CSL_CITATION {"citationID":"Y1iunp4G","properties":{"formattedCitation":"\\uc0\\u65288{}2008, 2018\\uc0\\u65289{}","plainCitation":"</w:instrText>
      </w:r>
      <w:r w:rsidR="00310376" w:rsidRPr="00946D56">
        <w:rPr>
          <w:rFonts w:hint="eastAsia"/>
          <w:lang w:eastAsia="zh-CN"/>
        </w:rPr>
        <w:instrText>（</w:instrText>
      </w:r>
      <w:r w:rsidR="00310376" w:rsidRPr="00946D56">
        <w:rPr>
          <w:rFonts w:hint="eastAsia"/>
          <w:lang w:eastAsia="zh-CN"/>
        </w:rPr>
        <w:instrText>2008, 2018</w:instrText>
      </w:r>
      <w:r w:rsidR="00310376" w:rsidRPr="00946D56">
        <w:rPr>
          <w:rFonts w:hint="eastAsia"/>
          <w:lang w:eastAsia="zh-CN"/>
        </w:rPr>
        <w:instrText>）</w:instrText>
      </w:r>
      <w:r w:rsidR="00310376" w:rsidRPr="00946D56">
        <w:rPr>
          <w:rFonts w:hint="eastAsia"/>
          <w:lang w:eastAsia="zh-CN"/>
        </w:rPr>
        <w:instrText>","noteIndex":0},"citationItems":[{"id":591,"uris":["http://zotero.org/users/9676737/items/M</w:instrText>
      </w:r>
      <w:r w:rsidR="00310376" w:rsidRPr="00946D56">
        <w:rPr>
          <w:lang w:eastAsia="zh-CN"/>
        </w:rPr>
        <w:instrText xml:space="preserve">J2UZWR9"],"itemData":{"id":591,"type":"article-journal","abstract":"Despite a powerful social norm that parents should treat offspring equally, beginning in early childhood and continuing through adulthood, parents often differentiate among their children in such domains as closeness, support, and control. We review research on how parent–child relationships differ within families, focusing on issues of parental favoritism and differential treatment of children. We begin by examining within-family differences in childhood and adolescence and then explore differentiation by older parents among adult children. Overall, we find considerable similarities across the life course in the prevalence, predictors, and consequences of parents' differentiation among their offspring.","citation-key":"Suitor2008","container-title":"Current Directions in Psychological Science - CURR DIRECTIONS PSYCHOL SCI","DOI":"10.1111/j.1467-8721.2008.00601.x","journalAbbreviation":"Current Directions in Psychological Science - CURR DIRECTIONS PSYCHOL SCI","language":"en","page":"334-338","source":"ResearchGate","title":"Within-Family Differences in Parent–Child Relations Across the Life Course","volume":"17","author":[{"family":"Suitor","given":"J Jill"},{"family":"Sechrist","given":"Jori"},{"family":"Plikuhn","given":"Mari"},{"family":"Pardo","given":"Seth"},{"family":"Pillemer","given":"Karl"}],"issued":{"date-parts":[["2008",10,1]]}},"suppress-author":true},{"id":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L"}],"issued":{"date-parts":[["2018",1,1]]}},"suppress-author":true}],"schema":"https://github.com/citation-style-language/schema/raw/master/csl-citation.json"} </w:instrText>
      </w:r>
      <w:r w:rsidR="005F7BA5" w:rsidRPr="00946D56">
        <w:rPr>
          <w:lang w:eastAsia="zh-CN"/>
        </w:rPr>
        <w:fldChar w:fldCharType="separate"/>
      </w:r>
      <w:r w:rsidR="00310376" w:rsidRPr="00946D56">
        <w:rPr>
          <w:rFonts w:cs="Times New Roman"/>
          <w:lang w:eastAsia="zh-CN"/>
        </w:rPr>
        <w:t>（</w:t>
      </w:r>
      <w:r w:rsidR="00310376" w:rsidRPr="00946D56">
        <w:rPr>
          <w:rFonts w:cs="Times New Roman"/>
          <w:lang w:eastAsia="zh-CN"/>
        </w:rPr>
        <w:t>2008, 2018</w:t>
      </w:r>
      <w:r w:rsidR="00310376" w:rsidRPr="00946D56">
        <w:rPr>
          <w:rFonts w:cs="Times New Roman"/>
          <w:lang w:eastAsia="zh-CN"/>
        </w:rPr>
        <w:t>）</w:t>
      </w:r>
      <w:r w:rsidR="005F7BA5" w:rsidRPr="00946D56">
        <w:rPr>
          <w:lang w:eastAsia="zh-CN"/>
        </w:rPr>
        <w:fldChar w:fldCharType="end"/>
      </w:r>
      <w:r w:rsidRPr="00946D56">
        <w:rPr>
          <w:rFonts w:hint="eastAsia"/>
          <w:lang w:eastAsia="zh-CN"/>
        </w:rPr>
        <w:t>的研究为“家庭内部差异”视角提供了参照。以下具体操作化依据2018年文章的家庭交流研究（FES）部分，区分三类待检验机制：</w:t>
      </w:r>
      <w:r w:rsidRPr="00946D56">
        <w:rPr>
          <w:rFonts w:hint="eastAsia"/>
          <w:lang w:eastAsia="zh-CN"/>
        </w:rPr>
        <w:t>1.</w:t>
      </w:r>
      <w:r w:rsidRPr="00946D56">
        <w:rPr>
          <w:rFonts w:hint="eastAsia"/>
          <w:lang w:eastAsia="zh-CN"/>
        </w:rPr>
        <w:t>“阈值策略”比较与一个遭遇生活问题的成年子女发生压力接触和没有此类接触时父母的日常情绪，考察一次此类经历是否已与较差情绪相关。</w:t>
      </w:r>
      <w:r w:rsidRPr="00946D56">
        <w:rPr>
          <w:rFonts w:hint="eastAsia"/>
          <w:lang w:eastAsia="zh-CN"/>
        </w:rPr>
        <w:t/>
      </w:r>
      <w:r w:rsidRPr="00946D56">
        <w:rPr>
          <w:rFonts w:hint="eastAsia"/>
          <w:lang w:eastAsia="zh-CN"/>
        </w:rPr>
        <w:t/>
      </w:r>
      <w:r w:rsidRPr="00946D56">
        <w:rPr>
          <w:rFonts w:hint="eastAsia"/>
          <w:lang w:eastAsia="zh-CN"/>
        </w:rPr>
        <w:t>2.</w:t>
      </w:r>
      <w:r w:rsidRPr="00946D56">
        <w:rPr>
          <w:rFonts w:hint="eastAsia"/>
          <w:lang w:eastAsia="zh-CN"/>
        </w:rPr>
        <w:t>“累积策略”考察与更多问题子女发生压力接触是否与更差情绪相关；该研究既作数量分组比较，也将涉及子女的数量作为连续变量复核。</w:t>
      </w:r>
      <w:r w:rsidRPr="00946D56">
        <w:rPr>
          <w:rFonts w:hint="eastAsia"/>
          <w:lang w:eastAsia="zh-CN"/>
        </w:rPr>
        <w:t>3.</w:t>
      </w:r>
      <w:r w:rsidRPr="00946D56">
        <w:rPr>
          <w:rFonts w:hint="eastAsia"/>
          <w:lang w:eastAsia="zh-CN"/>
        </w:rPr>
        <w:t>“互动策略”强调各种关系的相互作用</w:t>
      </w:r>
      <w:r w:rsidR="007708FF" w:rsidRPr="00946D56">
        <w:rPr>
          <w:rFonts w:hint="eastAsia"/>
          <w:lang w:eastAsia="zh-CN"/>
        </w:rPr>
        <w:t>，</w:t>
      </w:r>
      <w:r w:rsidRPr="00946D56">
        <w:rPr>
          <w:rFonts w:hint="eastAsia"/>
          <w:lang w:eastAsia="zh-CN"/>
        </w:rPr>
        <w:t>例如检验与非问题子女的积极接触能否缓冲问题子女压力经历与负面情绪的关联；该FES分析的交互项并不显著，因此不能将这一缓冲假设表述为该文已证实的结论</w:t>
      </w:r>
      <w:r w:rsidR="007708FF" w:rsidRPr="00946D56">
        <w:rPr>
          <w:lang w:eastAsia="zh-CN"/>
        </w:rPr>
        <w:fldChar w:fldCharType="begin"/>
      </w:r>
      <w:r w:rsidR="00B654F2" w:rsidRPr="00946D56">
        <w:rPr>
          <w:rFonts w:hint="eastAsia"/>
          <w:lang w:eastAsia="zh-CN"/>
        </w:rPr>
        <w:instrText xml:space="preserve"> ADDIN ZOTERO_ITEM CSL_CITATION {"citationID":"Arap2Yup","properties":{"formattedCitation":"\\uc0\\u65288{}Suitor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 xml:space="preserve">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L"}],"issued":{"date-parts":[["2018",1,1]]}},"locator":"42","label":"page"}],"schema":"https://github.com/citation-style-language/schema/raw/master/csl-citation.json"} </w:instrText>
      </w:r>
      <w:r w:rsidR="007708FF" w:rsidRPr="00946D56">
        <w:rPr>
          <w:lang w:eastAsia="zh-CN"/>
        </w:rPr>
        <w:fldChar w:fldCharType="separate"/>
      </w:r>
      <w:r w:rsidR="00B654F2" w:rsidRPr="00946D56">
        <w:rPr>
          <w:rFonts w:cs="Times New Roman"/>
          <w:lang w:eastAsia="zh-CN"/>
        </w:rPr>
        <w:t>（</w:t>
      </w:r>
      <w:r w:rsidR="00B654F2" w:rsidRPr="00946D56">
        <w:rPr>
          <w:rFonts w:cs="Times New Roman"/>
          <w:lang w:eastAsia="zh-CN"/>
        </w:rPr>
        <w:t>Suitor et al., 2018</w:t>
      </w:r>
      <w:r w:rsidR="00B654F2" w:rsidRPr="00946D56">
        <w:rPr>
          <w:rFonts w:cs="Times New Roman"/>
          <w:lang w:eastAsia="zh-CN"/>
        </w:rPr>
        <w:t>）</w:t>
      </w:r>
      <w:r w:rsidR="007708FF" w:rsidRPr="00946D56">
        <w:rPr>
          <w:lang w:eastAsia="zh-CN"/>
        </w:rPr>
        <w:fldChar w:fldCharType="end"/>
      </w:r>
      <w:r w:rsidRPr="00946D56">
        <w:rPr>
          <w:rFonts w:hint="eastAsia"/>
          <w:lang w:eastAsia="zh-CN"/>
        </w:rPr>
        <w:t>。中国CLASS三波固定效应研究则发现，有疏离关系时，紧密关系相对于部分其他关系类型的抑郁得分优势减小；具体比较随社会经济分组而异，不能泛化为所有积极关系均被削弱</w:t>
      </w:r>
      <w:r w:rsidR="00485E9C" w:rsidRPr="00946D56">
        <w:rPr>
          <w:lang w:eastAsia="zh-CN"/>
        </w:rPr>
        <w:fldChar w:fldCharType="begin"/>
      </w:r>
      <w:r w:rsidR="00DB55BF" w:rsidRPr="00946D56">
        <w:rPr>
          <w:rFonts w:hint="eastAsia"/>
          <w:lang w:eastAsia="zh-CN"/>
        </w:rPr>
        <w:instrText xml:space="preserve"> ADDIN ZOTERO_ITEM CSL_CITATION {"citationID":"5it9sMEf","properties":{"formattedCitation":"\\uc0\\u65288{}Li et al., 2023\\uc0\\u65289{}","plainCitation":"</w:instrText>
      </w:r>
      <w:r w:rsidR="00DB55BF" w:rsidRPr="00946D56">
        <w:rPr>
          <w:rFonts w:hint="eastAsia"/>
          <w:lang w:eastAsia="zh-CN"/>
        </w:rPr>
        <w:instrText>（</w:instrText>
      </w:r>
      <w:r w:rsidR="00DB55BF" w:rsidRPr="00946D56">
        <w:rPr>
          <w:rFonts w:hint="eastAsia"/>
          <w:lang w:eastAsia="zh-CN"/>
        </w:rPr>
        <w:instrText>Li et al., 2023</w:instrText>
      </w:r>
      <w:r w:rsidR="00DB55BF" w:rsidRPr="00946D56">
        <w:rPr>
          <w:rFonts w:hint="eastAsia"/>
          <w:lang w:eastAsia="zh-CN"/>
        </w:rPr>
        <w:instrText>）</w:instrText>
      </w:r>
      <w:r w:rsidR="00DB55BF" w:rsidRPr="00946D56">
        <w:rPr>
          <w:rFonts w:hint="eastAsia"/>
          <w:lang w:eastAsia="zh-CN"/>
        </w:rPr>
        <w:instrText>","noteIndex":0},"citationItems":[{"id":11191,"uris":["http://zotero.org/users/967</w:instrText>
      </w:r>
      <w:r w:rsidR="00DB55BF"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DB55BF" w:rsidRPr="00946D56">
        <w:rPr>
          <w:rFonts w:hint="eastAsia"/>
          <w:lang w:eastAsia="zh-CN"/>
        </w:rPr>
        <w:instrText> </w:instrText>
      </w:r>
      <w:r w:rsidR="00DB55BF"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85E9C" w:rsidRPr="00946D56">
        <w:rPr>
          <w:lang w:eastAsia="zh-CN"/>
        </w:rPr>
        <w:fldChar w:fldCharType="separate"/>
      </w:r>
      <w:r w:rsidR="00485E9C" w:rsidRPr="00946D56">
        <w:rPr>
          <w:rFonts w:cs="Times New Roman"/>
          <w:lang w:eastAsia="zh-CN"/>
        </w:rPr>
        <w:t>（</w:t>
      </w:r>
      <w:r w:rsidR="00485E9C" w:rsidRPr="00946D56">
        <w:rPr>
          <w:rFonts w:cs="Times New Roman"/>
          <w:lang w:eastAsia="zh-CN"/>
        </w:rPr>
        <w:t>Li &amp; Zhang, 2023</w:t>
      </w:r>
      <w:r w:rsidR="00485E9C" w:rsidRPr="00946D56">
        <w:rPr>
          <w:rFonts w:cs="Times New Roman"/>
          <w:lang w:eastAsia="zh-CN"/>
        </w:rPr>
        <w:t>）</w:t>
      </w:r>
      <w:r w:rsidR="00485E9C" w:rsidRPr="00946D56">
        <w:rPr>
          <w:lang w:eastAsia="zh-CN"/>
        </w:rPr>
        <w:fldChar w:fldCharType="end"/>
      </w:r>
      <w:r w:rsidRPr="00946D56">
        <w:rPr>
          <w:rFonts w:hint="eastAsia"/>
          <w:lang w:eastAsia="zh-CN"/>
        </w:rPr>
        <w:t>。其中，</w:t>
      </w:r>
      <w:r w:rsidR="000531F3" w:rsidRPr="00946D56">
        <w:rPr>
          <w:rFonts w:hint="eastAsia"/>
          <w:lang w:eastAsia="zh-CN"/>
        </w:rPr>
        <w:t>“</w:t>
      </w:r>
      <w:r w:rsidRPr="00946D56">
        <w:rPr>
          <w:rFonts w:hint="eastAsia"/>
          <w:lang w:eastAsia="zh-CN"/>
        </w:rPr>
        <w:t>累积策略</w:t>
      </w:r>
      <w:r w:rsidR="000531F3" w:rsidRPr="00946D56">
        <w:rPr>
          <w:rFonts w:hint="eastAsia"/>
          <w:lang w:eastAsia="zh-CN"/>
        </w:rPr>
        <w:t>”</w:t>
      </w:r>
      <w:r w:rsidRPr="00946D56">
        <w:rPr>
          <w:rFonts w:hint="eastAsia"/>
          <w:lang w:eastAsia="zh-CN"/>
        </w:rPr>
        <w:t>关注经历数量与福祉的关联，是否线性取决于具体设定；</w:t>
      </w:r>
      <w:r w:rsidR="008D291C" w:rsidRPr="00946D56">
        <w:rPr>
          <w:rFonts w:hint="eastAsia"/>
          <w:lang w:eastAsia="zh-CN"/>
        </w:rPr>
        <w:t>“</w:t>
      </w:r>
      <w:r w:rsidRPr="00946D56">
        <w:rPr>
          <w:rFonts w:hint="eastAsia"/>
          <w:lang w:eastAsia="zh-CN"/>
        </w:rPr>
        <w:t>阈值</w:t>
      </w:r>
      <w:r w:rsidR="008D291C" w:rsidRPr="00946D56">
        <w:rPr>
          <w:rFonts w:hint="eastAsia"/>
          <w:lang w:eastAsia="zh-CN"/>
        </w:rPr>
        <w:t>”</w:t>
      </w:r>
      <w:r w:rsidRPr="00946D56">
        <w:rPr>
          <w:rFonts w:hint="eastAsia"/>
          <w:lang w:eastAsia="zh-CN"/>
        </w:rPr>
        <w:t>和</w:t>
      </w:r>
      <w:r w:rsidR="008D291C" w:rsidRPr="00946D56">
        <w:rPr>
          <w:rFonts w:hint="eastAsia"/>
          <w:lang w:eastAsia="zh-CN"/>
        </w:rPr>
        <w:t>“</w:t>
      </w:r>
      <w:r w:rsidRPr="00946D56">
        <w:rPr>
          <w:rFonts w:hint="eastAsia"/>
          <w:lang w:eastAsia="zh-CN"/>
        </w:rPr>
        <w:t>互动</w:t>
      </w:r>
      <w:r w:rsidR="008D291C" w:rsidRPr="00946D56">
        <w:rPr>
          <w:rFonts w:hint="eastAsia"/>
          <w:lang w:eastAsia="zh-CN"/>
        </w:rPr>
        <w:t>”</w:t>
      </w:r>
      <w:r w:rsidRPr="00946D56">
        <w:rPr>
          <w:rFonts w:hint="eastAsia"/>
          <w:lang w:eastAsia="zh-CN"/>
        </w:rPr>
        <w:t>策略</w:t>
      </w:r>
      <w:r w:rsidR="008D291C" w:rsidRPr="00946D56">
        <w:rPr>
          <w:rFonts w:hint="eastAsia"/>
          <w:lang w:eastAsia="zh-CN"/>
        </w:rPr>
        <w:t>则</w:t>
      </w:r>
      <w:r w:rsidRPr="00946D56">
        <w:rPr>
          <w:rFonts w:hint="eastAsia"/>
          <w:lang w:eastAsia="zh-CN"/>
        </w:rPr>
        <w:t>分别关注有无特定经历的比较及关系之间的条件关联，不能笼统等同于非线性模型。该文的阈值操作化也不意味着本研究按得分中位数二分就识别了未知阈值。家庭内部差异视角能够考察单一亲子二元组研究难以直接呈现的家庭关系组合，但观察性关联本身不识别因果机制</w:t>
      </w:r>
      <w:r w:rsidR="00DB55BF" w:rsidRPr="00946D56">
        <w:rPr>
          <w:lang w:eastAsia="zh-CN"/>
        </w:rPr>
        <w:fldChar w:fldCharType="begin"/>
      </w:r>
      <w:r w:rsidR="00B654F2" w:rsidRPr="00946D56">
        <w:rPr>
          <w:rFonts w:hint="eastAsia"/>
          <w:lang w:eastAsia="zh-CN"/>
        </w:rPr>
        <w:instrText xml:space="preserve"> ADDIN ZOTERO_ITEM CSL_CITATION {"citationID":"jaUYVayf","properties":{"formattedCitation":"\\uc0\\u65288{}Suitor et al., 2018\\uc0\\u65289{}","plainCitation":"</w:instrText>
      </w:r>
      <w:r w:rsidR="00B654F2" w:rsidRPr="00946D56">
        <w:rPr>
          <w:rFonts w:hint="eastAsia"/>
          <w:lang w:eastAsia="zh-CN"/>
        </w:rPr>
        <w:instrText>（</w:instrText>
      </w:r>
      <w:r w:rsidR="00B654F2" w:rsidRPr="00946D56">
        <w:rPr>
          <w:rFonts w:hint="eastAsia"/>
          <w:lang w:eastAsia="zh-CN"/>
        </w:rPr>
        <w:instrText>Suitor et al., 2018</w:instrText>
      </w:r>
      <w:r w:rsidR="00B654F2" w:rsidRPr="00946D56">
        <w:rPr>
          <w:rFonts w:hint="eastAsia"/>
          <w:lang w:eastAsia="zh-CN"/>
        </w:rPr>
        <w:instrText>）</w:instrText>
      </w:r>
      <w:r w:rsidR="00B654F2" w:rsidRPr="00946D56">
        <w:rPr>
          <w:rFonts w:hint="eastAsia"/>
          <w:lang w:eastAsia="zh-CN"/>
        </w:rPr>
        <w:instrText>","noteIndex":0},"citationItems":[{"id":25217,"uris":["http://zotero.org/u</w:instrText>
      </w:r>
      <w:r w:rsidR="00B654F2" w:rsidRPr="00946D56">
        <w:rPr>
          <w:lang w:eastAsia="zh-CN"/>
        </w:rPr>
        <w:instrText>sers/9676737/items/AIGGZRPD"],"itemData":{"id":25217,"type":"article-journal","abstract":"Objectives: The role of family relationships in the lives of older adults has re</w:instrText>
      </w:r>
      <w:r w:rsidR="00B654F2" w:rsidRPr="00946D56">
        <w:rPr>
          <w:lang w:val="de-DE" w:eastAsia="zh-CN"/>
        </w:rPr>
        <w:instrText xml:space="preserv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L"}],"issued":{"date-parts":[["2018",1,1]]}}}],"schema":"https://github.com/citation-style-language/schema/raw/master/csl-citation.json"} </w:instrText>
      </w:r>
      <w:r w:rsidR="00DB55BF" w:rsidRPr="00946D56">
        <w:rPr>
          <w:lang w:eastAsia="zh-CN"/>
        </w:rPr>
        <w:fldChar w:fldCharType="separate"/>
      </w:r>
      <w:r w:rsidR="00DB55BF" w:rsidRPr="00946D56">
        <w:rPr>
          <w:rFonts w:cs="Times New Roman"/>
          <w:lang w:val="de-DE"/>
        </w:rPr>
        <w:t>（</w:t>
      </w:r>
      <w:r w:rsidR="00DB55BF" w:rsidRPr="00946D56">
        <w:rPr>
          <w:rFonts w:cs="Times New Roman"/>
          <w:lang w:val="de-DE"/>
        </w:rPr>
        <w:t>Suitor et al., 2018</w:t>
      </w:r>
      <w:r w:rsidR="00DB55BF" w:rsidRPr="00946D56">
        <w:rPr>
          <w:rFonts w:cs="Times New Roman"/>
          <w:lang w:val="de-DE"/>
        </w:rPr>
        <w:t>）</w:t>
      </w:r>
      <w:r w:rsidR="00DB55BF" w:rsidRPr="00946D56">
        <w:rPr>
          <w:lang w:eastAsia="zh-CN"/>
        </w:rPr>
        <w:fldChar w:fldCharType="end"/>
      </w:r>
      <w:r w:rsidRPr="00946D56">
        <w:rPr>
          <w:rFonts w:hint="eastAsia"/>
          <w:lang w:eastAsia="zh-CN"/>
        </w:rPr>
        <w:t>。</w:t>
      </w:r>
      <w:r w:rsidRPr="00946D56">
        <w:rPr>
          <w:rFonts w:hint="eastAsia"/>
          <w:lang w:val="de-DE" w:eastAsia="zh-CN"/>
        </w:rPr>
        <w:t>Li &amp; Zhang</w:t>
      </w:r>
      <w:r w:rsidR="00485E9C" w:rsidRPr="00946D56">
        <w:rPr>
          <w:lang w:eastAsia="zh-CN"/>
        </w:rPr>
        <w:fldChar w:fldCharType="begin"/>
      </w:r>
      <w:r w:rsidR="00B654F2" w:rsidRPr="00946D56">
        <w:rPr>
          <w:rFonts w:hint="eastAsia"/>
          <w:lang w:val="de-DE" w:eastAsia="zh-CN"/>
        </w:rPr>
        <w:instrText xml:space="preserve"> ADDIN ZOTERO_ITEM CSL_CITATION {"citationID":"d8Mx2nBY","properties":{"formattedCitation":"\\uc0\\u65288{}2023\\uc0\\u65289{}","plainCitation":"</w:instrText>
      </w:r>
      <w:r w:rsidR="00B654F2" w:rsidRPr="00946D56">
        <w:rPr>
          <w:rFonts w:hint="eastAsia"/>
          <w:lang w:val="de-DE" w:eastAsia="zh-CN"/>
        </w:rPr>
        <w:instrText>（</w:instrText>
      </w:r>
      <w:r w:rsidR="00B654F2" w:rsidRPr="00946D56">
        <w:rPr>
          <w:rFonts w:hint="eastAsia"/>
          <w:lang w:val="de-DE" w:eastAsia="zh-CN"/>
        </w:rPr>
        <w:instrText>2023</w:instrText>
      </w:r>
      <w:r w:rsidR="00B654F2" w:rsidRPr="00946D56">
        <w:rPr>
          <w:rFonts w:hint="eastAsia"/>
          <w:lang w:val="de-DE" w:eastAsia="zh-CN"/>
        </w:rPr>
        <w:instrText>）</w:instrText>
      </w:r>
      <w:r w:rsidR="00B654F2" w:rsidRPr="00946D56">
        <w:rPr>
          <w:rFonts w:hint="eastAsia"/>
          <w:lang w:val="de-DE" w:eastAsia="zh-CN"/>
        </w:rPr>
        <w:instrText>","noteIndex":0},"citationItems":[{"id":11191,"uris":["http://zotero.org/users/9676737/items/H8GZPRW2"],</w:instrText>
      </w:r>
      <w:r w:rsidR="00B654F2" w:rsidRPr="00946D56">
        <w:rPr>
          <w:lang w:val="de-DE" w:eastAsia="zh-CN"/>
        </w:rPr>
        <w:instrText xml:space="preserve">"itemData":{"id":11191,"type":"article-journal","abstract":"The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Perspective","volume":"78","author":[{"family":"Li","given":"Ting"},{"family":"Zhang","given":"Yang"}],"issued":{"date-parts":[["2023",5,1]]}},"suppress-author":true}],"schema":"https://github.com/citation-style-language/schema/raw/master/csl-citation.json"} </w:instrText>
      </w:r>
      <w:r w:rsidR="00485E9C" w:rsidRPr="00946D56">
        <w:rPr>
          <w:lang w:eastAsia="zh-CN"/>
        </w:rPr>
        <w:fldChar w:fldCharType="separate"/>
      </w:r>
      <w:r w:rsidR="00B654F2" w:rsidRPr="00946D56">
        <w:rPr>
          <w:rFonts w:cs="Times New Roman"/>
          <w:lang w:val="de-DE" w:eastAsia="zh-CN"/>
        </w:rPr>
        <w:t>（</w:t>
      </w:r>
      <w:r w:rsidR="00B654F2" w:rsidRPr="00946D56">
        <w:rPr>
          <w:rFonts w:cs="Times New Roman"/>
          <w:lang w:val="de-DE" w:eastAsia="zh-CN"/>
        </w:rPr>
        <w:t>2023</w:t>
      </w:r>
      <w:r w:rsidR="00B654F2" w:rsidRPr="00946D56">
        <w:rPr>
          <w:rFonts w:cs="Times New Roman"/>
          <w:lang w:val="de-DE" w:eastAsia="zh-CN"/>
        </w:rPr>
        <w:t>）</w:t>
      </w:r>
      <w:r w:rsidR="00485E9C" w:rsidRPr="00946D56">
        <w:rPr>
          <w:lang w:eastAsia="zh-CN"/>
        </w:rPr>
        <w:fldChar w:fldCharType="end"/>
      </w:r>
      <w:r w:rsidR="007E5F72" w:rsidRPr="00946D56">
        <w:rPr>
          <w:rFonts w:hint="eastAsia"/>
          <w:lang w:eastAsia="zh-CN"/>
        </w:rPr>
        <w:t>明确区分其基于最近、最远关系类型改写的策略与原始策略，且要求将结果解释为关联而非因果。另有</w:t>
      </w:r>
      <w:r w:rsidRPr="00946D56">
        <w:rPr>
          <w:rFonts w:hint="eastAsia"/>
          <w:lang w:val="de-DE" w:eastAsia="zh-CN"/>
        </w:rPr>
        <w:t>Zhang et al.</w:t>
      </w:r>
      <w:r w:rsidR="00485E9C" w:rsidRPr="00946D56">
        <w:rPr>
          <w:lang w:eastAsia="zh-CN"/>
        </w:rPr>
        <w:fldChar w:fldCharType="begin"/>
      </w:r>
      <w:r w:rsidR="0049361F" w:rsidRPr="00946D56">
        <w:rPr>
          <w:rFonts w:hint="eastAsia"/>
          <w:lang w:val="de-DE" w:eastAsia="zh-CN"/>
        </w:rPr>
        <w:instrText xml:space="preserve"> ADDIN ZOTERO_ITEM CSL_CITATION {"citationID":"u2vsCFv8","properties":{"formattedCitation":"\\uc0\\u65288{}2025a\\uc0\\u65289{}","plainCitation":"</w:instrText>
      </w:r>
      <w:r w:rsidR="0049361F" w:rsidRPr="00946D56">
        <w:rPr>
          <w:rFonts w:hint="eastAsia"/>
          <w:lang w:val="de-DE" w:eastAsia="zh-CN"/>
        </w:rPr>
        <w:instrText>（</w:instrText>
      </w:r>
      <w:r w:rsidR="0049361F" w:rsidRPr="00946D56">
        <w:rPr>
          <w:rFonts w:hint="eastAsia"/>
          <w:lang w:val="de-DE" w:eastAsia="zh-CN"/>
        </w:rPr>
        <w:instrText>2025a</w:instrText>
      </w:r>
      <w:r w:rsidR="0049361F" w:rsidRPr="00946D56">
        <w:rPr>
          <w:rFonts w:hint="eastAsia"/>
          <w:lang w:val="de-DE" w:eastAsia="zh-CN"/>
        </w:rPr>
        <w:instrText>）</w:instrText>
      </w:r>
      <w:r w:rsidR="0049361F" w:rsidRPr="00946D56">
        <w:rPr>
          <w:rFonts w:hint="eastAsia"/>
          <w:lang w:val="de-DE" w:eastAsia="zh-CN"/>
        </w:rPr>
        <w:instrText>","noteIndex":0},"citationItems":[{"id":25375,"uris":["http://zotero.org/users/9676737/items/XUZENBI6"],"itemData":{"id":25375,"type":"article-journal","abstract":"</w:instrText>
      </w:r>
      <w:r w:rsidR="0049361F" w:rsidRPr="00946D56">
        <w:rPr>
          <w:rFonts w:hint="eastAsia"/>
          <w:lang w:val="de-DE"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val="de-DE" w:eastAsia="zh-CN"/>
        </w:rPr>
        <w:instrText>N = 9,404</w:instrText>
      </w:r>
      <w:r w:rsidR="0049361F" w:rsidRPr="00946D56">
        <w:rPr>
          <w:rFonts w:hint="eastAsia"/>
          <w:lang w:val="de-DE" w:eastAsia="zh-CN"/>
        </w:rPr>
        <w:instrText>）的三波数据（</w:instrText>
      </w:r>
      <w:r w:rsidR="0049361F" w:rsidRPr="00946D56">
        <w:rPr>
          <w:rFonts w:hint="eastAsia"/>
          <w:lang w:val="de-DE" w:eastAsia="zh-CN"/>
        </w:rPr>
        <w:instrText xml:space="preserve">2014 </w:instrText>
      </w:r>
      <w:r w:rsidR="0049361F" w:rsidRPr="00946D56">
        <w:rPr>
          <w:rFonts w:hint="eastAsia"/>
          <w:lang w:val="de-DE" w:eastAsia="zh-CN"/>
        </w:rPr>
        <w:instrText>年、</w:instrText>
      </w:r>
      <w:r w:rsidR="0049361F" w:rsidRPr="00946D56">
        <w:rPr>
          <w:rFonts w:hint="eastAsia"/>
          <w:lang w:val="de-DE" w:eastAsia="zh-CN"/>
        </w:rPr>
        <w:instrText xml:space="preserve">2016 </w:instrText>
      </w:r>
      <w:r w:rsidR="0049361F" w:rsidRPr="00946D56">
        <w:rPr>
          <w:rFonts w:hint="eastAsia"/>
          <w:lang w:val="de-DE" w:eastAsia="zh-CN"/>
        </w:rPr>
        <w:instrText>年和</w:instrText>
      </w:r>
      <w:r w:rsidR="0049361F" w:rsidRPr="00946D56">
        <w:rPr>
          <w:rFonts w:hint="eastAsia"/>
          <w:lang w:val="de-DE" w:eastAsia="zh-CN"/>
        </w:rPr>
        <w:instrText xml:space="preserve"> 2018 </w:instrText>
      </w:r>
      <w:r w:rsidR="0049361F" w:rsidRPr="00946D56">
        <w:rPr>
          <w:rFonts w:hint="eastAsia"/>
          <w:lang w:val="de-DE" w:eastAsia="zh-CN"/>
        </w:rPr>
        <w:instrText>年），使用</w:instrText>
      </w:r>
      <w:r w:rsidR="0049361F" w:rsidRPr="00946D56">
        <w:rPr>
          <w:rFonts w:hint="eastAsia"/>
          <w:lang w:val="de-DE" w:eastAsia="zh-CN"/>
        </w:rPr>
        <w:instrText xml:space="preserve"> k </w:instrText>
      </w:r>
      <w:r w:rsidR="0049361F" w:rsidRPr="00946D56">
        <w:rPr>
          <w:rFonts w:hint="eastAsia"/>
          <w:lang w:val="de-DE"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val="de-DE" w:eastAsia="zh-CN"/>
        </w:rPr>
        <w:instrText>","citation-key":"Zhang2025","container-title":"Ageing &amp; Society","DOI":"10.1017/S0144686X24000795","ISSN":"0144-686X, 1469-1779","issue":"10","language":"en","page":"2089-2115","source":"Cambridge University Press","title":</w:instrText>
      </w:r>
      <w:r w:rsidR="0049361F" w:rsidRPr="00946D56">
        <w:rPr>
          <w:lang w:val="de-DE" w:eastAsia="zh-CN"/>
        </w:rPr>
        <w:instrText xml:space="preserve">"Intergenerational relationships and trajectories of older parents’ cognitive functioning in multi-child families","volume":"45","author":[{"family":"Zhang","given":"Yang"},{"family":"Gong","given":"Jiaowei"},{"family":"Tang","given":"Tianrong"},{"family":"Li","given":"Ting"}],"issued":{"date-parts":[["2025",10]]}},"suppress-author":true}],"schema":"https://github.com/citation-style-language/schema/raw/master/csl-citation.json"} </w:instrText>
      </w:r>
      <w:r w:rsidR="00485E9C" w:rsidRPr="00946D56">
        <w:rPr>
          <w:lang w:eastAsia="zh-CN"/>
        </w:rPr>
        <w:fldChar w:fldCharType="separate"/>
      </w:r>
      <w:r w:rsidR="0049361F" w:rsidRPr="00946D56">
        <w:rPr>
          <w:rFonts w:cs="Times New Roman"/>
          <w:lang w:val="de-DE" w:eastAsia="zh-CN"/>
        </w:rPr>
        <w:t>（</w:t>
      </w:r>
      <w:r w:rsidR="0049361F" w:rsidRPr="00946D56">
        <w:rPr>
          <w:rFonts w:cs="Times New Roman"/>
          <w:lang w:val="de-DE" w:eastAsia="zh-CN"/>
        </w:rPr>
        <w:t>2025a</w:t>
      </w:r>
      <w:r w:rsidR="0049361F" w:rsidRPr="00946D56">
        <w:rPr>
          <w:rFonts w:cs="Times New Roman"/>
          <w:lang w:val="de-DE" w:eastAsia="zh-CN"/>
        </w:rPr>
        <w:t>）</w:t>
      </w:r>
      <w:r w:rsidR="00485E9C" w:rsidRPr="00946D56">
        <w:rPr>
          <w:lang w:eastAsia="zh-CN"/>
        </w:rPr>
        <w:fldChar w:fldCharType="end"/>
      </w:r>
      <w:r w:rsidRPr="00946D56">
        <w:rPr>
          <w:rFonts w:hint="eastAsia"/>
          <w:lang w:eastAsia="zh-CN"/>
        </w:rPr>
        <w:t>利用CLASS三波数据研究</w:t>
      </w:r>
      <w:r w:rsidR="000536A9" w:rsidRPr="00946D56">
        <w:rPr>
          <w:rFonts w:hint="eastAsia"/>
          <w:lang w:eastAsia="zh-CN"/>
        </w:rPr>
        <w:t>中国</w:t>
      </w:r>
      <w:r w:rsidR="000531F3" w:rsidRPr="00946D56">
        <w:rPr>
          <w:rFonts w:hint="eastAsia"/>
          <w:lang w:val="de-DE" w:eastAsia="zh-CN"/>
        </w:rPr>
        <w:t>（</w:t>
      </w:r>
      <w:r w:rsidRPr="00946D56">
        <w:rPr>
          <w:rFonts w:hint="eastAsia"/>
          <w:lang w:eastAsia="zh-CN"/>
        </w:rPr>
        <w:t>多维</w:t>
      </w:r>
      <w:r w:rsidR="000531F3" w:rsidRPr="00946D56">
        <w:rPr>
          <w:rFonts w:hint="eastAsia"/>
          <w:lang w:val="de-DE" w:eastAsia="zh-CN"/>
        </w:rPr>
        <w:t>）</w:t>
      </w:r>
      <w:r w:rsidRPr="00946D56">
        <w:rPr>
          <w:rFonts w:hint="eastAsia"/>
          <w:lang w:eastAsia="zh-CN"/>
        </w:rPr>
        <w:t>代际关系类型与认知功能的年龄轨迹，发现较大的类型标准差和极差与较低认知水平及较快下降相关，而全样本中最近关系类型与认知轨迹的关联未达显著。该文的“互动策略”以关系类型的标准差与极差表示异质性，并非本文SX×Z的乘积交互；其将积极与消极关系的交互机制列为未来研究问题，因此不能据此声称三类机制均已获得验证。这些研究为本文提供理论参照，但其多维关系类型不等同于本文的亲近度指标，认知年龄轨迹也不等同于抑郁的平行过程增长模型。</w:t>
      </w:r>
    </w:p>
    <w:p w14:paraId="2FF4F79D" w14:textId="77777777" w:rsidR="00ED3EF9" w:rsidRPr="00946D56" w:rsidRDefault="00ED3EF9" w:rsidP="008E0EF1">
      <w:pPr>
        <w:pStyle w:val="afff2"/>
        <w:ind w:firstLine="420"/>
        <w:outlineLvl w:val="2"/>
      </w:pPr>
      <w:r w:rsidRPr="00946D56">
        <w:rPr>
          <w:rFonts w:hint="eastAsia"/>
        </w:rPr>
        <w:t>假设</w:t>
      </w:r>
      <w:r w:rsidRPr="00946D56">
        <w:rPr>
          <w:rFonts w:hint="eastAsia"/>
        </w:rPr>
        <w:t>1.1</w:t>
      </w:r>
      <w:r w:rsidRPr="00946D56">
        <w:rPr>
          <w:rFonts w:hint="eastAsia"/>
        </w:rPr>
        <w:t>：亲近度总体水平越高，老年人抑郁程度越低；</w:t>
      </w:r>
    </w:p>
    <w:p w14:paraId="07E38482" w14:textId="77777777" w:rsidR="00ED3EF9" w:rsidRPr="00946D56" w:rsidRDefault="00ED3EF9" w:rsidP="008E0EF1">
      <w:pPr>
        <w:pStyle w:val="afff2"/>
        <w:ind w:firstLine="420"/>
        <w:outlineLvl w:val="2"/>
      </w:pPr>
      <w:r w:rsidRPr="00946D56">
        <w:rPr>
          <w:rFonts w:hint="eastAsia"/>
        </w:rPr>
        <w:t>假设</w:t>
      </w:r>
      <w:r w:rsidRPr="00946D56">
        <w:rPr>
          <w:rFonts w:hint="eastAsia"/>
        </w:rPr>
        <w:t>1.2</w:t>
      </w:r>
      <w:r w:rsidRPr="00946D56">
        <w:rPr>
          <w:rFonts w:hint="eastAsia"/>
        </w:rPr>
        <w:t>：亲近度家内差异越大</w:t>
      </w:r>
      <w:r w:rsidRPr="00946D56">
        <w:rPr>
          <w:rFonts w:hint="eastAsia"/>
        </w:rPr>
        <w:t>(</w:t>
      </w:r>
      <w:r w:rsidRPr="00946D56">
        <w:rPr>
          <w:rFonts w:hint="eastAsia"/>
        </w:rPr>
        <w:t>标准差</w:t>
      </w:r>
      <w:r w:rsidRPr="00946D56">
        <w:rPr>
          <w:rFonts w:hint="eastAsia"/>
        </w:rPr>
        <w:t>)</w:t>
      </w:r>
      <w:r w:rsidRPr="00946D56">
        <w:rPr>
          <w:rFonts w:hint="eastAsia"/>
        </w:rPr>
        <w:t>，老年人抑郁程度越高。</w:t>
      </w:r>
    </w:p>
    <w:p w14:paraId="0ADC4FEA" w14:textId="11929FEB" w:rsidR="00ED3EF9" w:rsidRPr="00946D56" w:rsidRDefault="00ED3EF9" w:rsidP="00ED3EF9">
      <w:pPr>
        <w:ind w:firstLine="420"/>
        <w:rPr>
          <w:lang w:eastAsia="zh-CN"/>
        </w:rPr>
      </w:pPr>
      <w:r w:rsidRPr="00946D56">
        <w:rPr>
          <w:rFonts w:hint="eastAsia"/>
          <w:lang w:eastAsia="zh-CN"/>
        </w:rPr>
        <w:t>值得注意的是，家庭主义并不排斥差异。内</w:t>
      </w:r>
      <w:proofErr w:type="gramStart"/>
      <w:r w:rsidRPr="00946D56">
        <w:rPr>
          <w:rFonts w:hint="eastAsia"/>
          <w:lang w:eastAsia="zh-CN"/>
        </w:rPr>
        <w:t>敛</w:t>
      </w:r>
      <w:proofErr w:type="gramEnd"/>
      <w:r w:rsidRPr="00946D56">
        <w:rPr>
          <w:rFonts w:hint="eastAsia"/>
          <w:lang w:eastAsia="zh-CN"/>
        </w:rPr>
        <w:t>含蓄保守团结的中华文化内部实际上</w:t>
      </w:r>
      <w:proofErr w:type="gramStart"/>
      <w:r w:rsidRPr="00946D56">
        <w:rPr>
          <w:rFonts w:hint="eastAsia"/>
          <w:lang w:eastAsia="zh-CN"/>
        </w:rPr>
        <w:t>根植着</w:t>
      </w:r>
      <w:proofErr w:type="gramEnd"/>
      <w:r w:rsidR="009119C3" w:rsidRPr="00946D56">
        <w:rPr>
          <w:rFonts w:hint="eastAsia"/>
          <w:lang w:eastAsia="zh-CN"/>
        </w:rPr>
        <w:t>“</w:t>
      </w:r>
      <w:r w:rsidRPr="00946D56">
        <w:rPr>
          <w:rFonts w:hint="eastAsia"/>
          <w:lang w:eastAsia="zh-CN"/>
        </w:rPr>
        <w:t>差序格局</w:t>
      </w:r>
      <w:r w:rsidR="009119C3" w:rsidRPr="00946D56">
        <w:rPr>
          <w:rFonts w:hint="eastAsia"/>
          <w:lang w:eastAsia="zh-CN"/>
        </w:rPr>
        <w:t>”</w:t>
      </w:r>
      <w:r w:rsidR="00542BB8" w:rsidRPr="00946D56">
        <w:rPr>
          <w:lang w:eastAsia="zh-CN"/>
        </w:rPr>
        <w:fldChar w:fldCharType="begin"/>
      </w:r>
      <w:r w:rsidR="00542BB8" w:rsidRPr="00946D56">
        <w:rPr>
          <w:rFonts w:hint="eastAsia"/>
          <w:lang w:eastAsia="zh-CN"/>
        </w:rPr>
        <w:instrText xml:space="preserve"> ADDIN ZOTERO_ITEM CSL_CITATION {"citationID":"1zhZTMMS","properties":{"formattedCitation":"\\uc0\\u65288{}\\uc0\\u36153{}\\uc0\\u23389{}\\uc0\\u36890{}, 2011\\uc0\\u65289{}","plainCitation":"</w:instrText>
      </w:r>
      <w:r w:rsidR="00542BB8" w:rsidRPr="00946D56">
        <w:rPr>
          <w:rFonts w:hint="eastAsia"/>
          <w:lang w:eastAsia="zh-CN"/>
        </w:rPr>
        <w:instrText>（费孝通</w:instrText>
      </w:r>
      <w:r w:rsidR="00542BB8" w:rsidRPr="00946D56">
        <w:rPr>
          <w:rFonts w:hint="eastAsia"/>
          <w:lang w:eastAsia="zh-CN"/>
        </w:rPr>
        <w:instrText>, 2011</w:instrText>
      </w:r>
      <w:r w:rsidR="00542BB8" w:rsidRPr="00946D56">
        <w:rPr>
          <w:rFonts w:hint="eastAsia"/>
          <w:lang w:eastAsia="zh-CN"/>
        </w:rPr>
        <w:instrText>）</w:instrText>
      </w:r>
      <w:r w:rsidR="00542BB8" w:rsidRPr="00946D56">
        <w:rPr>
          <w:rFonts w:hint="eastAsia"/>
          <w:lang w:eastAsia="zh-CN"/>
        </w:rPr>
        <w:instrText>","noteIndex":0},"citationItems":[{"id":25903,"uris":["http://zotero.org/users/9676737/items/HTAMB343"],"itemData":{"id":25903,"type":"book","citation-key":"FeiXiaoTong2011","collection-title":"</w:instrText>
      </w:r>
      <w:r w:rsidR="00542BB8" w:rsidRPr="00946D56">
        <w:rPr>
          <w:rFonts w:hint="eastAsia"/>
          <w:lang w:eastAsia="zh-CN"/>
        </w:rPr>
        <w:instrText>中华现代学术名著丛书</w:instrText>
      </w:r>
      <w:r w:rsidR="00542BB8" w:rsidRPr="00946D56">
        <w:rPr>
          <w:rFonts w:hint="eastAsia"/>
          <w:lang w:eastAsia="zh-CN"/>
        </w:rPr>
        <w:instrText>","ISBN":"978-7-100-08766-7","language":"zh-CN","number-of-pages":"502","publisher":"</w:instrText>
      </w:r>
      <w:r w:rsidR="00542BB8" w:rsidRPr="00946D56">
        <w:rPr>
          <w:rFonts w:hint="eastAsia"/>
          <w:lang w:eastAsia="zh-CN"/>
        </w:rPr>
        <w:instrText>商务印书馆</w:instrText>
      </w:r>
      <w:r w:rsidR="00542BB8" w:rsidRPr="00946D56">
        <w:rPr>
          <w:rFonts w:hint="eastAsia"/>
          <w:lang w:eastAsia="zh-CN"/>
        </w:rPr>
        <w:instrText>","publisher-place":"</w:instrText>
      </w:r>
      <w:r w:rsidR="00542BB8" w:rsidRPr="00946D56">
        <w:rPr>
          <w:rFonts w:hint="eastAsia"/>
          <w:lang w:eastAsia="zh-CN"/>
        </w:rPr>
        <w:instrText>北京</w:instrText>
      </w:r>
      <w:r w:rsidR="00542BB8" w:rsidRPr="00946D56">
        <w:rPr>
          <w:rFonts w:hint="eastAsia"/>
          <w:lang w:eastAsia="zh-CN"/>
        </w:rPr>
        <w:instrText>","source":"Douban","title":"</w:instrText>
      </w:r>
      <w:r w:rsidR="00542BB8" w:rsidRPr="00946D56">
        <w:rPr>
          <w:rFonts w:hint="eastAsia"/>
          <w:lang w:eastAsia="zh-CN"/>
        </w:rPr>
        <w:instrText>乡土中国</w:instrText>
      </w:r>
      <w:r w:rsidR="00542BB8" w:rsidRPr="00946D56">
        <w:rPr>
          <w:rFonts w:hint="eastAsia"/>
          <w:lang w:eastAsia="zh-CN"/>
        </w:rPr>
        <w:instrText xml:space="preserve"> </w:instrText>
      </w:r>
      <w:r w:rsidR="00542BB8" w:rsidRPr="00946D56">
        <w:rPr>
          <w:rFonts w:hint="eastAsia"/>
          <w:lang w:eastAsia="zh-CN"/>
        </w:rPr>
        <w:instrText>生育制度</w:instrText>
      </w:r>
      <w:r w:rsidR="00542BB8" w:rsidRPr="00946D56">
        <w:rPr>
          <w:rFonts w:hint="eastAsia"/>
          <w:lang w:eastAsia="zh-CN"/>
        </w:rPr>
        <w:instrText xml:space="preserve"> </w:instrText>
      </w:r>
      <w:r w:rsidR="00542BB8" w:rsidRPr="00946D56">
        <w:rPr>
          <w:rFonts w:hint="eastAsia"/>
          <w:lang w:eastAsia="zh-CN"/>
        </w:rPr>
        <w:instrText>乡土重建</w:instrText>
      </w:r>
      <w:r w:rsidR="00542BB8" w:rsidRPr="00946D56">
        <w:rPr>
          <w:rFonts w:hint="eastAsia"/>
          <w:lang w:eastAsia="zh-CN"/>
        </w:rPr>
        <w:instrText>","URL":"https://book.douban.com/subject/10532835/","author":[{"family":"</w:instrText>
      </w:r>
      <w:r w:rsidR="00542BB8" w:rsidRPr="00946D56">
        <w:rPr>
          <w:rFonts w:hint="eastAsia"/>
          <w:lang w:eastAsia="zh-CN"/>
        </w:rPr>
        <w:instrText>费孝通</w:instrText>
      </w:r>
      <w:r w:rsidR="00542BB8" w:rsidRPr="00946D56">
        <w:rPr>
          <w:rFonts w:hint="eastAsia"/>
          <w:lang w:eastAsia="zh-CN"/>
        </w:rPr>
        <w:instrText>","given":""}],"accessed":{"date-parts":[["2026",1,28]]},"issued":{"date-parts":[["2011",12]]}},"locator":"25-32","label":"pag</w:instrText>
      </w:r>
      <w:r w:rsidR="00542BB8" w:rsidRPr="00946D56">
        <w:rPr>
          <w:lang w:eastAsia="zh-CN"/>
        </w:rPr>
        <w:instrText xml:space="preserve">e"}],"schema":"https://github.com/citation-style-language/schema/raw/master/csl-citation.json"} </w:instrText>
      </w:r>
      <w:r w:rsidR="00542BB8" w:rsidRPr="00946D56">
        <w:rPr>
          <w:lang w:eastAsia="zh-CN"/>
        </w:rPr>
        <w:fldChar w:fldCharType="separate"/>
      </w:r>
      <w:r w:rsidR="00542BB8" w:rsidRPr="00946D56">
        <w:rPr>
          <w:rFonts w:cs="Times New Roman"/>
          <w:lang w:eastAsia="zh-CN"/>
        </w:rPr>
        <w:t>（费孝通</w:t>
      </w:r>
      <w:r w:rsidR="00542BB8" w:rsidRPr="00946D56">
        <w:rPr>
          <w:rFonts w:cs="Times New Roman"/>
          <w:lang w:eastAsia="zh-CN"/>
        </w:rPr>
        <w:t>, 2011</w:t>
      </w:r>
      <w:r w:rsidR="00542BB8" w:rsidRPr="00946D56">
        <w:rPr>
          <w:rFonts w:cs="Times New Roman"/>
          <w:lang w:eastAsia="zh-CN"/>
        </w:rPr>
        <w:t>）</w:t>
      </w:r>
      <w:r w:rsidR="00542BB8" w:rsidRPr="00946D56">
        <w:rPr>
          <w:lang w:eastAsia="zh-CN"/>
        </w:rPr>
        <w:fldChar w:fldCharType="end"/>
      </w:r>
      <w:r w:rsidRPr="00946D56">
        <w:rPr>
          <w:rFonts w:hint="eastAsia"/>
          <w:lang w:eastAsia="zh-CN"/>
        </w:rPr>
        <w:t>，即便是亲子之间，也存在男女有别、长幼有序的身份差异</w:t>
      </w:r>
      <w:r w:rsidR="00002649" w:rsidRPr="00946D56">
        <w:rPr>
          <w:lang w:eastAsia="zh-CN"/>
        </w:rPr>
        <w:fldChar w:fldCharType="begin"/>
      </w:r>
      <w:r w:rsidR="00002649" w:rsidRPr="00946D56">
        <w:rPr>
          <w:rFonts w:hint="eastAsia"/>
          <w:lang w:eastAsia="zh-CN"/>
        </w:rPr>
        <w:instrText xml:space="preserve"> ADDIN ZOTERO_ITEM CSL_CITATION {"citationID":"bgpRcyBk","properties":{"formattedCitation":"\\uc0\\u65288{}\\uc0\\u35768{}\\uc0\\u29738{}, 2015; \\uc0\\u38518{}\\uc0\\u28059{} \\uc0\\u31561{}, 2021\\uc0\\u65289{}","plainCitation":"</w:instrText>
      </w:r>
      <w:r w:rsidR="00002649" w:rsidRPr="00946D56">
        <w:rPr>
          <w:rFonts w:hint="eastAsia"/>
          <w:lang w:eastAsia="zh-CN"/>
        </w:rPr>
        <w:instrText>（许琪</w:instrText>
      </w:r>
      <w:r w:rsidR="00002649" w:rsidRPr="00946D56">
        <w:rPr>
          <w:rFonts w:hint="eastAsia"/>
          <w:lang w:eastAsia="zh-CN"/>
        </w:rPr>
        <w:instrText xml:space="preserve">, 2015; </w:instrText>
      </w:r>
      <w:r w:rsidR="00002649" w:rsidRPr="00946D56">
        <w:rPr>
          <w:rFonts w:hint="eastAsia"/>
          <w:lang w:eastAsia="zh-CN"/>
        </w:rPr>
        <w:instrText>陶涛</w:instrText>
      </w:r>
      <w:r w:rsidR="00002649" w:rsidRPr="00946D56">
        <w:rPr>
          <w:rFonts w:hint="eastAsia"/>
          <w:lang w:eastAsia="zh-CN"/>
        </w:rPr>
        <w:instrText xml:space="preserve"> </w:instrText>
      </w:r>
      <w:r w:rsidR="00002649" w:rsidRPr="00946D56">
        <w:rPr>
          <w:rFonts w:hint="eastAsia"/>
          <w:lang w:eastAsia="zh-CN"/>
        </w:rPr>
        <w:instrText>等</w:instrText>
      </w:r>
      <w:r w:rsidR="00002649" w:rsidRPr="00946D56">
        <w:rPr>
          <w:rFonts w:hint="eastAsia"/>
          <w:lang w:eastAsia="zh-CN"/>
        </w:rPr>
        <w:instrText>, 2021</w:instrText>
      </w:r>
      <w:r w:rsidR="00002649" w:rsidRPr="00946D56">
        <w:rPr>
          <w:rFonts w:hint="eastAsia"/>
          <w:lang w:eastAsia="zh-CN"/>
        </w:rPr>
        <w:instrText>）</w:instrText>
      </w:r>
      <w:r w:rsidR="00002649" w:rsidRPr="00946D56">
        <w:rPr>
          <w:rFonts w:hint="eastAsia"/>
          <w:lang w:eastAsia="zh-CN"/>
        </w:rPr>
        <w:instrText>","noteIndex":0},"citationItems":[{"id":18309,"uris":["http://zotero.org/users/9676737/items/ECZVYTZT"],"itemData":{"id":18309,"type":"article-journal","abstract":"</w:instrText>
      </w:r>
      <w:r w:rsidR="00002649" w:rsidRPr="00946D56">
        <w:rPr>
          <w:rFonts w:hint="eastAsia"/>
          <w:lang w:eastAsia="zh-CN"/>
        </w:rPr>
        <w:instrText>本文使用</w:instrText>
      </w:r>
      <w:r w:rsidR="00002649" w:rsidRPr="00946D56">
        <w:rPr>
          <w:rFonts w:hint="eastAsia"/>
          <w:lang w:eastAsia="zh-CN"/>
        </w:rPr>
        <w:instrText>2010</w:instrText>
      </w:r>
      <w:r w:rsidR="00002649" w:rsidRPr="00946D56">
        <w:rPr>
          <w:rFonts w:hint="eastAsia"/>
          <w:lang w:eastAsia="zh-CN"/>
        </w:rPr>
        <w:instrText>年中国家庭追踪调查数据</w:instrText>
      </w:r>
      <w:r w:rsidR="00002649" w:rsidRPr="00946D56">
        <w:rPr>
          <w:rFonts w:hint="eastAsia"/>
          <w:lang w:eastAsia="zh-CN"/>
        </w:rPr>
        <w:instrText>,</w:instrText>
      </w:r>
      <w:r w:rsidR="00002649" w:rsidRPr="00946D56">
        <w:rPr>
          <w:rFonts w:hint="eastAsia"/>
          <w:lang w:eastAsia="zh-CN"/>
        </w:rPr>
        <w:instrText>通过家庭内部比较</w:instrText>
      </w:r>
      <w:r w:rsidR="00002649" w:rsidRPr="00946D56">
        <w:rPr>
          <w:rFonts w:hint="eastAsia"/>
          <w:lang w:eastAsia="zh-CN"/>
        </w:rPr>
        <w:instrText>,</w:instrText>
      </w:r>
      <w:r w:rsidR="00002649" w:rsidRPr="00946D56">
        <w:rPr>
          <w:rFonts w:hint="eastAsia"/>
          <w:lang w:eastAsia="zh-CN"/>
        </w:rPr>
        <w:instrText>从经济支持和生活照料两个方面对儿子和女儿的赡养行为进行系统的比较研究。结果发现</w:instrText>
      </w:r>
      <w:r w:rsidR="00002649" w:rsidRPr="00946D56">
        <w:rPr>
          <w:rFonts w:hint="eastAsia"/>
          <w:lang w:eastAsia="zh-CN"/>
        </w:rPr>
        <w:instrText>,</w:instrText>
      </w:r>
      <w:r w:rsidR="00002649" w:rsidRPr="00946D56">
        <w:rPr>
          <w:rFonts w:hint="eastAsia"/>
          <w:lang w:eastAsia="zh-CN"/>
        </w:rPr>
        <w:instrText>在当代中国家庭中</w:instrText>
      </w:r>
      <w:r w:rsidR="00002649" w:rsidRPr="00946D56">
        <w:rPr>
          <w:rFonts w:hint="eastAsia"/>
          <w:lang w:eastAsia="zh-CN"/>
        </w:rPr>
        <w:instrText>,</w:instrText>
      </w:r>
      <w:r w:rsidR="00002649" w:rsidRPr="00946D56">
        <w:rPr>
          <w:rFonts w:hint="eastAsia"/>
          <w:lang w:eastAsia="zh-CN"/>
        </w:rPr>
        <w:instrText>儿子在赡养父母时的总效应依然显著大于女儿</w:instrText>
      </w:r>
      <w:r w:rsidR="00002649" w:rsidRPr="00946D56">
        <w:rPr>
          <w:rFonts w:hint="eastAsia"/>
          <w:lang w:eastAsia="zh-CN"/>
        </w:rPr>
        <w:instrText>,</w:instrText>
      </w:r>
      <w:r w:rsidR="00002649" w:rsidRPr="00946D56">
        <w:rPr>
          <w:rFonts w:hint="eastAsia"/>
          <w:lang w:eastAsia="zh-CN"/>
        </w:rPr>
        <w:instrText>这主要是因为他们更可能与父母同住。一旦控制子女与父母的居住方式</w:instrText>
      </w:r>
      <w:r w:rsidR="00002649" w:rsidRPr="00946D56">
        <w:rPr>
          <w:rFonts w:hint="eastAsia"/>
          <w:lang w:eastAsia="zh-CN"/>
        </w:rPr>
        <w:instrText>,</w:instrText>
      </w:r>
      <w:r w:rsidR="00002649" w:rsidRPr="00946D56">
        <w:rPr>
          <w:rFonts w:hint="eastAsia"/>
          <w:lang w:eastAsia="zh-CN"/>
        </w:rPr>
        <w:instrText>儿子的直接效应就仅在经济支持方面大于女儿。在生活照料方面</w:instrText>
      </w:r>
      <w:r w:rsidR="00002649" w:rsidRPr="00946D56">
        <w:rPr>
          <w:rFonts w:hint="eastAsia"/>
          <w:lang w:eastAsia="zh-CN"/>
        </w:rPr>
        <w:instrText>,</w:instrText>
      </w:r>
      <w:r w:rsidR="00002649" w:rsidRPr="00946D56">
        <w:rPr>
          <w:rFonts w:hint="eastAsia"/>
          <w:lang w:eastAsia="zh-CN"/>
        </w:rPr>
        <w:instrText>女儿的直接效应已经显著超过儿子。从城乡对比来看</w:instrText>
      </w:r>
      <w:r w:rsidR="00002649" w:rsidRPr="00946D56">
        <w:rPr>
          <w:rFonts w:hint="eastAsia"/>
          <w:lang w:eastAsia="zh-CN"/>
        </w:rPr>
        <w:instrText>,</w:instrText>
      </w:r>
      <w:r w:rsidR="00002649" w:rsidRPr="00946D56">
        <w:rPr>
          <w:rFonts w:hint="eastAsia"/>
          <w:lang w:eastAsia="zh-CN"/>
        </w:rPr>
        <w:instrText>这种</w:instrText>
      </w:r>
      <w:r w:rsidR="00002649" w:rsidRPr="00946D56">
        <w:rPr>
          <w:rFonts w:hint="eastAsia"/>
          <w:lang w:eastAsia="zh-CN"/>
        </w:rPr>
        <w:instrText>\"</w:instrText>
      </w:r>
      <w:r w:rsidR="00002649" w:rsidRPr="00946D56">
        <w:rPr>
          <w:rFonts w:hint="eastAsia"/>
          <w:lang w:eastAsia="zh-CN"/>
        </w:rPr>
        <w:instrText>儿子出钱、女儿出力</w:instrText>
      </w:r>
      <w:r w:rsidR="00002649" w:rsidRPr="00946D56">
        <w:rPr>
          <w:rFonts w:hint="eastAsia"/>
          <w:lang w:eastAsia="zh-CN"/>
        </w:rPr>
        <w:instrText>\"</w:instrText>
      </w:r>
      <w:r w:rsidR="00002649" w:rsidRPr="00946D56">
        <w:rPr>
          <w:rFonts w:hint="eastAsia"/>
          <w:lang w:eastAsia="zh-CN"/>
        </w:rPr>
        <w:instrText>的性别分工模式主要出现在农村。在城市</w:instrText>
      </w:r>
      <w:r w:rsidR="00002649" w:rsidRPr="00946D56">
        <w:rPr>
          <w:rFonts w:hint="eastAsia"/>
          <w:lang w:eastAsia="zh-CN"/>
        </w:rPr>
        <w:instrText>,</w:instrText>
      </w:r>
      <w:r w:rsidR="00002649" w:rsidRPr="00946D56">
        <w:rPr>
          <w:rFonts w:hint="eastAsia"/>
          <w:lang w:eastAsia="zh-CN"/>
        </w:rPr>
        <w:instrText>女儿在经济支持和生活照料两个方面的直接效应都超过儿子。所以</w:instrText>
      </w:r>
      <w:r w:rsidR="00002649" w:rsidRPr="00946D56">
        <w:rPr>
          <w:rFonts w:hint="eastAsia"/>
          <w:lang w:eastAsia="zh-CN"/>
        </w:rPr>
        <w:instrText>,</w:instrText>
      </w:r>
      <w:r w:rsidR="00002649" w:rsidRPr="00946D56">
        <w:rPr>
          <w:rFonts w:hint="eastAsia"/>
          <w:lang w:eastAsia="zh-CN"/>
        </w:rPr>
        <w:instrText>中国传统的以儿子为核心的赡养方式虽然没有彻底瓦解</w:instrText>
      </w:r>
      <w:r w:rsidR="00002649" w:rsidRPr="00946D56">
        <w:rPr>
          <w:rFonts w:hint="eastAsia"/>
          <w:lang w:eastAsia="zh-CN"/>
        </w:rPr>
        <w:instrText>,</w:instrText>
      </w:r>
      <w:r w:rsidR="00002649" w:rsidRPr="00946D56">
        <w:rPr>
          <w:rFonts w:hint="eastAsia"/>
          <w:lang w:eastAsia="zh-CN"/>
        </w:rPr>
        <w:instrText>但已发生明显变化</w:instrText>
      </w:r>
      <w:r w:rsidR="00002649" w:rsidRPr="00946D56">
        <w:rPr>
          <w:rFonts w:hint="eastAsia"/>
          <w:lang w:eastAsia="zh-CN"/>
        </w:rPr>
        <w:instrText>,</w:instrText>
      </w:r>
      <w:r w:rsidR="00002649" w:rsidRPr="00946D56">
        <w:rPr>
          <w:rFonts w:hint="eastAsia"/>
          <w:lang w:eastAsia="zh-CN"/>
        </w:rPr>
        <w:instrText>快速的人口转变和女性社会经济地位的提高是导致这些变化的重要原因。</w:instrText>
      </w:r>
      <w:r w:rsidR="00002649" w:rsidRPr="00946D56">
        <w:rPr>
          <w:rFonts w:hint="eastAsia"/>
          <w:lang w:eastAsia="zh-CN"/>
        </w:rPr>
        <w:instrText>","citation-key":"XuQi2015","container-title":"</w:instrText>
      </w:r>
      <w:r w:rsidR="00002649" w:rsidRPr="00946D56">
        <w:rPr>
          <w:rFonts w:hint="eastAsia"/>
          <w:lang w:eastAsia="zh-CN"/>
        </w:rPr>
        <w:instrText>社会</w:instrText>
      </w:r>
      <w:r w:rsidR="00002649" w:rsidRPr="00946D56">
        <w:rPr>
          <w:rFonts w:hint="eastAsia"/>
          <w:lang w:eastAsia="zh-CN"/>
        </w:rPr>
        <w:instrText>","DOI":"10.15992/j.cnki.31-1123/c.2015.04.008","ISSN":"1004-8804","issue":"4","language":"zh-CN","page":"199-219","source":"CNKI","title":"</w:instrText>
      </w:r>
      <w:r w:rsidR="00002649" w:rsidRPr="00946D56">
        <w:rPr>
          <w:rFonts w:hint="eastAsia"/>
          <w:lang w:eastAsia="zh-CN"/>
        </w:rPr>
        <w:instrText>儿子养老还是女儿养老</w:instrText>
      </w:r>
      <w:r w:rsidR="00002649" w:rsidRPr="00946D56">
        <w:rPr>
          <w:rFonts w:hint="eastAsia"/>
          <w:lang w:eastAsia="zh-CN"/>
        </w:rPr>
        <w:instrText>?</w:instrText>
      </w:r>
      <w:r w:rsidR="00002649" w:rsidRPr="00946D56">
        <w:rPr>
          <w:rFonts w:hint="eastAsia"/>
          <w:lang w:eastAsia="zh-CN"/>
        </w:rPr>
        <w:instrText>基于家庭内部的比较分析</w:instrText>
      </w:r>
      <w:r w:rsidR="00002649" w:rsidRPr="00946D56">
        <w:rPr>
          <w:rFonts w:hint="eastAsia"/>
          <w:lang w:eastAsia="zh-CN"/>
        </w:rPr>
        <w:instrText>","title-short":"</w:instrText>
      </w:r>
      <w:r w:rsidR="00002649" w:rsidRPr="00946D56">
        <w:rPr>
          <w:rFonts w:hint="eastAsia"/>
          <w:lang w:eastAsia="zh-CN"/>
        </w:rPr>
        <w:instrText>儿子养老还是女儿养老</w:instrText>
      </w:r>
      <w:r w:rsidR="00002649" w:rsidRPr="00946D56">
        <w:rPr>
          <w:rFonts w:hint="eastAsia"/>
          <w:lang w:eastAsia="zh-CN"/>
        </w:rPr>
        <w:instrText>?","volume":"35","author":[{"literal":"</w:instrText>
      </w:r>
      <w:r w:rsidR="00002649" w:rsidRPr="00946D56">
        <w:rPr>
          <w:rFonts w:hint="eastAsia"/>
          <w:lang w:eastAsia="zh-CN"/>
        </w:rPr>
        <w:instrText>许琪</w:instrText>
      </w:r>
      <w:r w:rsidR="00002649" w:rsidRPr="00946D56">
        <w:rPr>
          <w:rFonts w:hint="eastAsia"/>
          <w:lang w:eastAsia="zh-CN"/>
        </w:rPr>
        <w:instrText>"}],"issued":{"date-parts":[["2015"]]}}},{"id":18409,"uris":["http://zotero.org/users/9676737/items/37RBJS66"],"itemData":{"id":18409,"type":"article-journal","abstract":"</w:instrText>
      </w:r>
      <w:r w:rsidR="00002649" w:rsidRPr="00946D56">
        <w:rPr>
          <w:rFonts w:hint="eastAsia"/>
          <w:lang w:eastAsia="zh-CN"/>
        </w:rPr>
        <w:instrText>家庭养老是家庭关系和家庭功能的具体体现。在多子女家庭内部</w:instrText>
      </w:r>
      <w:r w:rsidR="00002649" w:rsidRPr="00946D56">
        <w:rPr>
          <w:rFonts w:hint="eastAsia"/>
          <w:lang w:eastAsia="zh-CN"/>
        </w:rPr>
        <w:instrText>,</w:instrText>
      </w:r>
      <w:r w:rsidR="00002649" w:rsidRPr="00946D56">
        <w:rPr>
          <w:rFonts w:hint="eastAsia"/>
          <w:lang w:eastAsia="zh-CN"/>
        </w:rPr>
        <w:instrText>同胞之间的养老责任分工是在外部环境制约下</w:instrText>
      </w:r>
      <w:r w:rsidR="00002649" w:rsidRPr="00946D56">
        <w:rPr>
          <w:rFonts w:hint="eastAsia"/>
          <w:lang w:eastAsia="zh-CN"/>
        </w:rPr>
        <w:instrText>,</w:instrText>
      </w:r>
      <w:r w:rsidR="00002649" w:rsidRPr="00946D56">
        <w:rPr>
          <w:rFonts w:hint="eastAsia"/>
          <w:lang w:eastAsia="zh-CN"/>
        </w:rPr>
        <w:instrText>家庭内部个体之间出于不同的身份认同、利益需求和情感关系进行协商的结果。本研究基于</w:instrText>
      </w:r>
      <w:r w:rsidR="00002649" w:rsidRPr="00946D56">
        <w:rPr>
          <w:rFonts w:hint="eastAsia"/>
          <w:lang w:eastAsia="zh-CN"/>
        </w:rPr>
        <w:instrText>2018</w:instrText>
      </w:r>
      <w:r w:rsidR="00002649" w:rsidRPr="00946D56">
        <w:rPr>
          <w:rFonts w:hint="eastAsia"/>
          <w:lang w:eastAsia="zh-CN"/>
        </w:rPr>
        <w:instrText>年中国老年社会追踪调查数据</w:instrText>
      </w:r>
      <w:r w:rsidR="00002649" w:rsidRPr="00946D56">
        <w:rPr>
          <w:rFonts w:hint="eastAsia"/>
          <w:lang w:eastAsia="zh-CN"/>
        </w:rPr>
        <w:instrText>,</w:instrText>
      </w:r>
      <w:r w:rsidR="00002649" w:rsidRPr="00946D56">
        <w:rPr>
          <w:rFonts w:hint="eastAsia"/>
          <w:lang w:eastAsia="zh-CN"/>
        </w:rPr>
        <w:instrText>讨论了多子女家庭中子女养老支持的性别和排行分工</w:instrText>
      </w:r>
      <w:r w:rsidR="00002649" w:rsidRPr="00946D56">
        <w:rPr>
          <w:rFonts w:hint="eastAsia"/>
          <w:lang w:eastAsia="zh-CN"/>
        </w:rPr>
        <w:instrText>,</w:instrText>
      </w:r>
      <w:r w:rsidR="00002649" w:rsidRPr="00946D56">
        <w:rPr>
          <w:rFonts w:hint="eastAsia"/>
          <w:lang w:eastAsia="zh-CN"/>
        </w:rPr>
        <w:instrText>以此展现当前我国家庭多元复杂的代际关系模式。研究表明</w:instrText>
      </w:r>
      <w:r w:rsidR="00002649" w:rsidRPr="00946D56">
        <w:rPr>
          <w:rFonts w:hint="eastAsia"/>
          <w:lang w:eastAsia="zh-CN"/>
        </w:rPr>
        <w:instrText>,</w:instrText>
      </w:r>
      <w:r w:rsidR="00002649" w:rsidRPr="00946D56">
        <w:rPr>
          <w:rFonts w:hint="eastAsia"/>
          <w:lang w:eastAsia="zh-CN"/>
        </w:rPr>
        <w:instrText>不同结构类型的家庭内部养老分工的模式不同。在子女数量较少或性别一致时</w:instrText>
      </w:r>
      <w:r w:rsidR="00002649" w:rsidRPr="00946D56">
        <w:rPr>
          <w:rFonts w:hint="eastAsia"/>
          <w:lang w:eastAsia="zh-CN"/>
        </w:rPr>
        <w:instrText>,</w:instrText>
      </w:r>
      <w:r w:rsidR="00002649" w:rsidRPr="00946D56">
        <w:rPr>
          <w:rFonts w:hint="eastAsia"/>
          <w:lang w:eastAsia="zh-CN"/>
        </w:rPr>
        <w:instrText>子女之间责任均摊</w:instrText>
      </w:r>
      <w:r w:rsidR="00002649" w:rsidRPr="00946D56">
        <w:rPr>
          <w:rFonts w:hint="eastAsia"/>
          <w:lang w:eastAsia="zh-CN"/>
        </w:rPr>
        <w:instrText>;</w:instrText>
      </w:r>
      <w:r w:rsidR="00002649" w:rsidRPr="00946D56">
        <w:rPr>
          <w:rFonts w:hint="eastAsia"/>
          <w:lang w:eastAsia="zh-CN"/>
        </w:rPr>
        <w:instrText>在子女数量较多且性别不一致时</w:instrText>
      </w:r>
      <w:r w:rsidR="00002649" w:rsidRPr="00946D56">
        <w:rPr>
          <w:rFonts w:hint="eastAsia"/>
          <w:lang w:eastAsia="zh-CN"/>
        </w:rPr>
        <w:instrText>,</w:instrText>
      </w:r>
      <w:r w:rsidR="00002649" w:rsidRPr="00946D56">
        <w:rPr>
          <w:rFonts w:hint="eastAsia"/>
          <w:lang w:eastAsia="zh-CN"/>
        </w:rPr>
        <w:instrText>老大、女儿会给予父母更多的经济支持</w:instrText>
      </w:r>
      <w:r w:rsidR="00002649" w:rsidRPr="00946D56">
        <w:rPr>
          <w:rFonts w:hint="eastAsia"/>
          <w:lang w:eastAsia="zh-CN"/>
        </w:rPr>
        <w:instrText>,</w:instrText>
      </w:r>
      <w:r w:rsidR="00002649" w:rsidRPr="00946D56">
        <w:rPr>
          <w:rFonts w:hint="eastAsia"/>
          <w:lang w:eastAsia="zh-CN"/>
        </w:rPr>
        <w:instrText>老小、儿子会给予父母更多的家务支持。多子女家庭中个体间利益、情感、责任的冲突碰撞表现得更为复杂</w:instrText>
      </w:r>
      <w:r w:rsidR="00002649" w:rsidRPr="00946D56">
        <w:rPr>
          <w:rFonts w:hint="eastAsia"/>
          <w:lang w:eastAsia="zh-CN"/>
        </w:rPr>
        <w:instrText>,</w:instrText>
      </w:r>
      <w:r w:rsidR="00002649" w:rsidRPr="00946D56">
        <w:rPr>
          <w:rFonts w:hint="eastAsia"/>
          <w:lang w:eastAsia="zh-CN"/>
        </w:rPr>
        <w:instrText>呈现出传统性与现代性并存的代际关系伦理与代际团结模式。</w:instrText>
      </w:r>
      <w:r w:rsidR="00002649" w:rsidRPr="00946D56">
        <w:rPr>
          <w:rFonts w:hint="eastAsia"/>
          <w:lang w:eastAsia="zh-CN"/>
        </w:rPr>
        <w:instrText>","citation-key":"TaoTao2021","container-title":"</w:instrText>
      </w:r>
      <w:r w:rsidR="00002649" w:rsidRPr="00946D56">
        <w:rPr>
          <w:rFonts w:hint="eastAsia"/>
          <w:lang w:eastAsia="zh-CN"/>
        </w:rPr>
        <w:instrText>社会学研究</w:instrText>
      </w:r>
      <w:r w:rsidR="00002649" w:rsidRPr="00946D56">
        <w:rPr>
          <w:rFonts w:hint="eastAsia"/>
          <w:lang w:eastAsia="zh-CN"/>
        </w:rPr>
        <w:instrText>","ISSN":"1002-5936","issue":"5","language":"zh-CN","page":"25-46+226-227","source":"CNKI","title":"</w:instrText>
      </w:r>
      <w:r w:rsidR="00002649" w:rsidRPr="00946D56">
        <w:rPr>
          <w:rFonts w:hint="eastAsia"/>
          <w:lang w:eastAsia="zh-CN"/>
        </w:rPr>
        <w:instrText>长幼有序，男女有别——个体化进程中的中国家庭养老支持分工</w:instrText>
      </w:r>
      <w:r w:rsidR="00002649" w:rsidRPr="00946D56">
        <w:rPr>
          <w:rFonts w:hint="eastAsia"/>
          <w:lang w:eastAsia="zh-CN"/>
        </w:rPr>
        <w:instrText>","volume":"36","author":[{"literal":"</w:instrText>
      </w:r>
      <w:r w:rsidR="00002649" w:rsidRPr="00946D56">
        <w:rPr>
          <w:rFonts w:hint="eastAsia"/>
          <w:lang w:eastAsia="zh-CN"/>
        </w:rPr>
        <w:instrText>陶涛</w:instrText>
      </w:r>
      <w:r w:rsidR="00002649" w:rsidRPr="00946D56">
        <w:rPr>
          <w:rFonts w:hint="eastAsia"/>
          <w:lang w:eastAsia="zh-CN"/>
        </w:rPr>
        <w:instrText>"},{"literal":"</w:instrText>
      </w:r>
      <w:r w:rsidR="00002649" w:rsidRPr="00946D56">
        <w:rPr>
          <w:rFonts w:hint="eastAsia"/>
          <w:lang w:eastAsia="zh-CN"/>
        </w:rPr>
        <w:instrText>刘雯莉</w:instrText>
      </w:r>
      <w:r w:rsidR="00002649" w:rsidRPr="00946D56">
        <w:rPr>
          <w:rFonts w:hint="eastAsia"/>
          <w:lang w:eastAsia="zh-CN"/>
        </w:rPr>
        <w:instrText>"},{"literal":"</w:instrText>
      </w:r>
      <w:r w:rsidR="00002649" w:rsidRPr="00946D56">
        <w:rPr>
          <w:rFonts w:hint="eastAsia"/>
          <w:lang w:eastAsia="zh-CN"/>
        </w:rPr>
        <w:instrText>李婷</w:instrText>
      </w:r>
      <w:r w:rsidR="00002649" w:rsidRPr="00946D56">
        <w:rPr>
          <w:rFonts w:hint="eastAsia"/>
          <w:lang w:eastAsia="zh-CN"/>
        </w:rPr>
        <w:instrText>"}],"issued":{"date-parts":[["2021"]</w:instrText>
      </w:r>
      <w:r w:rsidR="00002649" w:rsidRPr="00946D56">
        <w:rPr>
          <w:lang w:eastAsia="zh-CN"/>
        </w:rPr>
        <w:instrText xml:space="preserve">]}}}],"schema":"https://github.com/citation-style-language/schema/raw/master/csl-citation.json"} </w:instrText>
      </w:r>
      <w:r w:rsidR="00002649" w:rsidRPr="00946D56">
        <w:rPr>
          <w:lang w:eastAsia="zh-CN"/>
        </w:rPr>
        <w:fldChar w:fldCharType="separate"/>
      </w:r>
      <w:r w:rsidR="00002649" w:rsidRPr="00946D56">
        <w:rPr>
          <w:rFonts w:cs="Times New Roman"/>
          <w:lang w:eastAsia="zh-CN"/>
        </w:rPr>
        <w:t>（许琪</w:t>
      </w:r>
      <w:r w:rsidR="00002649" w:rsidRPr="00946D56">
        <w:rPr>
          <w:rFonts w:cs="Times New Roman"/>
          <w:lang w:eastAsia="zh-CN"/>
        </w:rPr>
        <w:t xml:space="preserve">, 2015; </w:t>
      </w:r>
      <w:r w:rsidR="00002649" w:rsidRPr="00946D56">
        <w:rPr>
          <w:rFonts w:cs="Times New Roman"/>
          <w:lang w:eastAsia="zh-CN"/>
        </w:rPr>
        <w:t>陶涛</w:t>
      </w:r>
      <w:r w:rsidR="00002649" w:rsidRPr="00946D56">
        <w:rPr>
          <w:rFonts w:cs="Times New Roman"/>
          <w:lang w:eastAsia="zh-CN"/>
        </w:rPr>
        <w:t xml:space="preserve"> </w:t>
      </w:r>
      <w:r w:rsidR="00002649" w:rsidRPr="00946D56">
        <w:rPr>
          <w:rFonts w:cs="Times New Roman"/>
          <w:lang w:eastAsia="zh-CN"/>
        </w:rPr>
        <w:t>等</w:t>
      </w:r>
      <w:r w:rsidR="00002649" w:rsidRPr="00946D56">
        <w:rPr>
          <w:rFonts w:cs="Times New Roman"/>
          <w:lang w:eastAsia="zh-CN"/>
        </w:rPr>
        <w:t>, 2021</w:t>
      </w:r>
      <w:r w:rsidR="00002649" w:rsidRPr="00946D56">
        <w:rPr>
          <w:rFonts w:cs="Times New Roman"/>
          <w:lang w:eastAsia="zh-CN"/>
        </w:rPr>
        <w:t>）</w:t>
      </w:r>
      <w:r w:rsidR="00002649" w:rsidRPr="00946D56">
        <w:rPr>
          <w:lang w:eastAsia="zh-CN"/>
        </w:rPr>
        <w:fldChar w:fldCharType="end"/>
      </w:r>
      <w:r w:rsidRPr="00946D56">
        <w:rPr>
          <w:rFonts w:hint="eastAsia"/>
          <w:lang w:eastAsia="zh-CN"/>
        </w:rPr>
        <w:t>，这暗示了多子女家庭中亲子关系存在结构异质性；一方面，受到长期盛行的</w:t>
      </w:r>
      <w:r w:rsidR="00A83BCD" w:rsidRPr="00946D56">
        <w:rPr>
          <w:rFonts w:hint="eastAsia"/>
          <w:lang w:eastAsia="zh-CN"/>
        </w:rPr>
        <w:t>“</w:t>
      </w:r>
      <w:r w:rsidRPr="00946D56">
        <w:rPr>
          <w:rFonts w:hint="eastAsia"/>
          <w:lang w:eastAsia="zh-CN"/>
        </w:rPr>
        <w:t>重男轻女的文化观念</w:t>
      </w:r>
      <w:r w:rsidR="00A83BCD" w:rsidRPr="00946D56">
        <w:rPr>
          <w:rFonts w:hint="eastAsia"/>
          <w:lang w:eastAsia="zh-CN"/>
        </w:rPr>
        <w:t>”</w:t>
      </w:r>
      <w:r w:rsidRPr="00946D56">
        <w:rPr>
          <w:rFonts w:hint="eastAsia"/>
          <w:lang w:eastAsia="zh-CN"/>
        </w:rPr>
        <w:t>和</w:t>
      </w:r>
      <w:r w:rsidR="00A83BCD" w:rsidRPr="00946D56">
        <w:rPr>
          <w:rFonts w:hint="eastAsia"/>
          <w:lang w:eastAsia="zh-CN"/>
        </w:rPr>
        <w:t>“</w:t>
      </w:r>
      <w:r w:rsidRPr="00946D56">
        <w:rPr>
          <w:rFonts w:hint="eastAsia"/>
          <w:lang w:eastAsia="zh-CN"/>
        </w:rPr>
        <w:t>养儿防老的养老实践</w:t>
      </w:r>
      <w:r w:rsidR="00A83BCD" w:rsidRPr="00946D56">
        <w:rPr>
          <w:rFonts w:hint="eastAsia"/>
          <w:lang w:eastAsia="zh-CN"/>
        </w:rPr>
        <w:t>”</w:t>
      </w:r>
      <w:r w:rsidRPr="00946D56">
        <w:rPr>
          <w:rFonts w:hint="eastAsia"/>
          <w:lang w:eastAsia="zh-CN"/>
        </w:rPr>
        <w:t>的影响，部分研究讨论了中国家庭亲子关系中的性别差异</w:t>
      </w:r>
      <w:r w:rsidR="00F81DB6" w:rsidRPr="00946D56">
        <w:rPr>
          <w:lang w:eastAsia="zh-CN"/>
        </w:rPr>
        <w:fldChar w:fldCharType="begin"/>
      </w:r>
      <w:r w:rsidR="00F81DB6" w:rsidRPr="00946D56">
        <w:rPr>
          <w:rFonts w:hint="eastAsia"/>
          <w:lang w:eastAsia="zh-CN"/>
        </w:rPr>
        <w:instrText xml:space="preserve"> ADDIN ZOTERO_ITEM CSL_CITATION {"citationID":"PEjwAUkS","properties":{"formattedCitation":"\\uc0\\u65288{}Cong et al., 2012\\uc0\\u65289{}","plainCitation":"</w:instrText>
      </w:r>
      <w:r w:rsidR="00F81DB6" w:rsidRPr="00946D56">
        <w:rPr>
          <w:rFonts w:hint="eastAsia"/>
          <w:lang w:eastAsia="zh-CN"/>
        </w:rPr>
        <w:instrText>（</w:instrText>
      </w:r>
      <w:r w:rsidR="00F81DB6" w:rsidRPr="00946D56">
        <w:rPr>
          <w:rFonts w:hint="eastAsia"/>
          <w:lang w:eastAsia="zh-CN"/>
        </w:rPr>
        <w:instrText>Cong et al., 2012</w:instrText>
      </w:r>
      <w:r w:rsidR="00F81DB6" w:rsidRPr="00946D56">
        <w:rPr>
          <w:rFonts w:hint="eastAsia"/>
          <w:lang w:eastAsia="zh-CN"/>
        </w:rPr>
        <w:instrText>）</w:instrText>
      </w:r>
      <w:r w:rsidR="00F81DB6" w:rsidRPr="00946D56">
        <w:rPr>
          <w:rFonts w:hint="eastAsia"/>
          <w:lang w:eastAsia="zh-CN"/>
        </w:rPr>
        <w:instrText>","noteIndex":0},"citationItems":[{"id":24115,"uris":["http://zotero.org/users</w:instrText>
      </w:r>
      <w:r w:rsidR="00F81DB6" w:rsidRPr="00946D56">
        <w:rPr>
          <w:lang w:eastAsia="zh-CN"/>
        </w:rPr>
        <w:instrText xml:space="preserve">/9676737/items/3NF54P9I"],"itemData":{"id":24115,"type":"article-journal","abstract":"This investigation examines how support from adult children is affected by their parents' involvement in grandchild care. Instead of focusing on dyadic interactions, we adopt a gendered extended family perspective to examine how financial and emotional support from children was influenced when their siblings received help with child care from their elder parents. The data were from a two-wave (2001, 2003) longitudinal study of 4,791 parent–child dyads with 1,162 parents, aged 60 and older, living in rural areas of Anhui Province, China. Random effects regression showed that emotional support from both sons and daughters was strengthened when parents provided more child care for their other adult children; in addition, daughters were more emotionally responsive than sons under this situation. Concerning dyadic parent–child relationships, daughter and sons increased their financial support, and sons increased their emotional support when they themselves received help with child care from parents. We suggest taking a gendered extended family perspective when studying intergenerational relationships in rural China.","citation-key":"Cong2012","container-title":"Ageing &amp; Society","DOI":"10.1017/S0144686X11000420","ISSN":"1469-1779, 0144-686X","issue":"3","language":"en","page":"425-450","source":"Cambridge University Press","title":"Caring for grandchildren and intergenerational support in rural China: a gendered extended family perspective","title-short":"Caring for grandchildren and intergenerational support in rural China","volume":"32","author":[{"family":"Cong","given":"Zhen"},{"family":"Silverstein","given":"Merril"}],"issued":{"date-parts":[["2012",4]]}}}],"schema":"https://github.com/citation-style-language/schema/raw/master/csl-citation.json"} </w:instrText>
      </w:r>
      <w:r w:rsidR="00F81DB6" w:rsidRPr="00946D56">
        <w:rPr>
          <w:lang w:eastAsia="zh-CN"/>
        </w:rPr>
        <w:fldChar w:fldCharType="separate"/>
      </w:r>
      <w:r w:rsidR="00F81DB6" w:rsidRPr="00946D56">
        <w:rPr>
          <w:rFonts w:cs="Times New Roman"/>
          <w:lang w:eastAsia="zh-CN"/>
        </w:rPr>
        <w:t>（</w:t>
      </w:r>
      <w:r w:rsidR="00F81DB6" w:rsidRPr="00946D56">
        <w:rPr>
          <w:rFonts w:cs="Times New Roman"/>
          <w:lang w:eastAsia="zh-CN"/>
        </w:rPr>
        <w:t>Cong et al., 2012</w:t>
      </w:r>
      <w:r w:rsidR="00F81DB6" w:rsidRPr="00946D56">
        <w:rPr>
          <w:rFonts w:cs="Times New Roman"/>
          <w:lang w:eastAsia="zh-CN"/>
        </w:rPr>
        <w:t>）</w:t>
      </w:r>
      <w:r w:rsidR="00F81DB6" w:rsidRPr="00946D56">
        <w:rPr>
          <w:lang w:eastAsia="zh-CN"/>
        </w:rPr>
        <w:fldChar w:fldCharType="end"/>
      </w:r>
      <w:r w:rsidRPr="00946D56">
        <w:rPr>
          <w:rFonts w:hint="eastAsia"/>
          <w:lang w:eastAsia="zh-CN"/>
        </w:rPr>
        <w:t>。本文将父母对儿子与女儿的平均亲近度之差作为有符号的相对评价指标。较小的差值表示评价相对偏向女儿，不能直接推断父母与任何一方的绝对关系恶化；它与抑郁的关联方向仍需检验。另一方面，家庭中的年龄与排行次序可能塑造不同的责任期待，部分家庭</w:t>
      </w:r>
      <w:r w:rsidRPr="00946D56">
        <w:rPr>
          <w:rFonts w:hint="eastAsia"/>
          <w:lang w:eastAsia="zh-CN"/>
        </w:rPr>
        <w:t>/</w:t>
      </w:r>
      <w:r w:rsidRPr="00946D56">
        <w:rPr>
          <w:rFonts w:hint="eastAsia"/>
          <w:lang w:eastAsia="zh-CN"/>
        </w:rPr>
        <w:t>家族的养老传统中，老大</w:t>
      </w:r>
      <w:r w:rsidR="002C54DF" w:rsidRPr="00946D56">
        <w:rPr>
          <w:rFonts w:hint="eastAsia"/>
          <w:lang w:eastAsia="zh-CN"/>
        </w:rPr>
        <w:t>（</w:t>
      </w:r>
      <w:r w:rsidRPr="00946D56">
        <w:rPr>
          <w:rFonts w:hint="eastAsia"/>
          <w:lang w:eastAsia="zh-CN"/>
        </w:rPr>
        <w:t>长子</w:t>
      </w:r>
      <w:r w:rsidR="002C54DF" w:rsidRPr="00946D56">
        <w:rPr>
          <w:rFonts w:hint="eastAsia"/>
          <w:lang w:eastAsia="zh-CN"/>
        </w:rPr>
        <w:t>）</w:t>
      </w:r>
      <w:r w:rsidRPr="00946D56">
        <w:rPr>
          <w:rFonts w:hint="eastAsia"/>
          <w:lang w:eastAsia="zh-CN"/>
        </w:rPr>
        <w:t>需要承担更多养老责任</w:t>
      </w:r>
      <w:r w:rsidR="0042125A" w:rsidRPr="00946D56">
        <w:rPr>
          <w:lang w:eastAsia="zh-CN"/>
        </w:rPr>
        <w:fldChar w:fldCharType="begin"/>
      </w:r>
      <w:r w:rsidR="0042125A" w:rsidRPr="00946D56">
        <w:rPr>
          <w:rFonts w:hint="eastAsia"/>
          <w:lang w:eastAsia="zh-CN"/>
        </w:rPr>
        <w:instrText xml:space="preserve"> ADDIN ZOTERO_ITEM CSL_CITATION {"citationID":"94xU6Yjg","properties":{"formattedCitation":"\\uc0\\u65288{}\\uc0\\u36153{}\\uc0\\u23389{}\\uc0\\u36890{}, 1983\\uc0\\u65289{}","plainCitation":"</w:instrText>
      </w:r>
      <w:r w:rsidR="0042125A" w:rsidRPr="00946D56">
        <w:rPr>
          <w:rFonts w:hint="eastAsia"/>
          <w:lang w:eastAsia="zh-CN"/>
        </w:rPr>
        <w:instrText>（费孝通</w:instrText>
      </w:r>
      <w:r w:rsidR="0042125A" w:rsidRPr="00946D56">
        <w:rPr>
          <w:rFonts w:hint="eastAsia"/>
          <w:lang w:eastAsia="zh-CN"/>
        </w:rPr>
        <w:instrText>, 1983</w:instrText>
      </w:r>
      <w:r w:rsidR="0042125A" w:rsidRPr="00946D56">
        <w:rPr>
          <w:rFonts w:hint="eastAsia"/>
          <w:lang w:eastAsia="zh-CN"/>
        </w:rPr>
        <w:instrText>）</w:instrText>
      </w:r>
      <w:r w:rsidR="0042125A" w:rsidRPr="00946D56">
        <w:rPr>
          <w:rFonts w:hint="eastAsia"/>
          <w:lang w:eastAsia="zh-CN"/>
        </w:rPr>
        <w:instrText>","noteIndex":0},"citationItems":[{"id":678,"uris":["http://zotero.org/users/9676737/items/IHERXMRR"],"itemData":{"id":678,"type":"article-journal","abstract":"&lt;</w:instrText>
      </w:r>
      <w:r w:rsidR="0042125A" w:rsidRPr="00946D56">
        <w:rPr>
          <w:rFonts w:hint="eastAsia"/>
          <w:lang w:eastAsia="zh-CN"/>
        </w:rPr>
        <w:instrText>正</w:instrText>
      </w:r>
      <w:r w:rsidR="0042125A" w:rsidRPr="00946D56">
        <w:rPr>
          <w:rFonts w:hint="eastAsia"/>
          <w:lang w:eastAsia="zh-CN"/>
        </w:rPr>
        <w:instrText xml:space="preserve">&gt; </w:instrText>
      </w:r>
      <w:r w:rsidR="0042125A" w:rsidRPr="00946D56">
        <w:rPr>
          <w:rFonts w:hint="eastAsia"/>
          <w:lang w:eastAsia="zh-CN"/>
        </w:rPr>
        <w:instrText>今天能参加香港中文大学主办的“现代化与中国文化研究讨论会”</w:instrText>
      </w:r>
      <w:r w:rsidR="0042125A" w:rsidRPr="00946D56">
        <w:rPr>
          <w:rFonts w:hint="eastAsia"/>
          <w:lang w:eastAsia="zh-CN"/>
        </w:rPr>
        <w:instrText>,</w:instrText>
      </w:r>
      <w:r w:rsidR="0042125A" w:rsidRPr="00946D56">
        <w:rPr>
          <w:rFonts w:hint="eastAsia"/>
          <w:lang w:eastAsia="zh-CN"/>
        </w:rPr>
        <w:instrText>与长久以来分散在世界各地同行的同胞们欢聚一堂</w:instrText>
      </w:r>
      <w:r w:rsidR="0042125A" w:rsidRPr="00946D56">
        <w:rPr>
          <w:rFonts w:hint="eastAsia"/>
          <w:lang w:eastAsia="zh-CN"/>
        </w:rPr>
        <w:instrText>,</w:instrText>
      </w:r>
      <w:r w:rsidR="0042125A" w:rsidRPr="00946D56">
        <w:rPr>
          <w:rFonts w:hint="eastAsia"/>
          <w:lang w:eastAsia="zh-CN"/>
        </w:rPr>
        <w:instrText>切磋论学</w:instrText>
      </w:r>
      <w:r w:rsidR="0042125A" w:rsidRPr="00946D56">
        <w:rPr>
          <w:rFonts w:hint="eastAsia"/>
          <w:lang w:eastAsia="zh-CN"/>
        </w:rPr>
        <w:instrText>,</w:instrText>
      </w:r>
      <w:r w:rsidR="0042125A" w:rsidRPr="00946D56">
        <w:rPr>
          <w:rFonts w:hint="eastAsia"/>
          <w:lang w:eastAsia="zh-CN"/>
        </w:rPr>
        <w:instrText>实在感到欣慰。相信这只是个开端</w:instrText>
      </w:r>
      <w:r w:rsidR="0042125A" w:rsidRPr="00946D56">
        <w:rPr>
          <w:rFonts w:hint="eastAsia"/>
          <w:lang w:eastAsia="zh-CN"/>
        </w:rPr>
        <w:instrText>,</w:instrText>
      </w:r>
      <w:r w:rsidR="0042125A" w:rsidRPr="00946D56">
        <w:rPr>
          <w:rFonts w:hint="eastAsia"/>
          <w:lang w:eastAsia="zh-CN"/>
        </w:rPr>
        <w:instrText>今后相聚的机会必然会与日俱增。一我想在这次会上提出来研究讨论的题目是</w:instrText>
      </w:r>
      <w:r w:rsidR="0042125A" w:rsidRPr="00946D56">
        <w:rPr>
          <w:rFonts w:hint="eastAsia"/>
          <w:lang w:eastAsia="zh-CN"/>
        </w:rPr>
        <w:instrText>:</w:instrText>
      </w:r>
      <w:r w:rsidR="0042125A" w:rsidRPr="00946D56">
        <w:rPr>
          <w:rFonts w:hint="eastAsia"/>
          <w:lang w:eastAsia="zh-CN"/>
        </w:rPr>
        <w:instrText>在现代化过程中</w:instrText>
      </w:r>
      <w:r w:rsidR="0042125A" w:rsidRPr="00946D56">
        <w:rPr>
          <w:rFonts w:hint="eastAsia"/>
          <w:lang w:eastAsia="zh-CN"/>
        </w:rPr>
        <w:instrText>,</w:instrText>
      </w:r>
      <w:r w:rsidR="0042125A" w:rsidRPr="00946D56">
        <w:rPr>
          <w:rFonts w:hint="eastAsia"/>
          <w:lang w:eastAsia="zh-CN"/>
        </w:rPr>
        <w:instrText>我国的家庭结构正在发生什么变动</w:instrText>
      </w:r>
      <w:r w:rsidR="0042125A" w:rsidRPr="00946D56">
        <w:rPr>
          <w:rFonts w:hint="eastAsia"/>
          <w:lang w:eastAsia="zh-CN"/>
        </w:rPr>
        <w:instrText>?</w:instrText>
      </w:r>
      <w:r w:rsidR="0042125A" w:rsidRPr="00946D56">
        <w:rPr>
          <w:rFonts w:hint="eastAsia"/>
          <w:lang w:eastAsia="zh-CN"/>
        </w:rPr>
        <w:instrText>这个问题牵涉较广</w:instrText>
      </w:r>
      <w:r w:rsidR="0042125A" w:rsidRPr="00946D56">
        <w:rPr>
          <w:rFonts w:hint="eastAsia"/>
          <w:lang w:eastAsia="zh-CN"/>
        </w:rPr>
        <w:instrText>,</w:instrText>
      </w:r>
      <w:r w:rsidR="0042125A" w:rsidRPr="00946D56">
        <w:rPr>
          <w:rFonts w:hint="eastAsia"/>
          <w:lang w:eastAsia="zh-CN"/>
        </w:rPr>
        <w:instrText>所以得分若干次来讲</w:instrText>
      </w:r>
      <w:r w:rsidR="0042125A" w:rsidRPr="00946D56">
        <w:rPr>
          <w:rFonts w:hint="eastAsia"/>
          <w:lang w:eastAsia="zh-CN"/>
        </w:rPr>
        <w:instrText>,</w:instrText>
      </w:r>
      <w:r w:rsidR="0042125A" w:rsidRPr="00946D56">
        <w:rPr>
          <w:rFonts w:hint="eastAsia"/>
          <w:lang w:eastAsia="zh-CN"/>
        </w:rPr>
        <w:instrText>而且想通过这样的讨论</w:instrText>
      </w:r>
      <w:r w:rsidR="0042125A" w:rsidRPr="00946D56">
        <w:rPr>
          <w:rFonts w:hint="eastAsia"/>
          <w:lang w:eastAsia="zh-CN"/>
        </w:rPr>
        <w:instrText>,</w:instrText>
      </w:r>
      <w:r w:rsidR="0042125A" w:rsidRPr="00946D56">
        <w:rPr>
          <w:rFonts w:hint="eastAsia"/>
          <w:lang w:eastAsia="zh-CN"/>
        </w:rPr>
        <w:instrText>促进我们正在对这个问题进行的调查研究。采取这种边讨论边调查的方法</w:instrText>
      </w:r>
      <w:r w:rsidR="0042125A" w:rsidRPr="00946D56">
        <w:rPr>
          <w:rFonts w:hint="eastAsia"/>
          <w:lang w:eastAsia="zh-CN"/>
        </w:rPr>
        <w:instrText>,</w:instrText>
      </w:r>
      <w:r w:rsidR="0042125A" w:rsidRPr="00946D56">
        <w:rPr>
          <w:rFonts w:hint="eastAsia"/>
          <w:lang w:eastAsia="zh-CN"/>
        </w:rPr>
        <w:instrText>可以使我们在会上发表各种尚在研究中的设想</w:instrText>
      </w:r>
      <w:r w:rsidR="0042125A" w:rsidRPr="00946D56">
        <w:rPr>
          <w:rFonts w:hint="eastAsia"/>
          <w:lang w:eastAsia="zh-CN"/>
        </w:rPr>
        <w:instrText>,</w:instrText>
      </w:r>
      <w:r w:rsidR="0042125A" w:rsidRPr="00946D56">
        <w:rPr>
          <w:rFonts w:hint="eastAsia"/>
          <w:lang w:eastAsia="zh-CN"/>
        </w:rPr>
        <w:instrText>得到相互启发和促进</w:instrText>
      </w:r>
      <w:r w:rsidR="0042125A" w:rsidRPr="00946D56">
        <w:rPr>
          <w:rFonts w:hint="eastAsia"/>
          <w:lang w:eastAsia="zh-CN"/>
        </w:rPr>
        <w:instrText>,</w:instrText>
      </w:r>
      <w:r w:rsidR="0042125A" w:rsidRPr="00946D56">
        <w:rPr>
          <w:rFonts w:hint="eastAsia"/>
          <w:lang w:eastAsia="zh-CN"/>
        </w:rPr>
        <w:instrText>推进我们对中国社会的研究工作。</w:instrText>
      </w:r>
      <w:r w:rsidR="0042125A" w:rsidRPr="00946D56">
        <w:rPr>
          <w:rFonts w:hint="eastAsia"/>
          <w:lang w:eastAsia="zh-CN"/>
        </w:rPr>
        <w:instrText>","citation-key":"FeiXiaoTong1983a","container-title":"</w:instrText>
      </w:r>
      <w:r w:rsidR="0042125A" w:rsidRPr="00946D56">
        <w:rPr>
          <w:rFonts w:hint="eastAsia"/>
          <w:lang w:eastAsia="zh-CN"/>
        </w:rPr>
        <w:instrText>北京大学学报</w:instrText>
      </w:r>
      <w:r w:rsidR="0042125A" w:rsidRPr="00946D56">
        <w:rPr>
          <w:rFonts w:hint="eastAsia"/>
          <w:lang w:eastAsia="zh-CN"/>
        </w:rPr>
        <w:instrText>(</w:instrText>
      </w:r>
      <w:r w:rsidR="0042125A" w:rsidRPr="00946D56">
        <w:rPr>
          <w:rFonts w:hint="eastAsia"/>
          <w:lang w:eastAsia="zh-CN"/>
        </w:rPr>
        <w:instrText>哲学社会科学版</w:instrText>
      </w:r>
      <w:r w:rsidR="0042125A" w:rsidRPr="00946D56">
        <w:rPr>
          <w:rFonts w:hint="eastAsia"/>
          <w:lang w:eastAsia="zh-CN"/>
        </w:rPr>
        <w:instrText>)","ISSN":"1000-5919","issue":"3","language":"zh_CN","page":"7-16","source":"CNKI","title":"</w:instrText>
      </w:r>
      <w:r w:rsidR="0042125A" w:rsidRPr="00946D56">
        <w:rPr>
          <w:rFonts w:hint="eastAsia"/>
          <w:lang w:eastAsia="zh-CN"/>
        </w:rPr>
        <w:instrText>家庭结构变动中的老年赡养问题——再论中国家庭结构的变动</w:instrText>
      </w:r>
      <w:r w:rsidR="0042125A" w:rsidRPr="00946D56">
        <w:rPr>
          <w:rFonts w:hint="eastAsia"/>
          <w:lang w:eastAsia="zh-CN"/>
        </w:rPr>
        <w:instrText>","author":[{"literal":"</w:instrText>
      </w:r>
      <w:r w:rsidR="0042125A" w:rsidRPr="00946D56">
        <w:rPr>
          <w:rFonts w:hint="eastAsia"/>
          <w:lang w:eastAsia="zh-CN"/>
        </w:rPr>
        <w:instrText>费孝通</w:instrText>
      </w:r>
      <w:r w:rsidR="0042125A" w:rsidRPr="00946D56">
        <w:rPr>
          <w:rFonts w:hint="eastAsia"/>
          <w:lang w:eastAsia="zh-CN"/>
        </w:rPr>
        <w:instrText xml:space="preserve">"}],"issued":{"date-parts":[["1983"]]}}}],"schema":"https://github.com/citation-style-language/schema/raw/master/csl-citation.json"} </w:instrText>
      </w:r>
      <w:r w:rsidR="0042125A" w:rsidRPr="00946D56">
        <w:rPr>
          <w:lang w:eastAsia="zh-CN"/>
        </w:rPr>
        <w:fldChar w:fldCharType="separate"/>
      </w:r>
      <w:r w:rsidR="0042125A" w:rsidRPr="00946D56">
        <w:rPr>
          <w:rFonts w:cs="Times New Roman"/>
          <w:lang w:eastAsia="zh-CN"/>
        </w:rPr>
        <w:t>（费孝通</w:t>
      </w:r>
      <w:r w:rsidR="0042125A" w:rsidRPr="00946D56">
        <w:rPr>
          <w:rFonts w:cs="Times New Roman"/>
          <w:lang w:eastAsia="zh-CN"/>
        </w:rPr>
        <w:t>, 1983</w:t>
      </w:r>
      <w:r w:rsidR="0042125A" w:rsidRPr="00946D56">
        <w:rPr>
          <w:rFonts w:cs="Times New Roman"/>
          <w:lang w:eastAsia="zh-CN"/>
        </w:rPr>
        <w:t>）</w:t>
      </w:r>
      <w:r w:rsidR="0042125A" w:rsidRPr="00946D56">
        <w:rPr>
          <w:lang w:eastAsia="zh-CN"/>
        </w:rPr>
        <w:fldChar w:fldCharType="end"/>
      </w:r>
      <w:r w:rsidRPr="00946D56">
        <w:rPr>
          <w:rFonts w:hint="eastAsia"/>
          <w:lang w:eastAsia="zh-CN"/>
        </w:rPr>
        <w:t>。父母对老大与其他子女</w:t>
      </w:r>
      <w:r w:rsidR="002C54DF" w:rsidRPr="00946D56">
        <w:rPr>
          <w:rFonts w:hint="eastAsia"/>
          <w:lang w:eastAsia="zh-CN"/>
        </w:rPr>
        <w:t>（</w:t>
      </w:r>
      <w:r w:rsidRPr="00946D56">
        <w:rPr>
          <w:rFonts w:hint="eastAsia"/>
          <w:lang w:eastAsia="zh-CN"/>
        </w:rPr>
        <w:t>其他兄弟姐妹</w:t>
      </w:r>
      <w:r w:rsidR="002C54DF" w:rsidRPr="00946D56">
        <w:rPr>
          <w:rFonts w:hint="eastAsia"/>
          <w:lang w:eastAsia="zh-CN"/>
        </w:rPr>
        <w:t>）</w:t>
      </w:r>
      <w:r w:rsidRPr="00946D56">
        <w:rPr>
          <w:rFonts w:hint="eastAsia"/>
          <w:lang w:eastAsia="zh-CN"/>
        </w:rPr>
        <w:t>的相对评价，可能与责任期待及实际互动有关。差值本身不能确认家庭凝聚力或社会网络受损。本文保留原先关于相对评价方向的理论预测，将亲近度的性别差</w:t>
      </w:r>
      <w:r w:rsidR="002C54DF" w:rsidRPr="00946D56">
        <w:rPr>
          <w:rFonts w:hint="eastAsia"/>
          <w:lang w:eastAsia="zh-CN"/>
        </w:rPr>
        <w:t>（</w:t>
      </w:r>
      <w:r w:rsidRPr="00946D56">
        <w:rPr>
          <w:rFonts w:hint="eastAsia"/>
          <w:lang w:eastAsia="zh-CN"/>
        </w:rPr>
        <w:t>儿子</w:t>
      </w:r>
      <w:r w:rsidRPr="00946D56">
        <w:rPr>
          <w:rFonts w:hint="eastAsia"/>
          <w:lang w:eastAsia="zh-CN"/>
        </w:rPr>
        <w:t>-</w:t>
      </w:r>
      <w:r w:rsidRPr="00946D56">
        <w:rPr>
          <w:rFonts w:hint="eastAsia"/>
          <w:lang w:eastAsia="zh-CN"/>
        </w:rPr>
        <w:t>女儿</w:t>
      </w:r>
      <w:r w:rsidR="002C54DF" w:rsidRPr="00946D56">
        <w:rPr>
          <w:rFonts w:hint="eastAsia"/>
          <w:lang w:eastAsia="zh-CN"/>
        </w:rPr>
        <w:t>）</w:t>
      </w:r>
      <w:r w:rsidRPr="00946D56">
        <w:rPr>
          <w:rFonts w:hint="eastAsia"/>
          <w:lang w:eastAsia="zh-CN"/>
        </w:rPr>
        <w:t>、排行差</w:t>
      </w:r>
      <w:r w:rsidR="002C54DF" w:rsidRPr="00946D56">
        <w:rPr>
          <w:rFonts w:hint="eastAsia"/>
          <w:lang w:eastAsia="zh-CN"/>
        </w:rPr>
        <w:t>（</w:t>
      </w:r>
      <w:r w:rsidRPr="00946D56">
        <w:rPr>
          <w:rFonts w:hint="eastAsia"/>
          <w:lang w:eastAsia="zh-CN"/>
        </w:rPr>
        <w:t>老大</w:t>
      </w:r>
      <w:r w:rsidRPr="00946D56">
        <w:rPr>
          <w:rFonts w:hint="eastAsia"/>
          <w:lang w:eastAsia="zh-CN"/>
        </w:rPr>
        <w:t>-</w:t>
      </w:r>
      <w:r w:rsidRPr="00946D56">
        <w:rPr>
          <w:rFonts w:hint="eastAsia"/>
          <w:lang w:eastAsia="zh-CN"/>
        </w:rPr>
        <w:t>其他子女</w:t>
      </w:r>
      <w:r w:rsidR="002C54DF" w:rsidRPr="00946D56">
        <w:rPr>
          <w:rFonts w:hint="eastAsia"/>
          <w:lang w:eastAsia="zh-CN"/>
        </w:rPr>
        <w:t>）</w:t>
      </w:r>
      <w:r w:rsidRPr="00946D56">
        <w:rPr>
          <w:rFonts w:hint="eastAsia"/>
          <w:lang w:eastAsia="zh-CN"/>
        </w:rPr>
        <w:t>作为相对评价维度，结合</w:t>
      </w:r>
      <w:r w:rsidR="002C54DF" w:rsidRPr="00946D56">
        <w:rPr>
          <w:rFonts w:hint="eastAsia"/>
          <w:lang w:eastAsia="zh-CN"/>
        </w:rPr>
        <w:t>“</w:t>
      </w:r>
      <w:r w:rsidRPr="00946D56">
        <w:rPr>
          <w:rFonts w:hint="eastAsia"/>
          <w:lang w:eastAsia="zh-CN"/>
        </w:rPr>
        <w:t>加法策略</w:t>
      </w:r>
      <w:r w:rsidR="002C54DF" w:rsidRPr="00946D56">
        <w:rPr>
          <w:rFonts w:hint="eastAsia"/>
          <w:lang w:eastAsia="zh-CN"/>
        </w:rPr>
        <w:t>”</w:t>
      </w:r>
      <w:r w:rsidRPr="00946D56">
        <w:rPr>
          <w:rFonts w:hint="eastAsia"/>
          <w:lang w:eastAsia="zh-CN"/>
        </w:rPr>
        <w:t>进一步提出以下研究假设：</w:t>
      </w:r>
    </w:p>
    <w:p w14:paraId="6F4C3F46" w14:textId="77777777" w:rsidR="00ED3EF9" w:rsidRPr="00946D56" w:rsidRDefault="00ED3EF9" w:rsidP="008E0EF1">
      <w:pPr>
        <w:pStyle w:val="afff2"/>
        <w:ind w:firstLine="420"/>
        <w:outlineLvl w:val="2"/>
      </w:pPr>
      <w:r w:rsidRPr="00946D56">
        <w:rPr>
          <w:rFonts w:hint="eastAsia"/>
        </w:rPr>
        <w:t>假设</w:t>
      </w:r>
      <w:r w:rsidRPr="00946D56">
        <w:rPr>
          <w:rFonts w:hint="eastAsia"/>
        </w:rPr>
        <w:t>1.3</w:t>
      </w:r>
      <w:r w:rsidRPr="00946D56">
        <w:rPr>
          <w:rFonts w:hint="eastAsia"/>
        </w:rPr>
        <w:t>：亲近度性别差异</w:t>
      </w:r>
      <w:r w:rsidRPr="00946D56">
        <w:rPr>
          <w:rFonts w:hint="eastAsia"/>
        </w:rPr>
        <w:t>(</w:t>
      </w:r>
      <w:r w:rsidRPr="00946D56">
        <w:rPr>
          <w:rFonts w:hint="eastAsia"/>
        </w:rPr>
        <w:t>男</w:t>
      </w:r>
      <w:r w:rsidRPr="00946D56">
        <w:rPr>
          <w:rFonts w:hint="eastAsia"/>
        </w:rPr>
        <w:t>-</w:t>
      </w:r>
      <w:r w:rsidRPr="00946D56">
        <w:rPr>
          <w:rFonts w:hint="eastAsia"/>
        </w:rPr>
        <w:t>女</w:t>
      </w:r>
      <w:r w:rsidRPr="00946D56">
        <w:rPr>
          <w:rFonts w:hint="eastAsia"/>
        </w:rPr>
        <w:t>)</w:t>
      </w:r>
      <w:r w:rsidRPr="00946D56">
        <w:rPr>
          <w:rFonts w:hint="eastAsia"/>
        </w:rPr>
        <w:t>越小，老年人抑郁程度越高；</w:t>
      </w:r>
    </w:p>
    <w:p w14:paraId="3D54FEE8" w14:textId="77777777" w:rsidR="00ED3EF9" w:rsidRPr="00946D56" w:rsidRDefault="00ED3EF9" w:rsidP="008E0EF1">
      <w:pPr>
        <w:pStyle w:val="afff2"/>
        <w:ind w:firstLine="420"/>
        <w:outlineLvl w:val="2"/>
      </w:pPr>
      <w:r w:rsidRPr="00946D56">
        <w:rPr>
          <w:rFonts w:hint="eastAsia"/>
        </w:rPr>
        <w:t>假设</w:t>
      </w:r>
      <w:r w:rsidRPr="00946D56">
        <w:rPr>
          <w:rFonts w:hint="eastAsia"/>
        </w:rPr>
        <w:t>1.4</w:t>
      </w:r>
      <w:r w:rsidRPr="00946D56">
        <w:rPr>
          <w:rFonts w:hint="eastAsia"/>
        </w:rPr>
        <w:t>：亲近度排行差异</w:t>
      </w:r>
      <w:r w:rsidRPr="00946D56">
        <w:rPr>
          <w:rFonts w:hint="eastAsia"/>
        </w:rPr>
        <w:t>(</w:t>
      </w:r>
      <w:r w:rsidRPr="00946D56">
        <w:rPr>
          <w:rFonts w:hint="eastAsia"/>
        </w:rPr>
        <w:t>老大</w:t>
      </w:r>
      <w:r w:rsidRPr="00946D56">
        <w:rPr>
          <w:rFonts w:hint="eastAsia"/>
        </w:rPr>
        <w:t>-</w:t>
      </w:r>
      <w:r w:rsidRPr="00946D56">
        <w:rPr>
          <w:rFonts w:hint="eastAsia"/>
        </w:rPr>
        <w:t>其他</w:t>
      </w:r>
      <w:r w:rsidRPr="00946D56">
        <w:rPr>
          <w:rFonts w:hint="eastAsia"/>
        </w:rPr>
        <w:t xml:space="preserve"> or </w:t>
      </w:r>
      <w:r w:rsidRPr="00946D56">
        <w:rPr>
          <w:rFonts w:hint="eastAsia"/>
        </w:rPr>
        <w:t>长子</w:t>
      </w:r>
      <w:r w:rsidRPr="00946D56">
        <w:rPr>
          <w:rFonts w:hint="eastAsia"/>
        </w:rPr>
        <w:t>-</w:t>
      </w:r>
      <w:r w:rsidRPr="00946D56">
        <w:rPr>
          <w:rFonts w:hint="eastAsia"/>
        </w:rPr>
        <w:t>其他</w:t>
      </w:r>
      <w:r w:rsidRPr="00946D56">
        <w:rPr>
          <w:rFonts w:hint="eastAsia"/>
        </w:rPr>
        <w:t>)</w:t>
      </w:r>
      <w:r w:rsidRPr="00946D56">
        <w:rPr>
          <w:rFonts w:hint="eastAsia"/>
        </w:rPr>
        <w:t>越小，老年人抑郁程度越高。</w:t>
      </w:r>
    </w:p>
    <w:p w14:paraId="2F96E6A5" w14:textId="1A639600" w:rsidR="00F0403D" w:rsidRPr="00946D56" w:rsidRDefault="00ED3EF9" w:rsidP="00F0403D">
      <w:pPr>
        <w:ind w:firstLine="420"/>
        <w:rPr>
          <w:lang w:eastAsia="zh-CN"/>
        </w:rPr>
      </w:pPr>
      <w:r w:rsidRPr="00946D56">
        <w:rPr>
          <w:rFonts w:hint="eastAsia"/>
          <w:lang w:eastAsia="zh-CN"/>
        </w:rPr>
        <w:t>此外，</w:t>
      </w:r>
      <w:r w:rsidR="00381A61" w:rsidRPr="00946D56">
        <w:rPr>
          <w:rFonts w:hint="eastAsia"/>
          <w:lang w:eastAsia="zh-CN"/>
        </w:rPr>
        <w:t>多子女家庭的</w:t>
      </w:r>
      <w:r w:rsidRPr="00946D56">
        <w:rPr>
          <w:rFonts w:hint="eastAsia"/>
          <w:lang w:eastAsia="zh-CN"/>
        </w:rPr>
        <w:t>代际关系同时具有混合性（</w:t>
      </w:r>
      <w:r w:rsidR="00542BB8" w:rsidRPr="00946D56">
        <w:rPr>
          <w:rFonts w:hint="eastAsia"/>
          <w:lang w:eastAsia="zh-CN"/>
        </w:rPr>
        <w:t>既</w:t>
      </w:r>
      <w:r w:rsidRPr="00946D56">
        <w:rPr>
          <w:rFonts w:hint="eastAsia"/>
          <w:lang w:eastAsia="zh-CN"/>
        </w:rPr>
        <w:t>有积极</w:t>
      </w:r>
      <w:r w:rsidR="00542BB8" w:rsidRPr="00946D56">
        <w:rPr>
          <w:rFonts w:hint="eastAsia"/>
          <w:lang w:eastAsia="zh-CN"/>
        </w:rPr>
        <w:t>又</w:t>
      </w:r>
      <w:r w:rsidRPr="00946D56">
        <w:rPr>
          <w:rFonts w:hint="eastAsia"/>
          <w:lang w:eastAsia="zh-CN"/>
        </w:rPr>
        <w:t>有消极）和可能的互动性（积极和消极的关系可能相互作用</w:t>
      </w:r>
      <w:r w:rsidR="00397F33" w:rsidRPr="00946D56">
        <w:rPr>
          <w:rFonts w:hint="eastAsia"/>
          <w:lang w:eastAsia="zh-CN"/>
        </w:rPr>
        <w:t>）</w:t>
      </w:r>
      <w:r w:rsidRPr="00946D56">
        <w:rPr>
          <w:rFonts w:hint="eastAsia"/>
          <w:lang w:eastAsia="zh-CN"/>
        </w:rPr>
        <w:t>，</w:t>
      </w:r>
      <w:r w:rsidR="00381A61" w:rsidRPr="00946D56">
        <w:rPr>
          <w:rFonts w:hint="eastAsia"/>
          <w:lang w:eastAsia="zh-CN"/>
        </w:rPr>
        <w:t>集成</w:t>
      </w:r>
      <w:r w:rsidR="0090732B" w:rsidRPr="00946D56">
        <w:rPr>
          <w:rFonts w:hint="eastAsia"/>
          <w:lang w:eastAsia="zh-CN"/>
        </w:rPr>
        <w:t>到</w:t>
      </w:r>
      <w:r w:rsidR="00381A61" w:rsidRPr="00946D56">
        <w:rPr>
          <w:rFonts w:hint="eastAsia"/>
          <w:lang w:eastAsia="zh-CN"/>
        </w:rPr>
        <w:t>家庭层次则</w:t>
      </w:r>
      <w:r w:rsidR="0090732B" w:rsidRPr="00946D56">
        <w:rPr>
          <w:rFonts w:hint="eastAsia"/>
          <w:lang w:eastAsia="zh-CN"/>
        </w:rPr>
        <w:t>可由“均值、标准差、性别差、排行差”等</w:t>
      </w:r>
      <w:r w:rsidR="00381A61" w:rsidRPr="00946D56">
        <w:rPr>
          <w:rFonts w:hint="eastAsia"/>
          <w:lang w:eastAsia="zh-CN"/>
        </w:rPr>
        <w:t>不同维度描述</w:t>
      </w:r>
      <w:r w:rsidR="0090732B" w:rsidRPr="00946D56">
        <w:rPr>
          <w:rFonts w:hint="eastAsia"/>
          <w:lang w:eastAsia="zh-CN"/>
        </w:rPr>
        <w:t>；</w:t>
      </w:r>
      <w:r w:rsidR="0090732B" w:rsidRPr="00946D56">
        <w:rPr>
          <w:rFonts w:hint="eastAsia"/>
          <w:lang w:eastAsia="zh-CN"/>
        </w:rPr>
        <w:t>不同特征组合</w:t>
      </w:r>
      <w:r w:rsidRPr="00946D56">
        <w:rPr>
          <w:rFonts w:hint="eastAsia"/>
          <w:lang w:eastAsia="zh-CN"/>
        </w:rPr>
        <w:t>之间是否存在交互，需要通过模型检验。既有文献的</w:t>
      </w:r>
      <w:r w:rsidR="00397F33" w:rsidRPr="00946D56">
        <w:rPr>
          <w:rFonts w:hint="eastAsia"/>
          <w:lang w:eastAsia="zh-CN"/>
        </w:rPr>
        <w:t>“</w:t>
      </w:r>
      <w:r w:rsidRPr="00946D56">
        <w:rPr>
          <w:rFonts w:hint="eastAsia"/>
          <w:lang w:eastAsia="zh-CN"/>
        </w:rPr>
        <w:t>互动策略</w:t>
      </w:r>
      <w:r w:rsidR="00397F33" w:rsidRPr="00946D56">
        <w:rPr>
          <w:rFonts w:hint="eastAsia"/>
          <w:lang w:eastAsia="zh-CN"/>
        </w:rPr>
        <w:t>”</w:t>
      </w:r>
      <w:r w:rsidRPr="00946D56">
        <w:rPr>
          <w:rFonts w:hint="eastAsia"/>
          <w:lang w:eastAsia="zh-CN"/>
        </w:rPr>
        <w:t>提供两种待检验命题：①积极关系可能缓解消极关系的</w:t>
      </w:r>
      <w:r w:rsidR="00397F33" w:rsidRPr="00946D56">
        <w:rPr>
          <w:rFonts w:hint="eastAsia"/>
          <w:lang w:eastAsia="zh-CN"/>
        </w:rPr>
        <w:t>负面</w:t>
      </w:r>
      <w:r w:rsidRPr="00946D56">
        <w:rPr>
          <w:rFonts w:hint="eastAsia"/>
          <w:lang w:eastAsia="zh-CN"/>
        </w:rPr>
        <w:t>效应</w:t>
      </w:r>
      <w:r w:rsidR="00397F33" w:rsidRPr="00946D56">
        <w:rPr>
          <w:rFonts w:hint="eastAsia"/>
          <w:lang w:eastAsia="zh-CN"/>
        </w:rPr>
        <w:t>、</w:t>
      </w:r>
      <w:r w:rsidRPr="00946D56">
        <w:rPr>
          <w:rFonts w:hint="eastAsia"/>
          <w:lang w:eastAsia="zh-CN"/>
        </w:rPr>
        <w:t>②消极关系可能削弱积极关系的</w:t>
      </w:r>
      <w:r w:rsidR="00397F33" w:rsidRPr="00946D56">
        <w:rPr>
          <w:rFonts w:hint="eastAsia"/>
          <w:lang w:eastAsia="zh-CN"/>
        </w:rPr>
        <w:t>正面</w:t>
      </w:r>
      <w:r w:rsidRPr="00946D56">
        <w:rPr>
          <w:rFonts w:hint="eastAsia"/>
          <w:lang w:eastAsia="zh-CN"/>
        </w:rPr>
        <w:t>效应</w:t>
      </w:r>
      <w:r w:rsidR="00636E49" w:rsidRPr="00946D56">
        <w:rPr>
          <w:lang w:eastAsia="zh-CN"/>
        </w:rPr>
        <w:fldChar w:fldCharType="begin"/>
      </w:r>
      <w:r w:rsidR="00636E49" w:rsidRPr="00946D56">
        <w:rPr>
          <w:rFonts w:hint="eastAsia"/>
          <w:lang w:eastAsia="zh-CN"/>
        </w:rPr>
        <w:instrText xml:space="preserve"> ADDIN ZOTERO_ITEM CSL_CITATION {"citationID":"xq9Y93pL","properties":{"formattedCitation":"\\uc0\\u65288{}Suitor et al., 2018; Li et al., 2023\\uc0\\u65289{}","plainCitation":"</w:instrText>
      </w:r>
      <w:r w:rsidR="00636E49" w:rsidRPr="00946D56">
        <w:rPr>
          <w:rFonts w:hint="eastAsia"/>
          <w:lang w:eastAsia="zh-CN"/>
        </w:rPr>
        <w:instrText>（</w:instrText>
      </w:r>
      <w:r w:rsidR="00636E49" w:rsidRPr="00946D56">
        <w:rPr>
          <w:rFonts w:hint="eastAsia"/>
          <w:lang w:eastAsia="zh-CN"/>
        </w:rPr>
        <w:instrText>Suitor et al., 2018; Li et al., 2023</w:instrText>
      </w:r>
      <w:r w:rsidR="00636E49" w:rsidRPr="00946D56">
        <w:rPr>
          <w:rFonts w:hint="eastAsia"/>
          <w:lang w:eastAsia="zh-CN"/>
        </w:rPr>
        <w:instrText>）</w:instrText>
      </w:r>
      <w:r w:rsidR="00636E49" w:rsidRPr="00946D56">
        <w:rPr>
          <w:rFonts w:hint="eastAsia"/>
          <w:lang w:eastAsia="zh-CN"/>
        </w:rPr>
        <w:instrText>","noteIndex":0},"citationItems":[{"id":</w:instrText>
      </w:r>
      <w:r w:rsidR="00636E49" w:rsidRPr="00946D56">
        <w:rPr>
          <w:lang w:eastAsia="zh-CN"/>
        </w:rPr>
        <w:instrText xml:space="preserve">25217,"uris":["http://zotero.org/users/9676737/items/AIGGZRPD"],"itemData":{"id":25217,"type":"article-journal","abstract":"Objectives: The role of family relationships in the lives of older adults has received substantial attention in recent decades. Scholars have increasingly looked beyond simple models of family relations to approaches that recognize the complex and sometimes contradictory nature of these ties. One of the most exciting conceptual and methodological developments is the application of within-family differences approaches. In this paper, we focus on the ways in which such within-family approaches can extend the understanding of patterns and consequences of intergenerational ties in adulthood.","citation-key":"Suitor2018a","container-title":"The Journals of Gerontology: Series B","DOI":"10.1093/geronb/gbx037","ISSN":"1079-5014, 1758-5368","issue":"1","language":"en","note":"TLDR: Analyses from the FES, LSOG, and WFDS reveal differences in the consequences of patterns of intergenerational relations found when using within-family compared to between-family approaches.","page":"40-53","source":"DOI.org (Crossref)","title":"Applying within-family differences approaches to enhance understanding of the complexity of intergenerational relations","volume":"73","author":[{"family":"Suitor","given":"J Jill"},{"family":"Gilligan","given":"Megan"},{"family":"Pillemer","given":"Karl"},{"family":"Fingerman","given":"Karen L"},{"family":"Kim","given":"Kyungmin"},{"family":"Silverstein","given":"Merril"},{"family":"Bengtson","given":"Vern L"}],"issued":{"date-parts":[["2018",1,1]]}}},{"id":11191,"uris":["http://zotero.org/users/9676737/items/H8GZPRW2"],"itemData":{"id":11191,"type":"article-journal","abstract":"The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 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636E49" w:rsidRPr="00946D56">
        <w:rPr>
          <w:lang w:eastAsia="zh-CN"/>
        </w:rPr>
        <w:fldChar w:fldCharType="separate"/>
      </w:r>
      <w:r w:rsidR="00636E49" w:rsidRPr="00946D56">
        <w:rPr>
          <w:rFonts w:cs="Times New Roman"/>
        </w:rPr>
        <w:t>（</w:t>
      </w:r>
      <w:r w:rsidR="00636E49" w:rsidRPr="00946D56">
        <w:rPr>
          <w:rFonts w:cs="Times New Roman"/>
        </w:rPr>
        <w:t>Suitor et al., 2018; Li &amp; Zhang, 2023</w:t>
      </w:r>
      <w:r w:rsidR="00636E49" w:rsidRPr="00946D56">
        <w:rPr>
          <w:rFonts w:cs="Times New Roman"/>
        </w:rPr>
        <w:t>）</w:t>
      </w:r>
      <w:r w:rsidR="00636E49" w:rsidRPr="00946D56">
        <w:rPr>
          <w:lang w:eastAsia="zh-CN"/>
        </w:rPr>
        <w:fldChar w:fldCharType="end"/>
      </w:r>
      <w:r w:rsidRPr="00946D56">
        <w:rPr>
          <w:rFonts w:hint="eastAsia"/>
          <w:lang w:eastAsia="zh-CN"/>
        </w:rPr>
        <w:t>。两种命题的既有证据并不对称：Suitor等的FES缓冲交互不显著，Li与Zhang的削弱关联则限于特定关系类型比较与分组。由多维关系类型转向本文的亲近度均值与家内差异，以及由既有关系指标的关联转向增长参数交互，都需要新的检验。因此，本文针对每组亲近度家内</w:t>
      </w:r>
      <w:r w:rsidR="00397F33" w:rsidRPr="00946D56">
        <w:rPr>
          <w:rFonts w:hint="eastAsia"/>
          <w:lang w:eastAsia="zh-CN"/>
        </w:rPr>
        <w:t>差异</w:t>
      </w:r>
      <w:r w:rsidRPr="00946D56">
        <w:rPr>
          <w:rFonts w:hint="eastAsia"/>
          <w:lang w:eastAsia="zh-CN"/>
        </w:rPr>
        <w:t>特征提出以下两个方向的</w:t>
      </w:r>
      <w:r w:rsidR="00F0403D" w:rsidRPr="00946D56">
        <w:rPr>
          <w:rFonts w:hint="eastAsia"/>
          <w:lang w:eastAsia="zh-CN"/>
        </w:rPr>
        <w:t>调节效应</w:t>
      </w:r>
      <w:r w:rsidRPr="00946D56">
        <w:rPr>
          <w:rFonts w:hint="eastAsia"/>
          <w:lang w:eastAsia="zh-CN"/>
        </w:rPr>
        <w:t>假设；它们是本研究的待检验命题，不表示既有研究已同时证实两种机制。</w:t>
      </w:r>
    </w:p>
    <w:p>
      <w:pPr>
        <w:pStyle w:val="afff2"/>
        <w:ind w:firstLine="420"/>
        <w:outlineLvl w:val="2"/>
      </w:pPr>
      <w:r>
        <w:t xml:space="preserve">假设2.1：较大的家内标准差，以及相对偏向女儿或其他子女的较小有符号差值，将削弱总体亲近度与较低抑郁之间的负向关联。</w:t>
      </w:r>
    </w:p>
    <w:p>
      <w:pPr>
        <w:pStyle w:val="afff2"/>
        <w:ind w:firstLine="420"/>
        <w:outlineLvl w:val="2"/>
      </w:pPr>
      <w:r>
        <w:t xml:space="preserve">假设2.2：较高的总体亲近度将缓冲上述家内差异与较高抑郁之间的关联。这里的差异指标是相对评价，不能直接等同于父母与特定子女的绝对疏远。</w:t>
      </w:r>
    </w:p>
    <w:p w14:paraId="31211A43" w14:textId="0086B238" w:rsidR="00ED3EF9" w:rsidRPr="00946D56" w:rsidRDefault="00ED3EF9" w:rsidP="009C4AFF">
      <w:pPr>
        <w:pStyle w:val="afff0"/>
        <w:spacing w:before="120" w:after="120"/>
        <w:ind w:firstLine="422"/>
        <w:keepNext w:val="1"/>
      </w:pPr>
      <w:r w:rsidRPr="00946D56">
        <w:rPr>
          <w:rFonts w:hint="eastAsia"/>
        </w:rPr>
        <w:t>三、性别差异、养老依赖、资源权变与心理健康</w:t>
      </w:r>
    </w:p>
    <w:p w14:paraId="124E8415" w14:textId="16647D7E" w:rsidR="00F0403D" w:rsidRPr="00946D56" w:rsidRDefault="00ED3EF9" w:rsidP="00F0403D">
      <w:pPr>
        <w:ind w:firstLine="420"/>
        <w:rPr>
          <w:lang w:eastAsia="zh-CN"/>
        </w:rPr>
      </w:pPr>
      <w:r w:rsidRPr="00946D56">
        <w:rPr>
          <w:rFonts w:hint="eastAsia"/>
          <w:lang w:eastAsia="zh-CN"/>
        </w:rPr>
        <w:t>代际亲近度家内差异及其对长者心理健康后果的影响可能因性别而异。首先，父母在亲子关系中扮演的角色存在差异。</w:t>
      </w:r>
      <w:r w:rsidR="00623689" w:rsidRPr="00946D56">
        <w:rPr>
          <w:rFonts w:hint="eastAsia"/>
          <w:lang w:eastAsia="zh-CN"/>
        </w:rPr>
        <w:t>相较于男性，</w:t>
      </w:r>
      <w:r w:rsidRPr="00946D56">
        <w:rPr>
          <w:rFonts w:hint="eastAsia"/>
          <w:lang w:eastAsia="zh-CN"/>
        </w:rPr>
        <w:t>女性更</w:t>
      </w:r>
      <w:r w:rsidR="00623689" w:rsidRPr="00946D56">
        <w:rPr>
          <w:rFonts w:hint="eastAsia"/>
          <w:lang w:eastAsia="zh-CN"/>
        </w:rPr>
        <w:t>倾向于</w:t>
      </w:r>
      <w:r w:rsidRPr="00946D56">
        <w:rPr>
          <w:rFonts w:hint="eastAsia"/>
          <w:lang w:eastAsia="zh-CN"/>
        </w:rPr>
        <w:t>维护家庭关系</w:t>
      </w:r>
      <w:r w:rsidR="00623689" w:rsidRPr="00946D56">
        <w:rPr>
          <w:rFonts w:hint="eastAsia"/>
          <w:lang w:eastAsia="zh-CN"/>
        </w:rPr>
        <w:t>、参与</w:t>
      </w:r>
      <w:r w:rsidR="00562677" w:rsidRPr="00946D56">
        <w:rPr>
          <w:rFonts w:hint="eastAsia"/>
          <w:lang w:eastAsia="zh-CN"/>
        </w:rPr>
        <w:t>育儿</w:t>
      </w:r>
      <w:r w:rsidR="00623689" w:rsidRPr="00946D56">
        <w:rPr>
          <w:rFonts w:hint="eastAsia"/>
          <w:lang w:eastAsia="zh-CN"/>
        </w:rPr>
        <w:t>照料</w:t>
      </w:r>
      <w:r w:rsidR="0041403E" w:rsidRPr="00946D56">
        <w:rPr>
          <w:rFonts w:hint="eastAsia"/>
          <w:lang w:eastAsia="zh-CN"/>
        </w:rPr>
        <w:t>，可能</w:t>
      </w:r>
      <w:r w:rsidRPr="00946D56">
        <w:rPr>
          <w:rFonts w:hint="eastAsia"/>
          <w:lang w:eastAsia="zh-CN"/>
        </w:rPr>
        <w:t>对与子女</w:t>
      </w:r>
      <w:r w:rsidR="0041403E" w:rsidRPr="00946D56">
        <w:rPr>
          <w:rFonts w:hint="eastAsia"/>
          <w:lang w:eastAsia="zh-CN"/>
        </w:rPr>
        <w:t>关系</w:t>
      </w:r>
      <w:r w:rsidR="004B2CDF" w:rsidRPr="00946D56">
        <w:rPr>
          <w:rFonts w:hint="eastAsia"/>
          <w:lang w:eastAsia="zh-CN"/>
        </w:rPr>
        <w:t>更为</w:t>
      </w:r>
      <w:r w:rsidRPr="00946D56">
        <w:rPr>
          <w:rFonts w:hint="eastAsia"/>
          <w:lang w:eastAsia="zh-CN"/>
        </w:rPr>
        <w:t>敏感</w:t>
      </w:r>
      <w:r w:rsidR="0041403E" w:rsidRPr="00946D56">
        <w:rPr>
          <w:lang w:eastAsia="zh-CN"/>
        </w:rPr>
        <w:fldChar w:fldCharType="begin"/>
      </w:r>
      <w:r w:rsidR="00C91938" w:rsidRPr="00946D56">
        <w:rPr>
          <w:rFonts w:hint="eastAsia"/>
          <w:lang w:eastAsia="zh-CN"/>
        </w:rPr>
        <w:instrText xml:space="preserve"> ADDIN ZOTERO_ITEM CSL_CITATION {"citationID":"jym8Vzw3","properties":{"formattedCitation":"\\uc0\\u65288{}Lendon et al., 2014; Nomaguchi, 2012; Pillemer et al., 2002; Silverstein et al., 1997\\uc0\\u65289{}","plainCitation":"</w:instrText>
      </w:r>
      <w:r w:rsidR="00C91938" w:rsidRPr="00946D56">
        <w:rPr>
          <w:rFonts w:hint="eastAsia"/>
          <w:lang w:eastAsia="zh-CN"/>
        </w:rPr>
        <w:instrText>（</w:instrText>
      </w:r>
      <w:r w:rsidR="00C91938" w:rsidRPr="00946D56">
        <w:rPr>
          <w:rFonts w:hint="eastAsia"/>
          <w:lang w:eastAsia="zh-CN"/>
        </w:rPr>
        <w:instrText>Lendon et al., 2014; Nomaguchi, 2012; Pillemer et al., 2002; Silverstein et al., 1997</w:instrText>
      </w:r>
      <w:r w:rsidR="00C91938" w:rsidRPr="00946D56">
        <w:rPr>
          <w:rFonts w:hint="eastAsia"/>
          <w:lang w:eastAsia="zh-CN"/>
        </w:rPr>
        <w:instrText>）</w:instrText>
      </w:r>
      <w:r w:rsidR="00C91938" w:rsidRPr="00946D56">
        <w:rPr>
          <w:rFonts w:hint="eastAsia"/>
          <w:lang w:eastAsia="zh-CN"/>
        </w:rPr>
        <w:instrText>","noteIndex":0},"citationItems":[{"id":567,"uris":["http://zotero.org/users/9676737/items/NNZL3B3R"],"itemData":{"id":567,"type":"article-journal","abstract":"This research compared direct and ind</w:instrText>
      </w:r>
      <w:r w:rsidR="00C91938" w:rsidRPr="00946D56">
        <w:rPr>
          <w:lang w:eastAsia="zh-CN"/>
        </w:rPr>
        <w:instrText xml:space="preserve">irect measures of ambivalence, 2 commonly used strategies for measuring intergenerational ambivalence between older parents and their adult children. Directly and indirectly measured ambivalence, corresponding to felt and potential manifestations of the construct, were contrasted with each other and across generations. Data were derived from 253 older parent–adult child dyads participating in the Longitudinal Study of Generations in 2005. Direct and indirect measures of ambivalence were moderately correlated with each other within each generation. Children expressed greater indirect ambivalence than their parents but were no different than their mothers or fathers in their levels of direct ambivalence. Multivariate regression analyses examining the relationship between each type of ambivalence with individual and relationship characteristics found differences in associations across equations. The results suggest that direct and indirect measures are related but represent 2 distinct conceptions of ambivalence. This research highlights the challenges in understanding the full complexity of intergenerational relations and suggests that both generational perspectives be considered in future research.","citation-key":"Lendon2014","container-title":"Journal of </w:instrText>
      </w:r>
      <w:r w:rsidR="00C91938" w:rsidRPr="00946D56">
        <w:rPr>
          <w:rFonts w:hint="eastAsia"/>
          <w:lang w:eastAsia="zh-CN"/>
        </w:rPr>
        <w:instrText>Marriage and Family","DOI":"10.1111/jomf.12101","ISSN":"1741-3737","issue":"2","language":"en","note":"</w:instrText>
      </w:r>
      <w:r w:rsidR="00C91938" w:rsidRPr="00946D56">
        <w:rPr>
          <w:rFonts w:hint="eastAsia"/>
          <w:lang w:eastAsia="zh-CN"/>
        </w:rPr>
        <w:instrText>方法梳理</w:instrText>
      </w:r>
      <w:r w:rsidR="00C91938" w:rsidRPr="00946D56">
        <w:rPr>
          <w:rFonts w:hint="eastAsia"/>
          <w:lang w:eastAsia="zh-CN"/>
        </w:rPr>
        <w:instrText>3</w:instrText>
      </w:r>
      <w:r w:rsidR="00C91938" w:rsidRPr="00946D56">
        <w:rPr>
          <w:rFonts w:hint="eastAsia"/>
          <w:lang w:eastAsia="zh-CN"/>
        </w:rPr>
        <w:instrText>：矛盾测量</w:instrText>
      </w:r>
      <w:r w:rsidR="00C91938" w:rsidRPr="00946D56">
        <w:rPr>
          <w:rFonts w:hint="eastAsia"/>
          <w:lang w:eastAsia="zh-CN"/>
        </w:rPr>
        <w:instrText>_</w:instrText>
      </w:r>
      <w:r w:rsidR="00C91938" w:rsidRPr="00946D56">
        <w:rPr>
          <w:rFonts w:hint="eastAsia"/>
          <w:lang w:eastAsia="zh-CN"/>
        </w:rPr>
        <w:instrText>直接和间接测量</w:instrText>
      </w:r>
      <w:r w:rsidR="00C91938" w:rsidRPr="00946D56">
        <w:rPr>
          <w:rFonts w:hint="eastAsia"/>
          <w:lang w:eastAsia="zh-CN"/>
        </w:rPr>
        <w:instrText>\nTLDR: The results suggest that direct and indirect measures are related but represent 2 distinct conceptions of ambivalence, which h</w:instrText>
      </w:r>
      <w:r w:rsidR="00C91938" w:rsidRPr="00946D56">
        <w:rPr>
          <w:lang w:eastAsia="zh-CN"/>
        </w:rPr>
        <w:instrText>ighlights the challenges in understanding the full complexity of intergenerational relations and suggests that both generational perspectives be considered in future research.","page":"272-284","source":"Wiley Online Library","title":"Ambivalence in Older Parent–Adult Child Relationships: Mixed Feelings, Mixed Measures","title-short":"Ambivalence in Older Parent–Adult Child Relationships","volume":"76","author":[{"family":"Lendon","given":"Jessica P."},{"family":"Silverstein","given":"Merril"},{"family":"Giarrusso","given":"Roseann"}],"issued":{"date-parts":[["2014"]]}}},{"id":25929,"uris":["http://zotero.org/users/9676737/items/RJPBL6FX"],"itemData":{"id":25929,"type":"article-journal","abstract":"Although recent scholarship has emphasized the importance of examining the rewards of raising children in understanding variations in psychological consequences of parenthood, empirical research remains focused on the demands of parenthood. Using a sample of parents with children aged 0 to 22 in the National Survey of Families and Households (N = 6,228), this paper examines the association between age of children and parental psychological well-being, focusing on a key element of rewards of parenthood, parental relationship satisfaction with their children, as a mediator of the link. Findings indicate that parents whose oldest child is under age five report higher satisfaction with the relationship with their children, higher self-esteem, higher self-efficacy, and less depression than do parents whose oldest child is school-age or adolescent. When parental satisfaction is taken into account, the differences in self-esteem, self-efficacy, and depression by age of children disappear.","citation-key":"Nomaguchi2012","container-title":"Social science research","DOI":"10.1016/j.ssresearch.2011.08.001","ISSN":"0049-089X","issue":"2","journalAbbreviation":"Soc Sci Res","language":"en","note":"TLDR: Examination of the association between age of children and parental psychological well-being, using a sample of parents with children aged 0-22 in the National Survey of Families and Households, indicates that parents whose oldest child is under age five report higher satisfaction with the relationship with their children, higher self-esteem, high self-efficacy, and less depression.","page":"489-498","PMID":"23017766","PMCID":"PMC3489165","source":"PubMed Central","title":"Parenthood and psychological well-being: Clarifying the role of child age and parent-child relationship quality","title-short":"Parenthood and Psychological Well-Being","volume":"41","author":[{"family":"Nomaguchi","given":"Kei M."}],"issued":{"date-parts":[["2012",3]]}}},{"id":648,"uris":["http://zotero.org/users/9676737/items/7QDLZ448"],"itemData":{"id":648,"type":"article-journal","abstract":"Interest in applying the concept of ambivalence to the study of intergenerational relations has increased in recent years. However, few empirical studies of this issue have been conducted. Using data from a study of 189 mothers aged 60 and over, the authors examine sources of ambivalence regarding the quality of their relationships with adult children. They hypothesized that adult children's failure to achieve and maintain normative adult statuses and financial independence and mother's developmental stage will predict ambivalent assessments of the relationship. Regression analyses supported these hypotheses and also revealed that the variables predicting ambivalence differed from those that predicted closeness and interpersonal stress.","citation-key":"Pillemer2002","container-title":"Journal of Marriage and Family","DOI":"10.1111/j.1741-3737.2002.00602.x","ISSN":"1741-3737","issue":"3","language":"en","note":"_eprint: https://onlinelibrary.wiley.com/doi/pdf/10.1111/j.1741-3737.2002.00602.x","page":"602-613","source":"Wiley Online Library","title":"Explaining Mothers' Ambivalence Toward Their Adult Children","volume":"64","author":[{"family":"Pillemer","given":"Karl"},{"family":"Suitor","given":"J. Jill"}],"issued":{"date-parts":[["2002"]]}}},{"id":112,"uris":["h</w:instrText>
      </w:r>
      <w:r w:rsidR="00C91938" w:rsidRPr="00946D56">
        <w:rPr>
          <w:rFonts w:hint="eastAsia"/>
          <w:lang w:eastAsia="zh-CN"/>
        </w:rPr>
        <w:instrText>ttp://zotero.org/users/9676737/items/67M6689T"],"itemData":{"id":112,"type":"article-journal","abstract":"The authors investigate the structure of intergenerational cohesion by examining social</w:instrText>
      </w:r>
      <w:r w:rsidR="00C91938" w:rsidRPr="00946D56">
        <w:rPr>
          <w:rFonts w:hint="eastAsia"/>
          <w:lang w:eastAsia="zh-CN"/>
        </w:rPr>
        <w:instrText>‐</w:instrText>
      </w:r>
      <w:r w:rsidR="00C91938" w:rsidRPr="00946D56">
        <w:rPr>
          <w:rFonts w:hint="eastAsia"/>
          <w:lang w:eastAsia="zh-CN"/>
        </w:rPr>
        <w:instrText>psychological, structural, and transactional aspects of adult child</w:instrText>
      </w:r>
      <w:r w:rsidR="00C91938" w:rsidRPr="00946D56">
        <w:rPr>
          <w:rFonts w:hint="eastAsia"/>
          <w:lang w:eastAsia="zh-CN"/>
        </w:rPr>
        <w:instrText>‐</w:instrText>
      </w:r>
      <w:r w:rsidR="00C91938" w:rsidRPr="00946D56">
        <w:rPr>
          <w:rFonts w:hint="eastAsia"/>
          <w:lang w:eastAsia="zh-CN"/>
        </w:rPr>
        <w:instrText>parent relations. The authors use latent class analysis to develop a typology based on three underlying dimensions of intergenerational solidarity: affinity, opportunity structure, and function. The same five types are found for relations with both mothers and fathers: tight</w:instrText>
      </w:r>
      <w:r w:rsidR="00C91938" w:rsidRPr="00946D56">
        <w:rPr>
          <w:rFonts w:hint="eastAsia"/>
          <w:lang w:eastAsia="zh-CN"/>
        </w:rPr>
        <w:instrText>‐</w:instrText>
      </w:r>
      <w:r w:rsidR="00C91938" w:rsidRPr="00946D56">
        <w:rPr>
          <w:rFonts w:hint="eastAsia"/>
          <w:lang w:eastAsia="zh-CN"/>
        </w:rPr>
        <w:instrText>knit, sociable, intimate but distant, obligatory, and detached. Relationship types are also differentiated by sociodemographic characteristics; relations with fathers and divorced parents tended to have the weakest cohesion. Th</w:instrText>
      </w:r>
      <w:r w:rsidR="00C91938" w:rsidRPr="00946D56">
        <w:rPr>
          <w:lang w:eastAsia="zh-CN"/>
        </w:rPr>
        <w:instrText xml:space="preserve">e authors conclude that adult intergenerational relationships in American families are structurally diverse but generally possess the potential to serve their members' needs.","citation-key":"Silverstein1997","container-title":"American Journal of Sociology","DOI":"10.1086/231213","ISSN":"0002-9602","issue":"2","language":"en","page":"429-60","publisher":"The University of Chicago Press","source":"journals.uchicago.edu (Atypon)","title":"Intergenerational Solidarity and the Structure of Adult Child–Parent Relationships in American Families","volume":"103","author":[{"family":"Silverstein","given":"Merril"},{"family":"Bengtson","given":"Vern L."}],"issued":{"date-parts":[["1997",9]]}}}],"schema":"https://github.com/citation-style-language/schema/raw/master/csl-citation.json"} </w:instrText>
      </w:r>
      <w:r w:rsidR="0041403E" w:rsidRPr="00946D56">
        <w:rPr>
          <w:lang w:eastAsia="zh-CN"/>
        </w:rPr>
        <w:fldChar w:fldCharType="separate"/>
      </w:r>
      <w:r w:rsidR="00C91938" w:rsidRPr="00946D56">
        <w:rPr>
          <w:rFonts w:cs="Times New Roman"/>
        </w:rPr>
        <w:t>（</w:t>
      </w:r>
      <w:r w:rsidR="00C91938" w:rsidRPr="00946D56">
        <w:rPr>
          <w:rFonts w:cs="Times New Roman"/>
        </w:rPr>
        <w:t>Lendon et al., 2014; Nomaguchi, 2012; Pillemer et al., 2002; Silverstein et al., 1997</w:t>
      </w:r>
      <w:r w:rsidR="00C91938" w:rsidRPr="00946D56">
        <w:rPr>
          <w:rFonts w:cs="Times New Roman"/>
        </w:rPr>
        <w:t>）</w:t>
      </w:r>
      <w:r w:rsidR="0041403E" w:rsidRPr="00946D56">
        <w:rPr>
          <w:lang w:eastAsia="zh-CN"/>
        </w:rPr>
        <w:fldChar w:fldCharType="end"/>
      </w:r>
      <w:r w:rsidR="00671F97" w:rsidRPr="00946D56">
        <w:rPr>
          <w:rFonts w:hint="eastAsia"/>
          <w:lang w:eastAsia="zh-CN"/>
        </w:rPr>
        <w:t>，</w:t>
      </w:r>
      <w:r w:rsidR="004F4DB6" w:rsidRPr="00946D56">
        <w:rPr>
          <w:rFonts w:hint="eastAsia"/>
          <w:lang w:eastAsia="zh-CN"/>
        </w:rPr>
        <w:t>性别化的家庭角色</w:t>
      </w:r>
      <w:r w:rsidR="00671F97" w:rsidRPr="00946D56">
        <w:rPr>
          <w:rFonts w:hint="eastAsia"/>
          <w:lang w:eastAsia="zh-CN"/>
        </w:rPr>
        <w:t>可能</w:t>
      </w:r>
      <w:r w:rsidRPr="00946D56">
        <w:rPr>
          <w:rFonts w:hint="eastAsia"/>
          <w:lang w:eastAsia="zh-CN"/>
        </w:rPr>
        <w:t>导致女性的社交网络</w:t>
      </w:r>
      <w:r w:rsidR="00B861EA" w:rsidRPr="00946D56">
        <w:rPr>
          <w:rFonts w:hint="eastAsia"/>
          <w:lang w:eastAsia="zh-CN"/>
        </w:rPr>
        <w:t>受限</w:t>
      </w:r>
      <w:r w:rsidR="00E1326A" w:rsidRPr="00946D56">
        <w:rPr>
          <w:lang w:eastAsia="zh-CN"/>
        </w:rPr>
        <w:fldChar w:fldCharType="begin"/>
      </w:r>
      <w:r w:rsidR="00E1326A" w:rsidRPr="00946D56">
        <w:rPr>
          <w:rFonts w:hint="eastAsia"/>
          <w:lang w:eastAsia="zh-CN"/>
        </w:rPr>
        <w:instrText xml:space="preserve"> ADDIN ZOTERO_ITEM CSL_CITATION {"citationID":"yDlANN7Z","properties":{"formattedCitation":"\\uc0\\u65288{}Zhang, 2006\\uc0\\u65289{}","plainCitation":"</w:instrText>
      </w:r>
      <w:r w:rsidR="00E1326A" w:rsidRPr="00946D56">
        <w:rPr>
          <w:rFonts w:hint="eastAsia"/>
          <w:lang w:eastAsia="zh-CN"/>
        </w:rPr>
        <w:instrText>（</w:instrText>
      </w:r>
      <w:r w:rsidR="00E1326A" w:rsidRPr="00946D56">
        <w:rPr>
          <w:rFonts w:hint="eastAsia"/>
          <w:lang w:eastAsia="zh-CN"/>
        </w:rPr>
        <w:instrText>Zhang, 2006</w:instrText>
      </w:r>
      <w:r w:rsidR="00E1326A" w:rsidRPr="00946D56">
        <w:rPr>
          <w:rFonts w:hint="eastAsia"/>
          <w:lang w:eastAsia="zh-CN"/>
        </w:rPr>
        <w:instrText>）</w:instrText>
      </w:r>
      <w:r w:rsidR="00E1326A" w:rsidRPr="00946D56">
        <w:rPr>
          <w:rFonts w:hint="eastAsia"/>
          <w:lang w:eastAsia="zh-CN"/>
        </w:rPr>
        <w:instrText>","noteIndex":0},"citationItems":[{"id":25936,"uris":["http://zotero.org/users/9676737/ite</w:instrText>
      </w:r>
      <w:r w:rsidR="00E1326A" w:rsidRPr="00946D56">
        <w:rPr>
          <w:lang w:eastAsia="zh-CN"/>
        </w:rPr>
        <w:instrText xml:space="preserve">ms/F6DJ6GK7"],"itemData":{"id":25936,"type":"article-journal","abstract":"Objectives. Research in China has shown that women are significantly disadvantaged in cognitive functioning in old age. This article adds to this line of inquiry by examining gender differentials in the odds of having cognitive impairment at baseline and during follow-up among the Chinese oldest old, as well as the potential pathways linking gender and the likelihood of having cognitive impairment.Methods. Using two waves (1998 and 2000) of the Chinese Longitudinal Healthy Longevity Survey, the researcher estimated logistic and multinomial regression models of cognitive impairment for a nationwide sample of people aged 80–105 years old (N = 8,291).Results. Among the Chinese oldest old, women were at higher risk than men for having cognitive impairment both at baseline and during 2-year follow-up, controlling for age, activities of daily living disability, and rural residence. Women's disadvantages in socioeconomic status, social network, and participation in leisure activities partially accounted for the gender differentials in cognitive impairment.Discussion. The findings suggest that oldest old Chinese women are a vulnerable group at higher risk for cognitive impairment than oldest old men. Closing gender disparities in formal education will significantly reduce the gender gap in cognitive impairment in old age.","citation-key":"Zhang2006","container-title":"The Journals of Gerontology: Series B","DOI":"10.1093/geronb/61.2.S107","ISSN":"1079-5014","issue":"2","journalAbbreviation":"J Gerontol B Psychol Sci Soc Sci","language":"en","note":"TLDR: It is suggested that oldest old Chinese women are a vulnerable group at higher risk for cognitive impairment than oldest old men, and closing gender disparities in formal education will significantly reduce the gender gap in cognitive impairment in old age.","page":"S107-S115","source":"Silverchair","title":"Gender differentials in cognitive impairment and decline of the oldest old in China","volume":"61","author":[{"family":"Zhang","given":"Zhenmei"}],"issued":{"date-parts":[["2006",3,1]]}}}],"schema":"https://github.com/citation-style-language/schema/raw/master/csl-citation.json"} </w:instrText>
      </w:r>
      <w:r w:rsidR="00E1326A" w:rsidRPr="00946D56">
        <w:rPr>
          <w:lang w:eastAsia="zh-CN"/>
        </w:rPr>
        <w:fldChar w:fldCharType="separate"/>
      </w:r>
      <w:r w:rsidR="00E1326A" w:rsidRPr="00946D56">
        <w:rPr>
          <w:rFonts w:cs="Times New Roman"/>
          <w:lang w:eastAsia="zh-CN"/>
        </w:rPr>
        <w:t>（</w:t>
      </w:r>
      <w:r w:rsidR="00E1326A" w:rsidRPr="00946D56">
        <w:rPr>
          <w:rFonts w:cs="Times New Roman"/>
          <w:lang w:eastAsia="zh-CN"/>
        </w:rPr>
        <w:t>Zhang, 2006</w:t>
      </w:r>
      <w:r w:rsidR="00E1326A" w:rsidRPr="00946D56">
        <w:rPr>
          <w:rFonts w:cs="Times New Roman"/>
          <w:lang w:eastAsia="zh-CN"/>
        </w:rPr>
        <w:t>）</w:t>
      </w:r>
      <w:r w:rsidR="00E1326A" w:rsidRPr="00946D56">
        <w:rPr>
          <w:lang w:eastAsia="zh-CN"/>
        </w:rPr>
        <w:fldChar w:fldCharType="end"/>
      </w:r>
      <w:r w:rsidR="00495ABF" w:rsidRPr="00946D56">
        <w:rPr>
          <w:rFonts w:hint="eastAsia"/>
          <w:lang w:eastAsia="zh-CN"/>
        </w:rPr>
        <w:t>，</w:t>
      </w:r>
      <w:r w:rsidR="001B7D54" w:rsidRPr="00946D56">
        <w:rPr>
          <w:rFonts w:hint="eastAsia"/>
          <w:lang w:eastAsia="zh-CN"/>
        </w:rPr>
        <w:t>加重</w:t>
      </w:r>
      <w:r w:rsidR="00EA56D9" w:rsidRPr="00946D56">
        <w:rPr>
          <w:rFonts w:hint="eastAsia"/>
          <w:lang w:eastAsia="zh-CN"/>
        </w:rPr>
        <w:t>晚年</w:t>
      </w:r>
      <w:r w:rsidRPr="00946D56">
        <w:rPr>
          <w:rFonts w:hint="eastAsia"/>
          <w:lang w:eastAsia="zh-CN"/>
        </w:rPr>
        <w:t>对</w:t>
      </w:r>
      <w:r w:rsidR="003A4188" w:rsidRPr="00946D56">
        <w:rPr>
          <w:rFonts w:hint="eastAsia"/>
          <w:lang w:eastAsia="zh-CN"/>
        </w:rPr>
        <w:t>子女</w:t>
      </w:r>
      <w:r w:rsidRPr="00946D56">
        <w:rPr>
          <w:rFonts w:hint="eastAsia"/>
          <w:lang w:eastAsia="zh-CN"/>
        </w:rPr>
        <w:t>的依赖</w:t>
      </w:r>
      <w:r w:rsidR="00EA56D9" w:rsidRPr="00946D56">
        <w:rPr>
          <w:rFonts w:hint="eastAsia"/>
          <w:lang w:eastAsia="zh-CN"/>
        </w:rPr>
        <w:t>程度</w:t>
      </w:r>
      <w:r w:rsidRPr="00946D56">
        <w:rPr>
          <w:rFonts w:hint="eastAsia"/>
          <w:lang w:eastAsia="zh-CN"/>
        </w:rPr>
        <w:t>。</w:t>
      </w:r>
      <w:r w:rsidR="00671F97" w:rsidRPr="00946D56">
        <w:rPr>
          <w:rFonts w:hint="eastAsia"/>
          <w:lang w:eastAsia="zh-CN"/>
        </w:rPr>
        <w:t>其次，两性对压力的</w:t>
      </w:r>
      <w:r w:rsidR="00272A22" w:rsidRPr="00946D56">
        <w:rPr>
          <w:rFonts w:hint="eastAsia"/>
          <w:lang w:eastAsia="zh-CN"/>
        </w:rPr>
        <w:t>感受</w:t>
      </w:r>
      <w:r w:rsidR="00671F97" w:rsidRPr="00946D56">
        <w:rPr>
          <w:rFonts w:hint="eastAsia"/>
          <w:lang w:eastAsia="zh-CN"/>
        </w:rPr>
        <w:t>和</w:t>
      </w:r>
      <w:r w:rsidR="00272A22" w:rsidRPr="00946D56">
        <w:rPr>
          <w:rFonts w:hint="eastAsia"/>
          <w:lang w:eastAsia="zh-CN"/>
        </w:rPr>
        <w:t>理解</w:t>
      </w:r>
      <w:r w:rsidR="00671F97" w:rsidRPr="00946D56">
        <w:rPr>
          <w:rFonts w:hint="eastAsia"/>
          <w:lang w:eastAsia="zh-CN"/>
        </w:rPr>
        <w:t>也存在差异。</w:t>
      </w:r>
      <w:r w:rsidR="000D24F4" w:rsidRPr="00946D56">
        <w:rPr>
          <w:rFonts w:hint="eastAsia"/>
          <w:lang w:eastAsia="zh-CN"/>
        </w:rPr>
        <w:t>相比男性，</w:t>
      </w:r>
      <w:r w:rsidR="00671F97" w:rsidRPr="00946D56">
        <w:rPr>
          <w:rFonts w:hint="eastAsia"/>
          <w:lang w:eastAsia="zh-CN"/>
        </w:rPr>
        <w:t>女性</w:t>
      </w:r>
      <w:r w:rsidR="007F50A9" w:rsidRPr="00946D56">
        <w:rPr>
          <w:rFonts w:hint="eastAsia"/>
          <w:lang w:eastAsia="zh-CN"/>
        </w:rPr>
        <w:t>对人际关系问题更为敏感</w:t>
      </w:r>
      <w:r w:rsidR="009A5A24" w:rsidRPr="00946D56">
        <w:rPr>
          <w:lang w:eastAsia="zh-CN"/>
        </w:rPr>
        <w:fldChar w:fldCharType="begin"/>
      </w:r>
      <w:r w:rsidR="009A5A24" w:rsidRPr="00946D56">
        <w:rPr>
          <w:rFonts w:hint="eastAsia"/>
          <w:lang w:eastAsia="zh-CN"/>
        </w:rPr>
        <w:instrText xml:space="preserve"> ADDIN ZOTERO_ITEM CSL_CITATION {"citationID":"L12dsezG","properties":{"formattedCitation":"\\uc0\\u65288{}Kessler et al., 1984\\uc0\\u65289{}","plainCitation":"</w:instrText>
      </w:r>
      <w:r w:rsidR="009A5A24" w:rsidRPr="00946D56">
        <w:rPr>
          <w:rFonts w:hint="eastAsia"/>
          <w:lang w:eastAsia="zh-CN"/>
        </w:rPr>
        <w:instrText>（</w:instrText>
      </w:r>
      <w:r w:rsidR="009A5A24" w:rsidRPr="00946D56">
        <w:rPr>
          <w:rFonts w:hint="eastAsia"/>
          <w:lang w:eastAsia="zh-CN"/>
        </w:rPr>
        <w:instrText>Kessler et al., 1984</w:instrText>
      </w:r>
      <w:r w:rsidR="009A5A24" w:rsidRPr="00946D56">
        <w:rPr>
          <w:rFonts w:hint="eastAsia"/>
          <w:lang w:eastAsia="zh-CN"/>
        </w:rPr>
        <w:instrText>）</w:instrText>
      </w:r>
      <w:r w:rsidR="009A5A24" w:rsidRPr="00946D56">
        <w:rPr>
          <w:rFonts w:hint="eastAsia"/>
          <w:lang w:eastAsia="zh-CN"/>
        </w:rPr>
        <w:instrText>","noteIndex":0},"citationItems":[{"id":25910,"uris":["http://zotero.org</w:instrText>
      </w:r>
      <w:r w:rsidR="009A5A24" w:rsidRPr="00946D56">
        <w:rPr>
          <w:lang w:eastAsia="zh-CN"/>
        </w:rPr>
        <w:instrText xml:space="preserve">/users/9676737/items/G9P26HCX"],"itemData":{"id":25910,"type":"article-journal","abstract":"Past research has shown that the emotional impact of undesirable life events is significantly greater among women than men. This finding has led to speculation that women possess a deficit in coping capacity or in access to social support that renders them pervasively disadvantaged in responding emotionally to problematic situations. We present a different argument in this paper. We hypothesize and then document that women are not pervasively more vulnerable to the effects of undesirable events. A disaggregated analysis of life-event effects shows, further, that female vulnerability is largely confined to \"network\" events: life events that do not occur to the focal respondent but to someone in his or her social network who is considered important. Further results are presented to argue that this greater vulnerability is due to the greater emotional involvement of women in the lives of those around them. It is demonstrated that this emotional cost of caring is responsible for a substantial part of the overall relationship between sex and distress.","citation-key":"Kessler1984","container-title":"American Sociological Review","DOI":"10.2307/2095420","ISSN":"0003-1224","issue":"5","language":"en","page":"620-631","publisher":"[American Sociological Association, Sage Publications, Inc.]","source":"JSTOR","title":"Sex differences in vulnerability to undesirable life events","volume":"49","author":[{"family":"Kessler","given":"Ronald C."},{"family":"McLeod","given":"Jane D."}],"issued":{"date-parts":[["1984"]]}}}],"schema":"https://github.com/citation-style-language/schema/raw/master/csl-citation.json"} </w:instrText>
      </w:r>
      <w:r w:rsidR="009A5A24" w:rsidRPr="00946D56">
        <w:rPr>
          <w:lang w:eastAsia="zh-CN"/>
        </w:rPr>
        <w:fldChar w:fldCharType="separate"/>
      </w:r>
      <w:r w:rsidR="009A5A24" w:rsidRPr="00946D56">
        <w:rPr>
          <w:rFonts w:cs="Times New Roman"/>
          <w:lang w:eastAsia="zh-CN"/>
        </w:rPr>
        <w:t>（</w:t>
      </w:r>
      <w:r w:rsidR="009A5A24" w:rsidRPr="00946D56">
        <w:rPr>
          <w:rFonts w:cs="Times New Roman"/>
          <w:lang w:eastAsia="zh-CN"/>
        </w:rPr>
        <w:t>Kessler et al., 1984</w:t>
      </w:r>
      <w:r w:rsidR="009A5A24" w:rsidRPr="00946D56">
        <w:rPr>
          <w:rFonts w:cs="Times New Roman"/>
          <w:lang w:eastAsia="zh-CN"/>
        </w:rPr>
        <w:t>）</w:t>
      </w:r>
      <w:r w:rsidR="009A5A24" w:rsidRPr="00946D56">
        <w:rPr>
          <w:lang w:eastAsia="zh-CN"/>
        </w:rPr>
        <w:fldChar w:fldCharType="end"/>
      </w:r>
      <w:r w:rsidR="007F50A9" w:rsidRPr="00946D56">
        <w:rPr>
          <w:rFonts w:hint="eastAsia"/>
          <w:lang w:eastAsia="zh-CN"/>
        </w:rPr>
        <w:t>，</w:t>
      </w:r>
      <w:r w:rsidR="00671F97" w:rsidRPr="00946D56">
        <w:rPr>
          <w:rFonts w:hint="eastAsia"/>
          <w:lang w:eastAsia="zh-CN"/>
        </w:rPr>
        <w:t>更容易</w:t>
      </w:r>
      <w:r w:rsidR="00195C36" w:rsidRPr="00946D56">
        <w:rPr>
          <w:rFonts w:hint="eastAsia"/>
          <w:lang w:eastAsia="zh-CN"/>
        </w:rPr>
        <w:t>从</w:t>
      </w:r>
      <w:r w:rsidR="00671F97" w:rsidRPr="00946D56">
        <w:rPr>
          <w:rFonts w:hint="eastAsia"/>
          <w:lang w:eastAsia="zh-CN"/>
        </w:rPr>
        <w:t>家庭责任和父母角色的压力</w:t>
      </w:r>
      <w:r w:rsidR="00195C36" w:rsidRPr="00946D56">
        <w:rPr>
          <w:rFonts w:hint="eastAsia"/>
          <w:lang w:eastAsia="zh-CN"/>
        </w:rPr>
        <w:t>中感到</w:t>
      </w:r>
      <w:r w:rsidR="00671F97" w:rsidRPr="00946D56">
        <w:rPr>
          <w:rFonts w:hint="eastAsia"/>
          <w:lang w:eastAsia="zh-CN"/>
        </w:rPr>
        <w:t>痛苦</w:t>
      </w:r>
      <w:r w:rsidR="006259CA" w:rsidRPr="00946D56">
        <w:rPr>
          <w:lang w:eastAsia="zh-CN"/>
        </w:rPr>
        <w:fldChar w:fldCharType="begin"/>
      </w:r>
      <w:r w:rsidR="006259CA" w:rsidRPr="00946D56">
        <w:rPr>
          <w:rFonts w:hint="eastAsia"/>
          <w:lang w:eastAsia="zh-CN"/>
        </w:rPr>
        <w:instrText xml:space="preserve"> ADDIN ZOTERO_ITEM CSL_CITATION {"citationID":"cZc3faEm","properties":{"formattedCitation":"\\uc0\\u65288{}Aneshensel et al., 1981\\uc0\\u65289{}","plainCitation":"</w:instrText>
      </w:r>
      <w:r w:rsidR="006259CA" w:rsidRPr="00946D56">
        <w:rPr>
          <w:rFonts w:hint="eastAsia"/>
          <w:lang w:eastAsia="zh-CN"/>
        </w:rPr>
        <w:instrText>（</w:instrText>
      </w:r>
      <w:r w:rsidR="006259CA" w:rsidRPr="00946D56">
        <w:rPr>
          <w:rFonts w:hint="eastAsia"/>
          <w:lang w:eastAsia="zh-CN"/>
        </w:rPr>
        <w:instrText>Aneshensel et al., 1981</w:instrText>
      </w:r>
      <w:r w:rsidR="006259CA" w:rsidRPr="00946D56">
        <w:rPr>
          <w:rFonts w:hint="eastAsia"/>
          <w:lang w:eastAsia="zh-CN"/>
        </w:rPr>
        <w:instrText>）</w:instrText>
      </w:r>
      <w:r w:rsidR="006259CA" w:rsidRPr="00946D56">
        <w:rPr>
          <w:rFonts w:hint="eastAsia"/>
          <w:lang w:eastAsia="zh-CN"/>
        </w:rPr>
        <w:instrText>","noteIndex":0},"citationItems":[{"id":25911,"uris":["http://zote</w:instrText>
      </w:r>
      <w:r w:rsidR="006259CA" w:rsidRPr="00946D56">
        <w:rPr>
          <w:lang w:eastAsia="zh-CN"/>
        </w:rPr>
        <w:instrText xml:space="preserve">ro.org/users/9676737/items/BJWPMBG3"],"itemData":{"id":25911,"type":"article-journal","abstract":"Although one of the most consistent findings in research on depression is a higher prevalence among women, the origins of this sex difference remain unclear. This study examines the relationship of family and work roles to sex differences in depression. The data for the study consist of interviews from a large-scale community survey (N = 1,000) on the epidemiology of depression, conducted in Los Angeles County during 1979. Overall, the women were significantly more depressed than the men, but the extent of the sex difference varied according to the specific constellation of family and work roles. There were significant sex differences in depression among the two conditions of high family role demands: parents with children in the household, and single parents. The difference was not significant among parents whose children lived elsewhere, or among nonparents. Among parents with children in the household, employed men were less depressed than either employed women or homemakers; these two groups of women did not differ significantly from each other in depression level. The results suggest that family and work roles tend to be associated with reduced depression among both men and women, but that the effect is greater for men.","citation-key":"Aneshensel1981","container-title":"Journal of Health and Social Behavior","DOI":"10.2307/2136679","ISSN":"0022-1465","issue":"4","language":"en","note":"TLDR: The results suggest that family and work roles tend to be associated with reduced depression among both men and women, but that the effect is greater for men.","page":"379-393","publisher":"[American Sociological Association, Sage Publications, Inc.]","source":"JSTOR","title":"Family roles and sex differences in depression","volume":"22","author":[{"family":"Aneshensel","given":"Carol S."},{"family":"Frerichs","given":"Ralph R."},{"family":"Clark","given":"Virginia A."}],"issued":{"date-parts":[["1981"]]}}}],"schema":"https://github.com/citation-style-language/schema/raw/master/csl-citation.json"} </w:instrText>
      </w:r>
      <w:r w:rsidR="006259CA" w:rsidRPr="00946D56">
        <w:rPr>
          <w:lang w:eastAsia="zh-CN"/>
        </w:rPr>
        <w:fldChar w:fldCharType="separate"/>
      </w:r>
      <w:r w:rsidR="006259CA" w:rsidRPr="00946D56">
        <w:rPr>
          <w:rFonts w:cs="Times New Roman"/>
        </w:rPr>
        <w:t>（</w:t>
      </w:r>
      <w:r w:rsidR="006259CA" w:rsidRPr="00946D56">
        <w:rPr>
          <w:rFonts w:cs="Times New Roman"/>
        </w:rPr>
        <w:t>Aneshensel et al., 1981</w:t>
      </w:r>
      <w:r w:rsidR="006259CA" w:rsidRPr="00946D56">
        <w:rPr>
          <w:rFonts w:cs="Times New Roman"/>
        </w:rPr>
        <w:t>）</w:t>
      </w:r>
      <w:r w:rsidR="006259CA" w:rsidRPr="00946D56">
        <w:rPr>
          <w:lang w:eastAsia="zh-CN"/>
        </w:rPr>
        <w:fldChar w:fldCharType="end"/>
      </w:r>
      <w:r w:rsidR="00272A22" w:rsidRPr="00946D56">
        <w:rPr>
          <w:rFonts w:hint="eastAsia"/>
          <w:lang w:eastAsia="zh-CN"/>
        </w:rPr>
        <w:t>，更容易将</w:t>
      </w:r>
      <w:r w:rsidR="00A622F6" w:rsidRPr="00946D56">
        <w:rPr>
          <w:rFonts w:hint="eastAsia"/>
          <w:lang w:eastAsia="zh-CN"/>
        </w:rPr>
        <w:t>与子女的紧张关系归咎于自身</w:t>
      </w:r>
      <w:r w:rsidR="00CA7C45" w:rsidRPr="00946D56">
        <w:rPr>
          <w:lang w:eastAsia="zh-CN"/>
        </w:rPr>
        <w:fldChar w:fldCharType="begin"/>
      </w:r>
      <w:r w:rsidR="00CA7C45" w:rsidRPr="00946D56">
        <w:rPr>
          <w:rFonts w:hint="eastAsia"/>
          <w:lang w:eastAsia="zh-CN"/>
        </w:rPr>
        <w:instrText xml:space="preserve"> ADDIN ZOTERO_ITEM CSL_CITATION {"citationID":"iQhnF1Ji","properties":{"formattedCitation":"\\uc0\\u65288{}Elliott et al., 2015\\uc0\\u65289{}","plainCitation":"</w:instrText>
      </w:r>
      <w:r w:rsidR="00CA7C45" w:rsidRPr="00946D56">
        <w:rPr>
          <w:rFonts w:hint="eastAsia"/>
          <w:lang w:eastAsia="zh-CN"/>
        </w:rPr>
        <w:instrText>（</w:instrText>
      </w:r>
      <w:r w:rsidR="00CA7C45" w:rsidRPr="00946D56">
        <w:rPr>
          <w:rFonts w:hint="eastAsia"/>
          <w:lang w:eastAsia="zh-CN"/>
        </w:rPr>
        <w:instrText>Elliott et al., 2015</w:instrText>
      </w:r>
      <w:r w:rsidR="00CA7C45" w:rsidRPr="00946D56">
        <w:rPr>
          <w:rFonts w:hint="eastAsia"/>
          <w:lang w:eastAsia="zh-CN"/>
        </w:rPr>
        <w:instrText>）</w:instrText>
      </w:r>
      <w:r w:rsidR="00CA7C45" w:rsidRPr="00946D56">
        <w:rPr>
          <w:rFonts w:hint="eastAsia"/>
          <w:lang w:eastAsia="zh-CN"/>
        </w:rPr>
        <w:instrText>","noteIndex":0},"citationItems":[{"id":25933,"uris":["http://zotero.org</w:instrText>
      </w:r>
      <w:r w:rsidR="00CA7C45" w:rsidRPr="00946D56">
        <w:rPr>
          <w:lang w:eastAsia="zh-CN"/>
        </w:rPr>
        <w:instrText xml:space="preserve">/users/9676737/items/KB8RMRFA"],"itemData":{"id":25933,"type":"article-journal","abstract":"The tenacity of the intensive mothering ideology—the notion that good mothers should invest vast amounts of time, money, energy, and emotional labor in mothering—is well documented, particularly among affluent White mothers. Drawing on 16 interviews with low-income, Black single mothers, we analyze how gender, race, class, and the ideology of intensive mothering intersect to shape these mothers’ parenting. Mothers repeatedly emphasized the importance of sacrifice, self-reliance, and protection. In short, good mothers sacrifice for their children; they are self-reliant and teach their children to be this way too; and they protect their children. We argue that low-income mothers embrace and perform intensive mothering in the absence of larger social supports for their children’s upbringing and at a cost to their own emotional and physical well-being.","citation-key":"Elliott2015","container-title":"Journal of Family Issues","DOI":"10.1177/0192513X13490279","ISSN":"0192-513X","issue":"3","language":"en","page":"351-370","publisher":"SAGE Publications Inc","source":"SAGE Journals","title":"Being a good mom: Low-income, black single mothers negotiate intensive mothering","title-short":"Being a Good Mom","volume":"36","author":[{"family":"Elliott","given":"Sinikka"},{"family":"Powell","given":"Rachel"},{"family":"Brenton","given":"Joslyn"}],"issued":{"date-parts":[["2015",2,1]]}}}],"schema":"https://github.com/citation-style-language/schema/raw/master/csl-citation.json"} </w:instrText>
      </w:r>
      <w:r w:rsidR="00CA7C45" w:rsidRPr="00946D56">
        <w:rPr>
          <w:lang w:eastAsia="zh-CN"/>
        </w:rPr>
        <w:fldChar w:fldCharType="separate"/>
      </w:r>
      <w:r w:rsidR="00CA7C45" w:rsidRPr="00946D56">
        <w:rPr>
          <w:rFonts w:cs="Times New Roman"/>
        </w:rPr>
        <w:t>（</w:t>
      </w:r>
      <w:r w:rsidR="00CA7C45" w:rsidRPr="00946D56">
        <w:rPr>
          <w:rFonts w:cs="Times New Roman"/>
        </w:rPr>
        <w:t>Elliott et al., 2015</w:t>
      </w:r>
      <w:r w:rsidR="00CA7C45" w:rsidRPr="00946D56">
        <w:rPr>
          <w:rFonts w:cs="Times New Roman"/>
        </w:rPr>
        <w:t>）</w:t>
      </w:r>
      <w:r w:rsidR="00CA7C45" w:rsidRPr="00946D56">
        <w:rPr>
          <w:lang w:eastAsia="zh-CN"/>
        </w:rPr>
        <w:fldChar w:fldCharType="end"/>
      </w:r>
      <w:r w:rsidR="00671F97" w:rsidRPr="00946D56">
        <w:rPr>
          <w:rFonts w:hint="eastAsia"/>
          <w:lang w:eastAsia="zh-CN"/>
        </w:rPr>
        <w:t>。</w:t>
      </w:r>
      <w:r w:rsidRPr="00946D56">
        <w:rPr>
          <w:rFonts w:hint="eastAsia"/>
          <w:lang w:eastAsia="zh-CN"/>
        </w:rPr>
        <w:t>第三，预期寿命</w:t>
      </w:r>
      <w:r w:rsidR="00495ABF" w:rsidRPr="00946D56">
        <w:rPr>
          <w:rFonts w:hint="eastAsia"/>
          <w:lang w:eastAsia="zh-CN"/>
        </w:rPr>
        <w:t>的</w:t>
      </w:r>
      <w:r w:rsidRPr="00946D56">
        <w:rPr>
          <w:rFonts w:hint="eastAsia"/>
          <w:lang w:eastAsia="zh-CN"/>
        </w:rPr>
        <w:t>不同</w:t>
      </w:r>
      <w:r w:rsidR="00730DC3" w:rsidRPr="00946D56">
        <w:rPr>
          <w:rFonts w:hint="eastAsia"/>
          <w:lang w:eastAsia="zh-CN"/>
        </w:rPr>
        <w:t>进一步加剧了</w:t>
      </w:r>
      <w:r w:rsidRPr="00946D56">
        <w:rPr>
          <w:rFonts w:hint="eastAsia"/>
          <w:lang w:eastAsia="zh-CN"/>
        </w:rPr>
        <w:t>养老模式</w:t>
      </w:r>
      <w:r w:rsidR="00730DC3" w:rsidRPr="00946D56">
        <w:rPr>
          <w:rFonts w:hint="eastAsia"/>
          <w:lang w:eastAsia="zh-CN"/>
        </w:rPr>
        <w:t>的性别差异</w:t>
      </w:r>
      <w:r w:rsidRPr="00946D56">
        <w:rPr>
          <w:rFonts w:hint="eastAsia"/>
          <w:lang w:eastAsia="zh-CN"/>
        </w:rPr>
        <w:t>。更高的预期寿命使</w:t>
      </w:r>
      <w:r w:rsidR="00EA56D9" w:rsidRPr="00946D56">
        <w:rPr>
          <w:rFonts w:hint="eastAsia"/>
          <w:lang w:eastAsia="zh-CN"/>
        </w:rPr>
        <w:t>老年</w:t>
      </w:r>
      <w:r w:rsidRPr="00946D56">
        <w:rPr>
          <w:rFonts w:hint="eastAsia"/>
          <w:lang w:eastAsia="zh-CN"/>
        </w:rPr>
        <w:t>女性更可能依赖子女养老，</w:t>
      </w:r>
      <w:r w:rsidR="00323498" w:rsidRPr="00946D56">
        <w:rPr>
          <w:rFonts w:hint="eastAsia"/>
          <w:lang w:eastAsia="zh-CN"/>
        </w:rPr>
        <w:t>身心状态更多受到代际关系的干扰</w:t>
      </w:r>
      <w:r w:rsidR="00A00F4B" w:rsidRPr="00946D56">
        <w:rPr>
          <w:rFonts w:hint="eastAsia"/>
          <w:lang w:eastAsia="zh-CN"/>
        </w:rPr>
        <w:t>。</w:t>
      </w:r>
      <w:r w:rsidR="00671F97" w:rsidRPr="00946D56">
        <w:rPr>
          <w:rFonts w:hint="eastAsia"/>
          <w:lang w:eastAsia="zh-CN"/>
        </w:rPr>
        <w:t>因此，与父亲相比，母亲</w:t>
      </w:r>
      <w:r w:rsidR="00A707BD" w:rsidRPr="00946D56">
        <w:rPr>
          <w:rFonts w:hint="eastAsia"/>
          <w:lang w:eastAsia="zh-CN"/>
        </w:rPr>
        <w:t>会</w:t>
      </w:r>
      <w:r w:rsidR="00671F97" w:rsidRPr="00946D56">
        <w:rPr>
          <w:rFonts w:hint="eastAsia"/>
          <w:lang w:eastAsia="zh-CN"/>
        </w:rPr>
        <w:t>从支持性的代际关系中获益更多，从紧张或矛盾的代际关系中遭受更多痛苦</w:t>
      </w:r>
      <w:r w:rsidR="003C2DF3" w:rsidRPr="00946D56">
        <w:rPr>
          <w:lang w:eastAsia="zh-CN"/>
        </w:rPr>
        <w:fldChar w:fldCharType="begin"/>
      </w:r>
      <w:r w:rsidR="003C2DF3" w:rsidRPr="00946D56">
        <w:rPr>
          <w:rFonts w:hint="eastAsia"/>
          <w:lang w:eastAsia="zh-CN"/>
        </w:rPr>
        <w:instrText xml:space="preserve"> ADDIN ZOTERO_ITEM CSL_CITATION {"citationID":"IoDo2h6E","properties":{"formattedCitation":"\\uc0\\u65288{}Fingerman et al., 2008; Thomas et al., 2018; Umberson D \\uc0\\u31561{}, 1996\\uc0\\u65289{}","plainCitation":"</w:instrText>
      </w:r>
      <w:r w:rsidR="003C2DF3" w:rsidRPr="00946D56">
        <w:rPr>
          <w:rFonts w:hint="eastAsia"/>
          <w:lang w:eastAsia="zh-CN"/>
        </w:rPr>
        <w:instrText>（</w:instrText>
      </w:r>
      <w:r w:rsidR="003C2DF3" w:rsidRPr="00946D56">
        <w:rPr>
          <w:rFonts w:hint="eastAsia"/>
          <w:lang w:eastAsia="zh-CN"/>
        </w:rPr>
        <w:instrText xml:space="preserve">Fingerman et al., 2008; Thomas et al., 2018; Umberson D </w:instrText>
      </w:r>
      <w:r w:rsidR="003C2DF3" w:rsidRPr="00946D56">
        <w:rPr>
          <w:rFonts w:hint="eastAsia"/>
          <w:lang w:eastAsia="zh-CN"/>
        </w:rPr>
        <w:instrText>等</w:instrText>
      </w:r>
      <w:r w:rsidR="003C2DF3" w:rsidRPr="00946D56">
        <w:rPr>
          <w:rFonts w:hint="eastAsia"/>
          <w:lang w:eastAsia="zh-CN"/>
        </w:rPr>
        <w:instrText>, 1996</w:instrText>
      </w:r>
      <w:r w:rsidR="003C2DF3" w:rsidRPr="00946D56">
        <w:rPr>
          <w:rFonts w:hint="eastAsia"/>
          <w:lang w:eastAsia="zh-CN"/>
        </w:rPr>
        <w:instrText>）</w:instrText>
      </w:r>
      <w:r w:rsidR="003C2DF3" w:rsidRPr="00946D56">
        <w:rPr>
          <w:rFonts w:hint="eastAsia"/>
          <w:lang w:eastAsia="zh-CN"/>
        </w:rPr>
        <w:instrText>","noteIndex":0},"citationItems":[{"id":266,"uris":["http://zotero.org/users/9676737/items/D7B7R98R"],"itemData":{"id":266,"type":"article-journal","citation-key":"Fingerman2008","container-title":"The Journals of Gerontology S</w:instrText>
      </w:r>
      <w:r w:rsidR="003C2DF3" w:rsidRPr="00946D56">
        <w:rPr>
          <w:lang w:eastAsia="zh-CN"/>
        </w:rPr>
        <w:instrText>eries B: Psychological Sciences and Social Sciences","DOI":"10.1093/geronb/63.6.P362","ISSN":"1079-5014, 1758-5368","issue":"6","journalAbbreviation":"The Journals of Gerontology Series B: Psychological Sciences and Social Sciences","language":"en","note"</w:instrText>
      </w:r>
      <w:r w:rsidR="003C2DF3" w:rsidRPr="00946D56">
        <w:rPr>
          <w:rFonts w:hint="eastAsia"/>
          <w:lang w:eastAsia="zh-CN"/>
        </w:rPr>
        <w:instrText>:"</w:instrText>
      </w:r>
      <w:r w:rsidR="003C2DF3" w:rsidRPr="00946D56">
        <w:rPr>
          <w:rFonts w:hint="eastAsia"/>
          <w:lang w:eastAsia="zh-CN"/>
        </w:rPr>
        <w:instrText>高被引文献</w:instrText>
      </w:r>
      <w:r w:rsidR="003C2DF3" w:rsidRPr="00946D56">
        <w:rPr>
          <w:rFonts w:hint="eastAsia"/>
          <w:lang w:eastAsia="zh-CN"/>
        </w:rPr>
        <w:instrText>","page":"P362-P371","source":"DOI.org (Crossref)","title":"Ambivalent Relationship Qualities Between Adults and Their Parents: Implications for the Well-Being of Both Parties","title-short":"Ambivalent Relationship Qualities Between Adults and The</w:instrText>
      </w:r>
      <w:r w:rsidR="003C2DF3" w:rsidRPr="00946D56">
        <w:rPr>
          <w:lang w:eastAsia="zh-CN"/>
        </w:rPr>
        <w:instrText xml:space="preserve">ir Parents","volume":"63","author":[{"family":"Fingerman","given":"K. L."},{"family":"Pitzer","given":"L."},{"family":"Lefkowitz","given":"E. S."},{"family":"Birditt","given":"K. S."},{"family":"Mroczek","given":"D."}],"issued":{"date-parts":[["2008",11,1]]}}},{"id":25919,"uris":["http://zotero.org/users/9676737/items/MCVV75WU"],"itemData":{"id":25919,"type":"article-journal","abstract":"Increasing risk for cognitive limitations in later life, along with an aging population, presents critical challenges for caregiving families and health care systems. These challenges urgently call for research examining factors that may protect against or exacerbate cognitive limitations among older adults. We examine the quality of relationships with adult children, a feature of the social environment known to affect physical and mental health and that may also influence the cognitive health of aging parents.Using nationally representative panel data from the Americans’ Changing Lives survey, we analyze the impact of both emotional support and strain in relationships with adult children on trajectories of cognitive limitations of aging parents.Higher levels of strain with adult children were linked to higher initial levels of cognitive limitations among mothers but appeared to be protective against increasing cognitive limitations for fathers as they aged.The gender gap in cognitive limitations may be exacerbated among aging parents experiencing high levels of strain with their adult children. These findings point to the importance of taking gender into account and studying whether positive and negative aspects of close social relationships affect older adults.","citation-key":"Thomas2018","container-title":"The Journals of Gerontology: Series B","DOI":"10.1093/geronb/gbx009","ISSN":"1079-5014","issue":"6","journalAbbreviation":"J Gerontol B Psychol Sci Soc Sci","language":"en","note":"TLDR: The gender gap in cognitive limitations may be exacerbated among aging parents experiencing high levels of strain with their adult children, and the importance of taking gender into account and studying whether positive and negative aspects of close social relationships affect older adults is pointed to.","page":"1133-1142","source":"Silverchair","title":"Do older parents’ relationships with their adult children affect cognitive limitations, and does this differ for mothers and fathers?","volume":"73","author":[{"family":"Thomas","given":"Patricia A"},{"family":"Umberson","given":"Debra"}],"issued":{"date-parts":[["2018",8,14]]}}},{"id":25916,"uris":["http://zotero.org/users/9676737/items/ARZNY3DV"],"itemData":{"id":25916,"type":"article-journal","abstract":"We assess evidence for gender differences across a range of relationships and consider whether the form and quality of these relationships affect the psychological functioning of men and women differently. Data from a national panel survey provide consistent evidence that men's and women's relationships differ. However, we find little evidence for the theoretical argument that women are more psychologically reactive than men to the quality of their relationships: Supportive relationships are associated with low levels of psychological distress, while strained relationships are associated with high levels of distress for women and for men. However, if women did not have higher levels of social involvement than men, they would exhibit even higher levels of distress relative to men than they currently do. We find little evidence for the assertion that men and women react to strained relationships in gender-specific ways--for example, with alcohol consumption versus depression.","citation-key":"Umberson1996","container-title":"American Sociological Review","DOI":"10.2307/2096456","ISSN":"0003-1224","issue":"5","page":"837-857","publisher":"[American Sociological Association, Sage Publications, Inc.]","source":"JSTOR","title":"The effect of social relationships on psychological well-being: Are men and women really so different?","title-short":"The Effect of Social Relationships on Psychological Well-Being","volume":"61","author":[{"family":"Umberson","given":"Debra"},{"family":"Chen","given":"Meichu D."},{"family":"House","given":"James S."},{"family":"Hopkins","given":"Kristine"},{"family":"Slaten","given":"Ellen"}],"issued":{"date-parts":[["1996"]]}}}],"schema":"https://github.com/citation-style-language/schema/raw/master/csl-citation.json"} </w:instrText>
      </w:r>
      <w:r w:rsidR="003C2DF3" w:rsidRPr="00946D56">
        <w:rPr>
          <w:lang w:eastAsia="zh-CN"/>
        </w:rPr>
        <w:fldChar w:fldCharType="separate"/>
      </w:r>
      <w:r w:rsidR="003C2DF3" w:rsidRPr="00946D56">
        <w:rPr>
          <w:rFonts w:cs="Times New Roman"/>
        </w:rPr>
        <w:t>（</w:t>
      </w:r>
      <w:r w:rsidR="003C2DF3" w:rsidRPr="00946D56">
        <w:rPr>
          <w:rFonts w:cs="Times New Roman"/>
        </w:rPr>
        <w:t xml:space="preserve">Fingerman et al., 2008; Thomas et al., 2018; Umberson D </w:t>
      </w:r>
      <w:r w:rsidR="003C2DF3" w:rsidRPr="00946D56">
        <w:rPr>
          <w:rFonts w:cs="Times New Roman"/>
        </w:rPr>
        <w:t>等</w:t>
      </w:r>
      <w:r w:rsidR="003C2DF3" w:rsidRPr="00946D56">
        <w:rPr>
          <w:rFonts w:cs="Times New Roman"/>
        </w:rPr>
        <w:t>, 1996</w:t>
      </w:r>
      <w:r w:rsidR="003C2DF3" w:rsidRPr="00946D56">
        <w:rPr>
          <w:rFonts w:cs="Times New Roman"/>
        </w:rPr>
        <w:t>）</w:t>
      </w:r>
      <w:r w:rsidR="003C2DF3" w:rsidRPr="00946D56">
        <w:rPr>
          <w:lang w:eastAsia="zh-CN"/>
        </w:rPr>
        <w:fldChar w:fldCharType="end"/>
      </w:r>
      <w:r w:rsidR="00671F97" w:rsidRPr="00946D56">
        <w:rPr>
          <w:rFonts w:hint="eastAsia"/>
          <w:lang w:eastAsia="zh-CN"/>
        </w:rPr>
        <w:t>。</w:t>
      </w:r>
      <w:r w:rsidRPr="00946D56">
        <w:rPr>
          <w:rFonts w:hint="eastAsia"/>
          <w:lang w:eastAsia="zh-CN"/>
        </w:rPr>
        <w:t>一项中国研究</w:t>
      </w:r>
      <w:r w:rsidR="00671F97" w:rsidRPr="00946D56">
        <w:rPr>
          <w:rFonts w:hint="eastAsia"/>
          <w:lang w:eastAsia="zh-CN"/>
        </w:rPr>
        <w:t>报告了与性别差异预期相容的分组关联</w:t>
      </w:r>
      <w:r w:rsidR="00614A4C" w:rsidRPr="00946D56">
        <w:rPr>
          <w:rFonts w:hint="eastAsia"/>
          <w:lang w:eastAsia="zh-CN"/>
        </w:rPr>
        <w:t>：</w:t>
      </w:r>
      <w:r w:rsidRPr="00946D56">
        <w:rPr>
          <w:rFonts w:hint="eastAsia"/>
          <w:lang w:eastAsia="zh-CN"/>
        </w:rPr>
        <w:t>母亲的认知水平及年龄变化</w:t>
      </w:r>
      <w:r w:rsidR="00623689" w:rsidRPr="00946D56">
        <w:rPr>
          <w:rFonts w:hint="eastAsia"/>
          <w:lang w:eastAsia="zh-CN"/>
        </w:rPr>
        <w:t>与部分最远关系类型及类型差异指标的关联较突出</w:t>
      </w:r>
      <w:r w:rsidRPr="00946D56">
        <w:rPr>
          <w:rFonts w:hint="eastAsia"/>
          <w:lang w:eastAsia="zh-CN"/>
        </w:rPr>
        <w:t>；但最近关系类型的年龄斜率并未提供相同支持，部分比较在多重校正后不再显著，不能概括为所有亲密、疏远或矛盾关系均表现出更强的女性效应</w:t>
      </w:r>
      <w:r w:rsidR="00FA25F1" w:rsidRPr="00946D56">
        <w:rPr>
          <w:lang w:eastAsia="zh-CN"/>
        </w:rPr>
        <w:fldChar w:fldCharType="begin"/>
      </w:r>
      <w:r w:rsidR="0049361F" w:rsidRPr="00946D56">
        <w:rPr>
          <w:rFonts w:hint="eastAsia"/>
          <w:lang w:eastAsia="zh-CN"/>
        </w:rPr>
        <w:instrText xml:space="preserve"> ADDIN ZOTERO_ITEM CSL_CITATION {"citationID":"stBLlfYZ","properties":{"formattedCitation":"\\uc0\\u65288{}Zhang et al., 2025a\\uc0\\u65289{}","plainCitation":"</w:instrText>
      </w:r>
      <w:r w:rsidR="0049361F" w:rsidRPr="00946D56">
        <w:rPr>
          <w:rFonts w:hint="eastAsia"/>
          <w:lang w:eastAsia="zh-CN"/>
        </w:rPr>
        <w:instrText>（</w:instrText>
      </w:r>
      <w:r w:rsidR="0049361F" w:rsidRPr="00946D56">
        <w:rPr>
          <w:rFonts w:hint="eastAsia"/>
          <w:lang w:eastAsia="zh-CN"/>
        </w:rPr>
        <w:instrText>Zhang et al., 2025a</w:instrText>
      </w:r>
      <w:r w:rsidR="0049361F" w:rsidRPr="00946D56">
        <w:rPr>
          <w:rFonts w:hint="eastAsia"/>
          <w:lang w:eastAsia="zh-CN"/>
        </w:rPr>
        <w:instrText>）</w:instrText>
      </w:r>
      <w:r w:rsidR="0049361F" w:rsidRPr="00946D56">
        <w:rPr>
          <w:rFonts w:hint="eastAsia"/>
          <w:lang w:eastAsia="zh-CN"/>
        </w:rPr>
        <w:instrText>","noteIndex":0},"citationItems":[{"id":25375,"uris":["http://zotero.org/users/9676737/items/XUZENBI6"],"itemData":{"id":25375,"type":"article-journal","abstract":"</w:instrText>
      </w:r>
      <w:r w:rsidR="0049361F"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49361F" w:rsidRPr="00946D56">
        <w:rPr>
          <w:rFonts w:hint="eastAsia"/>
          <w:lang w:eastAsia="zh-CN"/>
        </w:rPr>
        <w:instrText>N = 9,404</w:instrText>
      </w:r>
      <w:r w:rsidR="0049361F" w:rsidRPr="00946D56">
        <w:rPr>
          <w:rFonts w:hint="eastAsia"/>
          <w:lang w:eastAsia="zh-CN"/>
        </w:rPr>
        <w:instrText>）的三波数据（</w:instrText>
      </w:r>
      <w:r w:rsidR="0049361F" w:rsidRPr="00946D56">
        <w:rPr>
          <w:rFonts w:hint="eastAsia"/>
          <w:lang w:eastAsia="zh-CN"/>
        </w:rPr>
        <w:instrText xml:space="preserve">2014 </w:instrText>
      </w:r>
      <w:r w:rsidR="0049361F" w:rsidRPr="00946D56">
        <w:rPr>
          <w:rFonts w:hint="eastAsia"/>
          <w:lang w:eastAsia="zh-CN"/>
        </w:rPr>
        <w:instrText>年、</w:instrText>
      </w:r>
      <w:r w:rsidR="0049361F" w:rsidRPr="00946D56">
        <w:rPr>
          <w:rFonts w:hint="eastAsia"/>
          <w:lang w:eastAsia="zh-CN"/>
        </w:rPr>
        <w:instrText xml:space="preserve">2016 </w:instrText>
      </w:r>
      <w:r w:rsidR="0049361F" w:rsidRPr="00946D56">
        <w:rPr>
          <w:rFonts w:hint="eastAsia"/>
          <w:lang w:eastAsia="zh-CN"/>
        </w:rPr>
        <w:instrText>年和</w:instrText>
      </w:r>
      <w:r w:rsidR="0049361F" w:rsidRPr="00946D56">
        <w:rPr>
          <w:rFonts w:hint="eastAsia"/>
          <w:lang w:eastAsia="zh-CN"/>
        </w:rPr>
        <w:instrText xml:space="preserve"> 2018 </w:instrText>
      </w:r>
      <w:r w:rsidR="0049361F" w:rsidRPr="00946D56">
        <w:rPr>
          <w:rFonts w:hint="eastAsia"/>
          <w:lang w:eastAsia="zh-CN"/>
        </w:rPr>
        <w:instrText>年），使用</w:instrText>
      </w:r>
      <w:r w:rsidR="0049361F" w:rsidRPr="00946D56">
        <w:rPr>
          <w:rFonts w:hint="eastAsia"/>
          <w:lang w:eastAsia="zh-CN"/>
        </w:rPr>
        <w:instrText xml:space="preserve"> k </w:instrText>
      </w:r>
      <w:r w:rsidR="0049361F"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49361F" w:rsidRPr="00946D56">
        <w:rPr>
          <w:rFonts w:hint="eastAsia"/>
          <w:lang w:eastAsia="zh-CN"/>
        </w:rPr>
        <w:instrText>","citation-key":"Zhang2025","container-title":"Ageing &amp; Society","DOI":"10.1017/S0144686X24000795","ISSN":"0144-686X, 1469-1779","issue":"10","language":"en","page":"2089-2115","source":"Cambridg</w:instrText>
      </w:r>
      <w:r w:rsidR="0049361F"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FA25F1" w:rsidRPr="00946D56">
        <w:rPr>
          <w:lang w:eastAsia="zh-CN"/>
        </w:rPr>
        <w:fldChar w:fldCharType="separate"/>
      </w:r>
      <w:r w:rsidR="0049361F" w:rsidRPr="00946D56">
        <w:rPr>
          <w:rFonts w:cs="Times New Roman"/>
          <w:lang w:eastAsia="zh-CN"/>
        </w:rPr>
        <w:t>（</w:t>
      </w:r>
      <w:r w:rsidR="0049361F" w:rsidRPr="00946D56">
        <w:rPr>
          <w:rFonts w:cs="Times New Roman"/>
          <w:lang w:eastAsia="zh-CN"/>
        </w:rPr>
        <w:t>Zhang et al., 2025a</w:t>
      </w:r>
      <w:r w:rsidR="0049361F" w:rsidRPr="00946D56">
        <w:rPr>
          <w:rFonts w:cs="Times New Roman"/>
          <w:lang w:eastAsia="zh-CN"/>
        </w:rPr>
        <w:t>）</w:t>
      </w:r>
      <w:r w:rsidR="00FA25F1" w:rsidRPr="00946D56">
        <w:rPr>
          <w:lang w:eastAsia="zh-CN"/>
        </w:rPr>
        <w:fldChar w:fldCharType="end"/>
      </w:r>
      <w:r w:rsidRPr="00946D56">
        <w:rPr>
          <w:rFonts w:hint="eastAsia"/>
          <w:lang w:eastAsia="zh-CN"/>
        </w:rPr>
        <w:t>。分组估计一组显著、另一组未显著，也不自动构成直接的组间差异检验。既有研究结果并不一致，</w:t>
      </w:r>
      <w:r w:rsidRPr="00946D56">
        <w:rPr>
          <w:rFonts w:hint="eastAsia"/>
          <w:lang w:eastAsia="zh-CN"/>
        </w:rPr>
        <w:t xml:space="preserve">Ward </w:t>
      </w:r>
      <w:r w:rsidR="00897F16" w:rsidRPr="00946D56">
        <w:rPr>
          <w:lang w:eastAsia="zh-CN"/>
        </w:rPr>
        <w:fldChar w:fldCharType="begin"/>
      </w:r>
      <w:r w:rsidR="00897F16" w:rsidRPr="00946D56">
        <w:rPr>
          <w:rFonts w:hint="eastAsia"/>
          <w:lang w:eastAsia="zh-CN"/>
        </w:rPr>
        <w:instrText xml:space="preserve"> ADDIN ZOTERO_ITEM CSL_CITATION {"citationID":"7g7LQbvM","properties":{"formattedCitation":"\\uc0\\u65288{}2008\\uc0\\u65289{}","plainCitation":"</w:instrText>
      </w:r>
      <w:r w:rsidR="00897F16" w:rsidRPr="00946D56">
        <w:rPr>
          <w:rFonts w:hint="eastAsia"/>
          <w:lang w:eastAsia="zh-CN"/>
        </w:rPr>
        <w:instrText>（</w:instrText>
      </w:r>
      <w:r w:rsidR="00897F16" w:rsidRPr="00946D56">
        <w:rPr>
          <w:rFonts w:hint="eastAsia"/>
          <w:lang w:eastAsia="zh-CN"/>
        </w:rPr>
        <w:instrText>2008</w:instrText>
      </w:r>
      <w:r w:rsidR="00897F16" w:rsidRPr="00946D56">
        <w:rPr>
          <w:rFonts w:hint="eastAsia"/>
          <w:lang w:eastAsia="zh-CN"/>
        </w:rPr>
        <w:instrText>）</w:instrText>
      </w:r>
      <w:r w:rsidR="00897F16" w:rsidRPr="00946D56">
        <w:rPr>
          <w:rFonts w:hint="eastAsia"/>
          <w:lang w:eastAsia="zh-CN"/>
        </w:rPr>
        <w:instrText>","noteIndex":0},"citationItems":[{"id":209,"uris":["http://zotero.org/users/9676737/items/8C4GEFPB"],"i</w:instrText>
      </w:r>
      <w:r w:rsidR="00897F16" w:rsidRPr="00946D56">
        <w:rPr>
          <w:lang w:eastAsia="zh-CN"/>
        </w:rPr>
        <w:instrText>temData":{"id":209,"type":"article-journal","abstract":"Analyses that incorporate the relations of parents with their multiple adult children, viewed as part of a family network, yield a more comprehensive and nuanced view of those relations and their implications for well-being. OBJECTIVES\nDespite the centrality of parent-adult child relations, prior research has found only weak associations with parent well-being. There is a need to give more explicit attention to the relations of parents with multiple children and to the potentially mixed or \"ambivalent\" nature of those relations. These patterns may differ for mothers and fathers.\n\n\nMETHODS\nWave 1 of the National Survey of Families and Households provided detailed information on relations between parents and each of their adult children. The sample included 2,270 persons aged 50+ who had at least one child aged 19+.\n\n\nRESULTS\nMeasures across multiple adult children uncovered more mixed patterns of \"collective ambivalence\" that included lesser quality and/or contact with at least some children. The presence of less positive relations with any children was consistently, albeit modestly, related to lower parent well-being. Mothers reported higher \"maximum\" quality and interaction across children, but mothers and father did not differ in \"minimum\" reports. Associations between parent-child relations and well-being were similar for mothers and fathers.\n\n\nDISCUSSION\nAnalyses that incorporate the relations of parents with their multiple adult children, viewed as part of a family network, yield a more comprehensive and nuanced view of those relations and their implications for well-being.","citation-key":"Ward2008","container-title":"The journals of gerontology. Series B, Psychological sci</w:instrText>
      </w:r>
      <w:r w:rsidR="00897F16" w:rsidRPr="00946D56">
        <w:rPr>
          <w:rFonts w:hint="eastAsia"/>
          <w:lang w:eastAsia="zh-CN"/>
        </w:rPr>
        <w:instrText>ences and social sciences","DOI":"10.1093/GERONB/63.4.S239","language":"en","note":"</w:instrText>
      </w:r>
      <w:r w:rsidR="00897F16" w:rsidRPr="00946D56">
        <w:rPr>
          <w:rFonts w:hint="eastAsia"/>
          <w:lang w:eastAsia="zh-CN"/>
        </w:rPr>
        <w:instrText>集体矛盾</w:instrText>
      </w:r>
      <w:r w:rsidR="00897F16" w:rsidRPr="00946D56">
        <w:rPr>
          <w:rFonts w:hint="eastAsia"/>
          <w:lang w:eastAsia="zh-CN"/>
        </w:rPr>
        <w:instrText>1</w:instrText>
      </w:r>
      <w:r w:rsidR="00897F16" w:rsidRPr="00946D56">
        <w:rPr>
          <w:rFonts w:hint="eastAsia"/>
          <w:lang w:eastAsia="zh-CN"/>
        </w:rPr>
        <w:instrText>：提出</w:instrText>
      </w:r>
      <w:r w:rsidR="00897F16" w:rsidRPr="00946D56">
        <w:rPr>
          <w:rFonts w:hint="eastAsia"/>
          <w:lang w:eastAsia="zh-CN"/>
        </w:rPr>
        <w:instrText>\nTLDR: Analyses that incorporate the relations of parents with their multiple adult children, viewed as part of a family network, yield a more comprehensive and n</w:instrText>
      </w:r>
      <w:r w:rsidR="00897F16" w:rsidRPr="00946D56">
        <w:rPr>
          <w:lang w:eastAsia="zh-CN"/>
        </w:rPr>
        <w:instrText xml:space="preserve">uanced view of those relations and their implications for well-being.","source":"Semantic Scholar","title":"Multiple parent-adult child relations and well-being in middle and later life.","author":[{"family":"Ward","given":"R."}],"issued":{"date-parts":[["2008"]]}},"suppress-author":true}],"schema":"https://github.com/citation-style-language/schema/raw/master/csl-citation.json"} </w:instrText>
      </w:r>
      <w:r w:rsidR="00897F16" w:rsidRPr="00946D56">
        <w:rPr>
          <w:lang w:eastAsia="zh-CN"/>
        </w:rPr>
        <w:fldChar w:fldCharType="separate"/>
      </w:r>
      <w:r w:rsidR="00897F16" w:rsidRPr="00946D56">
        <w:rPr>
          <w:rFonts w:cs="Times New Roman"/>
          <w:lang w:eastAsia="zh-CN"/>
        </w:rPr>
        <w:t>（</w:t>
      </w:r>
      <w:r w:rsidR="00897F16" w:rsidRPr="00946D56">
        <w:rPr>
          <w:rFonts w:cs="Times New Roman"/>
          <w:lang w:eastAsia="zh-CN"/>
        </w:rPr>
        <w:t>2008</w:t>
      </w:r>
      <w:r w:rsidR="00897F16" w:rsidRPr="00946D56">
        <w:rPr>
          <w:rFonts w:cs="Times New Roman"/>
          <w:lang w:eastAsia="zh-CN"/>
        </w:rPr>
        <w:t>）</w:t>
      </w:r>
      <w:r w:rsidR="00897F16" w:rsidRPr="00946D56">
        <w:rPr>
          <w:lang w:eastAsia="zh-CN"/>
        </w:rPr>
        <w:fldChar w:fldCharType="end"/>
      </w:r>
      <w:r w:rsidRPr="00946D56">
        <w:rPr>
          <w:rFonts w:hint="eastAsia"/>
          <w:lang w:eastAsia="zh-CN"/>
        </w:rPr>
        <w:t>发现多子女家庭</w:t>
      </w:r>
      <w:r w:rsidR="00623689" w:rsidRPr="00946D56">
        <w:rPr>
          <w:rFonts w:hint="eastAsia"/>
          <w:lang w:eastAsia="zh-CN"/>
        </w:rPr>
        <w:t>的</w:t>
      </w:r>
      <w:r w:rsidRPr="00946D56">
        <w:rPr>
          <w:rFonts w:hint="eastAsia"/>
          <w:lang w:eastAsia="zh-CN"/>
        </w:rPr>
        <w:t>代际关系</w:t>
      </w:r>
      <w:r w:rsidR="00623689" w:rsidRPr="00946D56">
        <w:rPr>
          <w:rFonts w:hint="eastAsia"/>
          <w:lang w:eastAsia="zh-CN"/>
        </w:rPr>
        <w:t>下限</w:t>
      </w:r>
      <w:r w:rsidRPr="00946D56">
        <w:rPr>
          <w:rFonts w:hint="eastAsia"/>
          <w:lang w:eastAsia="zh-CN"/>
        </w:rPr>
        <w:t>与老年幸福感的关联未检出性别差异</w:t>
      </w:r>
      <w:r w:rsidR="00D776DC" w:rsidRPr="00946D56">
        <w:rPr>
          <w:rFonts w:hint="eastAsia"/>
          <w:lang w:eastAsia="zh-CN"/>
        </w:rPr>
        <w:t>；</w:t>
      </w:r>
      <w:r w:rsidR="008A20FD" w:rsidRPr="00946D56">
        <w:rPr>
          <w:rFonts w:hint="eastAsia"/>
          <w:lang w:eastAsia="zh-CN"/>
        </w:rPr>
        <w:t>将代际关系细分为联系频率、关系支持、关系</w:t>
      </w:r>
      <w:r w:rsidR="00BA2514" w:rsidRPr="00946D56">
        <w:rPr>
          <w:rFonts w:hint="eastAsia"/>
          <w:lang w:eastAsia="zh-CN"/>
        </w:rPr>
        <w:t>紧张</w:t>
      </w:r>
      <w:r w:rsidR="008A20FD" w:rsidRPr="00946D56">
        <w:rPr>
          <w:rFonts w:hint="eastAsia"/>
          <w:lang w:eastAsia="zh-CN"/>
        </w:rPr>
        <w:t>后，</w:t>
      </w:r>
      <w:r w:rsidR="00C77FE2" w:rsidRPr="00946D56">
        <w:rPr>
          <w:rFonts w:hint="eastAsia"/>
          <w:lang w:eastAsia="zh-CN"/>
        </w:rPr>
        <w:t>Zhang</w:t>
      </w:r>
      <w:r w:rsidR="00471B88" w:rsidRPr="00946D56">
        <w:rPr>
          <w:rFonts w:hint="eastAsia"/>
          <w:lang w:eastAsia="zh-CN"/>
        </w:rPr>
        <w:t xml:space="preserve"> </w:t>
      </w:r>
      <w:r w:rsidR="00C424D3" w:rsidRPr="00946D56">
        <w:rPr>
          <w:rFonts w:hint="eastAsia"/>
          <w:lang w:eastAsia="zh-CN"/>
        </w:rPr>
        <w:t>&amp; Liu</w:t>
      </w:r>
      <w:r w:rsidR="00471B88" w:rsidRPr="00946D56">
        <w:rPr>
          <w:lang w:eastAsia="zh-CN"/>
        </w:rPr>
        <w:fldChar w:fldCharType="begin"/>
      </w:r>
      <w:r w:rsidR="00471B88" w:rsidRPr="00946D56">
        <w:rPr>
          <w:rFonts w:hint="eastAsia"/>
          <w:lang w:eastAsia="zh-CN"/>
        </w:rPr>
        <w:instrText xml:space="preserve"> ADDIN ZOTERO_ITEM CSL_CITATION {"citationID":"lioOmIei","properties":{"formattedCitation":"\\uc0\\u65288{}2024\\uc0\\u65289{}","plainCitation":"</w:instrText>
      </w:r>
      <w:r w:rsidR="00471B88" w:rsidRPr="00946D56">
        <w:rPr>
          <w:rFonts w:hint="eastAsia"/>
          <w:lang w:eastAsia="zh-CN"/>
        </w:rPr>
        <w:instrText>（</w:instrText>
      </w:r>
      <w:r w:rsidR="00471B88" w:rsidRPr="00946D56">
        <w:rPr>
          <w:rFonts w:hint="eastAsia"/>
          <w:lang w:eastAsia="zh-CN"/>
        </w:rPr>
        <w:instrText>2024</w:instrText>
      </w:r>
      <w:r w:rsidR="00471B88" w:rsidRPr="00946D56">
        <w:rPr>
          <w:rFonts w:hint="eastAsia"/>
          <w:lang w:eastAsia="zh-CN"/>
        </w:rPr>
        <w:instrText>）</w:instrText>
      </w:r>
      <w:r w:rsidR="00471B88" w:rsidRPr="00946D56">
        <w:rPr>
          <w:rFonts w:hint="eastAsia"/>
          <w:lang w:eastAsia="zh-CN"/>
        </w:rPr>
        <w:instrText>","noteIndex":0},"citationItems":[{"id":25438,"uris":["http://zotero.org/users/9676737/items/RTE3KY79"],</w:instrText>
      </w:r>
      <w:r w:rsidR="00471B88" w:rsidRPr="00946D56">
        <w:rPr>
          <w:lang w:eastAsia="zh-CN"/>
        </w:rPr>
        <w:instrText xml:space="preserve">"itemData":{"id":25438,"type":"article-journal","abstract":"This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trajectories","volume":"41","author":[{"family":"Zhang","given":"Yan"},{"family":"Liu","given":"Hui"}],"issued":{"date-parts":[["2024",12]]}},"suppress-author":true}],"schema":"https://github.com/citation-style-language/schema/raw/master/csl-citation.json"} </w:instrText>
      </w:r>
      <w:r w:rsidR="00471B88" w:rsidRPr="00946D56">
        <w:rPr>
          <w:lang w:eastAsia="zh-CN"/>
        </w:rPr>
        <w:fldChar w:fldCharType="separate"/>
      </w:r>
      <w:r w:rsidR="00471B88" w:rsidRPr="00946D56">
        <w:rPr>
          <w:rFonts w:cs="Times New Roman"/>
          <w:lang w:eastAsia="zh-CN"/>
        </w:rPr>
        <w:t>（</w:t>
      </w:r>
      <w:r w:rsidR="00471B88" w:rsidRPr="00946D56">
        <w:rPr>
          <w:rFonts w:cs="Times New Roman"/>
          <w:lang w:eastAsia="zh-CN"/>
        </w:rPr>
        <w:t>2024</w:t>
      </w:r>
      <w:r w:rsidR="00471B88" w:rsidRPr="00946D56">
        <w:rPr>
          <w:rFonts w:cs="Times New Roman"/>
          <w:lang w:eastAsia="zh-CN"/>
        </w:rPr>
        <w:t>）</w:t>
      </w:r>
      <w:r w:rsidR="00471B88" w:rsidRPr="00946D56">
        <w:rPr>
          <w:lang w:eastAsia="zh-CN"/>
        </w:rPr>
        <w:fldChar w:fldCharType="end"/>
      </w:r>
      <w:r w:rsidR="00C424D3" w:rsidRPr="00946D56">
        <w:rPr>
          <w:rFonts w:hint="eastAsia"/>
          <w:lang w:eastAsia="zh-CN"/>
        </w:rPr>
        <w:t>也</w:t>
      </w:r>
      <w:r w:rsidR="00811A25" w:rsidRPr="00946D56">
        <w:rPr>
          <w:rFonts w:hint="eastAsia"/>
          <w:lang w:eastAsia="zh-CN"/>
        </w:rPr>
        <w:t>未</w:t>
      </w:r>
      <w:r w:rsidR="00387788" w:rsidRPr="00946D56">
        <w:rPr>
          <w:rFonts w:hint="eastAsia"/>
          <w:lang w:eastAsia="zh-CN"/>
        </w:rPr>
        <w:t>捕捉到</w:t>
      </w:r>
      <w:r w:rsidR="00C424D3" w:rsidRPr="00946D56">
        <w:rPr>
          <w:rFonts w:hint="eastAsia"/>
          <w:lang w:eastAsia="zh-CN"/>
        </w:rPr>
        <w:t>代际</w:t>
      </w:r>
      <w:r w:rsidR="005C113D" w:rsidRPr="00946D56">
        <w:rPr>
          <w:rFonts w:hint="eastAsia"/>
          <w:lang w:eastAsia="zh-CN"/>
        </w:rPr>
        <w:t>关系对</w:t>
      </w:r>
      <w:r w:rsidR="004B25F3" w:rsidRPr="00946D56">
        <w:rPr>
          <w:rFonts w:hint="eastAsia"/>
          <w:lang w:eastAsia="zh-CN"/>
        </w:rPr>
        <w:t>老年</w:t>
      </w:r>
      <w:r w:rsidR="00C77FE2" w:rsidRPr="00946D56">
        <w:rPr>
          <w:rFonts w:hint="eastAsia"/>
          <w:lang w:eastAsia="zh-CN"/>
        </w:rPr>
        <w:t>父母</w:t>
      </w:r>
      <w:r w:rsidR="004B25F3" w:rsidRPr="00946D56">
        <w:rPr>
          <w:rFonts w:hint="eastAsia"/>
          <w:lang w:eastAsia="zh-CN"/>
        </w:rPr>
        <w:t>认知</w:t>
      </w:r>
      <w:r w:rsidR="00045E4E" w:rsidRPr="00946D56">
        <w:rPr>
          <w:rFonts w:hint="eastAsia"/>
          <w:lang w:eastAsia="zh-CN"/>
        </w:rPr>
        <w:t>轨迹</w:t>
      </w:r>
      <w:r w:rsidR="005C113D" w:rsidRPr="00946D56">
        <w:rPr>
          <w:rFonts w:hint="eastAsia"/>
          <w:lang w:eastAsia="zh-CN"/>
        </w:rPr>
        <w:t>影响</w:t>
      </w:r>
      <w:r w:rsidR="00387788" w:rsidRPr="00946D56">
        <w:rPr>
          <w:rFonts w:hint="eastAsia"/>
          <w:lang w:eastAsia="zh-CN"/>
        </w:rPr>
        <w:t>的性别</w:t>
      </w:r>
      <w:r w:rsidR="008624C0" w:rsidRPr="00946D56">
        <w:rPr>
          <w:rFonts w:hint="eastAsia"/>
          <w:lang w:eastAsia="zh-CN"/>
        </w:rPr>
        <w:t>差异</w:t>
      </w:r>
      <w:r w:rsidRPr="00946D56">
        <w:rPr>
          <w:rFonts w:hint="eastAsia"/>
          <w:lang w:eastAsia="zh-CN"/>
        </w:rPr>
        <w:t>。这些文献的关系指标、结果变量与模型并不相同，不能据此预先接受本文的性别结论；本文</w:t>
      </w:r>
      <w:r w:rsidR="000D36C3" w:rsidRPr="00946D56">
        <w:rPr>
          <w:rFonts w:hint="eastAsia"/>
          <w:lang w:eastAsia="zh-CN"/>
        </w:rPr>
        <w:t>提出关于</w:t>
      </w:r>
      <w:r w:rsidRPr="00946D56">
        <w:rPr>
          <w:rFonts w:hint="eastAsia"/>
          <w:lang w:eastAsia="zh-CN"/>
        </w:rPr>
        <w:t>直接效应、调节效应</w:t>
      </w:r>
      <w:r w:rsidR="000D36C3" w:rsidRPr="00946D56">
        <w:rPr>
          <w:rFonts w:hint="eastAsia"/>
          <w:lang w:eastAsia="zh-CN"/>
        </w:rPr>
        <w:t>的“</w:t>
      </w:r>
      <w:r w:rsidRPr="00946D56">
        <w:rPr>
          <w:rFonts w:hint="eastAsia"/>
          <w:lang w:eastAsia="zh-CN"/>
        </w:rPr>
        <w:t>性别异质性假设</w:t>
      </w:r>
      <w:r w:rsidR="000D36C3" w:rsidRPr="00946D56">
        <w:rPr>
          <w:rFonts w:hint="eastAsia"/>
          <w:lang w:eastAsia="zh-CN"/>
        </w:rPr>
        <w:t>”</w:t>
      </w:r>
      <w:r w:rsidRPr="00946D56">
        <w:rPr>
          <w:rFonts w:hint="eastAsia"/>
          <w:lang w:eastAsia="zh-CN"/>
        </w:rPr>
        <w:t>：</w:t>
      </w:r>
    </w:p>
    <w:p>
      <w:pPr>
        <w:pStyle w:val="afff2"/>
        <w:ind w:firstLine="420"/>
        <w:outlineLvl w:val="2"/>
      </w:pPr>
      <w:r>
        <w:t xml:space="preserve">假设3.1：代际亲近度与抑郁之间的基期关联及变化关联，在老年女性中更强。</w:t>
      </w:r>
    </w:p>
    <w:p>
      <w:pPr>
        <w:pStyle w:val="afff2"/>
        <w:ind w:firstLine="420"/>
        <w:outlineLvl w:val="2"/>
      </w:pPr>
      <w:r>
        <w:t xml:space="preserve">假设3.2：相应调节关联在老年女性中更强。</w:t>
      </w:r>
    </w:p>
    <w:p w14:paraId="50DF88B3" w14:textId="77777777" w:rsidR="00D31560" w:rsidRPr="00946D56" w:rsidRDefault="00ED3EF9" w:rsidP="00F0403D">
      <w:pPr>
        <w:ind w:firstLine="420"/>
        <w:rPr>
          <w:lang w:eastAsia="zh-CN"/>
        </w:rPr>
      </w:pPr>
      <w:r w:rsidRPr="00946D56">
        <w:rPr>
          <w:rFonts w:hint="eastAsia"/>
          <w:lang w:eastAsia="zh-CN"/>
        </w:rPr>
        <w:t>矛盾心理研究认为心理健康后果源于个体如何在社会结构蕴含的机遇和限制下应对矛盾心理</w:t>
      </w:r>
      <w:r w:rsidR="00B55388" w:rsidRPr="00946D56">
        <w:rPr>
          <w:lang w:eastAsia="zh-CN"/>
        </w:rPr>
        <w:fldChar w:fldCharType="begin"/>
      </w:r>
      <w:r w:rsidR="00B55388" w:rsidRPr="00946D56">
        <w:rPr>
          <w:rFonts w:hint="eastAsia"/>
          <w:lang w:eastAsia="zh-CN"/>
        </w:rPr>
        <w:instrText xml:space="preserve"> ADDIN ZOTERO_ITEM CSL_CITATION {"citationID":"zzYGrOLM","properties":{"formattedCitation":"\\uc0\\u65288{}Connidis, 2015\\uc0\\u65289{}","plainCitation":"</w:instrText>
      </w:r>
      <w:r w:rsidR="00B55388" w:rsidRPr="00946D56">
        <w:rPr>
          <w:rFonts w:hint="eastAsia"/>
          <w:lang w:eastAsia="zh-CN"/>
        </w:rPr>
        <w:instrText>（</w:instrText>
      </w:r>
      <w:r w:rsidR="00B55388" w:rsidRPr="00946D56">
        <w:rPr>
          <w:rFonts w:hint="eastAsia"/>
          <w:lang w:eastAsia="zh-CN"/>
        </w:rPr>
        <w:instrText>Connidis, 2015</w:instrText>
      </w:r>
      <w:r w:rsidR="00B55388" w:rsidRPr="00946D56">
        <w:rPr>
          <w:rFonts w:hint="eastAsia"/>
          <w:lang w:eastAsia="zh-CN"/>
        </w:rPr>
        <w:instrText>）</w:instrText>
      </w:r>
      <w:r w:rsidR="00B55388" w:rsidRPr="00946D56">
        <w:rPr>
          <w:rFonts w:hint="eastAsia"/>
          <w:lang w:eastAsia="zh-CN"/>
        </w:rPr>
        <w:instrText>","noteIndex":0},"citationItems":[{"id":226,"uris":["http://zotero.org/users/9676737</w:instrText>
      </w:r>
      <w:r w:rsidR="00B55388" w:rsidRPr="00946D56">
        <w:rPr>
          <w:lang w:eastAsia="zh-CN"/>
        </w:rPr>
        <w:instrText xml:space="preserve">/items/36J9Y8L8"],"itemData":{"id":226,"type":"article-journal","abstract":"The 2002 exchange on ambivalence in the Journal of Marriage and Family (Vol. 64, No. 3), published under the editorship of Alexis Walker, prompted an impressive array of research on family ties, in particular intergenerational relationships. Following a discussion of the concept's theoretical underpinnings, the author argues that advancing the concept of ambivalence rests on realizing its multilevel potential by addressing the interplay of shifting contradictions experienced by individuals and in relationships and embedded in social institutions and in macro-level arrangements and processes. She considers progress and limitations in a critical review of predominant applications of ambivalence and then investigates research that advances ambivalence as a bridging concept across multiple levels of analysis. Work on atypical family ties, dependency, contradictory cultural expectations due to migration and social change, families and the welfare state, and on climate change and disability promotes the multilevel potential of ambivalence and points to ways to advance its promise in theory and practice.","citation-key":"Connidis2015","container-title":"Journal of Marriage and Family","DOI":"10.1111/jomf.12150","ISSN":"1741-3737","issue":"1","language":"en","note":"_eprint: https://onlinelibrary.wiley.com/doi/pdf/10.1111/jomf.12150","page":"77-95","source":"Wiley Online Library","title":"Exploring Ambivalence in Family Ties: Progress and Prospects","title-short":"Exploring Ambivalence in Family Ties","volume":"77","author":[{"family":"Connidis","given":"Ingrid Arnet"}],"issued":{"date-parts":[["2015"]]}}}],"schema":"https://github.com/citation-style-language/schema/raw/master/csl-citation.json"} </w:instrText>
      </w:r>
      <w:r w:rsidR="00B55388" w:rsidRPr="00946D56">
        <w:rPr>
          <w:lang w:eastAsia="zh-CN"/>
        </w:rPr>
        <w:fldChar w:fldCharType="separate"/>
      </w:r>
      <w:r w:rsidR="00B55388" w:rsidRPr="00946D56">
        <w:rPr>
          <w:rFonts w:cs="Times New Roman"/>
          <w:lang w:eastAsia="zh-CN"/>
        </w:rPr>
        <w:t>（</w:t>
      </w:r>
      <w:r w:rsidR="00B55388" w:rsidRPr="00946D56">
        <w:rPr>
          <w:rFonts w:cs="Times New Roman"/>
          <w:lang w:eastAsia="zh-CN"/>
        </w:rPr>
        <w:t>Connidis, 2015</w:t>
      </w:r>
      <w:r w:rsidR="00B55388" w:rsidRPr="00946D56">
        <w:rPr>
          <w:rFonts w:cs="Times New Roman"/>
          <w:lang w:eastAsia="zh-CN"/>
        </w:rPr>
        <w:t>）</w:t>
      </w:r>
      <w:r w:rsidR="00B55388" w:rsidRPr="00946D56">
        <w:rPr>
          <w:lang w:eastAsia="zh-CN"/>
        </w:rPr>
        <w:fldChar w:fldCharType="end"/>
      </w:r>
      <w:r w:rsidRPr="00946D56">
        <w:rPr>
          <w:rFonts w:hint="eastAsia"/>
          <w:lang w:eastAsia="zh-CN"/>
        </w:rPr>
        <w:t>。其中，社会经济资源反映了物质结构，个体基于这些结构来解读自身经历的矛盾并转化为心理反应。面对多组亲子关系时，老年人的心理健康可能</w:t>
      </w:r>
      <w:r w:rsidR="00FC3926" w:rsidRPr="00946D56">
        <w:rPr>
          <w:rFonts w:hint="eastAsia"/>
          <w:lang w:eastAsia="zh-CN"/>
        </w:rPr>
        <w:t>做出</w:t>
      </w:r>
      <w:r w:rsidRPr="00946D56">
        <w:rPr>
          <w:rFonts w:hint="eastAsia"/>
          <w:lang w:eastAsia="zh-CN"/>
        </w:rPr>
        <w:t>两种截然相反的反映：一方面，传统儒家文化强调多子多福，反馈模式</w:t>
      </w:r>
      <w:r w:rsidR="0043742F" w:rsidRPr="00946D56">
        <w:rPr>
          <w:lang w:eastAsia="zh-CN"/>
        </w:rPr>
        <w:fldChar w:fldCharType="begin"/>
      </w:r>
      <w:r w:rsidR="004C2412" w:rsidRPr="00946D56">
        <w:rPr>
          <w:rFonts w:hint="eastAsia"/>
          <w:lang w:eastAsia="zh-CN"/>
        </w:rPr>
        <w:instrText xml:space="preserve"> ADDIN ZOTERO_ITEM CSL_CITATION {"citationID":"X0BLGgWR","properties":{"formattedCitation":"\\uc0\\u65288{}\\uc0\\u36153{}\\uc0\\u23389{}\\uc0\\u36890{}, 1983\\uc0\\u65289{}","plainCitation":"</w:instrText>
      </w:r>
      <w:r w:rsidR="004C2412" w:rsidRPr="00946D56">
        <w:rPr>
          <w:rFonts w:hint="eastAsia"/>
          <w:lang w:eastAsia="zh-CN"/>
        </w:rPr>
        <w:instrText>（费孝通</w:instrText>
      </w:r>
      <w:r w:rsidR="004C2412" w:rsidRPr="00946D56">
        <w:rPr>
          <w:rFonts w:hint="eastAsia"/>
          <w:lang w:eastAsia="zh-CN"/>
        </w:rPr>
        <w:instrText>, 1983</w:instrText>
      </w:r>
      <w:r w:rsidR="004C2412" w:rsidRPr="00946D56">
        <w:rPr>
          <w:rFonts w:hint="eastAsia"/>
          <w:lang w:eastAsia="zh-CN"/>
        </w:rPr>
        <w:instrText>）</w:instrText>
      </w:r>
      <w:r w:rsidR="004C2412" w:rsidRPr="00946D56">
        <w:rPr>
          <w:rFonts w:hint="eastAsia"/>
          <w:lang w:eastAsia="zh-CN"/>
        </w:rPr>
        <w:instrText>","noteIndex":0},"citationItems":[{"id":678,"uris":["http://zotero.org/users/9676737/items/IHERXMRR"],"itemData":{"id":678,"type":"article-journal","abstract":"&lt;</w:instrText>
      </w:r>
      <w:r w:rsidR="004C2412" w:rsidRPr="00946D56">
        <w:rPr>
          <w:rFonts w:hint="eastAsia"/>
          <w:lang w:eastAsia="zh-CN"/>
        </w:rPr>
        <w:instrText>正</w:instrText>
      </w:r>
      <w:r w:rsidR="004C2412" w:rsidRPr="00946D56">
        <w:rPr>
          <w:rFonts w:hint="eastAsia"/>
          <w:lang w:eastAsia="zh-CN"/>
        </w:rPr>
        <w:instrText xml:space="preserve">&gt; </w:instrText>
      </w:r>
      <w:r w:rsidR="004C2412" w:rsidRPr="00946D56">
        <w:rPr>
          <w:rFonts w:hint="eastAsia"/>
          <w:lang w:eastAsia="zh-CN"/>
        </w:rPr>
        <w:instrText>今天能参加香港中文大学主办的“现代化与中国文化研究讨论会”</w:instrText>
      </w:r>
      <w:r w:rsidR="004C2412" w:rsidRPr="00946D56">
        <w:rPr>
          <w:rFonts w:hint="eastAsia"/>
          <w:lang w:eastAsia="zh-CN"/>
        </w:rPr>
        <w:instrText>,</w:instrText>
      </w:r>
      <w:r w:rsidR="004C2412" w:rsidRPr="00946D56">
        <w:rPr>
          <w:rFonts w:hint="eastAsia"/>
          <w:lang w:eastAsia="zh-CN"/>
        </w:rPr>
        <w:instrText>与长久以来分散在世界各地同行的同胞们欢聚一堂</w:instrText>
      </w:r>
      <w:r w:rsidR="004C2412" w:rsidRPr="00946D56">
        <w:rPr>
          <w:rFonts w:hint="eastAsia"/>
          <w:lang w:eastAsia="zh-CN"/>
        </w:rPr>
        <w:instrText>,</w:instrText>
      </w:r>
      <w:r w:rsidR="004C2412" w:rsidRPr="00946D56">
        <w:rPr>
          <w:rFonts w:hint="eastAsia"/>
          <w:lang w:eastAsia="zh-CN"/>
        </w:rPr>
        <w:instrText>切磋论学</w:instrText>
      </w:r>
      <w:r w:rsidR="004C2412" w:rsidRPr="00946D56">
        <w:rPr>
          <w:rFonts w:hint="eastAsia"/>
          <w:lang w:eastAsia="zh-CN"/>
        </w:rPr>
        <w:instrText>,</w:instrText>
      </w:r>
      <w:r w:rsidR="004C2412" w:rsidRPr="00946D56">
        <w:rPr>
          <w:rFonts w:hint="eastAsia"/>
          <w:lang w:eastAsia="zh-CN"/>
        </w:rPr>
        <w:instrText>实在感到欣慰。相信这只是个开端</w:instrText>
      </w:r>
      <w:r w:rsidR="004C2412" w:rsidRPr="00946D56">
        <w:rPr>
          <w:rFonts w:hint="eastAsia"/>
          <w:lang w:eastAsia="zh-CN"/>
        </w:rPr>
        <w:instrText>,</w:instrText>
      </w:r>
      <w:r w:rsidR="004C2412" w:rsidRPr="00946D56">
        <w:rPr>
          <w:rFonts w:hint="eastAsia"/>
          <w:lang w:eastAsia="zh-CN"/>
        </w:rPr>
        <w:instrText>今后相聚的机会必然会与日俱增。一我想在这次会上提出来研究讨论的题目是</w:instrText>
      </w:r>
      <w:r w:rsidR="004C2412" w:rsidRPr="00946D56">
        <w:rPr>
          <w:rFonts w:hint="eastAsia"/>
          <w:lang w:eastAsia="zh-CN"/>
        </w:rPr>
        <w:instrText>:</w:instrText>
      </w:r>
      <w:r w:rsidR="004C2412" w:rsidRPr="00946D56">
        <w:rPr>
          <w:rFonts w:hint="eastAsia"/>
          <w:lang w:eastAsia="zh-CN"/>
        </w:rPr>
        <w:instrText>在现代化过程中</w:instrText>
      </w:r>
      <w:r w:rsidR="004C2412" w:rsidRPr="00946D56">
        <w:rPr>
          <w:rFonts w:hint="eastAsia"/>
          <w:lang w:eastAsia="zh-CN"/>
        </w:rPr>
        <w:instrText>,</w:instrText>
      </w:r>
      <w:r w:rsidR="004C2412" w:rsidRPr="00946D56">
        <w:rPr>
          <w:rFonts w:hint="eastAsia"/>
          <w:lang w:eastAsia="zh-CN"/>
        </w:rPr>
        <w:instrText>我国的家庭结构正在发生什么变动</w:instrText>
      </w:r>
      <w:r w:rsidR="004C2412" w:rsidRPr="00946D56">
        <w:rPr>
          <w:rFonts w:hint="eastAsia"/>
          <w:lang w:eastAsia="zh-CN"/>
        </w:rPr>
        <w:instrText>?</w:instrText>
      </w:r>
      <w:r w:rsidR="004C2412" w:rsidRPr="00946D56">
        <w:rPr>
          <w:rFonts w:hint="eastAsia"/>
          <w:lang w:eastAsia="zh-CN"/>
        </w:rPr>
        <w:instrText>这个问题牵涉较广</w:instrText>
      </w:r>
      <w:r w:rsidR="004C2412" w:rsidRPr="00946D56">
        <w:rPr>
          <w:rFonts w:hint="eastAsia"/>
          <w:lang w:eastAsia="zh-CN"/>
        </w:rPr>
        <w:instrText>,</w:instrText>
      </w:r>
      <w:r w:rsidR="004C2412" w:rsidRPr="00946D56">
        <w:rPr>
          <w:rFonts w:hint="eastAsia"/>
          <w:lang w:eastAsia="zh-CN"/>
        </w:rPr>
        <w:instrText>所以得分若干次来讲</w:instrText>
      </w:r>
      <w:r w:rsidR="004C2412" w:rsidRPr="00946D56">
        <w:rPr>
          <w:rFonts w:hint="eastAsia"/>
          <w:lang w:eastAsia="zh-CN"/>
        </w:rPr>
        <w:instrText>,</w:instrText>
      </w:r>
      <w:r w:rsidR="004C2412" w:rsidRPr="00946D56">
        <w:rPr>
          <w:rFonts w:hint="eastAsia"/>
          <w:lang w:eastAsia="zh-CN"/>
        </w:rPr>
        <w:instrText>而且想通过这样的讨论</w:instrText>
      </w:r>
      <w:r w:rsidR="004C2412" w:rsidRPr="00946D56">
        <w:rPr>
          <w:rFonts w:hint="eastAsia"/>
          <w:lang w:eastAsia="zh-CN"/>
        </w:rPr>
        <w:instrText>,</w:instrText>
      </w:r>
      <w:r w:rsidR="004C2412" w:rsidRPr="00946D56">
        <w:rPr>
          <w:rFonts w:hint="eastAsia"/>
          <w:lang w:eastAsia="zh-CN"/>
        </w:rPr>
        <w:instrText>促进我们正在对这个问题进行的调查研究。采取这种边讨论边调查的方法</w:instrText>
      </w:r>
      <w:r w:rsidR="004C2412" w:rsidRPr="00946D56">
        <w:rPr>
          <w:rFonts w:hint="eastAsia"/>
          <w:lang w:eastAsia="zh-CN"/>
        </w:rPr>
        <w:instrText>,</w:instrText>
      </w:r>
      <w:r w:rsidR="004C2412" w:rsidRPr="00946D56">
        <w:rPr>
          <w:rFonts w:hint="eastAsia"/>
          <w:lang w:eastAsia="zh-CN"/>
        </w:rPr>
        <w:instrText>可以使我们在会上发表各种尚在研究中的设想</w:instrText>
      </w:r>
      <w:r w:rsidR="004C2412" w:rsidRPr="00946D56">
        <w:rPr>
          <w:rFonts w:hint="eastAsia"/>
          <w:lang w:eastAsia="zh-CN"/>
        </w:rPr>
        <w:instrText>,</w:instrText>
      </w:r>
      <w:r w:rsidR="004C2412" w:rsidRPr="00946D56">
        <w:rPr>
          <w:rFonts w:hint="eastAsia"/>
          <w:lang w:eastAsia="zh-CN"/>
        </w:rPr>
        <w:instrText>得到相互启发和促进</w:instrText>
      </w:r>
      <w:r w:rsidR="004C2412" w:rsidRPr="00946D56">
        <w:rPr>
          <w:rFonts w:hint="eastAsia"/>
          <w:lang w:eastAsia="zh-CN"/>
        </w:rPr>
        <w:instrText>,</w:instrText>
      </w:r>
      <w:r w:rsidR="004C2412" w:rsidRPr="00946D56">
        <w:rPr>
          <w:rFonts w:hint="eastAsia"/>
          <w:lang w:eastAsia="zh-CN"/>
        </w:rPr>
        <w:instrText>推进我们对中国社会的研究工作。</w:instrText>
      </w:r>
      <w:r w:rsidR="004C2412" w:rsidRPr="00946D56">
        <w:rPr>
          <w:rFonts w:hint="eastAsia"/>
          <w:lang w:eastAsia="zh-CN"/>
        </w:rPr>
        <w:instrText>","citation-key":"FeiXiaoTong1983a","container-title":"</w:instrText>
      </w:r>
      <w:r w:rsidR="004C2412" w:rsidRPr="00946D56">
        <w:rPr>
          <w:rFonts w:hint="eastAsia"/>
          <w:lang w:eastAsia="zh-CN"/>
        </w:rPr>
        <w:instrText>北京大学学报</w:instrText>
      </w:r>
      <w:r w:rsidR="004C2412" w:rsidRPr="00946D56">
        <w:rPr>
          <w:rFonts w:hint="eastAsia"/>
          <w:lang w:eastAsia="zh-CN"/>
        </w:rPr>
        <w:instrText>(</w:instrText>
      </w:r>
      <w:r w:rsidR="004C2412" w:rsidRPr="00946D56">
        <w:rPr>
          <w:rFonts w:hint="eastAsia"/>
          <w:lang w:eastAsia="zh-CN"/>
        </w:rPr>
        <w:instrText>哲学社会科学版</w:instrText>
      </w:r>
      <w:r w:rsidR="004C2412" w:rsidRPr="00946D56">
        <w:rPr>
          <w:rFonts w:hint="eastAsia"/>
          <w:lang w:eastAsia="zh-CN"/>
        </w:rPr>
        <w:instrText>)","ISSN":"1000-5919","issue":"3","language":"zh_CN","page":"7-16","source":"CNKI","title":"</w:instrText>
      </w:r>
      <w:r w:rsidR="004C2412" w:rsidRPr="00946D56">
        <w:rPr>
          <w:rFonts w:hint="eastAsia"/>
          <w:lang w:eastAsia="zh-CN"/>
        </w:rPr>
        <w:instrText>家庭结构变动中的老年赡养问题——再论中国家庭结构的变动</w:instrText>
      </w:r>
      <w:r w:rsidR="004C2412" w:rsidRPr="00946D56">
        <w:rPr>
          <w:rFonts w:hint="eastAsia"/>
          <w:lang w:eastAsia="zh-CN"/>
        </w:rPr>
        <w:instrText>","author":[{"literal":"</w:instrText>
      </w:r>
      <w:r w:rsidR="004C2412" w:rsidRPr="00946D56">
        <w:rPr>
          <w:rFonts w:hint="eastAsia"/>
          <w:lang w:eastAsia="zh-CN"/>
        </w:rPr>
        <w:instrText>费孝通</w:instrText>
      </w:r>
      <w:r w:rsidR="004C2412" w:rsidRPr="00946D56">
        <w:rPr>
          <w:rFonts w:hint="eastAsia"/>
          <w:lang w:eastAsia="zh-CN"/>
        </w:rPr>
        <w:instrText xml:space="preserve">"}],"issued":{"date-parts":[["1983"]]}}}],"schema":"https://github.com/citation-style-language/schema/raw/master/csl-citation.json"} </w:instrText>
      </w:r>
      <w:r w:rsidR="0043742F" w:rsidRPr="00946D56">
        <w:rPr>
          <w:lang w:eastAsia="zh-CN"/>
        </w:rPr>
        <w:fldChar w:fldCharType="separate"/>
      </w:r>
      <w:r w:rsidR="0043742F" w:rsidRPr="00946D56">
        <w:rPr>
          <w:rFonts w:cs="Times New Roman"/>
          <w:lang w:eastAsia="zh-CN"/>
        </w:rPr>
        <w:t>（费孝通</w:t>
      </w:r>
      <w:r w:rsidR="0043742F" w:rsidRPr="00946D56">
        <w:rPr>
          <w:rFonts w:cs="Times New Roman"/>
          <w:lang w:eastAsia="zh-CN"/>
        </w:rPr>
        <w:t>, 1983</w:t>
      </w:r>
      <w:r w:rsidR="0043742F" w:rsidRPr="00946D56">
        <w:rPr>
          <w:rFonts w:cs="Times New Roman"/>
          <w:lang w:eastAsia="zh-CN"/>
        </w:rPr>
        <w:t>）</w:t>
      </w:r>
      <w:r w:rsidR="0043742F" w:rsidRPr="00946D56">
        <w:rPr>
          <w:lang w:eastAsia="zh-CN"/>
        </w:rPr>
        <w:fldChar w:fldCharType="end"/>
      </w:r>
      <w:r w:rsidRPr="00946D56">
        <w:rPr>
          <w:rFonts w:hint="eastAsia"/>
          <w:lang w:eastAsia="zh-CN"/>
        </w:rPr>
        <w:t>框定了代际互动过程中的基本权利义务，孝道允许差异但不允许缺位，受此影响子女长期以来都是中国老年人的重要养老资源。随着社会经济的发展、社保制度的完善，老年人内部社会经济条件的差异持续加剧，对子女的依赖程度也明显分化：社会经济条件更差者对子女的依赖性更强，此类老人的抑郁状况更易受到代际关系家内差异的影响；相反，条件更好者的生活独立性更强，抑郁状况则更少受子女的影响。</w:t>
      </w:r>
    </w:p>
    <w:p w14:paraId="3249D9A0" w14:textId="234E7DCB" w:rsidR="00F0403D" w:rsidRPr="00946D56" w:rsidRDefault="00ED3EF9" w:rsidP="007827CC">
      <w:pPr>
        <w:ind w:firstLine="420"/>
        <w:rPr>
          <w:lang w:eastAsia="zh-CN"/>
        </w:rPr>
      </w:pPr>
      <w:r w:rsidRPr="00946D56">
        <w:rPr>
          <w:rFonts w:hint="eastAsia"/>
          <w:lang w:eastAsia="zh-CN"/>
        </w:rPr>
        <w:t>另一方面，仓廪实而知礼节、衣食足而知荣辱。资源权变理论、马斯洛需求层次理论</w:t>
      </w:r>
      <w:r w:rsidR="00911BAF" w:rsidRPr="00946D56">
        <w:rPr>
          <w:rFonts w:hint="eastAsia"/>
          <w:lang w:eastAsia="zh-CN"/>
        </w:rPr>
        <w:t>提示</w:t>
      </w:r>
      <w:r w:rsidRPr="00946D56">
        <w:rPr>
          <w:rFonts w:hint="eastAsia"/>
          <w:lang w:eastAsia="zh-CN"/>
        </w:rPr>
        <w:t>不同资源禀赋条件下老年</w:t>
      </w:r>
      <w:r w:rsidR="009D2216" w:rsidRPr="00946D56">
        <w:rPr>
          <w:rFonts w:hint="eastAsia"/>
          <w:lang w:eastAsia="zh-CN"/>
        </w:rPr>
        <w:t>人的养老需求、</w:t>
      </w:r>
      <w:r w:rsidRPr="00946D56">
        <w:rPr>
          <w:rFonts w:hint="eastAsia"/>
          <w:lang w:eastAsia="zh-CN"/>
        </w:rPr>
        <w:t>对待子女态度</w:t>
      </w:r>
      <w:r w:rsidR="00EF0B89" w:rsidRPr="00946D56">
        <w:rPr>
          <w:rFonts w:hint="eastAsia"/>
          <w:lang w:eastAsia="zh-CN"/>
        </w:rPr>
        <w:t>可能</w:t>
      </w:r>
      <w:r w:rsidRPr="00946D56">
        <w:rPr>
          <w:rFonts w:hint="eastAsia"/>
          <w:lang w:eastAsia="zh-CN"/>
        </w:rPr>
        <w:t>有所不同</w:t>
      </w:r>
      <w:r w:rsidR="00AD2F73" w:rsidRPr="00946D56">
        <w:rPr>
          <w:rFonts w:hint="eastAsia"/>
          <w:lang w:eastAsia="zh-CN"/>
        </w:rPr>
        <w:t>。</w:t>
      </w:r>
      <w:r w:rsidRPr="00946D56">
        <w:rPr>
          <w:rFonts w:hint="eastAsia"/>
          <w:lang w:eastAsia="zh-CN"/>
        </w:rPr>
        <w:t>一种可能的解释是中国社会中</w:t>
      </w:r>
      <w:r w:rsidR="00D3588A" w:rsidRPr="00946D56">
        <w:rPr>
          <w:rFonts w:hint="eastAsia"/>
          <w:lang w:eastAsia="zh-CN"/>
        </w:rPr>
        <w:t>的</w:t>
      </w:r>
      <w:r w:rsidR="00D3588A" w:rsidRPr="00946D56">
        <w:rPr>
          <w:rFonts w:hint="eastAsia"/>
          <w:lang w:eastAsia="zh-CN"/>
        </w:rPr>
        <w:t xml:space="preserve"> </w:t>
      </w:r>
      <w:r w:rsidR="004C2412" w:rsidRPr="00946D56">
        <w:rPr>
          <w:rFonts w:hint="eastAsia"/>
          <w:lang w:eastAsia="zh-CN"/>
        </w:rPr>
        <w:t>“</w:t>
      </w:r>
      <w:r w:rsidRPr="00946D56">
        <w:rPr>
          <w:rFonts w:hint="eastAsia"/>
          <w:lang w:eastAsia="zh-CN"/>
        </w:rPr>
        <w:t>情感纽带</w:t>
      </w:r>
      <w:r w:rsidR="004C2412" w:rsidRPr="00946D56">
        <w:rPr>
          <w:rFonts w:hint="eastAsia"/>
          <w:lang w:eastAsia="zh-CN"/>
        </w:rPr>
        <w:t>”</w:t>
      </w:r>
      <w:r w:rsidRPr="00946D56">
        <w:rPr>
          <w:rFonts w:hint="eastAsia"/>
          <w:lang w:eastAsia="zh-CN"/>
        </w:rPr>
        <w:t>与</w:t>
      </w:r>
      <w:r w:rsidR="004C2412" w:rsidRPr="00946D56">
        <w:rPr>
          <w:rFonts w:hint="eastAsia"/>
          <w:lang w:eastAsia="zh-CN"/>
        </w:rPr>
        <w:t>“</w:t>
      </w:r>
      <w:r w:rsidRPr="00946D56">
        <w:rPr>
          <w:rFonts w:hint="eastAsia"/>
          <w:lang w:eastAsia="zh-CN"/>
        </w:rPr>
        <w:t>功能性交换</w:t>
      </w:r>
      <w:r w:rsidR="004C2412" w:rsidRPr="00946D56">
        <w:rPr>
          <w:rFonts w:hint="eastAsia"/>
          <w:lang w:eastAsia="zh-CN"/>
        </w:rPr>
        <w:t>”</w:t>
      </w:r>
      <w:r w:rsidRPr="00946D56">
        <w:rPr>
          <w:rFonts w:hint="eastAsia"/>
          <w:lang w:eastAsia="zh-CN"/>
        </w:rPr>
        <w:t>相对重要性发生变化，即所谓的</w:t>
      </w:r>
      <w:r w:rsidR="004C2412" w:rsidRPr="00946D56">
        <w:rPr>
          <w:rFonts w:hint="eastAsia"/>
          <w:lang w:eastAsia="zh-CN"/>
        </w:rPr>
        <w:t>“</w:t>
      </w:r>
      <w:r w:rsidRPr="00946D56">
        <w:rPr>
          <w:rFonts w:hint="eastAsia"/>
          <w:lang w:eastAsia="zh-CN"/>
        </w:rPr>
        <w:t>情感转向</w:t>
      </w:r>
      <w:r w:rsidR="004C2412" w:rsidRPr="00946D56">
        <w:rPr>
          <w:rFonts w:hint="eastAsia"/>
          <w:lang w:eastAsia="zh-CN"/>
        </w:rPr>
        <w:t>”</w:t>
      </w:r>
      <w:r w:rsidR="004C2412" w:rsidRPr="00946D56">
        <w:rPr>
          <w:lang w:eastAsia="zh-CN"/>
        </w:rPr>
        <w:fldChar w:fldCharType="begin"/>
      </w:r>
      <w:r w:rsidR="004C2412" w:rsidRPr="00946D56">
        <w:rPr>
          <w:rFonts w:hint="eastAsia"/>
          <w:lang w:eastAsia="zh-CN"/>
        </w:rPr>
        <w:instrText xml:space="preserve"> ADDIN ZOTERO_ITEM CSL_CITATION {"citationID":"H6PGIsxp","properties":{"formattedCitation":"\\uc0\\u65288{}Li et al., 2023\\uc0\\u65289{}","plainCitation":"</w:instrText>
      </w:r>
      <w:r w:rsidR="004C2412" w:rsidRPr="00946D56">
        <w:rPr>
          <w:rFonts w:hint="eastAsia"/>
          <w:lang w:eastAsia="zh-CN"/>
        </w:rPr>
        <w:instrText>（</w:instrText>
      </w:r>
      <w:r w:rsidR="004C2412" w:rsidRPr="00946D56">
        <w:rPr>
          <w:rFonts w:hint="eastAsia"/>
          <w:lang w:eastAsia="zh-CN"/>
        </w:rPr>
        <w:instrText>Li et al., 2023</w:instrText>
      </w:r>
      <w:r w:rsidR="004C2412" w:rsidRPr="00946D56">
        <w:rPr>
          <w:rFonts w:hint="eastAsia"/>
          <w:lang w:eastAsia="zh-CN"/>
        </w:rPr>
        <w:instrText>）</w:instrText>
      </w:r>
      <w:r w:rsidR="004C2412" w:rsidRPr="00946D56">
        <w:rPr>
          <w:rFonts w:hint="eastAsia"/>
          <w:lang w:eastAsia="zh-CN"/>
        </w:rPr>
        <w:instrText>","noteIndex":0},"citationItems":[{"id":11191,"uris":["http://zotero.org/users/967</w:instrText>
      </w:r>
      <w:r w:rsidR="004C241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4C2412" w:rsidRPr="00946D56">
        <w:rPr>
          <w:rFonts w:hint="eastAsia"/>
          <w:lang w:eastAsia="zh-CN"/>
        </w:rPr>
        <w:instrText> </w:instrText>
      </w:r>
      <w:r w:rsidR="004C241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008159D6" w:rsidRPr="00946D56">
        <w:rPr>
          <w:rFonts w:hint="eastAsia"/>
          <w:lang w:eastAsia="zh-CN"/>
        </w:rPr>
        <w:t>可能</w:t>
      </w:r>
      <w:r w:rsidR="00133318" w:rsidRPr="00946D56">
        <w:rPr>
          <w:rFonts w:hint="eastAsia"/>
          <w:lang w:eastAsia="zh-CN"/>
        </w:rPr>
        <w:t>反映出</w:t>
      </w:r>
      <w:r w:rsidR="008159D6" w:rsidRPr="00946D56">
        <w:rPr>
          <w:rFonts w:hint="eastAsia"/>
          <w:lang w:eastAsia="zh-CN"/>
        </w:rPr>
        <w:t>特定群体</w:t>
      </w:r>
      <w:r w:rsidR="00C1509D" w:rsidRPr="00946D56">
        <w:rPr>
          <w:rFonts w:hint="eastAsia"/>
          <w:lang w:eastAsia="zh-CN"/>
        </w:rPr>
        <w:t>的</w:t>
      </w:r>
      <w:r w:rsidR="00AD2F73" w:rsidRPr="00946D56">
        <w:rPr>
          <w:rFonts w:hint="eastAsia"/>
          <w:lang w:eastAsia="zh-CN"/>
        </w:rPr>
        <w:t>“</w:t>
      </w:r>
      <w:r w:rsidR="00C1509D" w:rsidRPr="00946D56">
        <w:rPr>
          <w:rFonts w:hint="eastAsia"/>
          <w:lang w:eastAsia="zh-CN"/>
        </w:rPr>
        <w:t>精神</w:t>
      </w:r>
      <w:r w:rsidR="00AD2F73" w:rsidRPr="00946D56">
        <w:rPr>
          <w:rFonts w:hint="eastAsia"/>
          <w:lang w:eastAsia="zh-CN"/>
        </w:rPr>
        <w:t>需求”受到更多重视。</w:t>
      </w:r>
      <w:r w:rsidR="00411A2D" w:rsidRPr="00946D56">
        <w:rPr>
          <w:rFonts w:hint="eastAsia"/>
          <w:lang w:eastAsia="zh-CN"/>
        </w:rPr>
        <w:t>当</w:t>
      </w:r>
      <w:r w:rsidR="00E21F43" w:rsidRPr="00946D56">
        <w:rPr>
          <w:rFonts w:hint="eastAsia"/>
          <w:lang w:eastAsia="zh-CN"/>
        </w:rPr>
        <w:t>社会经济条件较</w:t>
      </w:r>
      <w:r w:rsidR="00411A2D" w:rsidRPr="00946D56">
        <w:rPr>
          <w:rFonts w:hint="eastAsia"/>
          <w:lang w:eastAsia="zh-CN"/>
        </w:rPr>
        <w:t>好</w:t>
      </w:r>
      <w:r w:rsidR="00E21F43" w:rsidRPr="00946D56">
        <w:rPr>
          <w:rFonts w:hint="eastAsia"/>
          <w:lang w:eastAsia="zh-CN"/>
        </w:rPr>
        <w:t>的老年人</w:t>
      </w:r>
      <w:r w:rsidR="00411A2D" w:rsidRPr="00946D56">
        <w:rPr>
          <w:rFonts w:hint="eastAsia"/>
          <w:lang w:eastAsia="zh-CN"/>
        </w:rPr>
        <w:t>无需</w:t>
      </w:r>
      <w:r w:rsidRPr="00946D56">
        <w:rPr>
          <w:rFonts w:hint="eastAsia"/>
          <w:lang w:eastAsia="zh-CN"/>
        </w:rPr>
        <w:t>依赖子女供养或生活独立时，可能</w:t>
      </w:r>
      <w:r w:rsidR="00811970" w:rsidRPr="00946D56">
        <w:rPr>
          <w:rFonts w:hint="eastAsia"/>
          <w:lang w:eastAsia="zh-CN"/>
        </w:rPr>
        <w:t>倾向于</w:t>
      </w:r>
      <w:r w:rsidRPr="00946D56">
        <w:rPr>
          <w:rFonts w:hint="eastAsia"/>
          <w:lang w:eastAsia="zh-CN"/>
        </w:rPr>
        <w:t>寻求与所有家庭成员</w:t>
      </w:r>
      <w:r w:rsidR="00811970" w:rsidRPr="00946D56">
        <w:rPr>
          <w:rFonts w:hint="eastAsia"/>
          <w:lang w:eastAsia="zh-CN"/>
        </w:rPr>
        <w:t>的</w:t>
      </w:r>
      <w:r w:rsidRPr="00946D56">
        <w:rPr>
          <w:rFonts w:hint="eastAsia"/>
          <w:lang w:eastAsia="zh-CN"/>
        </w:rPr>
        <w:t>亲密关系</w:t>
      </w:r>
      <w:r w:rsidR="003456F8" w:rsidRPr="00946D56">
        <w:rPr>
          <w:lang w:eastAsia="zh-CN"/>
        </w:rPr>
        <w:fldChar w:fldCharType="begin"/>
      </w:r>
      <w:r w:rsidR="002B7051" w:rsidRPr="00946D56">
        <w:rPr>
          <w:rFonts w:hint="eastAsia"/>
          <w:lang w:eastAsia="zh-CN"/>
        </w:rPr>
        <w:instrText xml:space="preserve"> ADDIN ZOTERO_ITEM CSL_CITATION {"citationID":"mBJrmi8u","properties":{"formattedCitation":"\\uc0\\u65288{}Ji et al., 2020; \\uc0\\u21016{}\\uc0\\u27766{}\\uc0\\u33993{}, 2021\\uc0\\u65289{}","plainCitation":"</w:instrText>
      </w:r>
      <w:r w:rsidR="002B7051" w:rsidRPr="00946D56">
        <w:rPr>
          <w:rFonts w:hint="eastAsia"/>
          <w:lang w:eastAsia="zh-CN"/>
        </w:rPr>
        <w:instrText>（</w:instrText>
      </w:r>
      <w:r w:rsidR="002B7051" w:rsidRPr="00946D56">
        <w:rPr>
          <w:rFonts w:hint="eastAsia"/>
          <w:lang w:eastAsia="zh-CN"/>
        </w:rPr>
        <w:instrText xml:space="preserve">Ji et al., 2020; </w:instrText>
      </w:r>
      <w:r w:rsidR="002B7051" w:rsidRPr="00946D56">
        <w:rPr>
          <w:rFonts w:hint="eastAsia"/>
          <w:lang w:eastAsia="zh-CN"/>
        </w:rPr>
        <w:instrText>刘汶蓉</w:instrText>
      </w:r>
      <w:r w:rsidR="002B7051" w:rsidRPr="00946D56">
        <w:rPr>
          <w:rFonts w:hint="eastAsia"/>
          <w:lang w:eastAsia="zh-CN"/>
        </w:rPr>
        <w:instrText>, 2021</w:instrText>
      </w:r>
      <w:r w:rsidR="002B7051" w:rsidRPr="00946D56">
        <w:rPr>
          <w:rFonts w:hint="eastAsia"/>
          <w:lang w:eastAsia="zh-CN"/>
        </w:rPr>
        <w:instrText>）</w:instrText>
      </w:r>
      <w:r w:rsidR="002B7051" w:rsidRPr="00946D56">
        <w:rPr>
          <w:rFonts w:hint="eastAsia"/>
          <w:lang w:eastAsia="zh-CN"/>
        </w:rPr>
        <w:instrText>","noteIndex":0},"</w:instrText>
      </w:r>
      <w:r w:rsidR="002B7051" w:rsidRPr="00946D56">
        <w:rPr>
          <w:lang w:eastAsia="zh-CN"/>
        </w:rPr>
        <w:instrText>citationItems":[{"id":25845,"uris":["http://zotero.org/users/9676737/items/K5V2SL3X"],"itemData":{"id":25845,"type":"article-journal","abstract":"China’s total fertility rate (TFR) has been below replacement level since the 1990s and below 1.5 since the 2000s. To address the issue of low fertility and rapid aging, the Chinese government replaced the strict one-child family planning policy with the selective two-child family planning policy in 2013 and then the comprehensive two-child family planning policy in 2015. However, a strong baby boom did not ensue, and births hit a record low in 2018. It is thus vital to understand fertility motivation among younger generations of women. Collecting qualitative data in a small city in the Yangtze Delta, we found that the high costs of current practices of child raising and education are prominent factors in women’s mind-sets, and that bilateral family support, including but not limited to help with finances and care, is the cornerstone of this expensive, modern child raising model. A complex, bilateral family model has gradually grown out of the patriarchal system. Grandparents on both sides collaborate with the mother at different times of the day and in different stages of children’s development. A familial relay race of child care reduces the mother’s work-family conflicts. The sustainability of mosaic familism, the gendered intergenerational collaboration following bilateral family lines, is questionable, particularly when raising children comes into conflict with caring for the elderly. We suggest that future policies pay sufficient attention to the needs of women who are embedded in the bilateral extended family.","citation-key":"Ji2020","container-title":"China Review","ISSN":"1680-2012","issue":"2","language":"en","page":"113-142","publisher":"The Chinese University of Hong Kong Press","source":"JSTOR","title":"Young women’s fertility intentions and the emerging bilateral family system under China’s two-child family planning policy","volume":"20","author":[{"family":"Ji","given":"Yingchun"},{"family":"Wang","given":"Huiguang"},{"family":"Liu","given":"Yue"},{"family":"Xu","given":"Ruonan"},{"family":"Zheng","given":"Zhenzhen"}],"issued":{"date-parts":[["2020"]]}}},{"id":25846,"uris":["http://zotero.org/use</w:instrText>
      </w:r>
      <w:r w:rsidR="002B7051" w:rsidRPr="00946D56">
        <w:rPr>
          <w:rFonts w:hint="eastAsia"/>
          <w:lang w:eastAsia="zh-CN"/>
        </w:rPr>
        <w:instrText>rs/9676737/items/AIQXF5VT"],"itemData":{"id":25846,"type":"book","abstract":"</w:instrText>
      </w:r>
      <w:r w:rsidR="002B7051" w:rsidRPr="00946D56">
        <w:rPr>
          <w:rFonts w:hint="eastAsia"/>
          <w:lang w:eastAsia="zh-CN"/>
        </w:rPr>
        <w:instrText>中国家庭紧密的代际支持制度和以孝道为核心的代际文化在现代化进程中的命运是充满争议的研究命题。本书是一项对中国本土文化进行社会学分析的尝试。在实践的视角下，以定量和质性研究相结合的方法，探讨社会转型背景下的结构因素（福利制度、人口结构、社会流动与经济增长）与文化因素（孝道观念、代际继替观念）如何形塑代际关系和孝道实践的变迁。本书的实证研究部分共有六章，针对家庭压力、养老难题、孝道衰落、流动人口、妈宝、啃老等大众热议话题，分别开展研究议题：社会转型与代际支持压力、家庭养老变迁与养老方式的选择、孝道的日常实践与情感转向、社会流动对家庭代际关系的影响、城市中产家庭的代际亲密实践、啃老家庭的代际矛盾与团结。贯穿这些分析议题背后的理论思考主要有两个：一是当前中国家庭还是否是一个意义和价值共同体？二是当前中国家庭的代际关系靠什么保持均衡？本书的定量分析资料来自</w:instrText>
      </w:r>
      <w:r w:rsidR="002B7051" w:rsidRPr="00946D56">
        <w:rPr>
          <w:rFonts w:hint="eastAsia"/>
          <w:lang w:eastAsia="zh-CN"/>
        </w:rPr>
        <w:instrText>5</w:instrText>
      </w:r>
      <w:r w:rsidR="002B7051" w:rsidRPr="00946D56">
        <w:rPr>
          <w:rFonts w:hint="eastAsia"/>
          <w:lang w:eastAsia="zh-CN"/>
        </w:rPr>
        <w:instrText>个全国公开的大型抽样调查，和</w:instrText>
      </w:r>
      <w:r w:rsidR="002B7051" w:rsidRPr="00946D56">
        <w:rPr>
          <w:rFonts w:hint="eastAsia"/>
          <w:lang w:eastAsia="zh-CN"/>
        </w:rPr>
        <w:instrText>3</w:instrText>
      </w:r>
      <w:r w:rsidR="002B7051" w:rsidRPr="00946D56">
        <w:rPr>
          <w:rFonts w:hint="eastAsia"/>
          <w:lang w:eastAsia="zh-CN"/>
        </w:rPr>
        <w:instrText>个作者所在单位和研究团队开展的抽样调查。质性研究资料来自于课题组于</w:instrText>
      </w:r>
      <w:r w:rsidR="002B7051" w:rsidRPr="00946D56">
        <w:rPr>
          <w:rFonts w:hint="eastAsia"/>
          <w:lang w:eastAsia="zh-CN"/>
        </w:rPr>
        <w:instrText>2012-2016</w:instrText>
      </w:r>
      <w:r w:rsidR="002B7051" w:rsidRPr="00946D56">
        <w:rPr>
          <w:rFonts w:hint="eastAsia"/>
          <w:lang w:eastAsia="zh-CN"/>
        </w:rPr>
        <w:instrText>年期间，在上海和兰州两地以座谈会、深入访谈等形式搜集的</w:instrText>
      </w:r>
      <w:r w:rsidR="002B7051" w:rsidRPr="00946D56">
        <w:rPr>
          <w:rFonts w:hint="eastAsia"/>
          <w:lang w:eastAsia="zh-CN"/>
        </w:rPr>
        <w:instrText>127</w:instrText>
      </w:r>
      <w:r w:rsidR="002B7051" w:rsidRPr="00946D56">
        <w:rPr>
          <w:rFonts w:hint="eastAsia"/>
          <w:lang w:eastAsia="zh-CN"/>
        </w:rPr>
        <w:instrText>个个案；</w:instrText>
      </w:r>
      <w:r w:rsidR="002B7051" w:rsidRPr="00946D56">
        <w:rPr>
          <w:rFonts w:hint="eastAsia"/>
          <w:lang w:eastAsia="zh-CN"/>
        </w:rPr>
        <w:instrText>2018-2019</w:instrText>
      </w:r>
      <w:r w:rsidR="002B7051" w:rsidRPr="00946D56">
        <w:rPr>
          <w:rFonts w:hint="eastAsia"/>
          <w:lang w:eastAsia="zh-CN"/>
        </w:rPr>
        <w:instrText>年在大连搜集的</w:instrText>
      </w:r>
      <w:r w:rsidR="002B7051" w:rsidRPr="00946D56">
        <w:rPr>
          <w:rFonts w:hint="eastAsia"/>
          <w:lang w:eastAsia="zh-CN"/>
        </w:rPr>
        <w:instrText>10</w:instrText>
      </w:r>
      <w:r w:rsidR="002B7051" w:rsidRPr="00946D56">
        <w:rPr>
          <w:rFonts w:hint="eastAsia"/>
          <w:lang w:eastAsia="zh-CN"/>
        </w:rPr>
        <w:instrText>个中产独生子女家庭个案；</w:instrText>
      </w:r>
      <w:r w:rsidR="002B7051" w:rsidRPr="00946D56">
        <w:rPr>
          <w:rFonts w:hint="eastAsia"/>
          <w:lang w:eastAsia="zh-CN"/>
        </w:rPr>
        <w:instrText>2014</w:instrText>
      </w:r>
      <w:r w:rsidR="002B7051" w:rsidRPr="00946D56">
        <w:rPr>
          <w:rFonts w:hint="eastAsia"/>
          <w:lang w:eastAsia="zh-CN"/>
        </w:rPr>
        <w:instrText>年在美国访学时搜集的</w:instrText>
      </w:r>
      <w:r w:rsidR="002B7051" w:rsidRPr="00946D56">
        <w:rPr>
          <w:rFonts w:hint="eastAsia"/>
          <w:lang w:eastAsia="zh-CN"/>
        </w:rPr>
        <w:instrText>11</w:instrText>
      </w:r>
      <w:r w:rsidR="002B7051" w:rsidRPr="00946D56">
        <w:rPr>
          <w:rFonts w:hint="eastAsia"/>
          <w:lang w:eastAsia="zh-CN"/>
        </w:rPr>
        <w:instrText>个家庭个案。通过对有推论意义的抽样数据，和有典型意义的个案资料分析，本书认为在社会快速变迁的转型期，中国家庭的代际纽带仍然发挥着安顿个体生命和激励日常生活的共同体功能，并提出在“心”的框架下理解中国家庭的孝道文化：代际交往的核心等价物是“心意”，父母在追求“活在子女心上”的文化理想中践行和延续责任伦理，子女在自己的生育体验中传承和感恩“父母心”。正是这种“活在心上”的默会文化理想，让两代人之间实现互惠失衡的代际团结，但在三代之间达致均衡。特别地，本书第三章以深描个案的方式，梳理了美国个体主义文化下的家庭代际关系和养老实践特点，为读者理解中国家庭代际关系和文化提供了一个有趣的比较和参照。</w:instrText>
      </w:r>
      <w:r w:rsidR="002B7051" w:rsidRPr="00946D56">
        <w:rPr>
          <w:rFonts w:hint="eastAsia"/>
          <w:lang w:eastAsia="zh-CN"/>
        </w:rPr>
        <w:instrText>","citation-key":"LiuWenRong2021","ISBN":"978-7-208-16796-4","language":"zh-CN","note":"rating: 8.7\nratingPeople: 26</w:instrText>
      </w:r>
      <w:r w:rsidR="002B7051" w:rsidRPr="00946D56">
        <w:rPr>
          <w:rFonts w:hint="eastAsia"/>
          <w:lang w:eastAsia="zh-CN"/>
        </w:rPr>
        <w:instrText>人评价</w:instrText>
      </w:r>
      <w:r w:rsidR="002B7051" w:rsidRPr="00946D56">
        <w:rPr>
          <w:rFonts w:hint="eastAsia"/>
          <w:lang w:eastAsia="zh-CN"/>
        </w:rPr>
        <w:instrText>\ncomments: 12","number-of-pages":"196","publisher":"</w:instrText>
      </w:r>
      <w:r w:rsidR="002B7051" w:rsidRPr="00946D56">
        <w:rPr>
          <w:rFonts w:hint="eastAsia"/>
          <w:lang w:eastAsia="zh-CN"/>
        </w:rPr>
        <w:instrText>上海人民出版社</w:instrText>
      </w:r>
      <w:r w:rsidR="002B7051" w:rsidRPr="00946D56">
        <w:rPr>
          <w:rFonts w:hint="eastAsia"/>
          <w:lang w:eastAsia="zh-CN"/>
        </w:rPr>
        <w:instrText>","publisher-place":"</w:instrText>
      </w:r>
      <w:r w:rsidR="002B7051" w:rsidRPr="00946D56">
        <w:rPr>
          <w:rFonts w:hint="eastAsia"/>
          <w:lang w:eastAsia="zh-CN"/>
        </w:rPr>
        <w:instrText>上海</w:instrText>
      </w:r>
      <w:r w:rsidR="002B7051" w:rsidRPr="00946D56">
        <w:rPr>
          <w:rFonts w:hint="eastAsia"/>
          <w:lang w:eastAsia="zh-CN"/>
        </w:rPr>
        <w:instrText>","source":"Douban","title":"</w:instrText>
      </w:r>
      <w:r w:rsidR="002B7051" w:rsidRPr="00946D56">
        <w:rPr>
          <w:rFonts w:hint="eastAsia"/>
          <w:lang w:eastAsia="zh-CN"/>
        </w:rPr>
        <w:instrText>活在心上</w:instrText>
      </w:r>
      <w:r w:rsidR="002B7051" w:rsidRPr="00946D56">
        <w:rPr>
          <w:rFonts w:hint="eastAsia"/>
          <w:lang w:eastAsia="zh-CN"/>
        </w:rPr>
        <w:instrText>:</w:instrText>
      </w:r>
      <w:r w:rsidR="002B7051" w:rsidRPr="00946D56">
        <w:rPr>
          <w:rFonts w:hint="eastAsia"/>
          <w:lang w:eastAsia="zh-CN"/>
        </w:rPr>
        <w:instrText>转型期的家庭代际关系与孝道实践</w:instrText>
      </w:r>
      <w:r w:rsidR="002B7051" w:rsidRPr="00946D56">
        <w:rPr>
          <w:rFonts w:hint="eastAsia"/>
          <w:lang w:eastAsia="zh-CN"/>
        </w:rPr>
        <w:instrText>","title-short":"</w:instrText>
      </w:r>
      <w:r w:rsidR="002B7051" w:rsidRPr="00946D56">
        <w:rPr>
          <w:rFonts w:hint="eastAsia"/>
          <w:lang w:eastAsia="zh-CN"/>
        </w:rPr>
        <w:instrText>活在心上</w:instrText>
      </w:r>
      <w:r w:rsidR="002B7051" w:rsidRPr="00946D56">
        <w:rPr>
          <w:rFonts w:hint="eastAsia"/>
          <w:lang w:eastAsia="zh-CN"/>
        </w:rPr>
        <w:instrText>","URL":"https://book.douban.com/subject/35289800/","author":[{"literal":"</w:instrText>
      </w:r>
      <w:r w:rsidR="002B7051" w:rsidRPr="00946D56">
        <w:rPr>
          <w:rFonts w:hint="eastAsia"/>
          <w:lang w:eastAsia="zh-CN"/>
        </w:rPr>
        <w:instrText>刘汶蓉</w:instrText>
      </w:r>
      <w:r w:rsidR="002B7051" w:rsidRPr="00946D56">
        <w:rPr>
          <w:rFonts w:hint="eastAsia"/>
          <w:lang w:eastAsia="zh-CN"/>
        </w:rPr>
        <w:instrText>"}],"accessed":{"date-parts":[["2026</w:instrText>
      </w:r>
      <w:r w:rsidR="002B7051" w:rsidRPr="00946D56">
        <w:rPr>
          <w:lang w:eastAsia="zh-CN"/>
        </w:rPr>
        <w:instrText xml:space="preserve">",1,26]]},"issued":{"date-parts":[["2021"]]}}}],"schema":"https://github.com/citation-style-language/schema/raw/master/csl-citation.json"} </w:instrText>
      </w:r>
      <w:r w:rsidR="003456F8" w:rsidRPr="00946D56">
        <w:rPr>
          <w:lang w:eastAsia="zh-CN"/>
        </w:rPr>
        <w:fldChar w:fldCharType="separate"/>
      </w:r>
      <w:r w:rsidR="002B7051" w:rsidRPr="00946D56">
        <w:rPr>
          <w:rFonts w:cs="Times New Roman"/>
          <w:lang w:eastAsia="zh-CN"/>
        </w:rPr>
        <w:t>（</w:t>
      </w:r>
      <w:r w:rsidR="002B7051" w:rsidRPr="00946D56">
        <w:rPr>
          <w:rFonts w:cs="Times New Roman"/>
          <w:lang w:eastAsia="zh-CN"/>
        </w:rPr>
        <w:t xml:space="preserve">Ji et al., 2020; </w:t>
      </w:r>
      <w:r w:rsidR="002B7051" w:rsidRPr="00946D56">
        <w:rPr>
          <w:rFonts w:cs="Times New Roman"/>
          <w:lang w:eastAsia="zh-CN"/>
        </w:rPr>
        <w:t>刘汶蓉</w:t>
      </w:r>
      <w:r w:rsidR="002B7051" w:rsidRPr="00946D56">
        <w:rPr>
          <w:rFonts w:cs="Times New Roman"/>
          <w:lang w:eastAsia="zh-CN"/>
        </w:rPr>
        <w:t>, 2021</w:t>
      </w:r>
      <w:r w:rsidR="002B7051" w:rsidRPr="00946D56">
        <w:rPr>
          <w:rFonts w:cs="Times New Roman"/>
          <w:lang w:eastAsia="zh-CN"/>
        </w:rPr>
        <w:t>）</w:t>
      </w:r>
      <w:r w:rsidR="003456F8" w:rsidRPr="00946D56">
        <w:rPr>
          <w:lang w:eastAsia="zh-CN"/>
        </w:rPr>
        <w:fldChar w:fldCharType="end"/>
      </w:r>
      <w:r w:rsidR="00FF5B6A" w:rsidRPr="00946D56">
        <w:rPr>
          <w:rFonts w:hint="eastAsia"/>
          <w:lang w:eastAsia="zh-CN"/>
        </w:rPr>
        <w:t>；</w:t>
      </w:r>
      <w:r w:rsidR="00E21F43" w:rsidRPr="00946D56">
        <w:rPr>
          <w:rFonts w:hint="eastAsia"/>
          <w:lang w:eastAsia="zh-CN"/>
        </w:rPr>
        <w:t>社会经济资源有限的老年人可能更关注能提供实际支持的关系，但不能据此断言其无暇顾及家庭整体和谐。</w:t>
      </w:r>
      <w:r w:rsidRPr="00946D56">
        <w:rPr>
          <w:rFonts w:hint="eastAsia"/>
          <w:lang w:eastAsia="zh-CN"/>
        </w:rPr>
        <w:t>该CLASS三波固定效应研究的分组结果</w:t>
      </w:r>
      <w:r w:rsidR="007A609F" w:rsidRPr="00946D56">
        <w:rPr>
          <w:rFonts w:hint="eastAsia"/>
          <w:lang w:eastAsia="zh-CN"/>
        </w:rPr>
        <w:t>与</w:t>
      </w:r>
      <w:r w:rsidR="005708A6" w:rsidRPr="00946D56">
        <w:rPr>
          <w:rFonts w:hint="eastAsia"/>
          <w:lang w:eastAsia="zh-CN"/>
        </w:rPr>
        <w:t>这一“</w:t>
      </w:r>
      <w:r w:rsidR="007A609F" w:rsidRPr="00946D56">
        <w:rPr>
          <w:rFonts w:hint="eastAsia"/>
          <w:lang w:eastAsia="zh-CN"/>
        </w:rPr>
        <w:t>情感</w:t>
      </w:r>
      <w:r w:rsidR="005708A6" w:rsidRPr="00946D56">
        <w:rPr>
          <w:rFonts w:hint="eastAsia"/>
          <w:lang w:eastAsia="zh-CN"/>
        </w:rPr>
        <w:t>转向”解释相容，但不能直接识别这一社会变迁过程：</w:t>
      </w:r>
      <w:r w:rsidR="009C3286" w:rsidRPr="00946D56">
        <w:rPr>
          <w:rFonts w:hint="eastAsia"/>
          <w:lang w:eastAsia="zh-CN"/>
        </w:rPr>
        <w:t>居住城市、收入较高或教育程度较高</w:t>
      </w:r>
      <w:r w:rsidR="002E47CF" w:rsidRPr="00946D56">
        <w:rPr>
          <w:rFonts w:hint="eastAsia"/>
          <w:lang w:eastAsia="zh-CN"/>
        </w:rPr>
        <w:t>的老人</w:t>
      </w:r>
      <w:r w:rsidR="009C3286" w:rsidRPr="00946D56">
        <w:rPr>
          <w:rFonts w:hint="eastAsia"/>
          <w:lang w:eastAsia="zh-CN"/>
        </w:rPr>
        <w:t>在部分关系类型比较中表现为</w:t>
      </w:r>
      <w:r w:rsidR="002E47CF" w:rsidRPr="00946D56">
        <w:rPr>
          <w:rFonts w:hint="eastAsia"/>
          <w:lang w:eastAsia="zh-CN"/>
        </w:rPr>
        <w:t>对疏离关系</w:t>
      </w:r>
      <w:r w:rsidR="009C3286" w:rsidRPr="00946D56">
        <w:rPr>
          <w:rFonts w:hint="eastAsia"/>
          <w:lang w:eastAsia="zh-CN"/>
        </w:rPr>
        <w:t>更为敏感</w:t>
      </w:r>
      <w:r w:rsidR="002E47CF" w:rsidRPr="00946D56">
        <w:rPr>
          <w:rFonts w:hint="eastAsia"/>
          <w:lang w:eastAsia="zh-CN"/>
        </w:rPr>
        <w:t>：</w:t>
      </w:r>
      <w:proofErr w:type="gramStart"/>
      <w:r w:rsidRPr="00946D56">
        <w:rPr>
          <w:rFonts w:hint="eastAsia"/>
          <w:lang w:eastAsia="zh-CN"/>
        </w:rPr>
        <w:t>疏离</w:t>
      </w:r>
      <w:r w:rsidR="009F2DF6" w:rsidRPr="00946D56">
        <w:rPr>
          <w:rFonts w:hint="eastAsia"/>
          <w:lang w:eastAsia="zh-CN"/>
        </w:rPr>
        <w:t>型代际</w:t>
      </w:r>
      <w:proofErr w:type="gramEnd"/>
      <w:r w:rsidRPr="00946D56">
        <w:rPr>
          <w:rFonts w:hint="eastAsia"/>
          <w:lang w:eastAsia="zh-CN"/>
        </w:rPr>
        <w:t>关系的存在与紧密型相对独立型或有益互动型</w:t>
      </w:r>
      <w:r w:rsidR="001E3283" w:rsidRPr="00946D56">
        <w:rPr>
          <w:rFonts w:hint="eastAsia"/>
          <w:lang w:eastAsia="zh-CN"/>
        </w:rPr>
        <w:t>的抑郁得分优势减小相关</w:t>
      </w:r>
      <w:r w:rsidRPr="00946D56">
        <w:rPr>
          <w:rFonts w:hint="eastAsia"/>
          <w:lang w:eastAsia="zh-CN"/>
        </w:rPr>
        <w:t>，</w:t>
      </w:r>
      <w:r w:rsidR="007827CC" w:rsidRPr="00946D56">
        <w:rPr>
          <w:rFonts w:hint="eastAsia"/>
          <w:lang w:eastAsia="zh-CN"/>
        </w:rPr>
        <w:t>在</w:t>
      </w:r>
      <w:r w:rsidRPr="00946D56">
        <w:rPr>
          <w:rFonts w:hint="eastAsia"/>
          <w:lang w:eastAsia="zh-CN"/>
        </w:rPr>
        <w:t>社会经济资源不足</w:t>
      </w:r>
      <w:r w:rsidR="007827CC" w:rsidRPr="00946D56">
        <w:rPr>
          <w:rFonts w:hint="eastAsia"/>
          <w:lang w:eastAsia="zh-CN"/>
        </w:rPr>
        <w:t>者中</w:t>
      </w:r>
      <w:proofErr w:type="gramStart"/>
      <w:r w:rsidR="007827CC" w:rsidRPr="00946D56">
        <w:rPr>
          <w:rFonts w:hint="eastAsia"/>
          <w:lang w:eastAsia="zh-CN"/>
        </w:rPr>
        <w:t>相应交互</w:t>
      </w:r>
      <w:proofErr w:type="gramEnd"/>
      <w:r w:rsidR="007827CC" w:rsidRPr="00946D56">
        <w:rPr>
          <w:rFonts w:hint="eastAsia"/>
          <w:lang w:eastAsia="zh-CN"/>
        </w:rPr>
        <w:t>未达显著</w:t>
      </w:r>
      <w:r w:rsidR="004C2412" w:rsidRPr="00946D56">
        <w:rPr>
          <w:lang w:eastAsia="zh-CN"/>
        </w:rPr>
        <w:fldChar w:fldCharType="begin"/>
      </w:r>
      <w:r w:rsidR="006653D2" w:rsidRPr="00946D56">
        <w:rPr>
          <w:rFonts w:hint="eastAsia"/>
          <w:lang w:eastAsia="zh-CN"/>
        </w:rPr>
        <w:instrText xml:space="preserve"> ADDIN ZOTERO_ITEM CSL_CITATION {"citationID":"RVQLplAo","properties":{"formattedCitation":"\\uc0\\u65288{}Li et al., 2023\\uc0\\u65289{}","plainCitation":"</w:instrText>
      </w:r>
      <w:r w:rsidR="006653D2" w:rsidRPr="00946D56">
        <w:rPr>
          <w:rFonts w:hint="eastAsia"/>
          <w:lang w:eastAsia="zh-CN"/>
        </w:rPr>
        <w:instrText>（</w:instrText>
      </w:r>
      <w:r w:rsidR="006653D2" w:rsidRPr="00946D56">
        <w:rPr>
          <w:rFonts w:hint="eastAsia"/>
          <w:lang w:eastAsia="zh-CN"/>
        </w:rPr>
        <w:instrText>Li et al., 2023</w:instrText>
      </w:r>
      <w:r w:rsidR="006653D2" w:rsidRPr="00946D56">
        <w:rPr>
          <w:rFonts w:hint="eastAsia"/>
          <w:lang w:eastAsia="zh-CN"/>
        </w:rPr>
        <w:instrText>）</w:instrText>
      </w:r>
      <w:r w:rsidR="006653D2" w:rsidRPr="00946D56">
        <w:rPr>
          <w:rFonts w:hint="eastAsia"/>
          <w:lang w:eastAsia="zh-CN"/>
        </w:rPr>
        <w:instrText>","noteIndex":0},"citationItems":[{"id":11191,"uris":["http://zotero.org/users/967</w:instrText>
      </w:r>
      <w:r w:rsidR="006653D2" w:rsidRPr="00946D56">
        <w:rPr>
          <w:lang w:eastAsia="zh-CN"/>
        </w:rPr>
        <w:instrText>6737/items/H8GZPRW2"],"itemData":{"id":11191,"type":"article-journal","abstract":"The multidimensional features of intergenerational relationships and the mixed feelings among parents with multiple children complicate how intergenerational relationships shape mental health among older parents. This study explores the patterns of intergenerational relationships among Chinese families with multiple children and their associations with older parents’ depressive symptoms.Through 3 waves (2014, 2016, and 2018)</w:instrText>
      </w:r>
      <w:r w:rsidR="006653D2" w:rsidRPr="00946D56">
        <w:rPr>
          <w:rFonts w:hint="eastAsia"/>
          <w:lang w:eastAsia="zh-CN"/>
        </w:rPr>
        <w:instrText> </w:instrText>
      </w:r>
      <w:r w:rsidR="006653D2" w:rsidRPr="00946D56">
        <w:rPr>
          <w:lang w:eastAsia="zh-CN"/>
        </w:rPr>
        <w:instrText xml:space="preserve">of nationally representative longitudinal data obtained from the China Longitudinal Aging Social Survey (CLASS), we used the k-means clustering method and fixed-effects models to address the research questions.The findings revealed that over 41.64% of older parents had different types of intergenerational relationships with their different children. The closest parent–child relationship type was associated with the lowest levels of depressive symptoms among older parents, whereas the most estranged parent–child relationship type was associated with the highest levels of depressive symptoms. The most estranged parent–child relationship type (i.e., the alienated type) involving one child could reduce the psychological benefits gained through the closest type (i.e., the tight-knit type) involving another child. However, this moderation effect only manifested among socioeconomically privileged older parents.These findings highlight the importance of adopting a systematic view for studies regarding intergenerational relationships. The impacts of a single parent–child relationship on parents can be influenced by other parent–child relationships. Moreover, in the context of the dramatic and uneven social changes throughout China, the interactive features of intergenerational relationships have revealed an emerging strong preference for all-round relational harmony across multiple children, particularly among privileged Chinese families.","citation-key":"Li2023d","container-title":"The Journals of Gerontology: Series B","DOI":"10.1093/geronb/gbad004","ISSN":"1758-5368","issue":"5","journalAbbreviation":"The Journals of Gerontology: Series B","language":"en","page":"925-937","source":"Silverchair","title":"Intergenerational Relationships Across Multiple Children and Older Parents’ Depressive Symptoms in China—A Resource Contingency Perspective","volume":"78","author":[{"family":"Li","given":"Ting"},{"family":"Zhang","given":"Yang"}],"issued":{"date-parts":[["2023",5,1]]}}}],"schema":"https://github.com/citation-style-language/schema/raw/master/csl-citation.json"} </w:instrText>
      </w:r>
      <w:r w:rsidR="004C2412" w:rsidRPr="00946D56">
        <w:rPr>
          <w:lang w:eastAsia="zh-CN"/>
        </w:rPr>
        <w:fldChar w:fldCharType="separate"/>
      </w:r>
      <w:r w:rsidR="004C2412" w:rsidRPr="00946D56">
        <w:rPr>
          <w:rFonts w:cs="Times New Roman"/>
          <w:lang w:eastAsia="zh-CN"/>
        </w:rPr>
        <w:t>（</w:t>
      </w:r>
      <w:r w:rsidR="004C2412" w:rsidRPr="00946D56">
        <w:rPr>
          <w:rFonts w:cs="Times New Roman"/>
          <w:lang w:eastAsia="zh-CN"/>
        </w:rPr>
        <w:t>Li &amp; Zhang, 2023</w:t>
      </w:r>
      <w:r w:rsidR="004C2412" w:rsidRPr="00946D56">
        <w:rPr>
          <w:rFonts w:cs="Times New Roman"/>
          <w:lang w:eastAsia="zh-CN"/>
        </w:rPr>
        <w:t>）</w:t>
      </w:r>
      <w:r w:rsidR="004C2412" w:rsidRPr="00946D56">
        <w:rPr>
          <w:lang w:eastAsia="zh-CN"/>
        </w:rPr>
        <w:fldChar w:fldCharType="end"/>
      </w:r>
      <w:r w:rsidRPr="00946D56">
        <w:rPr>
          <w:rFonts w:hint="eastAsia"/>
          <w:lang w:eastAsia="zh-CN"/>
        </w:rPr>
        <w:t>。这种分组显著性模式不能替代直接的组间差异检验，且作者提醒弱势群体选择性缺失及反向因果的局限。因此，本文将资源差异作为需要重新检验的条件，分别针对直接效应、调节效应提出两组</w:t>
      </w:r>
      <w:r w:rsidR="00633FB5" w:rsidRPr="00946D56">
        <w:rPr>
          <w:rFonts w:hint="eastAsia"/>
          <w:lang w:eastAsia="zh-CN"/>
        </w:rPr>
        <w:t>“</w:t>
      </w:r>
      <w:r w:rsidRPr="00946D56">
        <w:rPr>
          <w:rFonts w:hint="eastAsia"/>
          <w:lang w:eastAsia="zh-CN"/>
        </w:rPr>
        <w:t>社会经济资源异质性假设</w:t>
      </w:r>
      <w:r w:rsidR="00633FB5" w:rsidRPr="00946D56">
        <w:rPr>
          <w:rFonts w:hint="eastAsia"/>
          <w:lang w:eastAsia="zh-CN"/>
        </w:rPr>
        <w:t>”</w:t>
      </w:r>
      <w:r w:rsidRPr="00946D56">
        <w:rPr>
          <w:rFonts w:hint="eastAsia"/>
          <w:lang w:eastAsia="zh-CN"/>
        </w:rPr>
        <w:t>：</w:t>
      </w:r>
    </w:p>
    <w:p>
      <w:pPr>
        <w:pStyle w:val="afff2"/>
        <w:ind w:firstLine="420"/>
        <w:outlineLvl w:val="2"/>
      </w:pPr>
      <w:r>
        <w:t xml:space="preserve">假设4.1a：社会经济资源状况（学历、居住地、个人收入）更好者的抑郁状况，较少受到代际关系家内差异的影响；更差者的抑郁状况，直接效应更易受到代际关系的影响。</w:t>
      </w:r>
    </w:p>
    <w:p>
      <w:pPr>
        <w:pStyle w:val="afff2"/>
        <w:ind w:firstLine="420"/>
        <w:outlineLvl w:val="2"/>
      </w:pPr>
      <w:r>
        <w:t xml:space="preserve">假设4.1b：社会经济资源状况（学历、居住地、个人收入）更好者的抑郁状况，较易受到代际关系家内差异的影响；更差者的抑郁状况，直接效应更少受到代际关系的影响。</w:t>
      </w:r>
    </w:p>
    <w:p>
      <w:pPr>
        <w:pStyle w:val="afff2"/>
        <w:ind w:firstLine="420"/>
        <w:outlineLvl w:val="2"/>
      </w:pPr>
      <w:r>
        <w:t xml:space="preserve">假设4.2a：社会经济资源状况（学历、居住地、个人收入）更好者的抑郁状况，对代际关系不和谐因素更不敏感，"积极关系的缓解效应" "消极关系的弱化效应"更弱；更差者的抑郁状况，更易受到代际关系的影响。</w:t>
      </w:r>
    </w:p>
    <w:p>
      <w:pPr>
        <w:pStyle w:val="afff2"/>
        <w:ind w:firstLine="420"/>
        <w:outlineLvl w:val="2"/>
      </w:pPr>
      <w:r>
        <w:t xml:space="preserve">假设4.2b：社会经济资源状况（学历、居住地、个人收入）更好者的抑郁状况，对代际关系不和谐因素更为敏感，"积极关系的缓解效应" "消极关系的弱化效应"更强；更差者的抑郁状况，更少受到代际关系的影响。</w:t>
      </w:r>
    </w:p>
    <w:p w14:paraId="0B22F5B6" w14:textId="03EE9D30" w:rsidR="00CD4205" w:rsidRPr="00946D56" w:rsidRDefault="00CD4205" w:rsidP="009C4AFF">
      <w:pPr>
        <w:pStyle w:val="afff0"/>
        <w:spacing w:before="120" w:after="120"/>
        <w:ind w:firstLine="422"/>
        <w:keepNext w:val="1"/>
      </w:pPr>
      <w:r w:rsidRPr="00946D56">
        <w:rPr>
          <w:rFonts w:hint="eastAsia"/>
        </w:rPr>
        <w:t>四、</w:t>
      </w:r>
      <w:r w:rsidR="007A517A" w:rsidRPr="00946D56">
        <w:rPr>
          <w:rFonts w:hint="eastAsia"/>
        </w:rPr>
        <w:t>生命</w:t>
      </w:r>
      <w:r w:rsidR="007D32F4" w:rsidRPr="00946D56">
        <w:rPr>
          <w:rFonts w:hint="eastAsia"/>
        </w:rPr>
        <w:t>历程</w:t>
      </w:r>
      <w:r w:rsidR="007A517A" w:rsidRPr="00946D56">
        <w:rPr>
          <w:rFonts w:hint="eastAsia"/>
        </w:rPr>
        <w:t>与跨期影响</w:t>
      </w:r>
    </w:p>
    <w:p w14:paraId="30919CD1" w14:textId="77777777" w:rsidR="00CA7522" w:rsidRPr="00946D56" w:rsidRDefault="007D32F4" w:rsidP="00410092">
      <w:pPr>
        <w:ind w:firstLine="420"/>
        <w:rPr>
          <w:lang w:eastAsia="zh-CN"/>
        </w:rPr>
      </w:pPr>
      <w:r w:rsidRPr="00946D56">
        <w:rPr>
          <w:rFonts w:hint="eastAsia"/>
          <w:lang w:eastAsia="zh-CN"/>
        </w:rPr>
        <w:t>生命历程理论</w:t>
      </w:r>
      <w:r w:rsidR="001F4801" w:rsidRPr="00946D56">
        <w:rPr>
          <w:rFonts w:hint="eastAsia"/>
          <w:lang w:eastAsia="zh-CN"/>
        </w:rPr>
        <w:t>强调</w:t>
      </w:r>
      <w:r w:rsidRPr="00946D56">
        <w:rPr>
          <w:rFonts w:hint="eastAsia"/>
          <w:lang w:eastAsia="zh-CN"/>
        </w:rPr>
        <w:t>早期的</w:t>
      </w:r>
      <w:r w:rsidR="00A0630D" w:rsidRPr="00946D56">
        <w:rPr>
          <w:rFonts w:hint="eastAsia"/>
          <w:lang w:eastAsia="zh-CN"/>
        </w:rPr>
        <w:t>生命事件</w:t>
      </w:r>
      <w:r w:rsidR="00415C86" w:rsidRPr="00946D56">
        <w:rPr>
          <w:rFonts w:hint="eastAsia"/>
          <w:lang w:eastAsia="zh-CN"/>
        </w:rPr>
        <w:t>对</w:t>
      </w:r>
      <w:r w:rsidR="00A0630D" w:rsidRPr="00946D56">
        <w:rPr>
          <w:rFonts w:hint="eastAsia"/>
          <w:lang w:eastAsia="zh-CN"/>
        </w:rPr>
        <w:t>后期</w:t>
      </w:r>
      <w:r w:rsidR="004E16B0" w:rsidRPr="00946D56">
        <w:rPr>
          <w:rFonts w:hint="eastAsia"/>
          <w:lang w:eastAsia="zh-CN"/>
        </w:rPr>
        <w:t>生理、</w:t>
      </w:r>
      <w:r w:rsidR="00A0630D" w:rsidRPr="00946D56">
        <w:rPr>
          <w:rFonts w:hint="eastAsia"/>
          <w:lang w:eastAsia="zh-CN"/>
        </w:rPr>
        <w:t>心理</w:t>
      </w:r>
      <w:r w:rsidR="008C73AB" w:rsidRPr="00946D56">
        <w:rPr>
          <w:rFonts w:hint="eastAsia"/>
          <w:lang w:eastAsia="zh-CN"/>
        </w:rPr>
        <w:t>状况</w:t>
      </w:r>
      <w:r w:rsidR="00415C86" w:rsidRPr="00946D56">
        <w:rPr>
          <w:rFonts w:hint="eastAsia"/>
          <w:lang w:eastAsia="zh-CN"/>
        </w:rPr>
        <w:t>的影响</w:t>
      </w:r>
      <w:r w:rsidR="006F4B44" w:rsidRPr="00946D56">
        <w:rPr>
          <w:rFonts w:hint="eastAsia"/>
          <w:lang w:eastAsia="zh-CN"/>
        </w:rPr>
        <w:t>。</w:t>
      </w:r>
      <w:r w:rsidR="00F52084" w:rsidRPr="00946D56">
        <w:rPr>
          <w:rFonts w:hint="eastAsia"/>
          <w:lang w:eastAsia="zh-CN"/>
        </w:rPr>
        <w:t>一方面，大量</w:t>
      </w:r>
      <w:r w:rsidR="00195A40" w:rsidRPr="00946D56">
        <w:rPr>
          <w:rFonts w:hint="eastAsia"/>
          <w:lang w:eastAsia="zh-CN"/>
        </w:rPr>
        <w:t>实证研究发现，</w:t>
      </w:r>
      <w:r w:rsidR="006F4B44" w:rsidRPr="00946D56">
        <w:rPr>
          <w:rFonts w:hint="eastAsia"/>
          <w:lang w:eastAsia="zh-CN"/>
        </w:rPr>
        <w:t>随着老年人预期寿命的不断延长，代际关系对老年福祉所产生的影响是连贯且持续的</w:t>
      </w:r>
      <w:r w:rsidR="006F4B44" w:rsidRPr="00946D56">
        <w:rPr>
          <w:lang w:eastAsia="zh-CN"/>
        </w:rPr>
        <w:fldChar w:fldCharType="begin"/>
      </w:r>
      <w:r w:rsidR="006207EA" w:rsidRPr="00946D56">
        <w:rPr>
          <w:rFonts w:hint="eastAsia"/>
          <w:lang w:eastAsia="zh-CN"/>
        </w:rPr>
        <w:instrText xml:space="preserve"> ADDIN ZOTERO_ITEM CSL_CITATION {"citationID":"GFNgu3RM","properties":{"formattedCitation":"\\uc0\\u65288{}Umberson et al., 2010; Zhang et al., 2024\\uc0\\u65289{}","plainCitation":"</w:instrText>
      </w:r>
      <w:r w:rsidR="006207EA" w:rsidRPr="00946D56">
        <w:rPr>
          <w:rFonts w:hint="eastAsia"/>
          <w:lang w:eastAsia="zh-CN"/>
        </w:rPr>
        <w:instrText>（</w:instrText>
      </w:r>
      <w:r w:rsidR="006207EA" w:rsidRPr="00946D56">
        <w:rPr>
          <w:rFonts w:hint="eastAsia"/>
          <w:lang w:eastAsia="zh-CN"/>
        </w:rPr>
        <w:instrText>Umberson et al., 2010; Zhang et al., 2024</w:instrText>
      </w:r>
      <w:r w:rsidR="006207EA" w:rsidRPr="00946D56">
        <w:rPr>
          <w:rFonts w:hint="eastAsia"/>
          <w:lang w:eastAsia="zh-CN"/>
        </w:rPr>
        <w:instrText>）</w:instrText>
      </w:r>
      <w:r w:rsidR="006207EA" w:rsidRPr="00946D56">
        <w:rPr>
          <w:rFonts w:hint="eastAsia"/>
          <w:lang w:eastAsia="zh-CN"/>
        </w:rPr>
        <w:instrText>","noteIndex":0},"citationItem</w:instrText>
      </w:r>
      <w:r w:rsidR="006207EA" w:rsidRPr="00946D56">
        <w:rPr>
          <w:lang w:eastAsia="zh-CN"/>
        </w:rPr>
        <w:instrText xml:space="preserve">s":[{"id":25828,"uris":["http://zotero.org/users/9676737/items/QDCM7JP7"],"itemData":{"id":25828,"type":"article-journal","abstract":"This article reviews recent research (1999–2009) on the effects of parenthood on well-being. We use a life course framework to consider how parenting and childlessness influence well-being throughout the adult life course. We place particular emphasis on social contexts and how the impact of parenthood on well-being depends on marital status, gender, race/ethnicity, and socioeconomic status. We also consider how recent demographic shifts lead to new family arrangements that have implications for parenthood and well-being. These include stepparenting, parenting of grandchildren, and childlessness across the life course.","citation-key":"Umberson2010","container-title":"Journal of Marriage and Family","DOI":"10.1111/j.1741-3737.2010.00721.x","ISSN":"1741-3737","issue":"3","language":"en","note":"_eprint: https://onlinelibrary.wiley.com/doi/pdf/10.1111/j.1741-3737.2010.00721.x\nTLDR: A life course framework is used to consider how parenting and childlessness influence well-being throughout the adult life course and how the impact of parenthood on well- being depends on marital status, gender, race/ethnicity, and socioeconomic status.","page":"612-629","source":"Wiley Online Library","title":"Parenthood, childlessness, and well-being: A life course perspective","title-short":"Parenthood, Childlessness, and Well-Being","volume":"72","author":[{"family":"Umberson","given":"Debra"},{"family":"Pudrovska","given":"Tetyana"},{"family":"Reczek","given":"Corinne"}],"issued":{"date-parts":[["2010"]]}}},{"id":25438,"uris":["http://zotero.org/users/9676737/items/RTE3KY79"],"itemData":{"id":25438,"type":"article-journal","abstract":"This study assesses the bidirectional link between parent-child relationship quality and older parents’ cognitive trajectories over time, with particular attention to potential variations by parents’ gender. Methods: Using a longitudinal, nationally representative sample of parents aged 50 and older from the Health and Retirement Study 2006–2016, the analysis examines three dimensions of the relationship quality between parents and children—contact, support, and strain—in relation to parents’ cognitive function. Parallel latent growth curve models (LGCMs) estimate how baseline relationship quality relates to subsequent change in parents’ cognition and how parents’ baseline cognitive function relates to subsequent change in relationship quality over time. Results: Higher initial levels of relationship strain with children predicts a faster cognitive decline for older parents. Neither initial contact frequency nor initial relationship support is associated with subsequent change in a parent’s cognition, however, good cognitive function predicts a more rapid increase or a slower decline in contact frequency and relationship support over time. No gender difference was found. Conclusion: The results highlight the importance of the “linked lives” of aging parents and their children as well as the potential for bidirectional associations between cognition and family relationships.","citation-key":"Zhang2024a","container-title":"Journal of Social and Personal Relationships","DOI":"10.1177/02654075241283974","ISSN":"0265-4075, 1460-3608","issue":"12","journalAbbreviation":"Journal of Social and Personal Relationships","language":"en","page":"3861-3884","source":"DOI.org (Crossref)","title":"Parent-child relationship quality and older parents’ cognitive trajectories","volume":"41","author":[{"family":"Zhang","given":"Yan"},{"family":"Liu","given":"Hui"}],"issued":{"date-parts":[["2024",12]]}}}],"schema":"https://github.com/citation-style-language/schema/raw/master/csl-citation.json"}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Umberson et al., 2010; Zhang &amp; Liu, 2024</w:t>
      </w:r>
      <w:r w:rsidR="006F4B44" w:rsidRPr="00946D56">
        <w:rPr>
          <w:rFonts w:cs="Times New Roman"/>
        </w:rPr>
        <w:t>）</w:t>
      </w:r>
      <w:r w:rsidR="006F4B44" w:rsidRPr="00946D56">
        <w:rPr>
          <w:lang w:eastAsia="zh-CN"/>
        </w:rPr>
        <w:fldChar w:fldCharType="end"/>
      </w:r>
      <w:r w:rsidR="006F4B44" w:rsidRPr="00946D56">
        <w:rPr>
          <w:rFonts w:hint="eastAsia"/>
          <w:lang w:eastAsia="zh-CN"/>
        </w:rPr>
        <w:t>。积极方面，子女的情感支持可以缓解父母的心理压力（</w:t>
      </w:r>
      <w:r w:rsidR="006F4B44" w:rsidRPr="00946D56">
        <w:rPr>
          <w:lang w:eastAsia="zh-CN"/>
        </w:rPr>
        <w:t>e.g., depression, loneliness, isolation</w:t>
      </w:r>
      <w:r w:rsidR="006F4B44" w:rsidRPr="00946D56">
        <w:rPr>
          <w:rFonts w:hint="eastAsia"/>
          <w:lang w:eastAsia="zh-CN"/>
        </w:rPr>
        <w:t>）、延缓父母认知能力下降趋势</w:t>
      </w:r>
      <w:r w:rsidR="006F4B44" w:rsidRPr="00946D56">
        <w:rPr>
          <w:lang w:eastAsia="zh-CN"/>
        </w:rPr>
        <w:fldChar w:fldCharType="begin"/>
      </w:r>
      <w:r w:rsidR="006207EA" w:rsidRPr="00946D56">
        <w:rPr>
          <w:rFonts w:hint="eastAsia"/>
          <w:lang w:eastAsia="zh-CN"/>
        </w:rPr>
        <w:instrText xml:space="preserve"> ADDIN ZOTERO_ITEM CSL_CITATION {"citationID":"9XEF8kmB","properties":{"formattedCitation":"\\uc0\\u65288{}Costa-Cordella et al., 2021; Shankar et al., 2013\\uc0\\u65289{}","plainCitation":"</w:instrText>
      </w:r>
      <w:r w:rsidR="006207EA" w:rsidRPr="00946D56">
        <w:rPr>
          <w:rFonts w:hint="eastAsia"/>
          <w:lang w:eastAsia="zh-CN"/>
        </w:rPr>
        <w:instrText>（</w:instrText>
      </w:r>
      <w:r w:rsidR="006207EA" w:rsidRPr="00946D56">
        <w:rPr>
          <w:rFonts w:hint="eastAsia"/>
          <w:lang w:eastAsia="zh-CN"/>
        </w:rPr>
        <w:instrText>Costa-Cordella et al., 2021; Shankar et al., 2013</w:instrText>
      </w:r>
      <w:r w:rsidR="006207EA" w:rsidRPr="00946D56">
        <w:rPr>
          <w:rFonts w:hint="eastAsia"/>
          <w:lang w:eastAsia="zh-CN"/>
        </w:rPr>
        <w:instrText>）</w:instrText>
      </w:r>
      <w:r w:rsidR="006207EA" w:rsidRPr="00946D56">
        <w:rPr>
          <w:rFonts w:hint="eastAsia"/>
          <w:lang w:eastAsia="zh-CN"/>
        </w:rPr>
        <w:instrText>","noteIndex":</w:instrText>
      </w:r>
      <w:r w:rsidR="006207EA" w:rsidRPr="00946D56">
        <w:rPr>
          <w:lang w:eastAsia="zh-CN"/>
        </w:rPr>
        <w:instrText xml:space="preserve">0},"citationItems":[{"id":25832,"uris":["http://zotero.org/users/9676737/items/QDSGHWM6"],"itemData":{"id":25832,"type":"article-journal","abstract":"Although the influence of social support in health is a widely acknowledged factor, there is a significant gap in the understanding of its role on cognition. The purpose of this systematic review was, therefore, to determine the state-of-the-art on the literature testing the association between social support and cognition. Using six databases (WoS, PubMed, ProQuest, PsycINFO, Scopus and EBSCOhost), we identified 22 articles published between 1999 and 2019 involving an empirical quantitative focus which meet the inclusion criteria. Data extraction was performed following PRISMA recommendations. To summarize the extracted data, we used a narrative synthesis approach. Despite limitations, there is overall preliminary evidence of a relevant positive association between social support and cognition. Our results demonstrate there is enough information for an outbreak of experimental research in the area and an expansion of this body of knowledge. We argue that the present evidence lays the foundations for a more comprehensive theoretical model, one that corresponds with the complexity of the topic and possibly considers models derived from social interaction and active inference theories.","citation-key":"Costa-Cordella2021","container-title":"Frontiers in Psychology","DOI":"10.3389/fpsyg.2021.637060","ISSN":"1664-1078","journalAbbreviation":"Front. Psychol.","language":"en","note":"TLDR: It is argued that the present evidence lays the foundations for a more comprehensive theoretical model, one that corresponds with the complexity of the topic and possibly considers models derived from social interaction and active inference theories.","publisher":"Frontiers","source":"Frontiers","title":"Social support and cognition: A systematic review","title-short":"Social Support and Cognition","URL":"https://www.frontiersin.org/journals/psychology/articles/10.3389/fpsyg.2021.637060/full","volume":"12","author":[{"family":"Costa-Cordella","given":"Stefanella"},{"family":"Arevalo-Romero","given":"Camilo"},{"family":"Parada","given":"Francisco J."},{"family":"Rossi","given":"Alejandra"}],"accessed":{"date-parts":[["2026",1,26]]},"issued":{"date-parts":[["2021",2,23]]}}},{"id":25835,"uris":["http://zotero.org/users/9676737/items/R84CUSTD"],"itemData":{"id":25835,"type":"article-journal","abstract":"OBJECTIVE: This study aims to evaluate the impact of social isolation and loneliness, individually and simultaneously, on cognitive function in older adults during a 4-year period, using data from the English Longitudinal Study of Ageing, and to evaluate if these associations are moderated by educational level.\nMETHODS: Data on social isolation, loneliness, and cognitive function (verbal fluency, immediate recall, and delayed recall) were obtained at baseline. Follow-up measures on cognitive function were obtained 4 years later for 6034 participants (mean age at baseline=65.6 years). Regression analyses were used to evaluate the association between baseline isolation, loneliness, and cognitive function at follow-up. Interactions between social isolation, loneliness, and educational level were also evaluated.\nRESULTS: Baseline isolation was significantly associated with decreases in all cognitive function measures at follow-up (β=-.05 to -.03, p&lt;.001), independently of baseline scores, whereas loneliness was associated with poorer immediate recall (β=-.05, p&lt;.001) and delayed recall (β=-.03, p=.02). There was a significant interaction between educational level and both isolation (p=.02) and loneliness (p=.01) for delayed recall, such that isolation and loneliness were associated with poorer recall only among those with low levels of education.\nCONCLUSIONS: Loneliness and isolation are associated with poorer cognitive function among older adults. Interventions to foster social connections may be particularly beneficial for individuals with low levels of education.","citation-key":"Shankar2013","container-title":"Psychosomatic Medicine","DOI":"10.1097/PSY.0b013e31827f09cd","ISSN":"1534-7796","issue":"2","journalAbbreviation":"Psychosom Med","language":"en","note":"TLDR: Loneliness and isolation are associated with poorer cognitive function among older adults and interventions to foster social connections may be particularly beneficial for individuals with low levels of education.","page":"161-170","PMID":"23362501","source":"PubMed","title":"Social isolation and loneliness: Relationships with cognitive function during 4 years of follow-up in the English longitudinal study of ageing","title-short":"Social isolation and loneliness","volume":"75","author":[{"family":"Shankar","given":"Aparna"},{"family":"Hamer","given":"Mark"},{"family":"McMunn","given":"Anne"},{"family":"Steptoe","given":"Andrew"}],"issued":{"date-parts":[["2013",2]]}}}],"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Costa-Cordella et al., 2021; Shankar et al., 2013</w:t>
      </w:r>
      <w:r w:rsidR="006F4B44" w:rsidRPr="00946D56">
        <w:rPr>
          <w:rFonts w:cs="Times New Roman"/>
        </w:rPr>
        <w:t>）</w:t>
      </w:r>
      <w:r w:rsidR="006F4B44" w:rsidRPr="00946D56">
        <w:rPr>
          <w:lang w:eastAsia="zh-CN"/>
        </w:rPr>
        <w:fldChar w:fldCharType="end"/>
      </w:r>
      <w:r w:rsidR="006F4B44" w:rsidRPr="00946D56">
        <w:rPr>
          <w:rFonts w:hint="eastAsia"/>
          <w:lang w:eastAsia="zh-CN"/>
        </w:rPr>
        <w:t>；消极方面，与子女的消极互动会给父母带来经济困难、家庭冲突以及社交隔离等</w:t>
      </w:r>
      <w:r w:rsidR="006F4B44" w:rsidRPr="00946D56">
        <w:rPr>
          <w:lang w:eastAsia="zh-CN"/>
        </w:rPr>
        <w:fldChar w:fldCharType="begin"/>
      </w:r>
      <w:r w:rsidR="006207EA" w:rsidRPr="00946D56">
        <w:rPr>
          <w:rFonts w:hint="eastAsia"/>
          <w:lang w:eastAsia="zh-CN"/>
        </w:rPr>
        <w:instrText xml:space="preserve"> ADDIN ZOTERO_ITEM CSL_CITATION {"citationID":"yobTlY3V","properties":{"formattedCitation":"\\uc0\\u65288{}Thoits, 2010\\uc0\\u65289{}","plainCitation":"</w:instrText>
      </w:r>
      <w:r w:rsidR="006207EA" w:rsidRPr="00946D56">
        <w:rPr>
          <w:rFonts w:hint="eastAsia"/>
          <w:lang w:eastAsia="zh-CN"/>
        </w:rPr>
        <w:instrText>（</w:instrText>
      </w:r>
      <w:r w:rsidR="006207EA" w:rsidRPr="00946D56">
        <w:rPr>
          <w:rFonts w:hint="eastAsia"/>
          <w:lang w:eastAsia="zh-CN"/>
        </w:rPr>
        <w:instrText>Thoits, 2010</w:instrText>
      </w:r>
      <w:r w:rsidR="006207EA" w:rsidRPr="00946D56">
        <w:rPr>
          <w:rFonts w:hint="eastAsia"/>
          <w:lang w:eastAsia="zh-CN"/>
        </w:rPr>
        <w:instrText>）</w:instrText>
      </w:r>
      <w:r w:rsidR="006207EA" w:rsidRPr="00946D56">
        <w:rPr>
          <w:rFonts w:hint="eastAsia"/>
          <w:lang w:eastAsia="zh-CN"/>
        </w:rPr>
        <w:instrText>","noteIndex":0},"citationItems":[{"id":25838,"uris":["http://zotero.org/users/9676737/i</w:instrText>
      </w:r>
      <w:r w:rsidR="006207EA" w:rsidRPr="00946D56">
        <w:rPr>
          <w:lang w:eastAsia="zh-CN"/>
        </w:rPr>
        <w:instrText xml:space="preserve">tems/EZEYN4BE"],"itemData":{"id":25838,"type":"article-journal","abstract":"Forty decades of sociological stress research offer five major findings. First, when stressors (negative events, chronic strains, and traumas) are measured comprehensively, their damaging impacts on physical and mental health are substantial. Second, differential exposure to stressful experiences is a primary way that gender, racial-ethnic, marital status, and social class inequalities in physical and mental health are produced. Third, minority group members are additionally harmed by discrimination stress. Fourth, stressors proliferate over the life course and across generations, widening health gaps between advantaged and disadvantaged group members. Fifth, the impacts of stressors on health and well-being are reduced when persons have high levels of mastery, self-esteem, and/or social support. With respect to policy, to help individuals cope with adversity, tried and true coping and support interventions should be more widely disseminated and employed. To address health inequalities, the structural conditions that put people at risk of stressors should be a focus of programs and policies at macro and meso levels of intervention. Programs and policies also should target children who are at lifetime risk of ill health and distress due to exposure to poverty and stressful family circumstances.","citation-key":"Thoits2010","container-title":"Journal of Health and Social Behavior","DOI":"10.1177/0022146510383499","ISSN":"0022-1465","issue":"1_suppl","journalAbbreviation":"J Health Soc Behav","language":"en","note":"TLDR: The impacts of stressors on health and well-being are reduced when persons have high levels of mastery, self-esteem, and/or social support, and with respect to policy, to help individuals cope with adversity, tried and true coping and support interventions should be more widely disseminated and employed.","page":"S41-S53","publisher":"SAGE Publications Inc","source":"SAGE Journals","title":"Stress and health: Major findings and policy implications","title-short":"Stress and Health","volume":"51","author":[{"family":"Thoits","given":"Peggy A."}],"issued":{"date-parts":[["2010",3,1]]}}}],"schema":"https://github.com/citation-style-language/schema/raw/master/csl-citation.json"} </w:instrText>
      </w:r>
      <w:r w:rsidR="006F4B44" w:rsidRPr="00946D56">
        <w:rPr>
          <w:lang w:eastAsia="zh-CN"/>
        </w:rPr>
        <w:fldChar w:fldCharType="separate"/>
      </w:r>
      <w:r w:rsidR="006F4B44" w:rsidRPr="00946D56">
        <w:rPr>
          <w:rFonts w:cs="Times New Roman"/>
        </w:rPr>
        <w:t>（</w:t>
      </w:r>
      <w:r w:rsidR="006F4B44" w:rsidRPr="00946D56">
        <w:rPr>
          <w:rFonts w:cs="Times New Roman"/>
        </w:rPr>
        <w:t>Thoits, 2010</w:t>
      </w:r>
      <w:r w:rsidR="006F4B44" w:rsidRPr="00946D56">
        <w:rPr>
          <w:rFonts w:cs="Times New Roman"/>
        </w:rPr>
        <w:t>）</w:t>
      </w:r>
      <w:r w:rsidR="006F4B44" w:rsidRPr="00946D56">
        <w:rPr>
          <w:lang w:eastAsia="zh-CN"/>
        </w:rPr>
        <w:fldChar w:fldCharType="end"/>
      </w:r>
      <w:r w:rsidR="006F4B44" w:rsidRPr="00946D56">
        <w:rPr>
          <w:rFonts w:hint="eastAsia"/>
          <w:lang w:eastAsia="zh-CN"/>
        </w:rPr>
        <w:t>，并加剧认知能力的退化</w:t>
      </w:r>
      <w:r w:rsidR="006F4B44" w:rsidRPr="00946D56">
        <w:rPr>
          <w:lang w:eastAsia="zh-CN"/>
        </w:rPr>
        <w:fldChar w:fldCharType="begin"/>
      </w:r>
      <w:r w:rsidR="006207EA" w:rsidRPr="00946D56">
        <w:rPr>
          <w:rFonts w:hint="eastAsia"/>
          <w:lang w:eastAsia="zh-CN"/>
        </w:rPr>
        <w:instrText xml:space="preserve"> ADDIN ZOTERO_ITEM CSL_CITATION {"citationID":"TKu3NHHv","properties":{"formattedCitation":"\\uc0\\u65288{}Johansson et al., 2010\\uc0\\u65289{}","plainCitation":"</w:instrText>
      </w:r>
      <w:r w:rsidR="006207EA" w:rsidRPr="00946D56">
        <w:rPr>
          <w:rFonts w:hint="eastAsia"/>
          <w:lang w:eastAsia="zh-CN"/>
        </w:rPr>
        <w:instrText>（</w:instrText>
      </w:r>
      <w:r w:rsidR="006207EA" w:rsidRPr="00946D56">
        <w:rPr>
          <w:rFonts w:hint="eastAsia"/>
          <w:lang w:eastAsia="zh-CN"/>
        </w:rPr>
        <w:instrText>Johansson et al., 2010</w:instrText>
      </w:r>
      <w:r w:rsidR="006207EA" w:rsidRPr="00946D56">
        <w:rPr>
          <w:rFonts w:hint="eastAsia"/>
          <w:lang w:eastAsia="zh-CN"/>
        </w:rPr>
        <w:instrText>）</w:instrText>
      </w:r>
      <w:r w:rsidR="006207EA" w:rsidRPr="00946D56">
        <w:rPr>
          <w:rFonts w:hint="eastAsia"/>
          <w:lang w:eastAsia="zh-CN"/>
        </w:rPr>
        <w:instrText>","noteIndex":0},"citationItems":[{"id":25840,"uris":["http://zotero</w:instrText>
      </w:r>
      <w:r w:rsidR="006207EA" w:rsidRPr="00946D56">
        <w:rPr>
          <w:lang w:eastAsia="zh-CN"/>
        </w:rPr>
        <w:instrText xml:space="preserve">.org/users/9676737/items/PC69EBHG"],"itemData":{"id":25840,"type":"article-journal","abstract":"The number of people with dementia has increased dramatically with global ageing. Nevertheless, the pathogeneses of these diseases are not sufficiently understood. The present study aims to analyse the relationship between psychological stress in midlife and the development of dementia in late-life. A representative sample of females (n = 1462) aged 38–60 years were examined in 1968–69 and re-examined in 1974–75, 1980–81, 1992–93 and 2000–03. Psychological stress was rated according to a standardized question in 1968, 1974 and 1980. Dementia was diagnosed according to Diagnostic and Statistical Manual of Mental Disorders criteria based on information from neuropsychiatric examinations, informant interviews, hospital records and registry data. During the 35-year follow-up, 161 females developed dementia (105 Alzheimer’s disease, 40 vascular dementia and 16 other dementias). We found that the risk of dementia (hazard ratios, 95% confidence intervals) was increased in females reporting frequent/constant stress in 1968 (1.60, 1.10–2.34), in 1974 (1.65, 1.12–2.41) and in 1980 (1.60, 1.01–2.52). Frequent/constant stress reported in 1968 and 1974 was associated with Alzheimer’s disease. Reporting stress at one, two or three examinations was related to a sequentially higher dementia risk. Compared to females reporting no stress, hazard ratios (95% confidence intervals) for incident dementia were 1.10 (0.71–1.71) for females reporting frequent/constant stress at one examination, 1.73 (1.01–2.95) for those reporting stress at two examinations and 2.51 (1.33–4.77) at three examinations. To conclude, we found an association between psychological stress in middle-aged women and development of dementia, especially Alzheimer’s disease. More studies are needed to confirm our findings and to study potential neurobiological mechanisms of these associations.","citation-key":"Johansson2010","container-title":"Brain","DOI":"10.1093/brain/awq116","ISSN":"0006-8950","issue":"8","journalAbbreviation":"Brain","language":"en","note":"TLDR: An association between psychological stress in middle-aged women and development of dementia, especially Alzheimer's disease is found.","page":"2217-2224","source":"Silverchair","title":"Midlife psychological stress and risk of dementia: A 35-year longitudinal population study","title-short":"Midlife psychological stress and risk of dementia","volume":"133","author":[{"family":"Johansson","given":"Lena"},{"family":"Guo","given":"Xinxin"},{"family":"Waern","given":"Margda"},{"family":"Östling","given":"Svante"},{"family":"Gustafson","given":"Deborah"},{"family":"Bengtsson","given":"Calle"},{"family":"Skoog","given":"Ingmar"}],"issued":{"date-parts":[["2010",8,1]]}}}],"schema":"https://github.com/citation-style-language/schema/raw/master/csl-citation.json"} </w:instrText>
      </w:r>
      <w:r w:rsidR="006F4B44" w:rsidRPr="00946D56">
        <w:rPr>
          <w:lang w:eastAsia="zh-CN"/>
        </w:rPr>
        <w:fldChar w:fldCharType="separate"/>
      </w:r>
      <w:r w:rsidR="006F4B44" w:rsidRPr="00946D56">
        <w:rPr>
          <w:rFonts w:cs="Times New Roman"/>
          <w:lang w:eastAsia="zh-CN"/>
        </w:rPr>
        <w:t>（</w:t>
      </w:r>
      <w:r w:rsidR="006F4B44" w:rsidRPr="00946D56">
        <w:rPr>
          <w:rFonts w:cs="Times New Roman"/>
          <w:lang w:eastAsia="zh-CN"/>
        </w:rPr>
        <w:t>Johansson et al., 2010</w:t>
      </w:r>
      <w:r w:rsidR="006F4B44" w:rsidRPr="00946D56">
        <w:rPr>
          <w:rFonts w:cs="Times New Roman"/>
          <w:lang w:eastAsia="zh-CN"/>
        </w:rPr>
        <w:t>）</w:t>
      </w:r>
      <w:r w:rsidR="006F4B44" w:rsidRPr="00946D56">
        <w:rPr>
          <w:lang w:eastAsia="zh-CN"/>
        </w:rPr>
        <w:fldChar w:fldCharType="end"/>
      </w:r>
      <w:r w:rsidR="006F4B44" w:rsidRPr="00946D56">
        <w:rPr>
          <w:rFonts w:hint="eastAsia"/>
          <w:lang w:eastAsia="zh-CN"/>
        </w:rPr>
        <w:t>。</w:t>
      </w:r>
    </w:p>
    <w:p w14:paraId="066AE68B" w14:textId="3FADD70C" w:rsidR="0095108A" w:rsidRPr="00946D56" w:rsidRDefault="00F52084" w:rsidP="00410092">
      <w:pPr>
        <w:ind w:firstLine="420"/>
        <w:rPr>
          <w:lang w:eastAsia="zh-CN"/>
        </w:rPr>
      </w:pPr>
      <w:r w:rsidRPr="00946D56">
        <w:rPr>
          <w:rFonts w:hint="eastAsia"/>
          <w:lang w:eastAsia="zh-CN"/>
        </w:rPr>
        <w:t>另一方面，</w:t>
      </w:r>
      <w:r w:rsidR="00F010AD" w:rsidRPr="00946D56">
        <w:rPr>
          <w:rFonts w:hint="eastAsia"/>
          <w:lang w:eastAsia="zh-CN"/>
        </w:rPr>
        <w:t>已有少数家内差异纵向研究提示</w:t>
      </w:r>
      <w:r w:rsidRPr="00946D56">
        <w:rPr>
          <w:rFonts w:hint="eastAsia"/>
          <w:lang w:eastAsia="zh-CN"/>
        </w:rPr>
        <w:t/>
      </w:r>
      <w:r w:rsidR="00951D08" w:rsidRPr="00946D56">
        <w:rPr>
          <w:rFonts w:hint="eastAsia"/>
          <w:lang w:eastAsia="zh-CN"/>
        </w:rPr>
        <w:t/>
      </w:r>
      <w:r w:rsidR="00875690" w:rsidRPr="00946D56">
        <w:rPr>
          <w:rFonts w:hint="eastAsia"/>
          <w:lang w:eastAsia="zh-CN"/>
        </w:rPr>
        <w:t>，代际关系</w:t>
      </w:r>
      <w:r w:rsidR="006224B0" w:rsidRPr="00946D56">
        <w:rPr>
          <w:rFonts w:hint="eastAsia"/>
          <w:lang w:eastAsia="zh-CN"/>
        </w:rPr>
        <w:t>家内差异</w:t>
      </w:r>
      <w:r w:rsidR="00875690" w:rsidRPr="00946D56">
        <w:rPr>
          <w:rFonts w:hint="eastAsia"/>
          <w:lang w:eastAsia="zh-CN"/>
        </w:rPr>
        <w:t>影响老年心理健康过程可能具有时间差异</w:t>
      </w:r>
      <w:r w:rsidR="00E02389" w:rsidRPr="00946D56">
        <w:rPr>
          <w:rFonts w:hint="eastAsia"/>
          <w:lang w:eastAsia="zh-CN"/>
        </w:rPr>
        <w:t/>
      </w:r>
      <w:r w:rsidR="00875690" w:rsidRPr="00946D56">
        <w:rPr>
          <w:rFonts w:hint="eastAsia"/>
          <w:lang w:eastAsia="zh-CN"/>
        </w:rPr>
        <w:t>：当期效应与累积效应</w:t>
      </w:r>
      <w:r w:rsidR="00FE6EEA" w:rsidRPr="00946D56">
        <w:rPr>
          <w:rFonts w:hint="eastAsia"/>
          <w:lang w:eastAsia="zh-CN"/>
        </w:rPr>
        <w:t>。</w:t>
      </w:r>
      <w:r w:rsidR="00875690" w:rsidRPr="00946D56">
        <w:rPr>
          <w:rFonts w:hint="eastAsia"/>
          <w:lang w:eastAsia="zh-CN"/>
        </w:rPr>
        <w:t>例如：最远关系为疏离型（紧密型）者具有最低（最高）的认知功能水平和最快（最慢）的认知功能下降</w:t>
      </w:r>
      <w:r w:rsidRPr="00946D56">
        <w:rPr>
          <w:rFonts w:hint="eastAsia"/>
          <w:lang w:eastAsia="zh-CN"/>
        </w:rPr>
        <w:t/>
      </w:r>
      <w:r w:rsidR="00F010AD" w:rsidRPr="00946D56">
        <w:rPr>
          <w:rFonts w:hint="eastAsia"/>
          <w:lang w:eastAsia="zh-CN"/>
        </w:rPr>
        <w:t>；与多个子女的关系差异越大，认知功能水平越低，认知功能下降速度越快</w:t>
      </w:r>
      <w:r w:rsidR="00220615" w:rsidRPr="00946D56">
        <w:rPr>
          <w:lang w:eastAsia="zh-CN"/>
        </w:rPr>
        <w:fldChar w:fldCharType="begin"/>
      </w:r>
      <w:r w:rsidR="00220615" w:rsidRPr="00946D56">
        <w:rPr>
          <w:rFonts w:hint="eastAsia"/>
          <w:lang w:eastAsia="zh-CN"/>
        </w:rPr>
        <w:instrText xml:space="preserve"> ADDIN ZOTERO_ITEM CSL_CITATION {"citationID":"T8HhIU4w","properties":{"formattedCitation":"\\uc0\\u65288{}Zhang et al., 2025a\\uc0\\u65289{}","plainCitation":"</w:instrText>
      </w:r>
      <w:r w:rsidR="00220615" w:rsidRPr="00946D56">
        <w:rPr>
          <w:rFonts w:hint="eastAsia"/>
          <w:lang w:eastAsia="zh-CN"/>
        </w:rPr>
        <w:instrText>（</w:instrText>
      </w:r>
      <w:r w:rsidR="00220615" w:rsidRPr="00946D56">
        <w:rPr>
          <w:rFonts w:hint="eastAsia"/>
          <w:lang w:eastAsia="zh-CN"/>
        </w:rPr>
        <w:instrText>Zhang et al., 2025a</w:instrText>
      </w:r>
      <w:r w:rsidR="00220615" w:rsidRPr="00946D56">
        <w:rPr>
          <w:rFonts w:hint="eastAsia"/>
          <w:lang w:eastAsia="zh-CN"/>
        </w:rPr>
        <w:instrText>）</w:instrText>
      </w:r>
      <w:r w:rsidR="00220615" w:rsidRPr="00946D56">
        <w:rPr>
          <w:rFonts w:hint="eastAsia"/>
          <w:lang w:eastAsia="zh-CN"/>
        </w:rPr>
        <w:instrText>","noteIndex":0},"citationItems":[{"id":25375,"uris":["http://zotero.org/users/9676737/items/XUZENBI6"],"itemData":{"id":25375,"type":"article-journal","abstract":"</w:instrText>
      </w:r>
      <w:r w:rsidR="00220615" w:rsidRPr="00946D56">
        <w:rPr>
          <w:rFonts w:hint="eastAsia"/>
          <w:lang w:eastAsia="zh-CN"/>
        </w:rPr>
        <w:instrText>高质量的代际关系对老年父母的认知功能有积极的影响。然而，由于代际关系的复杂性，例如多维性和矛盾性以及不同孩子之间的差异性，关于它们如何影响多子女家庭中母亲和父亲认知功能下降的轨迹的信息不足。我们利用一项具有全国代表性的调查——中国老龄社会纵向调查（</w:instrText>
      </w:r>
      <w:r w:rsidR="00220615" w:rsidRPr="00946D56">
        <w:rPr>
          <w:rFonts w:hint="eastAsia"/>
          <w:lang w:eastAsia="zh-CN"/>
        </w:rPr>
        <w:instrText>N = 9,404</w:instrText>
      </w:r>
      <w:r w:rsidR="00220615" w:rsidRPr="00946D56">
        <w:rPr>
          <w:rFonts w:hint="eastAsia"/>
          <w:lang w:eastAsia="zh-CN"/>
        </w:rPr>
        <w:instrText>）的三波数据（</w:instrText>
      </w:r>
      <w:r w:rsidR="00220615" w:rsidRPr="00946D56">
        <w:rPr>
          <w:rFonts w:hint="eastAsia"/>
          <w:lang w:eastAsia="zh-CN"/>
        </w:rPr>
        <w:instrText xml:space="preserve">2014 </w:instrText>
      </w:r>
      <w:r w:rsidR="00220615" w:rsidRPr="00946D56">
        <w:rPr>
          <w:rFonts w:hint="eastAsia"/>
          <w:lang w:eastAsia="zh-CN"/>
        </w:rPr>
        <w:instrText>年、</w:instrText>
      </w:r>
      <w:r w:rsidR="00220615" w:rsidRPr="00946D56">
        <w:rPr>
          <w:rFonts w:hint="eastAsia"/>
          <w:lang w:eastAsia="zh-CN"/>
        </w:rPr>
        <w:instrText xml:space="preserve">2016 </w:instrText>
      </w:r>
      <w:r w:rsidR="00220615" w:rsidRPr="00946D56">
        <w:rPr>
          <w:rFonts w:hint="eastAsia"/>
          <w:lang w:eastAsia="zh-CN"/>
        </w:rPr>
        <w:instrText>年和</w:instrText>
      </w:r>
      <w:r w:rsidR="00220615" w:rsidRPr="00946D56">
        <w:rPr>
          <w:rFonts w:hint="eastAsia"/>
          <w:lang w:eastAsia="zh-CN"/>
        </w:rPr>
        <w:instrText xml:space="preserve"> 2018 </w:instrText>
      </w:r>
      <w:r w:rsidR="00220615" w:rsidRPr="00946D56">
        <w:rPr>
          <w:rFonts w:hint="eastAsia"/>
          <w:lang w:eastAsia="zh-CN"/>
        </w:rPr>
        <w:instrText>年），使用</w:instrText>
      </w:r>
      <w:r w:rsidR="00220615" w:rsidRPr="00946D56">
        <w:rPr>
          <w:rFonts w:hint="eastAsia"/>
          <w:lang w:eastAsia="zh-CN"/>
        </w:rPr>
        <w:instrText xml:space="preserve"> k </w:instrText>
      </w:r>
      <w:r w:rsidR="00220615" w:rsidRPr="00946D56">
        <w:rPr>
          <w:rFonts w:hint="eastAsia"/>
          <w:lang w:eastAsia="zh-CN"/>
        </w:rPr>
        <w:instrText>均值聚类法来辨别中国多子女家庭的代际关系模式，并使用增长曲线模型来检验亲子关系类型与老年父母认知功能轨迹之间的关联。确定了五种代际关系类型：疏远型、压力型、独立型、有益型和紧密型。随后，我们研究了认知功能轨迹与最疏远类型、最亲密类型以及多个孩子的亲子关系异质性之间的关联。最疏远的亲子关系与认知功能轨迹显著相关，而疏远（紧密）类型的亲子关系与认知功能水平最低（最高）和认知功能衰退最快（最慢）相关。然而，最亲密的亲子关系与认知功能轨迹无显著相关性。此外，多个孩子关系差异越大，认知功能水平越低，认知功能衰退越快。这些关联在母亲中比在父亲中更强。这项研究为代际关系对老年父母认知功能及其性别差异的潜在保护作用提供了新的见解。</w:instrText>
      </w:r>
      <w:r w:rsidR="00220615" w:rsidRPr="00946D56">
        <w:rPr>
          <w:rFonts w:hint="eastAsia"/>
          <w:lang w:eastAsia="zh-CN"/>
        </w:rPr>
        <w:instrText>","citation-key":"Zhang2025","container-title":"Ageing &amp; Society","DOI":"10.1017/S0144686X24000795","ISSN":"0144-686X, 1469-1779","issue":"10","language":"en","page":"2089-2115","source":"Cambridg</w:instrText>
      </w:r>
      <w:r w:rsidR="00220615" w:rsidRPr="00946D56">
        <w:rPr>
          <w:lang w:eastAsia="zh-CN"/>
        </w:rPr>
        <w:instrText xml:space="preserve">e University Press","title":"Intergenerational relationships and trajectories of older parents’ cognitive functioning in multi-child families","volume":"45","author":[{"family":"Zhang","given":"Yang"},{"family":"Gong","given":"Jiaowei"},{"family":"Tang","given":"Tianrong"},{"family":"Li","given":"Ting"}],"issued":{"date-parts":[["2025",10]]}}}],"schema":"https://github.com/citation-style-language/schema/raw/master/csl-citation.json"} </w:instrText>
      </w:r>
      <w:r w:rsidR="00220615" w:rsidRPr="00946D56">
        <w:rPr>
          <w:lang w:eastAsia="zh-CN"/>
        </w:rPr>
        <w:fldChar w:fldCharType="separate"/>
      </w:r>
      <w:r w:rsidR="00220615" w:rsidRPr="00946D56">
        <w:rPr>
          <w:rFonts w:cs="Times New Roman"/>
          <w:lang w:eastAsia="zh-CN"/>
        </w:rPr>
        <w:t>（</w:t>
      </w:r>
      <w:r w:rsidR="00220615" w:rsidRPr="00946D56">
        <w:rPr>
          <w:rFonts w:cs="Times New Roman"/>
          <w:lang w:eastAsia="zh-CN"/>
        </w:rPr>
        <w:t>Zhang et al., 2025a</w:t>
      </w:r>
      <w:r w:rsidR="00220615" w:rsidRPr="00946D56">
        <w:rPr>
          <w:rFonts w:cs="Times New Roman"/>
          <w:lang w:eastAsia="zh-CN"/>
        </w:rPr>
        <w:t>）</w:t>
      </w:r>
      <w:r w:rsidR="00220615" w:rsidRPr="00946D56">
        <w:rPr>
          <w:lang w:eastAsia="zh-CN"/>
        </w:rPr>
        <w:fldChar w:fldCharType="end"/>
      </w:r>
      <w:r w:rsidR="00B752DE" w:rsidRPr="00946D56">
        <w:rPr>
          <w:rFonts w:hint="eastAsia"/>
          <w:lang w:eastAsia="zh-CN"/>
        </w:rPr>
        <w:t>。</w:t>
      </w:r>
      <w:r w:rsidR="002928AF" w:rsidRPr="00946D56">
        <w:rPr>
          <w:rFonts w:hint="eastAsia"/>
          <w:lang w:eastAsia="zh-CN"/>
        </w:rPr>
        <w:t>尽管，该研究</w:t>
      </w:r>
      <w:r w:rsidR="000D36C3" w:rsidRPr="00946D56">
        <w:rPr>
          <w:rFonts w:hint="eastAsia"/>
          <w:lang w:eastAsia="zh-CN"/>
        </w:rPr>
        <w:t>通过</w:t>
      </w:r>
      <w:r w:rsidR="002928AF" w:rsidRPr="00946D56">
        <w:rPr>
          <w:lang w:eastAsia="zh-CN"/>
        </w:rPr>
        <w:t>在短时间内跟踪多个重叠的年龄组</w:t>
      </w:r>
      <w:r w:rsidR="00746971" w:rsidRPr="00946D56">
        <w:rPr>
          <w:rFonts w:hint="eastAsia"/>
          <w:lang w:eastAsia="zh-CN"/>
        </w:rPr>
        <w:t>的加速纵向设计（</w:t>
      </w:r>
      <w:r w:rsidR="00746971" w:rsidRPr="00946D56">
        <w:rPr>
          <w:rFonts w:hint="eastAsia"/>
          <w:lang w:eastAsia="zh-CN"/>
        </w:rPr>
        <w:t>ALD</w:t>
      </w:r>
      <w:r w:rsidR="00746971" w:rsidRPr="00946D56">
        <w:rPr>
          <w:rFonts w:hint="eastAsia"/>
          <w:lang w:eastAsia="zh-CN"/>
        </w:rPr>
        <w:t>）</w:t>
      </w:r>
      <w:r w:rsidR="002928AF" w:rsidRPr="00946D56">
        <w:rPr>
          <w:lang w:eastAsia="zh-CN"/>
        </w:rPr>
        <w:t>，</w:t>
      </w:r>
      <w:r w:rsidR="002928AF" w:rsidRPr="00946D56">
        <w:rPr>
          <w:rFonts w:hint="eastAsia"/>
          <w:lang w:eastAsia="zh-CN"/>
        </w:rPr>
        <w:t>估计了不同年龄段的健康轨迹</w:t>
      </w:r>
      <w:r w:rsidR="002928AF" w:rsidRPr="00946D56">
        <w:rPr>
          <w:lang w:eastAsia="zh-CN"/>
        </w:rPr>
        <w:t/>
      </w:r>
      <w:r w:rsidR="002928AF" w:rsidRPr="00946D56">
        <w:rPr>
          <w:rFonts w:hint="eastAsia"/>
          <w:lang w:eastAsia="zh-CN"/>
        </w:rPr>
        <w:t/>
      </w:r>
      <w:r w:rsidR="00591275" w:rsidRPr="00946D56">
        <w:rPr>
          <w:rFonts w:hint="eastAsia"/>
          <w:lang w:eastAsia="zh-CN"/>
        </w:rPr>
        <w:t/>
      </w:r>
      <w:r w:rsidR="002928AF" w:rsidRPr="00946D56">
        <w:rPr>
          <w:lang w:eastAsia="zh-CN"/>
        </w:rPr>
        <w:t>。</w:t>
      </w:r>
      <w:r w:rsidR="00591275" w:rsidRPr="00946D56">
        <w:rPr>
          <w:rFonts w:hint="eastAsia"/>
          <w:lang w:eastAsia="zh-CN"/>
        </w:rPr>
        <w:t>但</w:t>
      </w:r>
      <w:r w:rsidR="00CA7522" w:rsidRPr="00946D56">
        <w:rPr>
          <w:rFonts w:hint="eastAsia"/>
          <w:lang w:eastAsia="zh-CN"/>
        </w:rPr>
        <w:t>本质上仍是</w:t>
      </w:r>
      <w:r w:rsidR="00873787" w:rsidRPr="00946D56">
        <w:rPr>
          <w:rFonts w:hint="eastAsia"/>
          <w:lang w:eastAsia="zh-CN"/>
        </w:rPr>
        <w:t>对</w:t>
      </w:r>
      <w:r w:rsidR="00EE695C" w:rsidRPr="00946D56">
        <w:rPr>
          <w:rFonts w:hint="eastAsia"/>
          <w:lang w:eastAsia="zh-CN"/>
        </w:rPr>
        <w:t>长期纵向研究的近似模拟</w:t>
      </w:r>
      <w:r w:rsidR="000D36C3" w:rsidRPr="00946D56">
        <w:rPr>
          <w:rFonts w:hint="eastAsia"/>
          <w:lang w:eastAsia="zh-CN"/>
        </w:rPr>
        <w:t>，</w:t>
      </w:r>
      <w:r w:rsidR="00D30051" w:rsidRPr="00946D56">
        <w:rPr>
          <w:rFonts w:hint="eastAsia"/>
          <w:lang w:eastAsia="zh-CN"/>
        </w:rPr>
        <w:t>同时利用个体内追踪和不同年龄队列的信息（Raudenbush与Chan，1992）</w:t>
      </w:r>
      <w:r w:rsidR="00C23307" w:rsidRPr="00946D56">
        <w:rPr>
          <w:rFonts w:hint="eastAsia"/>
          <w:lang w:eastAsia="zh-CN"/>
        </w:rPr>
        <w:t/>
      </w:r>
      <w:r w:rsidR="00D30051" w:rsidRPr="00946D56">
        <w:rPr>
          <w:rFonts w:hint="eastAsia"/>
          <w:lang w:eastAsia="zh-CN"/>
        </w:rPr>
        <w:t/>
      </w:r>
      <w:r w:rsidR="004F15BE" w:rsidRPr="00946D56">
        <w:rPr>
          <w:rFonts w:hint="eastAsia"/>
          <w:lang w:eastAsia="zh-CN"/>
        </w:rPr>
        <w:t>，其跨队列拼接解释依赖可比性等假设</w:t>
      </w:r>
      <w:r w:rsidR="00602CC3" w:rsidRPr="00946D56">
        <w:rPr>
          <w:rFonts w:hint="eastAsia"/>
          <w:lang w:eastAsia="zh-CN"/>
        </w:rPr>
        <w:t/>
      </w:r>
      <w:r w:rsidR="00D30051" w:rsidRPr="00946D56">
        <w:rPr>
          <w:lang w:eastAsia="zh-CN"/>
        </w:rPr>
        <w:fldChar w:fldCharType="begin"/>
      </w:r>
      <w:r w:rsidR="00D30051" w:rsidRPr="00946D56">
        <w:rPr>
          <w:rFonts w:hint="eastAsia"/>
          <w:lang w:eastAsia="zh-CN"/>
        </w:rPr>
        <w:instrText xml:space="preserve"> ADDIN ZOTERO_ITEM CSL_CITATION {"citationID":"k3sPsyu3","properties":{"formattedCitation":"\\uc0\\u65288{}Fischer et al., 2019\\uc0\\u65289{}","plainCitation":"</w:instrText>
      </w:r>
      <w:r w:rsidR="00D30051" w:rsidRPr="00946D56">
        <w:rPr>
          <w:rFonts w:hint="eastAsia"/>
          <w:lang w:eastAsia="zh-CN"/>
        </w:rPr>
        <w:instrText>（</w:instrText>
      </w:r>
      <w:r w:rsidR="00D30051" w:rsidRPr="00946D56">
        <w:rPr>
          <w:rFonts w:hint="eastAsia"/>
          <w:lang w:eastAsia="zh-CN"/>
        </w:rPr>
        <w:instrText>Fischer et al., 2019</w:instrText>
      </w:r>
      <w:r w:rsidR="00D30051" w:rsidRPr="00946D56">
        <w:rPr>
          <w:rFonts w:hint="eastAsia"/>
          <w:lang w:eastAsia="zh-CN"/>
        </w:rPr>
        <w:instrText>）</w:instrText>
      </w:r>
      <w:r w:rsidR="00D30051" w:rsidRPr="00946D56">
        <w:rPr>
          <w:rFonts w:hint="eastAsia"/>
          <w:lang w:eastAsia="zh-CN"/>
        </w:rPr>
        <w:instrText>","noteIndex":0},"citationItems":[{"id":25880,"uris":["http://zotero.org</w:instrText>
      </w:r>
      <w:r w:rsidR="00D30051" w:rsidRPr="00946D56">
        <w:rPr>
          <w:lang w:eastAsia="zh-CN"/>
        </w:rPr>
        <w:instrText xml:space="preserve">/users/9676737/items/PN3S8A5H"],"itemData":{"id":25880,"type":"article-journal","abstract":"The cohort growth model (CGM) is a method for estimating the parameters of a latent growth model (LGM) based on cross-sectional data. The CGM models the interindividual differences in the growth rate, and it models how subjects’ growth rate is related to their initial status. We derive model identification for the CGM and illustrate, in a simulation study, that the CGM provides unbiased parameter estimates in most simulation conditions. Based on empirical data we compare the estimates of the CGM with the estimates of the LGM. The results were comparable for both models. Although the estimates of the (co)-variances were different, the estimates of both models led to similar conclusions on the developmental change. Finally, we discuss the advantages and limitations of the CGM, and we provide recommendations for its use in empirical research.","citation-key":"Fischer2019","container-title":"Structural Equation Modeling: A Multidisciplinary Journal","DOI":"10.1080/10705511.2018.1533834","ISSN":"1070-5511","issue":"3","language":"en","note":"cohort-sequential univariate LGM","page":"402-417","publisher":"Routledge","source":"Taylor and Francis+NEJM","title":"Nonlongitudinal estimation of growth curve parameters: The cohort growth model","title-short":"Nonlongitudinal Estimation of Growth Curve Parameters","volume":"26","author":[{"family":"Fischer","given":"Kevin A."},{"family":"Klein","given":"Andreas G."},{"family":"Reinecke","given":"Jost"}],"issued":{"date-parts":[["2019",5,4]]}}}],"schema":"https://github.com/citation-style-language/schema/raw/master/csl-citation.json"} </w:instrText>
      </w:r>
      <w:r w:rsidR="00D30051" w:rsidRPr="00946D56">
        <w:rPr>
          <w:lang w:eastAsia="zh-CN"/>
        </w:rPr>
        <w:fldChar w:fldCharType="separate"/>
      </w:r>
      <w:r w:rsidR="00D30051" w:rsidRPr="00946D56">
        <w:rPr>
          <w:rFonts w:cs="Times New Roman"/>
          <w:lang w:eastAsia="zh-CN"/>
        </w:rPr>
        <w:t>（</w:t>
      </w:r>
      <w:r w:rsidR="00D30051" w:rsidRPr="00946D56">
        <w:rPr>
          <w:rFonts w:cs="Times New Roman"/>
          <w:lang w:eastAsia="zh-CN"/>
        </w:rPr>
        <w:t>Fischer et al., 2019</w:t>
      </w:r>
      <w:r w:rsidR="00D30051" w:rsidRPr="00946D56">
        <w:rPr>
          <w:rFonts w:cs="Times New Roman"/>
          <w:lang w:eastAsia="zh-CN"/>
        </w:rPr>
        <w:t>）</w:t>
      </w:r>
      <w:r w:rsidR="00D30051" w:rsidRPr="00946D56">
        <w:rPr>
          <w:lang w:eastAsia="zh-CN"/>
        </w:rPr>
        <w:fldChar w:fldCharType="end"/>
      </w:r>
      <w:r w:rsidR="00D30051" w:rsidRPr="00946D56">
        <w:rPr>
          <w:rFonts w:hint="eastAsia"/>
          <w:lang w:eastAsia="zh-CN"/>
        </w:rPr>
        <w:t>，</w:t>
      </w:r>
      <w:r w:rsidR="00294BF2" w:rsidRPr="00946D56">
        <w:rPr>
          <w:rFonts w:hint="eastAsia"/>
          <w:lang w:eastAsia="zh-CN"/>
        </w:rPr>
        <w:t>可能因无法反映关键历史事件或干预过程</w:t>
      </w:r>
      <w:r w:rsidR="00617DFF" w:rsidRPr="00946D56">
        <w:rPr>
          <w:rFonts w:hint="eastAsia"/>
          <w:lang w:eastAsia="zh-CN"/>
        </w:rPr>
        <w:t>而</w:t>
      </w:r>
      <w:r w:rsidR="00294BF2" w:rsidRPr="00946D56">
        <w:rPr>
          <w:rFonts w:hint="eastAsia"/>
          <w:lang w:eastAsia="zh-CN"/>
        </w:rPr>
        <w:t>偏离实际的时间趋势</w:t>
      </w:r>
      <w:r w:rsidR="00221119" w:rsidRPr="00946D56">
        <w:rPr>
          <w:lang w:eastAsia="zh-CN"/>
        </w:rPr>
        <w:fldChar w:fldCharType="begin"/>
      </w:r>
      <w:r w:rsidR="00BE3C98" w:rsidRPr="00946D56">
        <w:rPr>
          <w:rFonts w:hint="eastAsia"/>
          <w:lang w:eastAsia="zh-CN"/>
        </w:rPr>
        <w:instrText xml:space="preserve"> ADDIN ZOTERO_ITEM CSL_CITATION {"citationID":"Wk1yuSI0","properties":{"formattedCitation":"\\uc0\\u65288{}Duncan et al., 2009, 2011\\uc0\\u65289{}","plainCitation":"</w:instrText>
      </w:r>
      <w:r w:rsidR="00BE3C98" w:rsidRPr="00946D56">
        <w:rPr>
          <w:rFonts w:hint="eastAsia"/>
          <w:lang w:eastAsia="zh-CN"/>
        </w:rPr>
        <w:instrText>（</w:instrText>
      </w:r>
      <w:r w:rsidR="00BE3C98" w:rsidRPr="00946D56">
        <w:rPr>
          <w:rFonts w:hint="eastAsia"/>
          <w:lang w:eastAsia="zh-CN"/>
        </w:rPr>
        <w:instrText>Duncan et al., 2009, 2011</w:instrText>
      </w:r>
      <w:r w:rsidR="00BE3C98" w:rsidRPr="00946D56">
        <w:rPr>
          <w:rFonts w:hint="eastAsia"/>
          <w:lang w:eastAsia="zh-CN"/>
        </w:rPr>
        <w:instrText>）</w:instrText>
      </w:r>
      <w:r w:rsidR="00BE3C98" w:rsidRPr="00946D56">
        <w:rPr>
          <w:rFonts w:hint="eastAsia"/>
          <w:lang w:eastAsia="zh-CN"/>
        </w:rPr>
        <w:instrText>","noteIndex":0},"citationItems":[{"id":25810,"uris":["http://</w:instrText>
      </w:r>
      <w:r w:rsidR="00BE3C98" w:rsidRPr="00946D56">
        <w:rPr>
          <w:lang w:eastAsia="zh-CN"/>
        </w:rPr>
        <w:instrText xml:space="preserve">zotero.org/users/9676737/items/FWF9C6RL"],"itemData":{"id":25810,"type":"article-journal","abstract":"In recent years, we have witnessed an increase in the complexity of theoretical models that attempt to explain behavior from both contextual and developmental perspectives. This increase in the complexity of our theoretical propositions regarding behavior parallels recent methodological advances for the analysis of change.These new analysis techniques have fundamentally altered how we conceptualize and study change. Researchers have begun to identify larger frameworks to integrate our knowledge regarding the analysis of change. One such framework is latent growth modeling, perhaps the most important and influential statistical revolution to have recently occurred in the social and behavioral sciences. This paper presents a basic introduction to a latent growth modeling approach for analyzing repeated measures data. Included is the specification and interpretation of the growth factors, primary extensions such as the analysis of growth in multiple populations, and structural models including both precursors of growth, and subsequent outcomes hypothesized to be influenced by the growth functions.","citation-key":"Duncan2009","container-title":"Social and Personality Psychology Compass","DOI":"10.1111/j.1751-9004.2009.00224.x","ISSN":"1751-9004","issue":"6","journalAbbreviation":"Soc Personal Psychol Compass","language":"en","note":"TLDR: This paper presents a basic introduction to a latent growth modeling approach for analyzing repeated measures data, including the specification and interpretation of the growth factors, primary extensions such as the analysis of growth in multiple populations, and structural models including both precursors of growth, and subsequent outcomes hypothesized to be influenced by the growth functions.","page":"979-991","PMID":"20577582","PMCID":"PMC2888524","source":"PubMed","title":"The ABC's of LGM: An introductory guide to latent variable growth curve modeling","title-short":"The ABC's of LGM","volume":"3","author":[{"family":"Duncan","given":"Terry E."},{"family":"Duncan","given":"Susan C."}],"issued":{"date-parts":[["2009",12,1]]}}},{"id":25850,"uris":["http://zotero.org/users/9676737/items/6WRKXQKX"],"itemData":{"id":25850,"type":"book","citation-key":"Duncan2011","collection-title":"Quantitative methodology series","edition":"Second edition, reprinted","ISBN":"978-0-8058-5546-3","language":"en","number-of-pages":"261","publisher":"Psychology Press, Taylor &amp; Francis Group","publisher-place":"New York London","source":"K10plus ISBN","title":"An introduction to latent variable growth curve modeling: concepts, issues, and applications","title-short":"An introduction to latent variable growth curve modeling","author":[{"family":"Duncan","given":"Terry E."},{"family":"Duncan","given":"Susan C."},{"family":"Strycker","given":"Lisa A."}],"issued":{"date-parts":[["2011"]]}},"locator":"93,101","label":"page"}],"schema":"https://github.com/citation-style-language/schema/raw/master/csl-citation.json"} </w:instrText>
      </w:r>
      <w:r w:rsidR="00221119" w:rsidRPr="00946D56">
        <w:rPr>
          <w:lang w:eastAsia="zh-CN"/>
        </w:rPr>
        <w:fldChar w:fldCharType="separate"/>
      </w:r>
      <w:r w:rsidR="00BE3C98" w:rsidRPr="00946D56">
        <w:rPr>
          <w:rFonts w:cs="Times New Roman"/>
          <w:lang w:eastAsia="zh-CN"/>
        </w:rPr>
        <w:t>（</w:t>
      </w:r>
      <w:r w:rsidR="00BE3C98" w:rsidRPr="00946D56">
        <w:rPr>
          <w:rFonts w:cs="Times New Roman"/>
          <w:lang w:eastAsia="zh-CN"/>
        </w:rPr>
        <w:t>Duncan et al., 2009, 2011</w:t>
      </w:r>
      <w:r w:rsidR="00BE3C98" w:rsidRPr="00946D56">
        <w:rPr>
          <w:rFonts w:cs="Times New Roman"/>
          <w:lang w:eastAsia="zh-CN"/>
        </w:rPr>
        <w:t>）</w:t>
      </w:r>
      <w:r w:rsidR="00221119" w:rsidRPr="00946D56">
        <w:rPr>
          <w:lang w:eastAsia="zh-CN"/>
        </w:rPr>
        <w:fldChar w:fldCharType="end"/>
      </w:r>
      <w:r w:rsidR="00D30051" w:rsidRPr="00946D56">
        <w:rPr>
          <w:rFonts w:hint="eastAsia"/>
          <w:lang w:eastAsia="zh-CN"/>
        </w:rPr>
        <w:t>，</w:t>
      </w:r>
      <w:r w:rsidR="00221119" w:rsidRPr="00946D56">
        <w:rPr>
          <w:rFonts w:hint="eastAsia"/>
          <w:lang w:eastAsia="zh-CN"/>
        </w:rPr>
        <w:t>亦</w:t>
      </w:r>
      <w:r w:rsidR="00591275" w:rsidRPr="00946D56">
        <w:rPr>
          <w:rFonts w:hint="eastAsia"/>
          <w:lang w:eastAsia="zh-CN"/>
        </w:rPr>
        <w:t>未涉及代际关系自身的变化</w:t>
      </w:r>
      <w:r w:rsidR="00814A0D" w:rsidRPr="00946D56">
        <w:rPr>
          <w:rFonts w:hint="eastAsia"/>
          <w:lang w:eastAsia="zh-CN"/>
        </w:rPr>
        <w:t>轨迹</w:t>
      </w:r>
      <w:r w:rsidR="00532A43" w:rsidRPr="00946D56">
        <w:rPr>
          <w:rFonts w:hint="eastAsia"/>
          <w:lang w:eastAsia="zh-CN"/>
        </w:rPr>
        <w:t>，</w:t>
      </w:r>
      <w:r w:rsidR="00EE695C" w:rsidRPr="00946D56">
        <w:rPr>
          <w:rFonts w:hint="eastAsia"/>
          <w:lang w:eastAsia="zh-CN"/>
        </w:rPr>
        <w:t>在</w:t>
      </w:r>
      <w:r w:rsidR="007031FB" w:rsidRPr="00946D56">
        <w:rPr>
          <w:rFonts w:hint="eastAsia"/>
          <w:lang w:eastAsia="zh-CN"/>
        </w:rPr>
        <w:t>理解</w:t>
      </w:r>
      <w:r w:rsidR="00532A43" w:rsidRPr="00946D56">
        <w:rPr>
          <w:rFonts w:hint="eastAsia"/>
          <w:lang w:eastAsia="zh-CN"/>
        </w:rPr>
        <w:t>两组关系</w:t>
      </w:r>
      <w:r w:rsidR="007031FB" w:rsidRPr="00946D56">
        <w:rPr>
          <w:rFonts w:hint="eastAsia"/>
          <w:lang w:eastAsia="zh-CN"/>
        </w:rPr>
        <w:t>的</w:t>
      </w:r>
      <w:r w:rsidR="00EE695C" w:rsidRPr="00946D56">
        <w:rPr>
          <w:rFonts w:hint="eastAsia"/>
          <w:lang w:eastAsia="zh-CN"/>
        </w:rPr>
        <w:t>动态</w:t>
      </w:r>
      <w:r w:rsidR="00D15EDE" w:rsidRPr="00946D56">
        <w:rPr>
          <w:rFonts w:hint="eastAsia"/>
          <w:lang w:eastAsia="zh-CN"/>
        </w:rPr>
        <w:t>共变</w:t>
      </w:r>
      <w:r w:rsidR="00FE6EEA" w:rsidRPr="00946D56">
        <w:rPr>
          <w:rFonts w:hint="eastAsia"/>
          <w:lang w:eastAsia="zh-CN"/>
        </w:rPr>
        <w:t>上</w:t>
      </w:r>
      <w:r w:rsidR="007031FB" w:rsidRPr="00946D56">
        <w:rPr>
          <w:rFonts w:hint="eastAsia"/>
          <w:lang w:eastAsia="zh-CN"/>
        </w:rPr>
        <w:t>存在不足</w:t>
      </w:r>
      <w:r w:rsidR="00C27F82" w:rsidRPr="00946D56">
        <w:rPr>
          <w:lang w:eastAsia="zh-CN"/>
        </w:rPr>
        <w:fldChar w:fldCharType="begin"/>
      </w:r>
      <w:r w:rsidR="00767E7A" w:rsidRPr="00946D56">
        <w:rPr>
          <w:rFonts w:hint="eastAsia"/>
          <w:lang w:eastAsia="zh-CN"/>
        </w:rPr>
        <w:instrText xml:space="preserve"> ADDIN ZOTERO_ITEM CSL_CITATION {"citationID":"VI6xS8QV","properties":{"formattedCitation":"\\uc0\\u65288{}El-Sheikh et al., 2019\\uc0\\u65289{}","plainCitation":"</w:instrText>
      </w:r>
      <w:r w:rsidR="00767E7A" w:rsidRPr="00946D56">
        <w:rPr>
          <w:rFonts w:hint="eastAsia"/>
          <w:lang w:eastAsia="zh-CN"/>
        </w:rPr>
        <w:instrText>（</w:instrText>
      </w:r>
      <w:r w:rsidR="00767E7A" w:rsidRPr="00946D56">
        <w:rPr>
          <w:rFonts w:hint="eastAsia"/>
          <w:lang w:eastAsia="zh-CN"/>
        </w:rPr>
        <w:instrText>El-Sheikh et al., 2019</w:instrText>
      </w:r>
      <w:r w:rsidR="00767E7A" w:rsidRPr="00946D56">
        <w:rPr>
          <w:rFonts w:hint="eastAsia"/>
          <w:lang w:eastAsia="zh-CN"/>
        </w:rPr>
        <w:instrText>）</w:instrText>
      </w:r>
      <w:r w:rsidR="00767E7A" w:rsidRPr="00946D56">
        <w:rPr>
          <w:rFonts w:hint="eastAsia"/>
          <w:lang w:eastAsia="zh-CN"/>
        </w:rPr>
        <w:instrText>","noteIndex":0},"citationItems":[{"id":25762,"uris":["http://zotero</w:instrText>
      </w:r>
      <w:r w:rsidR="00767E7A" w:rsidRPr="00946D56">
        <w:rPr>
          <w:lang w:eastAsia="zh-CN"/>
        </w:rPr>
        <w:instrText>.org/users/9676737/items/TCBEKN55"],"itemData":{"id":25762,"type":"article-journal","abstract":"The deleterious effects of marital conflict on youth outcomes are well-documented in both crosssectional and longitudinal studies. To date, longitudinal studies have focused on repeated measures of youths’ outcomes and the temporal dynamics of marital conflict have largely been ignored. Marital conflict changes over time as contextual and relationship characteristics change, and these patterns of change may provide unique predictive power in accounting for differences in youth outcomes. This study provides a novel exploration of an old idea by focusing on dynamic patterns of marital conflict in predicting trajectories of adolescents’ adjustment. All variables were measured at ages 16, 17, and 18 with 252 adolescents (53% female) enrolled in the Family Stress longitudinal study. Latent growth curve models with latent variable interactions were used to determine whether marital conflict at age 16 (intercept), change over time in marital conflict (slope), and the intercept-slope interaction predicted change over time in adolescent internalizing and externalizing symptoms and levels of internalizing and externalizing symptoms at age 18. Youth exposed to high and increasing levels of marital conflict reported high and stable levels of internalizing and externalizing symptoms across adolescence. Adolescents exposed to low and decreasing levels of marital conflict had consistently fewer symptoms. Furthermore, exposure to initially low but increasing levels of marital conflict was associated with increases in problems across adolescence, which contrasted with findings for youth with initially high marital conflict exposure that decreased over time. Findings are discussed in relation to both conceptual and methodological advances.","citation-key":"El-Sheikh2019","container-title":"Developmental Psychology","DOI":"10.1037/dev0000746","ISSN":"1939-0599, 0012-1649","issue":"8","journalAbbreviation":"Developmental Psycholog</w:instrText>
      </w:r>
      <w:r w:rsidR="00767E7A" w:rsidRPr="00946D56">
        <w:rPr>
          <w:rFonts w:hint="eastAsia"/>
          <w:lang w:eastAsia="zh-CN"/>
        </w:rPr>
        <w:instrText>y","language":"en","license":"http://www.apa.org/pubs/journals/resources/open-access.aspx","note":"</w:instrText>
      </w:r>
      <w:r w:rsidR="00767E7A" w:rsidRPr="00946D56">
        <w:rPr>
          <w:rFonts w:hint="eastAsia"/>
          <w:lang w:eastAsia="zh-CN"/>
        </w:rPr>
        <w:instrText>顶刊</w:instrText>
      </w:r>
      <w:r w:rsidR="00767E7A" w:rsidRPr="00946D56">
        <w:rPr>
          <w:rFonts w:hint="eastAsia"/>
          <w:lang w:eastAsia="zh-CN"/>
        </w:rPr>
        <w:instrText>; PPLGCM &amp; XWITH;</w:instrText>
      </w:r>
      <w:r w:rsidR="00767E7A" w:rsidRPr="00946D56">
        <w:rPr>
          <w:rFonts w:hint="eastAsia"/>
          <w:lang w:eastAsia="zh-CN"/>
        </w:rPr>
        <w:instrText>不收敛</w:instrText>
      </w:r>
      <w:r w:rsidR="00767E7A" w:rsidRPr="00946D56">
        <w:rPr>
          <w:rFonts w:hint="eastAsia"/>
          <w:lang w:eastAsia="zh-CN"/>
        </w:rPr>
        <w:instrText>\nTLDR: Exposure to initially low but increasing levels of marital conflict was associated with increases in problems across adolescen</w:instrText>
      </w:r>
      <w:r w:rsidR="00767E7A" w:rsidRPr="00946D56">
        <w:rPr>
          <w:lang w:eastAsia="zh-CN"/>
        </w:rPr>
        <w:instrText xml:space="preserve">ce, which contrasted with findings for youth with initially high marital conflict exposure that decreased over time.","page":"1720-1732","source":"DOI.org (Crossref)","title":"Dynamic patterns of marital conflict: Relations to trajectories of adolescent adjustment.","title-short":"Dynamic patterns of marital conflict","volume":"55","author":[{"family":"El-Sheikh","given":"Mona"},{"family":"Shimizu","given":"Mina"},{"family":"Erath","given":"Stephen A."},{"family":"Philbrook","given":"Lauren E."},{"family":"Hinnant","given":"J. Benjamin"}],"issued":{"date-parts":[["2019",8]]}}}],"schema":"https://github.com/citation-style-language/schema/raw/master/csl-citation.json"} </w:instrText>
      </w:r>
      <w:r w:rsidR="00C27F82" w:rsidRPr="00946D56">
        <w:rPr>
          <w:lang w:eastAsia="zh-CN"/>
        </w:rPr>
        <w:fldChar w:fldCharType="separate"/>
      </w:r>
      <w:r w:rsidR="00C27F82" w:rsidRPr="00946D56">
        <w:rPr>
          <w:rFonts w:cs="Times New Roman"/>
          <w:lang w:eastAsia="zh-CN"/>
        </w:rPr>
        <w:t>（</w:t>
      </w:r>
      <w:r w:rsidR="00C27F82" w:rsidRPr="00946D56">
        <w:rPr>
          <w:rFonts w:cs="Times New Roman"/>
          <w:lang w:eastAsia="zh-CN"/>
        </w:rPr>
        <w:t>El-Sheikh et al., 2019</w:t>
      </w:r>
      <w:r w:rsidR="00C27F82" w:rsidRPr="00946D56">
        <w:rPr>
          <w:rFonts w:cs="Times New Roman"/>
          <w:lang w:eastAsia="zh-CN"/>
        </w:rPr>
        <w:t>）</w:t>
      </w:r>
      <w:r w:rsidR="00C27F82" w:rsidRPr="00946D56">
        <w:rPr>
          <w:lang w:eastAsia="zh-CN"/>
        </w:rPr>
        <w:fldChar w:fldCharType="end"/>
      </w:r>
      <w:r w:rsidR="00532A43" w:rsidRPr="00946D56">
        <w:rPr>
          <w:rFonts w:hint="eastAsia"/>
          <w:lang w:eastAsia="zh-CN"/>
        </w:rPr>
        <w:t>。</w:t>
      </w:r>
      <w:r w:rsidR="007C7FD0" w:rsidRPr="00946D56">
        <w:rPr>
          <w:rFonts w:hint="eastAsia"/>
          <w:lang w:eastAsia="zh-CN"/>
        </w:rPr>
        <w:t>代际关系本身也会变化。</w:t>
      </w:r>
      <w:r w:rsidR="000C5AE3" w:rsidRPr="00946D56">
        <w:rPr>
          <w:rFonts w:hint="eastAsia"/>
          <w:lang w:eastAsia="zh-CN"/>
        </w:rPr>
        <w:t/>
      </w:r>
      <w:r w:rsidR="00617DFF" w:rsidRPr="00946D56">
        <w:rPr>
          <w:rFonts w:hint="eastAsia"/>
          <w:lang w:eastAsia="zh-CN"/>
        </w:rPr>
        <w:t xml:space="preserve"> </w:t>
      </w:r>
      <w:r w:rsidR="00617DFF" w:rsidRPr="00946D56">
        <w:rPr>
          <w:rFonts w:hint="eastAsia"/>
          <w:lang w:eastAsia="zh-CN"/>
        </w:rPr>
        <w:t>一方面，生命历程理论认为早期父母或孩子经历的生活事件会导致生命中后期代际关系发生变化</w:t>
      </w:r>
      <w:r w:rsidR="00617DFF" w:rsidRPr="00946D56">
        <w:rPr>
          <w:lang w:eastAsia="zh-CN"/>
        </w:rPr>
        <w:fldChar w:fldCharType="begin"/>
      </w:r>
      <w:r w:rsidR="00BE3C98" w:rsidRPr="00946D56">
        <w:rPr>
          <w:rFonts w:hint="eastAsia"/>
          <w:lang w:eastAsia="zh-CN"/>
        </w:rPr>
        <w:instrText xml:space="preserve"> ADDIN ZOTERO_ITEM CSL_CITATION {"citationID":"ihoUIMSX","properties":{"formattedCitation":"\\uc0\\u65288{}Suitor et al., 2013\\uc0\\u65289{}","plainCitation":"</w:instrText>
      </w:r>
      <w:r w:rsidR="00BE3C98" w:rsidRPr="00946D56">
        <w:rPr>
          <w:rFonts w:hint="eastAsia"/>
          <w:lang w:eastAsia="zh-CN"/>
        </w:rPr>
        <w:instrText>（</w:instrText>
      </w:r>
      <w:r w:rsidR="00BE3C98" w:rsidRPr="00946D56">
        <w:rPr>
          <w:rFonts w:hint="eastAsia"/>
          <w:lang w:eastAsia="zh-CN"/>
        </w:rPr>
        <w:instrText>Suitor et al., 2013</w:instrText>
      </w:r>
      <w:r w:rsidR="00BE3C98" w:rsidRPr="00946D56">
        <w:rPr>
          <w:rFonts w:hint="eastAsia"/>
          <w:lang w:eastAsia="zh-CN"/>
        </w:rPr>
        <w:instrText>）</w:instrText>
      </w:r>
      <w:r w:rsidR="00BE3C98" w:rsidRPr="00946D56">
        <w:rPr>
          <w:rFonts w:hint="eastAsia"/>
          <w:lang w:eastAsia="zh-CN"/>
        </w:rPr>
        <w:instrText>","noteIndex":0},"citationItems":[{"id":25842,"uris":["http://zotero.org/u</w:instrText>
      </w:r>
      <w:r w:rsidR="00BE3C98" w:rsidRPr="00946D56">
        <w:rPr>
          <w:lang w:eastAsia="zh-CN"/>
        </w:rPr>
        <w:instrText xml:space="preserve">sers/9676737/items/MFR57ABI"],"itemData":{"id":25842,"type":"article-journal","abstract":"The importance of parental favoritism in childhood and adulthood has been well documented; little is known, however, about changes over time in such within-family differentiation. Drawing on theories of life course processes and developmental psychology, the authors used 7-year panel data collected from 406 older mothers about their relationships with 1,514 adult children to explore patterns of favoritism regarding caregiving and emotional closeness. The findings demonstrated continuity in patterns of mothers' favoritism. Mothers tended to prefer the same children across time, particularly regarding preferred caregivers. It was anticipated that children's social-structural characteristics, similarity to their mothers, structural position in the family, and support provision to mothers would predict favored child status across time; however, only similarity and support processes were strong and consistent predictors of change and continuity in patterns of mothers' favoritism.","citation-key":"Suitor2013","container-title":"Journal of Marriage and Family","DOI":"10.1111/jomf.12067","ISSN":"1741-3737","issue":"5","language":"en","license":"Copyright © National Council on Family Relations, 2013","note":"_eprint: https://onlinelibrary.wiley.com/doi/pdf/10.1111/jomf.12067","page":"1229-1247","source":"Wiley Online Library","title":"Continuity and change in mothers' favoritism toward offspring in adulthood","volume":"75","author":[{"family":"Suitor","given":"J. Jill"},{"family":"Gilligan","given":"Megan"},{"family":"Pillemer","given":"Karl"}],"issued":{"date-parts":[["2013"]]}}}],"schema":"https://github.com/citation-style-language/schema/raw/master/csl-citation.json"}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Suitor et al.,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，另一方面，家庭生命周期理论也揭示了家庭成员之间的关系也随着家庭所处阶段有不同侧重</w:t>
      </w:r>
      <w:r w:rsidR="00617DFF" w:rsidRPr="00946D56">
        <w:rPr>
          <w:lang w:eastAsia="zh-CN"/>
        </w:rPr>
        <w:fldChar w:fldCharType="begin"/>
      </w:r>
      <w:r w:rsidR="00BE3C98" w:rsidRPr="00946D56">
        <w:rPr>
          <w:rFonts w:hint="eastAsia"/>
          <w:lang w:eastAsia="zh-CN"/>
        </w:rPr>
        <w:instrText xml:space="preserve"> ADDIN ZOTERO_ITEM CSL_CITATION {"citationID":"6T9HMmlA","properties":{"formattedCitation":"\\uc0\\u65288{}Corso et al., 2013; Mudrazija, 2013\\uc0\\u65289{}","plainCitation":"</w:instrText>
      </w:r>
      <w:r w:rsidR="00BE3C98" w:rsidRPr="00946D56">
        <w:rPr>
          <w:rFonts w:hint="eastAsia"/>
          <w:lang w:eastAsia="zh-CN"/>
        </w:rPr>
        <w:instrText>（</w:instrText>
      </w:r>
      <w:r w:rsidR="00BE3C98" w:rsidRPr="00946D56">
        <w:rPr>
          <w:rFonts w:hint="eastAsia"/>
          <w:lang w:eastAsia="zh-CN"/>
        </w:rPr>
        <w:instrText>Corso et al., 2013; Mudrazija, 2013</w:instrText>
      </w:r>
      <w:r w:rsidR="00BE3C98" w:rsidRPr="00946D56">
        <w:rPr>
          <w:rFonts w:hint="eastAsia"/>
          <w:lang w:eastAsia="zh-CN"/>
        </w:rPr>
        <w:instrText>）</w:instrText>
      </w:r>
      <w:r w:rsidR="00BE3C98" w:rsidRPr="00946D56">
        <w:rPr>
          <w:rFonts w:hint="eastAsia"/>
          <w:lang w:eastAsia="zh-CN"/>
        </w:rPr>
        <w:instrText>","noteIndex":0},"citationItems":[{"id":25</w:instrText>
      </w:r>
      <w:r w:rsidR="00BE3C98" w:rsidRPr="00946D56">
        <w:rPr>
          <w:lang w:eastAsia="zh-CN"/>
        </w:rPr>
        <w:instrText>826,"uris":["http://zotero.org/users/9676737/items/9TZ9ZZ87"],"itemData":{"id":25826,"type":"article-journal","abstract":"Since the 1990s researchers have considered as the dominant view on family obligation a set of responsibilities, duties, and obligation of care and assistance, that adult children should assume when parents are old or infirm. This concept is limited, because it assumes that family obligation is salient only in one period of life: when parents reach old age and are infirm. In contrast, a relational approach to family obligation considers family relationships as central to understanding children's duties and responsibilities. Following Stein, family obligation can be defined as felt obligation: expectations for appropriate and negotiated behaviour, perceived within the context of specific personal relationships with kin across life course. Felt obligation is conceptualized in five dimensions: a duty to maintain contact, assistance, avoidance of conflict, personal sharing, and self-sufficiency. The purpose of the present study was to analyze perceptions of felt obligation in intergenerational relationships (parent–child and family of origin) in different phases of the family life cycle in a specific cultural context (Italy). The sample was composed of 92 parents with children of different ages (infants, school-aged children, and young adults). The measure addressed the five dimensions of felt obligation, all assessed in various phases of family life. Results indicated differences in dimensions of felt obligation between intergenerational relationships (both parent–child and with family of origin). Some of these differences, such as self-sufficiency and personal sharing, assumed more importance and salience in some periods of the life cycle than in others.","citation-key":"Corso2013","container-title":"International Journal of Psychology","DOI":"10.1080/00207594.2012.725131","ISSN":"1464-066X","issue":"6","language":"en","license":"© 2013 International Union of Psychological Science","note":"_eprint: https://onlinelibrary.wiley.com/doi/pdf/10.1080/00207594.2012.725131\nTLDR: Perceived differences in dimensions of felt obligation between intergenerational relationships (both parent-child and with family of origin) in different phases of the family life cycle in a specific cultural context (Italy) were indicated.","page":"1196-1200","source":"Wiley Online Library","title":"Felt obligation and the family life cycle: A study on intergenerational relationships","title-short":"Felt obligation and the family life cycle","volume":"48","author":[{"family":"Corso","given":"Annalisa Rossi Del"},{"family":"Lanz","given":"Margherita"}],"issued":{"date-parts":[["2013"]]}}},{"id":16619,"uris":["http://zotero.org/users/9676737/items/MYT2K6SD"],"itemData":{"id":16619,"type":"article-journal","abstract":"The aim of this study is to determine the likelihood and net amount of parent–child transfers over the adult life cycle across European welfare regimes. The study introduces an economic life-cycle model of family transfers to describe the evolution of family exchanges across generations over time, which reveals a nonlinear relationship of age and net family transfers. Furthermore, it refines the method of estimating parent–child net transfers. Data come from the Survey of Health, Ageing, and Retirement in Europe, and include 36,095 parent–child dyads from 11 European countries representing social democratic, conservative, and traditional welfare-state regimes. The findings reveal net value of family intergenerational support follows a nonlinear pattern across the adult life cycle, with positive transfers from parents to adult children decreasing modestly until advanced old age when the decrease intensifies. Net family support benefits individuals and generations with larger relative need. The transition in the net family support pattern starts later and is less pronounced across social democratic welfare-regime countries while the opposite is true in traditional welfare-regime countries. These findings might be interpreted as being linked to differences in the public policies guaranteeing different levels of provision for dependent populations across different welfare regimes. They are consistent with a comparatively smaller role of family support in the intergenerational redistribution of resources in societies with larger public intergenerational support to dependent populations.","citation-key":"Mudrazija2013","container-title":"European Journal of Ageing","DOI":"10.1007/s10433-013-0302-8","ISSN":"1613-9</w:instrText>
      </w:r>
      <w:r w:rsidR="00BE3C98" w:rsidRPr="00946D56">
        <w:rPr>
          <w:rFonts w:hint="eastAsia"/>
          <w:lang w:eastAsia="zh-CN"/>
        </w:rPr>
        <w:instrText xml:space="preserve">372","issue":"3","journalAbbreviation":"Eur J Ageing","language":"en","note":"IHS &amp; </w:instrText>
      </w:r>
      <w:r w:rsidR="00BE3C98" w:rsidRPr="00946D56">
        <w:rPr>
          <w:rFonts w:hint="eastAsia"/>
          <w:lang w:eastAsia="zh-CN"/>
        </w:rPr>
        <w:instrText>代际互动平衡</w:instrText>
      </w:r>
      <w:r w:rsidR="00BE3C98" w:rsidRPr="00946D56">
        <w:rPr>
          <w:rFonts w:hint="eastAsia"/>
          <w:lang w:eastAsia="zh-CN"/>
        </w:rPr>
        <w:instrText>\nTLDR: Net value of family intergenerational support follows a nonlinear pattern across the adult life cycle, with positive transfers from parents to adult children</w:instrText>
      </w:r>
      <w:r w:rsidR="00BE3C98" w:rsidRPr="00946D56">
        <w:rPr>
          <w:lang w:eastAsia="zh-CN"/>
        </w:rPr>
        <w:instrText xml:space="preserve"> decreasing modestly until advanced old age when the decrease intensifies.","page":"249-259","source":"PubMed Central","title":"The balance of intergenerational family transfers: A life-cycle perspective","title-short":"The balance of intergenerational family transfers","volume":"11","author":[{"family":"Mudrazija","given":"Stipica"}],"issued":{"date-parts":[["2013",11,14]]}}}],"schema":"https://github.com/citation-style-language/schema/raw/master/csl-citation.json"} </w:instrText>
      </w:r>
      <w:r w:rsidR="00617DFF" w:rsidRPr="00946D56">
        <w:rPr>
          <w:lang w:eastAsia="zh-CN"/>
        </w:rPr>
        <w:fldChar w:fldCharType="separate"/>
      </w:r>
      <w:r w:rsidR="00617DFF" w:rsidRPr="00946D56">
        <w:rPr>
          <w:rFonts w:cs="Times New Roman"/>
          <w:lang w:eastAsia="zh-CN"/>
        </w:rPr>
        <w:t>（</w:t>
      </w:r>
      <w:r w:rsidR="00617DFF" w:rsidRPr="00946D56">
        <w:rPr>
          <w:rFonts w:cs="Times New Roman"/>
          <w:lang w:eastAsia="zh-CN"/>
        </w:rPr>
        <w:t>Corso et al., 2013; Mudrazija, 2013</w:t>
      </w:r>
      <w:r w:rsidR="00617DFF" w:rsidRPr="00946D56">
        <w:rPr>
          <w:rFonts w:cs="Times New Roman"/>
          <w:lang w:eastAsia="zh-CN"/>
        </w:rPr>
        <w:t>）</w:t>
      </w:r>
      <w:r w:rsidR="00617DFF" w:rsidRPr="00946D56">
        <w:rPr>
          <w:lang w:eastAsia="zh-CN"/>
        </w:rPr>
        <w:fldChar w:fldCharType="end"/>
      </w:r>
      <w:r w:rsidR="00617DFF" w:rsidRPr="00946D56">
        <w:rPr>
          <w:rFonts w:hint="eastAsia"/>
          <w:lang w:eastAsia="zh-CN"/>
        </w:rPr>
        <w:t>。</w:t>
      </w:r>
    </w:p>
    <w:p w14:paraId="5D269971" w14:textId="7DE42AD5" w:rsidR="008068F9" w:rsidRPr="00946D56" w:rsidRDefault="00E148D2" w:rsidP="00051A99">
      <w:pPr>
        <w:ind w:firstLine="420"/>
        <w:rPr>
          <w:lang w:eastAsia="zh-CN"/>
        </w:rPr>
      </w:pPr>
      <w:r w:rsidRPr="00946D56">
        <w:rPr>
          <w:rFonts w:hint="eastAsia"/>
          <w:lang w:eastAsia="zh-CN"/>
        </w:rPr>
        <w:t>追踪数据和轨迹模型</w:t>
      </w:r>
      <w:r w:rsidR="008B4074" w:rsidRPr="00946D56">
        <w:rPr>
          <w:rFonts w:hint="eastAsia"/>
          <w:lang w:eastAsia="zh-CN"/>
        </w:rPr>
        <w:t>的发展</w:t>
      </w:r>
      <w:r w:rsidRPr="00946D56">
        <w:rPr>
          <w:rFonts w:hint="eastAsia"/>
          <w:lang w:eastAsia="zh-CN"/>
        </w:rPr>
        <w:t>，</w:t>
      </w:r>
      <w:r w:rsidR="00BD1F55" w:rsidRPr="00946D56">
        <w:rPr>
          <w:rFonts w:hint="eastAsia"/>
          <w:lang w:eastAsia="zh-CN"/>
        </w:rPr>
        <w:t>为本文</w:t>
      </w:r>
      <w:r w:rsidR="00C15D3C" w:rsidRPr="00946D56">
        <w:rPr>
          <w:rFonts w:hint="eastAsia"/>
          <w:lang w:eastAsia="zh-CN"/>
        </w:rPr>
        <w:t>同时</w:t>
      </w:r>
      <w:r w:rsidR="008B4074" w:rsidRPr="00946D56">
        <w:rPr>
          <w:rFonts w:hint="eastAsia"/>
          <w:lang w:eastAsia="zh-CN"/>
        </w:rPr>
        <w:t>考察</w:t>
      </w:r>
      <w:r w:rsidR="00C15D3C" w:rsidRPr="00946D56">
        <w:rPr>
          <w:rFonts w:hint="eastAsia"/>
          <w:lang w:eastAsia="zh-CN"/>
        </w:rPr>
        <w:t>“基期状态、后续变化及动态</w:t>
      </w:r>
      <w:r w:rsidR="00902A94" w:rsidRPr="00946D56">
        <w:rPr>
          <w:rFonts w:hint="eastAsia"/>
          <w:lang w:eastAsia="zh-CN"/>
        </w:rPr>
        <w:t>共变</w:t>
      </w:r>
      <w:r w:rsidR="00C15D3C" w:rsidRPr="00946D56">
        <w:rPr>
          <w:rFonts w:hint="eastAsia"/>
          <w:lang w:eastAsia="zh-CN"/>
        </w:rPr>
        <w:t>关联”</w:t>
      </w:r>
      <w:r w:rsidR="00BD1F55" w:rsidRPr="00946D56">
        <w:rPr>
          <w:rFonts w:hint="eastAsia"/>
          <w:lang w:eastAsia="zh-CN"/>
        </w:rPr>
        <w:t>提供了机会</w:t>
      </w:r>
      <w:r w:rsidR="008B4074" w:rsidRPr="00946D56">
        <w:rPr>
          <w:rFonts w:hint="eastAsia"/>
          <w:lang w:eastAsia="zh-CN"/>
        </w:rPr>
        <w:t>。</w:t>
      </w:r>
      <w:r w:rsidR="00E90AAE" w:rsidRPr="00946D56">
        <w:rPr>
          <w:rFonts w:hint="eastAsia"/>
          <w:lang w:eastAsia="zh-CN"/>
        </w:rPr>
        <w:t>直接关联方面，可以考察基期代际关系与基期老年心理健康的</w:t>
      </w:r>
      <w:r w:rsidR="00294BF2" w:rsidRPr="00946D56">
        <w:rPr>
          <w:rFonts w:hint="eastAsia"/>
          <w:lang w:eastAsia="zh-CN"/>
        </w:rPr>
        <w:t>同期</w:t>
      </w:r>
      <w:r w:rsidR="00E90AAE" w:rsidRPr="00946D56">
        <w:rPr>
          <w:rFonts w:hint="eastAsia"/>
          <w:lang w:eastAsia="zh-CN"/>
        </w:rPr>
        <w:t>关联，以及基期代际关系与老年人后续心理健康</w:t>
      </w:r>
      <w:r w:rsidR="00683F3B" w:rsidRPr="00946D56">
        <w:rPr>
          <w:rFonts w:hint="eastAsia"/>
          <w:lang w:eastAsia="zh-CN"/>
        </w:rPr>
        <w:t>变化</w:t>
      </w:r>
      <w:r w:rsidR="00E90AAE" w:rsidRPr="00946D56">
        <w:rPr>
          <w:rFonts w:hint="eastAsia"/>
          <w:lang w:eastAsia="zh-CN"/>
        </w:rPr>
        <w:t>的关联</w:t>
      </w:r>
      <w:r w:rsidR="00294BF2" w:rsidRPr="00946D56">
        <w:rPr>
          <w:rFonts w:hint="eastAsia"/>
          <w:lang w:eastAsia="zh-CN"/>
        </w:rPr>
        <w:t>，</w:t>
      </w:r>
      <w:r w:rsidR="00683F3B" w:rsidRPr="00946D56">
        <w:rPr>
          <w:rFonts w:hint="eastAsia"/>
          <w:lang w:eastAsia="zh-CN"/>
        </w:rPr>
        <w:t>也可以考察两个过程的变化趋势之间是否共变</w:t>
      </w:r>
      <w:r w:rsidR="00E90AAE" w:rsidRPr="00946D56">
        <w:rPr>
          <w:rFonts w:hint="eastAsia"/>
          <w:lang w:eastAsia="zh-CN"/>
        </w:rPr>
        <w:t>；调节关联方面，同样需要区分</w:t>
      </w:r>
      <w:r w:rsidR="00683F3B" w:rsidRPr="00946D56">
        <w:rPr>
          <w:rFonts w:hint="eastAsia"/>
          <w:lang w:eastAsia="zh-CN"/>
        </w:rPr>
        <w:t>基</w:t>
      </w:r>
      <w:r w:rsidR="00E90AAE" w:rsidRPr="00946D56">
        <w:rPr>
          <w:rFonts w:hint="eastAsia"/>
          <w:lang w:eastAsia="zh-CN"/>
        </w:rPr>
        <w:t>期</w:t>
      </w:r>
      <w:r w:rsidR="00683F3B" w:rsidRPr="00946D56">
        <w:rPr>
          <w:rFonts w:hint="eastAsia"/>
          <w:lang w:eastAsia="zh-CN"/>
        </w:rPr>
        <w:t>状态与后续变化的不同</w:t>
      </w:r>
      <w:r w:rsidR="00E90AAE" w:rsidRPr="00946D56">
        <w:rPr>
          <w:rFonts w:hint="eastAsia"/>
          <w:lang w:eastAsia="zh-CN"/>
        </w:rPr>
        <w:t>组合。</w:t>
      </w:r>
      <w:r w:rsidR="0097596B" w:rsidRPr="00946D56">
        <w:rPr>
          <w:rFonts w:hint="eastAsia"/>
          <w:lang w:eastAsia="zh-CN"/>
        </w:rPr>
        <w:t>在</w:t>
      </w:r>
      <w:proofErr w:type="gramStart"/>
      <w:r w:rsidR="002B613F" w:rsidRPr="00946D56">
        <w:rPr>
          <w:rFonts w:hint="eastAsia"/>
          <w:lang w:eastAsia="zh-CN"/>
        </w:rPr>
        <w:t>潜增长</w:t>
      </w:r>
      <w:proofErr w:type="gramEnd"/>
      <w:r w:rsidR="0097596B" w:rsidRPr="00946D56">
        <w:rPr>
          <w:rFonts w:hint="eastAsia"/>
          <w:lang w:eastAsia="zh-CN"/>
        </w:rPr>
        <w:t>模型中，</w:t>
      </w:r>
      <w:r w:rsidR="006939CB" w:rsidRPr="00946D56">
        <w:rPr>
          <w:rFonts w:hint="eastAsia"/>
          <w:lang w:eastAsia="zh-CN"/>
        </w:rPr>
        <w:t>“截距”</w:t>
      </w:r>
      <w:r w:rsidR="003E216F" w:rsidRPr="00946D56">
        <w:rPr>
          <w:rFonts w:hint="eastAsia"/>
          <w:lang w:eastAsia="zh-CN"/>
        </w:rPr>
        <w:t>在首期时间载荷设为0时代表起始状态</w:t>
      </w:r>
      <w:r w:rsidR="006939CB" w:rsidRPr="00946D56">
        <w:rPr>
          <w:rFonts w:hint="eastAsia"/>
          <w:lang w:eastAsia="zh-CN"/>
        </w:rPr>
        <w:t>/</w:t>
      </w:r>
      <w:r w:rsidR="006939CB" w:rsidRPr="00946D56">
        <w:rPr>
          <w:rFonts w:hint="eastAsia"/>
          <w:lang w:eastAsia="zh-CN"/>
        </w:rPr>
        <w:t>基期结构，“斜率”代表</w:t>
      </w:r>
      <w:r w:rsidR="00D503C8" w:rsidRPr="00946D56">
        <w:rPr>
          <w:rFonts w:hint="eastAsia"/>
          <w:lang w:eastAsia="zh-CN"/>
        </w:rPr>
        <w:t>由时间载荷定义的变化因子。固定年度间隔的线性模型与中间载荷自由估计的形状模型具有不同的斜率尺度，后者不能直接解释为恒定的每年变化率</w:t>
      </w:r>
      <w:r w:rsidR="0097596B" w:rsidRPr="00946D56">
        <w:rPr>
          <w:rFonts w:hint="eastAsia"/>
          <w:lang w:eastAsia="zh-CN"/>
        </w:rPr>
        <w:t>。截距和斜率由各期观测共同估计，其含义不等同于两个依次发生的事件，也不自动确立因果方向。</w:t>
      </w:r>
      <w:r w:rsidR="002F0031" w:rsidRPr="00946D56">
        <w:rPr>
          <w:rFonts w:hint="eastAsia"/>
          <w:lang w:eastAsia="zh-CN"/>
        </w:rPr>
        <w:t>在</w:t>
      </w:r>
      <w:r w:rsidR="00D51FD4" w:rsidRPr="00946D56">
        <w:rPr>
          <w:rFonts w:hint="eastAsia"/>
          <w:lang w:eastAsia="zh-CN"/>
        </w:rPr>
        <w:t>涉及直接关联的</w:t>
      </w:r>
      <w:r w:rsidR="00784E42" w:rsidRPr="00946D56">
        <w:rPr>
          <w:rFonts w:hint="eastAsia"/>
          <w:lang w:eastAsia="zh-CN"/>
        </w:rPr>
        <w:t>双变量</w:t>
      </w:r>
      <w:r w:rsidR="002F0031" w:rsidRPr="00946D56">
        <w:rPr>
          <w:rFonts w:hint="eastAsia"/>
          <w:lang w:eastAsia="zh-CN"/>
        </w:rPr>
        <w:t>关系中，截距对截距的回归描述</w:t>
      </w:r>
      <w:r w:rsidR="00147505" w:rsidRPr="00946D56">
        <w:rPr>
          <w:rFonts w:hint="eastAsia"/>
          <w:lang w:eastAsia="zh-CN"/>
        </w:rPr>
        <w:t>基期</w:t>
      </w:r>
      <w:r w:rsidR="002F0031" w:rsidRPr="00946D56">
        <w:rPr>
          <w:rFonts w:hint="eastAsia"/>
          <w:lang w:eastAsia="zh-CN"/>
        </w:rPr>
        <w:t>关联，</w:t>
      </w:r>
      <w:r w:rsidR="00390F0B" w:rsidRPr="00946D56">
        <w:rPr>
          <w:rFonts w:hint="eastAsia"/>
          <w:lang w:eastAsia="zh-CN"/>
        </w:rPr>
        <w:t>截距对斜率的回归描述基期状态与后续变化的关联</w:t>
      </w:r>
      <w:r w:rsidR="00147505" w:rsidRPr="00946D56">
        <w:rPr>
          <w:rFonts w:hint="eastAsia"/>
          <w:lang w:eastAsia="zh-CN"/>
        </w:rPr>
        <w:t>，</w:t>
      </w:r>
      <w:r w:rsidR="00147505" w:rsidRPr="00946D56">
        <w:rPr>
          <w:rFonts w:hint="eastAsia"/>
          <w:lang w:eastAsia="zh-CN"/>
        </w:rPr>
        <w:t>并不直接识别累积因果</w:t>
      </w:r>
      <w:r w:rsidR="00390F0B" w:rsidRPr="00946D56">
        <w:rPr>
          <w:rFonts w:hint="eastAsia"/>
          <w:lang w:eastAsia="zh-CN"/>
        </w:rPr>
        <w:t>效应</w:t>
      </w:r>
      <w:r w:rsidR="00EC32F7" w:rsidRPr="00946D56">
        <w:rPr>
          <w:rFonts w:hint="eastAsia"/>
          <w:lang w:eastAsia="zh-CN"/>
        </w:rPr>
        <w:t>，斜率对斜率的回归描述不同个体的两个潜在变化因子之间的条件关联，不能仅因使用重复测量就将其解释为已识别的个体内因果效应</w:t>
      </w:r>
      <w:r w:rsidR="00390F0B" w:rsidRPr="00946D56">
        <w:rPr>
          <w:rFonts w:hint="eastAsia"/>
          <w:lang w:eastAsia="zh-CN"/>
        </w:rPr>
        <w:t>。</w:t>
      </w:r>
      <w:r w:rsidR="00F06534" w:rsidRPr="00946D56">
        <w:rPr>
          <w:rFonts w:hint="eastAsia"/>
          <w:lang w:eastAsia="zh-CN"/>
        </w:rPr>
        <w:t>在涉及调节效应的三变量关系中，</w:t>
      </w:r>
      <w:r w:rsidR="00826722" w:rsidRPr="00946D56">
        <w:rPr>
          <w:rFonts w:hint="eastAsia"/>
          <w:lang w:eastAsia="zh-CN"/>
        </w:rPr>
        <w:t>理论</w:t>
      </w:r>
      <w:r w:rsidR="00F90E2D" w:rsidRPr="00946D56">
        <w:rPr>
          <w:rFonts w:hint="eastAsia"/>
          <w:lang w:eastAsia="zh-CN"/>
        </w:rPr>
        <w:t>上会</w:t>
      </w:r>
      <w:r w:rsidR="00521F24" w:rsidRPr="00946D56">
        <w:rPr>
          <w:rFonts w:hint="eastAsia"/>
          <w:lang w:eastAsia="zh-CN"/>
        </w:rPr>
        <w:t>有</w:t>
      </w:r>
      <w:r w:rsidR="00521F24" w:rsidRPr="00946D56">
        <w:rPr>
          <w:rFonts w:hint="eastAsia"/>
          <w:lang w:eastAsia="zh-CN"/>
        </w:rPr>
        <w:t>8</w:t>
      </w:r>
      <w:r w:rsidR="00521F24" w:rsidRPr="00946D56">
        <w:rPr>
          <w:rFonts w:hint="eastAsia"/>
          <w:lang w:eastAsia="zh-CN"/>
        </w:rPr>
        <w:t>条</w:t>
      </w:r>
      <w:r w:rsidR="00E10CA0" w:rsidRPr="00946D56">
        <w:rPr>
          <w:rFonts w:hint="eastAsia"/>
          <w:lang w:eastAsia="zh-CN"/>
        </w:rPr>
        <w:t>候选交互路径</w:t>
      </w:r>
      <w:r w:rsidR="00F90E2D" w:rsidRPr="00946D56">
        <w:rPr>
          <w:rFonts w:hint="eastAsia"/>
          <w:lang w:eastAsia="zh-CN"/>
        </w:rPr>
        <w:t>：</w:t>
      </w:r>
      <w:r w:rsidR="00051A99" w:rsidRPr="00946D56">
        <w:rPr>
          <w:rFonts w:hint="eastAsia"/>
          <w:lang w:eastAsia="zh-CN"/>
        </w:rPr>
        <w:t>“</w:t>
      </w:r>
      <w:r w:rsidR="0059446F" w:rsidRPr="00946D56">
        <w:rPr>
          <w:rFonts w:hint="eastAsia"/>
          <w:lang w:eastAsia="zh-CN"/>
        </w:rPr>
        <w:t>截距</w:t>
      </w:r>
      <w:r w:rsidR="000D284C" w:rsidRPr="00946D56">
        <w:rPr>
          <w:rFonts w:hint="eastAsia"/>
          <w:lang w:eastAsia="zh-CN"/>
        </w:rPr>
        <w:t>×截距→截距</w:t>
      </w:r>
      <w:r w:rsidR="00051A99" w:rsidRPr="00946D56">
        <w:rPr>
          <w:rFonts w:hint="eastAsia"/>
          <w:lang w:eastAsia="zh-CN"/>
        </w:rPr>
        <w:t>”</w:t>
      </w:r>
      <w:r w:rsidR="00094F69" w:rsidRPr="00946D56">
        <w:rPr>
          <w:rFonts w:hint="eastAsia"/>
          <w:lang w:eastAsia="zh-CN"/>
        </w:rPr>
        <w:t>描述</w:t>
      </w:r>
      <w:r w:rsidR="007F0145" w:rsidRPr="00946D56">
        <w:rPr>
          <w:rFonts w:hint="eastAsia"/>
          <w:lang w:eastAsia="zh-CN"/>
        </w:rPr>
        <w:t>基</w:t>
      </w:r>
      <w:r w:rsidR="00094F69" w:rsidRPr="00946D56">
        <w:rPr>
          <w:rFonts w:hint="eastAsia"/>
          <w:lang w:eastAsia="zh-CN"/>
        </w:rPr>
        <w:t>期条件关联；“截距×截距→斜率”描述两项基期状态与后续变化的交互关联；</w:t>
      </w:r>
      <w:r w:rsidR="00051A99" w:rsidRPr="00946D56">
        <w:rPr>
          <w:rFonts w:hint="eastAsia"/>
          <w:lang w:eastAsia="zh-CN"/>
        </w:rPr>
        <w:t>“</w:t>
      </w:r>
      <w:r w:rsidR="007953E8" w:rsidRPr="00946D56">
        <w:rPr>
          <w:rFonts w:hint="eastAsia"/>
          <w:lang w:eastAsia="zh-CN"/>
        </w:rPr>
        <w:t>斜率</w:t>
      </w:r>
      <w:r w:rsidR="005A02A9" w:rsidRPr="00946D56">
        <w:rPr>
          <w:rFonts w:hint="eastAsia"/>
          <w:lang w:eastAsia="zh-CN"/>
        </w:rPr>
        <w:t>×</w:t>
      </w:r>
      <w:r w:rsidR="007953E8" w:rsidRPr="00946D56">
        <w:rPr>
          <w:rFonts w:hint="eastAsia"/>
          <w:lang w:eastAsia="zh-CN"/>
        </w:rPr>
        <w:t>截距</w:t>
      </w:r>
      <w:r w:rsidR="005A02A9" w:rsidRPr="00946D56">
        <w:rPr>
          <w:rFonts w:hint="eastAsia"/>
          <w:lang w:eastAsia="zh-CN"/>
        </w:rPr>
        <w:t>→斜率</w:t>
      </w:r>
      <w:r w:rsidR="007953E8" w:rsidRPr="00946D56">
        <w:rPr>
          <w:rFonts w:hint="eastAsia"/>
          <w:lang w:eastAsia="zh-CN"/>
        </w:rPr>
        <w:t>、</w:t>
      </w:r>
      <w:r w:rsidR="00DE2FD4" w:rsidRPr="00946D56">
        <w:rPr>
          <w:rFonts w:hint="eastAsia"/>
          <w:lang w:eastAsia="zh-CN"/>
        </w:rPr>
        <w:t>截距×</w:t>
      </w:r>
      <w:r w:rsidR="005A02A9" w:rsidRPr="00946D56">
        <w:rPr>
          <w:rFonts w:hint="eastAsia"/>
          <w:lang w:eastAsia="zh-CN"/>
        </w:rPr>
        <w:t>斜率</w:t>
      </w:r>
      <w:r w:rsidR="00DE2FD4" w:rsidRPr="00946D56">
        <w:rPr>
          <w:rFonts w:hint="eastAsia"/>
          <w:lang w:eastAsia="zh-CN"/>
        </w:rPr>
        <w:t>→</w:t>
      </w:r>
      <w:r w:rsidR="005A02A9" w:rsidRPr="00946D56">
        <w:rPr>
          <w:rFonts w:hint="eastAsia"/>
          <w:lang w:eastAsia="zh-CN"/>
        </w:rPr>
        <w:t>斜率</w:t>
      </w:r>
      <w:r w:rsidR="00051A99" w:rsidRPr="00946D56">
        <w:rPr>
          <w:rFonts w:hint="eastAsia"/>
          <w:lang w:eastAsia="zh-CN"/>
        </w:rPr>
        <w:t>”</w:t>
      </w:r>
      <w:r w:rsidR="007953E8" w:rsidRPr="00946D56">
        <w:rPr>
          <w:rFonts w:hint="eastAsia"/>
          <w:lang w:eastAsia="zh-CN"/>
        </w:rPr>
        <w:t>描述基期状态与变化因子的交互关联</w:t>
      </w:r>
      <w:r w:rsidR="001E5A02" w:rsidRPr="00946D56">
        <w:rPr>
          <w:rFonts w:hint="eastAsia"/>
          <w:lang w:eastAsia="zh-CN"/>
        </w:rPr>
        <w:t>；“斜率×斜率→斜率”描述</w:t>
      </w:r>
      <w:r w:rsidR="001D65EB" w:rsidRPr="00946D56">
        <w:rPr>
          <w:rFonts w:hint="eastAsia"/>
          <w:lang w:eastAsia="zh-CN"/>
        </w:rPr>
        <w:t>变化因子之间的</w:t>
      </w:r>
      <w:r w:rsidR="001E5A02" w:rsidRPr="00946D56">
        <w:rPr>
          <w:rFonts w:hint="eastAsia"/>
          <w:lang w:eastAsia="zh-CN"/>
        </w:rPr>
        <w:t>交互关联</w:t>
      </w:r>
      <w:r w:rsidR="00051A99" w:rsidRPr="00946D56">
        <w:rPr>
          <w:rFonts w:hint="eastAsia"/>
          <w:lang w:eastAsia="zh-CN"/>
        </w:rPr>
        <w:t>；剩余</w:t>
      </w:r>
      <w:r w:rsidR="00051A99" w:rsidRPr="00946D56">
        <w:rPr>
          <w:rFonts w:hint="eastAsia"/>
          <w:lang w:eastAsia="zh-CN"/>
        </w:rPr>
        <w:t>3</w:t>
      </w:r>
      <w:r w:rsidR="00051A99" w:rsidRPr="00946D56">
        <w:rPr>
          <w:rFonts w:hint="eastAsia"/>
          <w:lang w:eastAsia="zh-CN"/>
        </w:rPr>
        <w:t>条以截距为结局且含斜率预测项的路径未纳入本文设定，不据此断言其在所有研究中均无统计或实质意义。上述参数关系仍是观察性关联。</w:t>
      </w:r>
      <w:r w:rsidR="006C74DB" w:rsidRPr="00946D56">
        <w:rPr>
          <w:rFonts w:hint="eastAsia"/>
          <w:lang w:eastAsia="zh-CN"/>
        </w:rPr>
        <w:t>对此，本文提出</w:t>
      </w:r>
      <w:r w:rsidR="00F06534" w:rsidRPr="00946D56">
        <w:rPr>
          <w:rFonts w:hint="eastAsia"/>
          <w:lang w:eastAsia="zh-CN"/>
        </w:rPr>
        <w:t>生命历程假设：</w:t>
      </w:r>
    </w:p>
    <w:p>
      <w:pPr>
        <w:pStyle w:val="afff2"/>
        <w:ind w:firstLine="420"/>
        <w:outlineLvl w:val="2"/>
      </w:pPr>
      <w:r>
        <w:t xml:space="preserve">假设5.1：亲近度与抑郁之间同时存在基期关联、基期状态与后续变化的关联，以及变化之间的共变。</w:t>
      </w:r>
    </w:p>
    <w:p>
      <w:pPr>
        <w:pStyle w:val="afff2"/>
        <w:ind w:firstLine="420"/>
        <w:outlineLvl w:val="2"/>
      </w:pPr>
      <w:r>
        <w:t xml:space="preserve">假设5.2：亲近度家内差异的调节关联同时涉及基期状态、基期状态与后续变化，以及变化之间的不同组合。</w:t>
      </w:r>
    </w:p>
    <w:p>
      <w:pPr>
        <w:widowControl/>
        <w:spacing w:after="100" w:line="300" w:lineRule="auto"/>
        <w:keepNext/>
        <w:pStyle w:val="affe"/>
      </w:pPr>
      <w:r>
        <w:rPr>
          <w:sz w:val="26"/>
          <w:szCs w:val="22"/>
          <w:b/>
        </w:rPr>
        <w:t xml:space="preserve">审计说明C：原样本筛选与未执行分析的方法边界</w:t>
      </w:r>
    </w:p>
    <w:p>
      <w:pPr>
        <w:widowControl/>
        <w:spacing w:after="100" w:line="300" w:lineRule="auto"/>
      </w:pPr>
      <w:r>
        <w:rPr>
          <w:sz w:val="22"/>
          <w:szCs w:val="22"/>
        </w:rPr>
        <w:t xml:space="preserve">本节保存v51的样本筛选及Round2F分析规则。这里的运行预算、未来批次和“本轮”用语均属历史记录，不是本次收尾的执行计划；零新增估计的停止规则优先。</w:t>
      </w:r>
    </w:p>
    <w:p w14:paraId="4CB68177" w14:textId="1BDE3DE5" w:rsidR="0018512A" w:rsidRPr="00946D56" w:rsidRDefault="00DD506D" w:rsidP="00E811F1">
      <w:pPr>
        <w:ind w:firstLine="420"/>
        <w:rPr>
          <w:lang w:eastAsia="zh-CN"/>
        </w:rPr>
      </w:pPr>
      <w:r w:rsidRPr="00946D56">
        <w:rPr>
          <w:rFonts w:hint="eastAsia"/>
          <w:lang w:eastAsia="zh-CN"/>
        </w:rPr>
        <w:t>2012年原始资料中，年龄严格大于60岁的受访者有6600人；其中至少记录两个有效子女编号者5460人，至少报告两名子女亲近度者5296人。由5460人到5296人排除的164人是不足两份亲近度回答者，不能一概称为完全没有亲近度回答。本文以5296人为共同起点，分别筛选亲近度和CESD-8的追踪样本。</w:t>
      </w:r>
      <w:r w:rsidRPr="00946D56">
        <w:rPr>
          <w:rFonts w:hint="eastAsia"/>
          <w:lang w:eastAsia="zh-CN"/>
        </w:rPr>
        <w:t/>
      </w:r>
      <w:r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Pr="00946D56">
        <w:rPr>
          <w:rFonts w:hint="eastAsia"/>
          <w:lang w:eastAsia="zh-CN"/>
        </w:rPr>
        <w:t/>
      </w:r>
      <w:r w:rsidRPr="00946D56">
        <w:rPr>
          <w:rFonts w:hint="eastAsia"/>
          <w:lang w:eastAsia="zh-CN"/>
        </w:rPr>
        <w:t/>
      </w:r>
      <w:r w:rsidR="00476947" w:rsidRPr="00946D56">
        <w:rPr>
          <w:rFonts w:hint="eastAsia"/>
          <w:lang w:eastAsia="zh-CN"/>
        </w:rPr>
        <w:t/>
      </w:r>
      <w:r w:rsidR="00724EAA" w:rsidRPr="00946D56">
        <w:rPr>
          <w:rFonts w:hint="eastAsia"/>
          <w:lang w:eastAsia="zh-CN"/>
        </w:rPr>
        <w:t/>
      </w:r>
      <w:r w:rsidR="00725DA7" w:rsidRPr="00946D56">
        <w:rPr>
          <w:rFonts w:hint="eastAsia"/>
          <w:lang w:eastAsia="zh-CN"/>
        </w:rPr>
        <w:t/>
      </w:r>
      <w:r w:rsidRPr="00946D56">
        <w:rPr>
          <w:rFonts w:hint="eastAsia"/>
          <w:lang w:eastAsia="zh-CN"/>
        </w:rPr>
        <w:t/>
      </w:r>
      <w:r w:rsidR="00B35F47" w:rsidRPr="00946D56">
        <w:rPr>
          <w:rFonts w:hint="eastAsia"/>
          <w:lang w:eastAsia="zh-CN"/>
        </w:rPr>
        <w:t/>
      </w:r>
      <w:r w:rsidRPr="00946D56">
        <w:rPr>
          <w:rFonts w:hint="eastAsia"/>
          <w:lang w:eastAsia="zh-CN"/>
        </w:rPr>
        <w:t/>
      </w:r>
      <w:r w:rsidR="00F6135F"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A825F3" w:rsidRPr="00946D56">
        <w:rPr>
          <w:rFonts w:hint="eastAsia"/>
          <w:lang w:eastAsia="zh-CN"/>
        </w:rPr>
        <w:t/>
      </w:r>
      <w:r w:rsidR="00B35F47" w:rsidRPr="00946D56">
        <w:rPr>
          <w:rFonts w:hint="eastAsia"/>
          <w:lang w:eastAsia="zh-CN"/>
        </w:rPr>
        <w:t/>
      </w:r>
      <w:r w:rsidR="00E811F1" w:rsidRPr="00946D56">
        <w:rPr>
          <w:rFonts w:hint="eastAsia"/>
          <w:lang w:eastAsia="zh-CN"/>
        </w:rPr>
        <w:t/>
      </w:r>
      <w:r w:rsidR="007E74BA" w:rsidRPr="00946D56">
        <w:rPr>
          <w:rFonts w:hint="eastAsia"/>
          <w:lang w:eastAsia="zh-CN"/>
        </w:rPr>
        <w:t/>
      </w:r>
      <w:r w:rsidR="00B35F47" w:rsidRPr="00946D56">
        <w:rPr>
          <w:rFonts w:hint="eastAsia"/>
          <w:lang w:eastAsia="zh-CN"/>
        </w:rPr>
        <w:t/>
      </w:r>
      <w:r w:rsidR="00E811F1" w:rsidRPr="00946D56">
        <w:rPr>
          <w:rFonts w:hint="eastAsia"/>
          <w:lang w:eastAsia="zh-CN"/>
        </w:rPr>
        <w:t/>
      </w:r>
    </w:p>
    <w:p w14:paraId="50720124" w14:textId="1EA4F2ED" w:rsidR="002E0BEE" w:rsidRPr="00946D56" w:rsidRDefault="00F6135F" w:rsidP="00BD3357">
      <w:pPr>
        <w:ind w:firstLine="422"/>
        <w:rPr>
          <w:lang w:eastAsia="zh-CN"/>
        </w:rPr>
      </w:pPr>
      <w:r w:rsidRPr="00946D56">
        <w:rPr>
          <w:rFonts w:hint="eastAsia"/>
          <w:lang w:eastAsia="zh-CN"/>
        </w:rPr>
        <w:t>亲近度样本首先要求2012年后至少有一期亲近度追访，排除1428人后剩余3868人；随后按原始程序中的子女计数字段childnumb4实施跨期计数一致性筛选，排除517人后剩余3351人。该字段实际统计已报告亲近度的子女中性别信息非缺失者的人数；保持人数相同并不保证跨期对应同一批子女，因此不能将该规则解释为子女集合完全不变。CESD-8样本则要求2012年得分非缺失且至少有一次后续追访：排除基期缺失114人，以及基期有得分但没有有效追访的1350人，剩余3832人。</w:t>
      </w:r>
      <w:r w:rsidR="00E350B7" w:rsidRPr="00946D56">
        <w:rPr>
          <w:rFonts w:hint="eastAsia"/>
          <w:lang w:eastAsia="zh-CN"/>
        </w:rPr>
        <w:t/>
      </w:r>
      <w:r w:rsidR="00E350B7" w:rsidRPr="00946D56">
        <w:rPr>
          <w:rFonts w:hint="eastAsia"/>
          <w:lang w:eastAsia="zh-CN"/>
        </w:rPr>
        <w:t/>
      </w:r>
      <w:r w:rsidR="0018512A" w:rsidRPr="00946D56">
        <w:rPr>
          <w:rFonts w:hint="eastAsia"/>
          <w:lang w:eastAsia="zh-CN"/>
        </w:rPr>
        <w:t/>
      </w:r>
      <w:r w:rsidR="00B35F47"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18512A" w:rsidRPr="00946D56">
        <w:rPr>
          <w:rFonts w:hint="eastAsia"/>
          <w:lang w:eastAsia="zh-CN"/>
        </w:rPr>
        <w:t/>
      </w:r>
      <w:r w:rsidR="005B3658" w:rsidRPr="00946D56">
        <w:rPr>
          <w:rFonts w:hint="eastAsia"/>
          <w:lang w:eastAsia="zh-CN"/>
        </w:rPr>
        <w:t/>
      </w:r>
      <w:r w:rsidR="005B3658" w:rsidRPr="00946D56">
        <w:rPr>
          <w:rFonts w:hint="eastAsia"/>
          <w:lang w:eastAsia="zh-CN"/>
        </w:rPr>
        <w:t/>
      </w:r>
      <w:r w:rsidR="005B3658" w:rsidRPr="00946D56">
        <w:rPr>
          <w:rFonts w:hint="eastAsia"/>
          <w:lang w:eastAsia="zh-CN"/>
        </w:rPr>
        <w:t/>
      </w:r>
      <w:r w:rsidR="0018512A" w:rsidRPr="00946D56">
        <w:rPr>
          <w:rFonts w:hint="eastAsia"/>
          <w:lang w:eastAsia="zh-CN"/>
        </w:rPr>
        <w:t/>
      </w:r>
      <w:r w:rsidR="001A7C56"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2E0BEE" w:rsidRPr="00946D56">
        <w:rPr>
          <w:rFonts w:hint="eastAsia"/>
          <w:lang w:eastAsia="zh-CN"/>
        </w:rPr>
        <w:t/>
      </w:r>
      <w:r w:rsidR="002E0BEE"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EB6BB2" w:rsidRPr="00946D56">
        <w:rPr>
          <w:rFonts w:hint="eastAsia"/>
          <w:lang w:eastAsia="zh-CN"/>
        </w:rPr>
        <w:t/>
      </w:r>
      <w:r w:rsidR="005B3658"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18512A" w:rsidRPr="00946D56">
        <w:rPr>
          <w:rFonts w:hint="eastAsia"/>
          <w:lang w:eastAsia="zh-CN"/>
        </w:rPr>
        <w:t/>
      </w:r>
      <w:r w:rsidR="00EB6BB2"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r w:rsidR="00EB6BB2" w:rsidRPr="00946D56">
        <w:rPr>
          <w:rFonts w:hint="eastAsia"/>
          <w:lang w:eastAsia="zh-CN"/>
        </w:rPr>
        <w:t/>
      </w:r>
      <w:r w:rsidR="00EB6BB2" w:rsidRPr="00946D56">
        <w:rPr>
          <w:rFonts w:hint="eastAsia"/>
          <w:lang w:eastAsia="zh-CN"/>
        </w:rPr>
        <w:t/>
      </w:r>
      <w:r w:rsidR="001A7C56" w:rsidRPr="00946D56">
        <w:rPr>
          <w:rFonts w:hint="eastAsia"/>
          <w:lang w:eastAsia="zh-CN"/>
        </w:rPr>
        <w:t/>
      </w:r>
      <w:r w:rsidR="00EB6BB2" w:rsidRPr="00946D56">
        <w:rPr>
          <w:rFonts w:hint="eastAsia"/>
          <w:lang w:eastAsia="zh-CN"/>
        </w:rPr>
        <w:t/>
      </w:r>
      <w:r w:rsidR="001A7C56" w:rsidRPr="00946D56">
        <w:rPr>
          <w:rFonts w:hint="eastAsia"/>
          <w:lang w:eastAsia="zh-CN"/>
        </w:rPr>
        <w:t/>
      </w:r>
      <w:r w:rsidR="001A7C56" w:rsidRPr="00946D56">
        <w:rPr>
          <w:rFonts w:hint="eastAsia"/>
          <w:lang w:eastAsia="zh-CN"/>
        </w:rPr>
        <w:t/>
      </w:r>
      <w:r w:rsidR="001A7C56" w:rsidRPr="00946D56">
        <w:rPr>
          <w:rFonts w:hint="eastAsia"/>
          <w:lang w:eastAsia="zh-CN"/>
        </w:rPr>
        <w:t/>
      </w:r>
      <w:proofErr w:type="gramStart"/>
      <w:r w:rsidR="001A7C56" w:rsidRPr="00946D56">
        <w:rPr>
          <w:rFonts w:hint="eastAsia"/>
          <w:lang w:eastAsia="zh-CN"/>
        </w:rPr>
        <w:t/>
      </w:r>
      <w:proofErr w:type="gramEnd"/>
      <w:r w:rsidR="001A7C56" w:rsidRPr="00946D56">
        <w:rPr>
          <w:rFonts w:hint="eastAsia"/>
          <w:lang w:eastAsia="zh-CN"/>
        </w:rPr>
        <w:t/>
      </w:r>
      <w:r w:rsidR="002E0BEE" w:rsidRPr="00946D56">
        <w:rPr>
          <w:rFonts w:hint="eastAsia"/>
          <w:lang w:eastAsia="zh-CN"/>
        </w:rPr>
        <w:t/>
      </w:r>
      <w:r w:rsidR="006E486C" w:rsidRPr="00946D56">
        <w:rPr>
          <w:rFonts w:hint="eastAsia"/>
          <w:lang w:eastAsia="zh-CN"/>
        </w:rPr>
        <w:t/>
      </w:r>
      <w:r w:rsidR="002E0BEE" w:rsidRPr="00946D56">
        <w:rPr>
          <w:rFonts w:hint="eastAsia"/>
          <w:lang w:eastAsia="zh-CN"/>
        </w:rPr>
        <w:t/>
      </w:r>
      <w:r w:rsidR="002E0BEE"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2249B8" w:rsidRPr="00946D56">
        <w:rPr>
          <w:rFonts w:hint="eastAsia"/>
          <w:lang w:eastAsia="zh-CN"/>
        </w:rPr>
        <w:t/>
      </w:r>
      <w:r w:rsidR="002E0BEE"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r w:rsidR="006E486C" w:rsidRPr="00946D56">
        <w:rPr>
          <w:rFonts w:hint="eastAsia"/>
          <w:lang w:eastAsia="zh-CN"/>
        </w:rPr>
        <w:t/>
      </w:r>
    </w:p>
    <w:p>
      <w:pPr>
        <w:ind w:firstLine="420"/>
        <w:rPr>
          <w:lang w:eastAsia="zh-CN"/>
        </w:rPr>
      </w:pPr>
      <w:r>
        <w:t xml:space="preserve">两组样本取交集后得到3274人的非平衡面板，共2410个家庭。该样本按后续观测和跨期子女计数条件筛选，不能直接代表全部基线老年人。调节分析进一步要求2012年相应家内差异实际可计算：标准差3274人、性别差2339人、老大差3159人、长子差2894人，各自分析而不取交集；无相应子女构成的差值不填零。原队列中328人有死亡报告（326人年份已知、2人年份未知），其余2946人没有死亡报告，不等于均已核实存活至2022年。五波同时具有亲近度均值和CESD观测者为476人。</w:t>
      </w:r>
    </w:p>
    <w:p xmlns:a="http://schemas.openxmlformats.org/drawingml/2006/main" xmlns:pic="http://schemas.openxmlformats.org/drawingml/2006/picture">
      <w:pPr>
        <w:jc w:val="center"/>
        <w:keepNext/>
      </w:pPr>
      <w:r>
        <w:drawing>
          <wp:inline distT="0" distB="0" distL="0" distR="0">
            <wp:extent cx="5623560" cy="5440680"/>
            <wp:docPr id="9201" name="Figure 1 current baseline sample flow" descr="样本筛选流程与四类基期差异可计算样本"/>
            <a:graphic>
              <a:graphicData uri="http://schemas.openxmlformats.org/drawingml/2006/picture">
                <pic:pic>
                  <pic:nvPicPr>
                    <pic:cNvPr id="9202" name="figure1_sample_flow.png"/>
                    <pic:cNvPicPr/>
                  </pic:nvPicPr>
                  <pic:blipFill>
                    <a:blip r:embed="rIdRound2DFlow"/>
                    <a:stretch>
                      <a:fillRect/>
                    </a:stretch>
                  </pic:blipFill>
                  <pic:spPr>
                    <a:xfrm>
                      <a:off x="0" y="0"/>
                      <a:ext cx="5623560" cy="5440680"/>
                    </a:xfrm>
                    <a:prstGeom prst="rect">
                      <a:avLst/>
                    </a:prstGeom>
                  </pic:spPr>
                </pic:pic>
              </a:graphicData>
            </a:graphic>
          </wp:inline>
        </w:drawing>
      </w:r>
    </w:p>
    <w:p>
      <w:pPr>
        <w:pStyle w:val="afff4"/>
        <w:spacing w:after="120"/>
      </w:pPr>
      <w:r>
        <w:t xml:space="preserve">图1 样本筛选与四类家内差异的基期资格。子女计数一致不保证跨期对应完全相同的子女集合；所有分支均保留后期不平衡观测。</w:t>
      </w:r>
    </w:p>
    <w:p>
      <w:pPr>
        <w:ind w:firstLine="420"/>
        <w:rPr>
          <w:lang w:eastAsia="zh-CN"/>
        </w:rPr>
      </w:pPr>
      <w:r>
        <w:t xml:space="preserve">子女特征包括人数、性别构成、年龄极差、是否同住以及经济和工具性支持。家庭特征包括家庭收入（万元）、城乡与地区。子女性别构成以儿女双全为参照，经济和工具性支持分别区分无帮助、所有子女帮助、部分子女帮助。生活满意度和追访总次数不在主调整集内。资源差异中的个人收入预先操作化为2012年金额是否大于零，衡量有无个人收入而非高低收入；这限定了原资源理论的可检验含义。</w:t>
      </w:r>
    </w:p>
    <w:p>
      <w:pPr>
        <w:ind w:firstLine="420"/>
        <w:rPr>
          <w:lang w:eastAsia="zh-CN"/>
        </w:rPr>
      </w:pPr>
      <w:r>
        <w:t xml:space="preserve">历史模型曾控制受访者参与调查的总次数；该变量属于基期后的追访信息，不能据此声称控制了样本流失。修正后主模型不将其作为基期控制。本轮调整集仅使用基期取值，未同时估计健康、收入等时变协变量的后续变化，因而仍可能存在未控制的时变共同因素。</w:t>
      </w:r>
    </w:p>
    <w:p>
      <w:pPr>
        <w:widowControl/>
        <w:spacing w:after="100"/>
      </w:pPr>
      <w:r>
        <w:t xml:space="preserve">十个实际插补目标在第30轮的PSRF范围为0.995836—1.029352，结合既有链轨迹检查，支持本批插补的运行验收；逐项值见附表A17。这不是MAR或分析相容性的证明。</w:t>
      </w:r>
    </w:p>
    <w:p>
      <w:pPr>
        <w:pStyle w:val="afff0"/>
        <w:keepNext/>
        <w:widowControl/>
        <w:spacing w:after="100"/>
      </w:pPr>
      <w:r>
        <w:t xml:space="preserve">观测基期连续调节与资源差异的操作化</w:t>
      </w:r>
    </w:p>
    <w:p>
      <w:pPr>
        <w:widowControl/>
        <w:spacing w:after="100"/>
      </w:pPr>
      <w:r>
        <w:t xml:space="preserve">四个分支分别采用本身的基期资格样本，不取交集。E0在SW结构中增加ix、sx、iy、sy对Z₀的回归，并允许基期x1和y1条件于Z₀，保持五期X—Y同波残差协方差及家庭聚类。所有增长因子仍条件于原基期控制。仅按零方差或精确线性依赖规则移除子样本中的控制列，十份保持一致，不按P值删控制或残差。</w:t>
      </w:r>
    </w:p>
    <w:p>
      <w:pPr>
        <w:widowControl/>
        <w:spacing w:after="100"/>
      </w:pPr>
      <w:r>
        <w:t xml:space="preserve">E1在E0上仅增加sxz | sx XWITH z0及sy ON sxz。抑郁变化方程为：SY＝α＋βIX·IX＋βSX·SX＋βIY·IY＋γZ·Z₀＋ηᵀC＋δ(SX×Z₀)＋u。δ是核心调节参数，βSX是Z₀＝0时的条件变化关联。该设计询问实际2012年关系配置是否改变后续变化关联，不估计IZ、SZ，也不替代较高初始亲近度IX的缓冲检验。父模型主路径不显著不禁止检验δ；不合法E0不充当合法起点或似然比较基准。</w:t>
      </w:r>
    </w:p>
    <w:p>
      <w:pPr>
        <w:widowControl/>
        <w:spacing w:after="100"/>
      </w:pPr>
      <w:r>
        <w:t xml:space="preserve">E1使用XWITH与一维数值积分。采用要求包括正常结束、自由方差非负、基础潜变量与测量残差矩阵及参数协方差合法，并在实际Z₀支持范围检查条件观测协方差；不把乘积虚构为独立正态潜因子。Round2F在MI01分别执行20点与30点积分，每种使用两套合法完整起点。20→30点的目标路径差不超过高精度SE的5%；同节点起点的路径差不超过max(0.001, 0.01×SE)、LL差不超过0.01；两类比较的SE相对差均不超过5%。两套30点解都合法且一致时才准入家族，并统一用30点完成后续九份。其余成员逐份检查合法性，但没有逐份重复多起点核查。</w:t>
      </w:r>
    </w:p>
    <w:p>
      <w:pPr>
        <w:widowControl/>
        <w:spacing w:after="100"/>
      </w:pPr>
      <w:r>
        <w:t xml:space="preserve">Round2E使用默认EM对数似然变化准则0.001；其末次增量不能直接视为到最优点的剩余误差。Round2F将绝对及相对变化准则分别收紧至0.00001和0.000000001，并核查Mplus实际打印值。给定观测Z₀后模型为条件线性高斯，可在保存参数处重算观测数据似然；该核对不重新优化，不重估稳健标准误，也不能代替积分与起点检查。</w:t>
      </w:r>
    </w:p>
    <w:p>
      <w:pPr>
        <w:widowControl/>
        <w:spacing w:after="100"/>
      </w:pPr>
      <w:r>
        <w:t xml:space="preserve">E1B在同一交互结构中固定Var(u)=0，即给定IX、SX、IY、Z₀、SX×Z₀与控制后，不再保留额外的SY个体随机差异。SY的预测值仍可因个体预测量不同而变化；各期测量残差不能代替这一增长残差。E1B明确作为强约束敏感性，其系数及MI区间条件于该固定工作子模型，不包含选择该约束的不确定性，也不检验人口残差方差等于零。</w:t>
      </w:r>
    </w:p>
    <w:p>
      <w:pPr>
        <w:widowControl/>
        <w:spacing w:after="100"/>
      </w:pPr>
      <w:r>
        <w:t xml:space="preserve">原三过程D0/D1路线保留为历史未完成分析，不在本批重新启动。其无交互规格已经多次出现负方差，潜交互又出现求逆失败、鞍点或超时，因此不能仅归因于数值积分慢，也不能据此证明形式上不可识别。新增观测Z₀设计不要求Z形成高斯潜增长过程，但保留Z₀测量误差与条件线性近似的限制；不使用不合法D0计算的所谓信度作正式证据，也不预设误差一定使调节衰减。</w:t>
      </w:r>
    </w:p>
    <w:p>
      <w:pPr>
        <w:widowControl/>
        <w:spacing w:after="100"/>
      </w:pPr>
      <w:r>
        <w:t xml:space="preserve">Round2F仅执行SD分支，预先冻结最多39次调用、累计实际引擎墙钟3小时和批次墙钟4小时；合成与线性调用单次180秒，LMS单次600秒。固定20/30点、严格收敛和双完整合法起点后，按数值条件决定完成自由E1、E1B或均不展开；不按δ的P值选择。失败成员最多一次同份合法E0起点修复，全批最多3次；不删成员，不混合约束或积分设置。先保障家族，再执行SY固定0.020/0.034/0.080、完整控制及P99诊断；0.034对应既有SD E0十份残差均值的四舍五入。</w:t>
      </w:r>
    </w:p>
    <w:p>
      <w:pPr>
        <w:widowControl/>
        <w:spacing w:after="100"/>
      </w:pPr>
      <w:r>
        <w:t xml:space="preserve">历史Round2E性别差E1首次因信息矩阵病态估计失败；修复在待机前已运行约393秒，373次EM迭代出现停滞，随后跨越约27分钟系统待机，恢复后终止。总墙钟2002.49秒、记录CPU约331.09秒，不能只归因于待机。Round2F监督器持有保持唤醒请求，仍将实际墙钟全部计入预算，并保存系统事件与CPU记录。H4、其他分支、潜IZ、性能配对及SE来源分解未自动接续。</w:t>
      </w:r>
    </w:p>
    <w:p>
      <w:pPr>
        <w:widowControl/>
        <w:spacing w:after="100"/>
      </w:pPr>
      <w:r>
        <w:t xml:space="preserve">资源分组仍预定为小学及以下／初中及以上、乡村／城市、无／有个人收入，G取0/1。有个人收入指金额大于零，并非高收入。若另批实施H4，模型应含SX×Z₀、SX×G、Z₀×G及相应主项，以三阶δG检验两组调节之差：δ0＝δ，δ1＝δ＋δG。当前按本批先交付的范围选择，没有运行三项H4，不能从核心调节或某一组的星号代替资源差异检验。</w:t>
      </w:r>
    </w:p>
    <w:p>
      <w:pPr>
        <w:pStyle w:val="afff0"/>
        <w:keepNext/>
        <w:widowControl/>
        <w:spacing w:after="100"/>
      </w:pPr>
      <w:r>
        <w:t xml:space="preserve">合并、比较与推断范围</w:t>
      </w:r>
    </w:p>
    <w:p>
      <w:pPr>
        <w:widowControl/>
        <w:spacing w:after="100"/>
      </w:pPr>
      <w:r>
        <w:t xml:space="preserve">仅在MI01通过预定积分与双起点检查、十份同规格同精度成员均合法时，按同名参数及完整参数协方差进行Rubin合并。总方差为组内方差均值W加上(1＋1/10)倍组间方差B。采用完整数据自由度趋于无穷的大样本近似及MI的t参照；不平均P值，不删除失败成员。报告条件95%区间、FMI、MCSE/SE与区间宽度。低FMI仅涉及现有插补带来的不确定性，不表示纵向信息充分或总区间狭窄。</w:t>
      </w:r>
    </w:p>
    <w:p>
      <w:pPr>
        <w:widowControl/>
        <w:spacing w:after="100"/>
      </w:pPr>
      <w:r>
        <w:t xml:space="preserve">条件斜率b(z)＝βSX＋δz逐份使用完整参数协方差计算，包括2z·Cov(βSX,δ)，再合并固定对比。SD参考点沿用估计前冻结的原始零、正值中位数及全样本P90，附近±0.1标准化单位的人数与家庭数见附表A11。P90与原始零的斜率差等于δ乘两点间距，与δ是同一检验。自由E1的δ、E0的gi0及gs0分别按固定4项Holm校正，缺项保持缺失，不缩小家族；E1B强约束敏感性不进入δ的Holm族。</w:t>
      </w:r>
    </w:p>
    <w:p>
      <w:pPr>
        <w:widowControl/>
        <w:spacing w:after="100"/>
      </w:pPr>
      <w:r>
        <w:t xml:space="preserve">原H4.2a/b的“缓解”和“弱化”是需分别绑定的理论成分，不能简化为任意方向交互的绝对幅度较小或较大。当相关X—Y条件斜率为负、Z₀越大越不利时，δ＞0表示负向关联随Z₀增大而减弱；δ＜0表示该负向关联增强，亦只在另一边际关系有相应方向时才可讨论SX变化的缓解成分。同一乘积不重复计为两个独立发现。组间统计差异与原理论方向必须分列，不能用δG显著或两组同向幅度变化直接宣布整个H4.2b成立。本批没有计算三阶系数或九项同时区间。</w:t>
      </w:r>
    </w:p>
    <w:p>
      <w:pPr>
        <w:widowControl/>
        <w:spacing w:after="100"/>
      </w:pPr>
      <w:r>
        <w:t xml:space="preserve">所有结果条件于当前模型和复用插补。实际插补以十个基期变量为目标，其中九个进入分析调整集，生活满意度不进入；最终编码为原24列控制。预测矩阵含基期Z特征、后期X/Y及缺失辅助信息，但未按SX×Z₀建立实质模型相容的联合插补。因此，不将“缺少乘积”认定为唯一相容性问题，也不从Z₀已入预测矩阵推断相容性成立（Bartlett等，2015）。完整控制样本避免使用插补控制值，却同时改变样本构成；P99诊断改变Z₀的尾部取值。两项预定为单份诊断：本轮完整控制E0无法得到标准误，完整控制交互与P99拟合因数值准入失败未执行。它们不代替完整MI相容性、测量误差或模型设定评价。增强插补、家庭重抽样、增长形状、量尺及窗口敏感性仍未执行。</w:t>
      </w:r>
    </w:p>
    <w:p>
      <w:pPr>
        <w:widowControl/>
        <w:spacing w:after="100" w:line="300" w:lineRule="auto"/>
      </w:pPr>
      <w:r>
        <w:rPr>
          <w:sz w:val="22"/>
          <w:szCs w:val="22"/>
        </w:rPr>
        <w:t xml:space="preserve">本次收尾不依据E0的低FMI预测未运行E1B的九份结果；不执行可选导数准则小试，不自动启动H4、其他差异分支、增长形状、窗口、量尺或新插补。</w:t>
      </w:r>
    </w:p>
    <w:p>
      <w:pPr>
        <w:widowControl/>
        <w:spacing w:after="100" w:line="300" w:lineRule="auto"/>
        <w:keepNext/>
        <w:pStyle w:val="affe"/>
      </w:pPr>
      <w:r>
        <w:rPr>
          <w:sz w:val="26"/>
          <w:szCs w:val="22"/>
          <w:b/>
        </w:rPr>
        <w:t xml:space="preserve">补充材料参考文献</w:t>
      </w:r>
    </w:p>
    <w:p>
      <w:pPr>
        <w:widowControl/>
        <w:spacing w:after="100" w:line="300" w:lineRule="auto"/>
      </w:pPr>
      <w:r>
        <w:rPr>
          <w:sz w:val="22"/>
          <w:szCs w:val="22"/>
        </w:rPr>
        <w:t xml:space="preserve">Aneshensel Carol S.、Frerichs Ralph R.、Clark Virginia A.（1981）。Family roles and sex differences in depression。Journal of Health and Social Behavior，22，4，379-393，[American Sociological Association, Sage Publications, Inc.]。https://doi.org/10.2307/2136679</w:t>
      </w:r>
    </w:p>
    <w:p>
      <w:pPr>
        <w:widowControl/>
        <w:spacing w:after="100" w:line="300" w:lineRule="auto"/>
      </w:pPr>
      <w:r>
        <w:rPr>
          <w:sz w:val="22"/>
          <w:szCs w:val="22"/>
        </w:rPr>
        <w:t xml:space="preserve">Bartlett J. W.、Seaman S. R.、White I. R.、Carpenter J. R.，for the Alzheimer's Disease Neuroimaging Initiative（2015）。Multiple imputation of covariates by fully conditional specification: Accommodating the substantive model。Statistical Methods in Medical Research，24(4)，462–487。https://doi.org/10.1177/0962280214521348</w:t>
      </w:r>
    </w:p>
    <w:p>
      <w:pPr>
        <w:widowControl/>
        <w:spacing w:after="100" w:line="300" w:lineRule="auto"/>
      </w:pPr>
      <w:r>
        <w:rPr>
          <w:sz w:val="22"/>
          <w:szCs w:val="22"/>
        </w:rPr>
        <w:t xml:space="preserve">Chen Jia、Chen Mengni（2024）。Trajectories of intergenerational emotional closeness in multi-child aging families in China。Research on Aging，46，5-6，314-326。https://doi.org/10.1177/01640275241229683</w:t>
      </w:r>
    </w:p>
    <w:p>
      <w:pPr>
        <w:widowControl/>
        <w:spacing w:after="100" w:line="300" w:lineRule="auto"/>
      </w:pPr>
      <w:r>
        <w:rPr>
          <w:sz w:val="22"/>
          <w:szCs w:val="22"/>
        </w:rPr>
        <w:t xml:space="preserve">Chen Jia、Zhou Xiaochen（2021a）。Within-family patterns of intergenerational emotional closeness and psychological well-being of older parents in China。Aging &amp; Mental Health，25，4，711-719。https://doi.org/10.1080/13607863.2020.1711867</w:t>
      </w:r>
    </w:p>
    <w:p>
      <w:pPr>
        <w:widowControl/>
        <w:spacing w:after="100" w:line="300" w:lineRule="auto"/>
      </w:pPr>
      <w:r>
        <w:rPr>
          <w:sz w:val="22"/>
          <w:szCs w:val="22"/>
        </w:rPr>
        <w:t xml:space="preserve">Chen Jia、Zhou Xiaochen、Lu Nan（2021b）。Providing instrumental support to older parents of multi-child families in China: are there different within-family patterns?。Ageing and Society，41，8，1770-1787。https://doi.org/10.1017/S0144686X21000283</w:t>
      </w:r>
    </w:p>
    <w:p>
      <w:pPr>
        <w:widowControl/>
        <w:spacing w:after="100" w:line="300" w:lineRule="auto"/>
      </w:pPr>
      <w:r>
        <w:rPr>
          <w:sz w:val="22"/>
          <w:szCs w:val="22"/>
        </w:rPr>
        <w:t xml:space="preserve">Cong Zhen、Silverstein Merril（2012）。Caring for grandchildren and intergenerational support in rural China: a gendered extended family perspective。Ageing &amp; Society，32，3，425-450。https://doi.org/10.1017/S0144686X11000420</w:t>
      </w:r>
    </w:p>
    <w:p>
      <w:pPr>
        <w:widowControl/>
        <w:spacing w:after="100" w:line="300" w:lineRule="auto"/>
      </w:pPr>
      <w:r>
        <w:rPr>
          <w:sz w:val="22"/>
          <w:szCs w:val="22"/>
        </w:rPr>
        <w:t xml:space="preserve">Connidis Ingrid Arnet（2015）。Exploring Ambivalence in Family Ties: Progress and Prospects。Journal of Marriage and Family，77，1，77-95。https://doi.org/10.1111/jomf.12150</w:t>
      </w:r>
    </w:p>
    <w:p>
      <w:pPr>
        <w:widowControl/>
        <w:spacing w:after="100" w:line="300" w:lineRule="auto"/>
      </w:pPr>
      <w:r>
        <w:rPr>
          <w:sz w:val="22"/>
          <w:szCs w:val="22"/>
        </w:rPr>
        <w:t xml:space="preserve">Corso Annalisa Rossi Del、Lanz Margherita（2013）。Felt obligation and the family life cycle: A study on intergenerational relationships。International Journal of Psychology，48，6，1196-1200。https://doi.org/10.1080/00207594.2012.725131</w:t>
      </w:r>
    </w:p>
    <w:p>
      <w:pPr>
        <w:widowControl/>
        <w:spacing w:after="100" w:line="300" w:lineRule="auto"/>
      </w:pPr>
      <w:r>
        <w:rPr>
          <w:sz w:val="22"/>
          <w:szCs w:val="22"/>
        </w:rPr>
        <w:t xml:space="preserve">Costa-Cordella Stefanella、Arevalo-Romero Camilo、Parada Francisco J.、Rossi Alejandra（2021）。Social support and cognition: A systematic review。Frontiers in Psychology，12，Frontiers。https://doi.org/10.3389/fpsyg.2021.637060</w:t>
      </w:r>
    </w:p>
    <w:p>
      <w:pPr>
        <w:widowControl/>
        <w:spacing w:after="100" w:line="300" w:lineRule="auto"/>
      </w:pPr>
      <w:r>
        <w:rPr>
          <w:sz w:val="22"/>
          <w:szCs w:val="22"/>
        </w:rPr>
        <w:t xml:space="preserve">Duncan Terry E.、Duncan Susan C.（2009）。The ABC's of LGM: An introductory guide to latent variable growth curve modeling。Social and Personality Psychology Compass，3，6，979-991。https://doi.org/10.1111/j.1751-9004.2009.00224.x</w:t>
      </w:r>
    </w:p>
    <w:p>
      <w:pPr>
        <w:widowControl/>
        <w:spacing w:after="100" w:line="300" w:lineRule="auto"/>
      </w:pPr>
      <w:r>
        <w:rPr>
          <w:sz w:val="22"/>
          <w:szCs w:val="22"/>
        </w:rPr>
        <w:t xml:space="preserve">Duncan Terry E.、Duncan Susan C.、Strycker Lisa A.（2011）。An introduction to latent variable growth curve modeling: concepts, issues, and applications。，Psychology Press, Taylor &amp; Francis Group</w:t>
      </w:r>
    </w:p>
    <w:p>
      <w:pPr>
        <w:widowControl/>
        <w:spacing w:after="100" w:line="300" w:lineRule="auto"/>
      </w:pPr>
      <w:r>
        <w:rPr>
          <w:sz w:val="22"/>
          <w:szCs w:val="22"/>
        </w:rPr>
        <w:t xml:space="preserve">El-Sheikh Mona、Shimizu Mina、Erath Stephen A.、Philbrook Lauren E.、Hinnant J. Benjamin（2019）。Dynamic patterns of marital conflict: Relations to trajectories of adolescent adjustment.。Developmental Psychology，55，8，1720-1732。https://doi.org/10.1037/dev0000746</w:t>
      </w:r>
    </w:p>
    <w:p>
      <w:pPr>
        <w:widowControl/>
        <w:spacing w:after="100" w:line="300" w:lineRule="auto"/>
      </w:pPr>
      <w:r>
        <w:rPr>
          <w:sz w:val="22"/>
          <w:szCs w:val="22"/>
        </w:rPr>
        <w:t xml:space="preserve">Elliott Sinikka、Powell Rachel、Brenton Joslyn（2015）。Being a good mom: Low-income, black single mothers negotiate intensive mothering。Journal of Family Issues，36，3，351-370，SAGE Publications Inc。https://doi.org/10.1177/0192513X13490279</w:t>
      </w:r>
    </w:p>
    <w:p>
      <w:pPr>
        <w:widowControl/>
        <w:spacing w:after="100" w:line="300" w:lineRule="auto"/>
      </w:pPr>
      <w:r>
        <w:rPr>
          <w:sz w:val="22"/>
          <w:szCs w:val="22"/>
        </w:rPr>
        <w:t xml:space="preserve">Fingerman K. L.、Pitzer L.、Lefkowitz E. S.、Birditt K. S.、Mroczek D.（2008）。Ambivalent Relationship Qualities Between Adults and Their Parents: Implications for the Well-Being of Both Parties。The Journals of Gerontology Series B: Psychological Sciences and Social Sciences，63，6，P362-P371。https://doi.org/10.1093/geronb/63.6.P362</w:t>
      </w:r>
    </w:p>
    <w:p>
      <w:pPr>
        <w:widowControl/>
        <w:spacing w:after="100" w:line="300" w:lineRule="auto"/>
      </w:pPr>
      <w:r>
        <w:rPr>
          <w:sz w:val="22"/>
          <w:szCs w:val="22"/>
        </w:rPr>
        <w:t xml:space="preserve">Fischer Kevin A.、Klein Andreas G.、Reinecke Jost（2019）。Nonlongitudinal estimation of growth curve parameters: The cohort growth model。Structural Equation Modeling: A Multidisciplinary Journal，26，3，402-417，Routledge。https://doi.org/10.1080/10705511.2018.1533834</w:t>
      </w:r>
    </w:p>
    <w:p>
      <w:pPr>
        <w:widowControl/>
        <w:spacing w:after="100" w:line="300" w:lineRule="auto"/>
      </w:pPr>
      <w:r>
        <w:rPr>
          <w:sz w:val="22"/>
          <w:szCs w:val="22"/>
        </w:rPr>
        <w:t xml:space="preserve">Ji Yingchun、Wang Huiguang、Liu Yue、Xu Ruonan、Zheng Zhenzhen（2020）。Young women’s fertility intentions and the emerging bilateral family system under China’s two-child family planning policy。China Review，20，2，113-142，The Chinese University of Hong Kong Press</w:t>
      </w:r>
    </w:p>
    <w:p>
      <w:pPr>
        <w:widowControl/>
        <w:spacing w:after="100" w:line="300" w:lineRule="auto"/>
      </w:pPr>
      <w:r>
        <w:rPr>
          <w:sz w:val="22"/>
          <w:szCs w:val="22"/>
        </w:rPr>
        <w:t xml:space="preserve">Johansson Lena、Guo Xinxin、Waern Margda、Östling Svante、Gustafson Deborah、Bengtsson Calle、Skoog Ingmar（2010）。Midlife psychological stress and risk of dementia: A 35-year longitudinal population study。Brain，133，8，2217-2224。https://doi.org/10.1093/brain/awq116</w:t>
      </w:r>
    </w:p>
    <w:p>
      <w:pPr>
        <w:widowControl/>
        <w:spacing w:after="100" w:line="300" w:lineRule="auto"/>
      </w:pPr>
      <w:r>
        <w:rPr>
          <w:sz w:val="22"/>
          <w:szCs w:val="22"/>
        </w:rPr>
        <w:t xml:space="preserve">Kessler Ronald C.、McLeod Jane D.（1984）。Sex differences in vulnerability to undesirable life events。American Sociological Review，49，5，620-631，[American Sociological Association, Sage Publications, Inc.]。https://doi.org/10.2307/2095420</w:t>
      </w:r>
    </w:p>
    <w:p>
      <w:pPr>
        <w:widowControl/>
        <w:spacing w:after="100" w:line="300" w:lineRule="auto"/>
      </w:pPr>
      <w:r>
        <w:rPr>
          <w:sz w:val="22"/>
          <w:szCs w:val="22"/>
        </w:rPr>
        <w:t xml:space="preserve">Kim Kyungmin、Fingerman Karen L.、Birditt Kira S.、Zarit Steven H.（2016）。Capturing Between- and Within-Family Differences in Parental Support to Adult Children: A Typology Approach。The Journals of Gerontology Series B: Psychological Sciences and Social Sciences，71，6，1034-1045。https://doi.org/10.1093/geronb/gbv029</w:t>
      </w:r>
    </w:p>
    <w:p>
      <w:pPr>
        <w:widowControl/>
        <w:spacing w:after="100" w:line="300" w:lineRule="auto"/>
      </w:pPr>
      <w:r>
        <w:rPr>
          <w:sz w:val="22"/>
          <w:szCs w:val="22"/>
        </w:rPr>
        <w:t xml:space="preserve">Lendon Jessica P.、Silverstein Merril、Giarrusso Roseann（2014）。Ambivalence in Older Parent–Adult Child Relationships: Mixed Feelings, Mixed Measures。Journal of Marriage and Family，76，2，272-284。https://doi.org/10.1111/jomf.12101</w:t>
      </w:r>
    </w:p>
    <w:p>
      <w:pPr>
        <w:widowControl/>
        <w:spacing w:after="100" w:line="300" w:lineRule="auto"/>
      </w:pPr>
      <w:r>
        <w:rPr>
          <w:sz w:val="22"/>
          <w:szCs w:val="22"/>
        </w:rPr>
        <w:t xml:space="preserve">Li Ting、Zhang Yang（2023）。Intergenerational Relationships Across Multiple Children and Older Parents’ Depressive Symptoms in China—A Resource Contingency Perspective。The Journals of Gerontology: Series B，78，5，925-937。https://doi.org/10.1093/geronb/gbad004</w:t>
      </w:r>
    </w:p>
    <w:p>
      <w:pPr>
        <w:widowControl/>
        <w:spacing w:after="100" w:line="300" w:lineRule="auto"/>
      </w:pPr>
      <w:r>
        <w:rPr>
          <w:sz w:val="22"/>
          <w:szCs w:val="22"/>
        </w:rPr>
        <w:t xml:space="preserve">Lim‐Soh Jeremy、Kim Dahye、Kim Kyungmin（2025）。Gendered patterns of intergenerational contact in korea: Transitions from young‐old to middle‐old。Journal of Marriage and Family，87，1，74-91</w:t>
      </w:r>
    </w:p>
    <w:p>
      <w:pPr>
        <w:widowControl/>
        <w:spacing w:after="100" w:line="300" w:lineRule="auto"/>
      </w:pPr>
      <w:r>
        <w:rPr>
          <w:sz w:val="22"/>
          <w:szCs w:val="22"/>
        </w:rPr>
        <w:t xml:space="preserve">Mudrazija Stipica（2013）。The balance of intergenerational family transfers: A life-cycle perspective。European Journal of Ageing，11，3，249-259。https://doi.org/10.1007/s10433-013-0302-8</w:t>
      </w:r>
    </w:p>
    <w:p>
      <w:pPr>
        <w:widowControl/>
        <w:spacing w:after="100" w:line="300" w:lineRule="auto"/>
      </w:pPr>
      <w:r>
        <w:rPr>
          <w:sz w:val="22"/>
          <w:szCs w:val="22"/>
        </w:rPr>
        <w:t xml:space="preserve">Nomaguchi Kei M.（2012）。Parenthood and psychological well-being: Clarifying the role of child age and parent-child relationship quality。Social science research，41，2，489-498。https://doi.org/10.1016/j.ssresearch.2011.08.001</w:t>
      </w:r>
    </w:p>
    <w:p>
      <w:pPr>
        <w:widowControl/>
        <w:spacing w:after="100" w:line="300" w:lineRule="auto"/>
      </w:pPr>
      <w:r>
        <w:rPr>
          <w:sz w:val="22"/>
          <w:szCs w:val="22"/>
        </w:rPr>
        <w:t xml:space="preserve">Peng Siyun、Suitor J Jill、Gilligan Megan（2018）。The long arm of maternal differential treatment: Effects of recalled and current favoritism on adult children’s psychological well-being。The Journals of Gerontology: Series B，73，6，1123-1132。https://doi.org/10.1093/geronb/gbw105</w:t>
      </w:r>
    </w:p>
    <w:p>
      <w:pPr>
        <w:widowControl/>
        <w:spacing w:after="100" w:line="300" w:lineRule="auto"/>
      </w:pPr>
      <w:r>
        <w:rPr>
          <w:sz w:val="22"/>
          <w:szCs w:val="22"/>
        </w:rPr>
        <w:t xml:space="preserve">Pillemer Karl、Suitor J. Jill（2002）。Explaining Mothers' Ambivalence Toward Their Adult Children。Journal of Marriage and Family，64，3，602-613。https://doi.org/10.1111/j.1741-3737.2002.00602.x</w:t>
      </w:r>
    </w:p>
    <w:p>
      <w:pPr>
        <w:widowControl/>
        <w:spacing w:after="100" w:line="300" w:lineRule="auto"/>
      </w:pPr>
      <w:r>
        <w:rPr>
          <w:sz w:val="22"/>
          <w:szCs w:val="22"/>
        </w:rPr>
        <w:t>Raudenbush S. W.、Chan W.-S.（1992）。Growth Curve Analysis in Accelerated Longitudinal Designs。Journal of Research in Crime and Delinquency，29(4)，387–411。https://doi.org/10.1177/0022427892029004001</w:t>
      </w:r>
    </w:p>
    <w:p>
      <w:pPr>
        <w:widowControl/>
        <w:spacing w:after="100" w:line="300" w:lineRule="auto"/>
      </w:pPr>
      <w:r>
        <w:rPr>
          <w:sz w:val="22"/>
          <w:szCs w:val="22"/>
        </w:rPr>
        <w:t xml:space="preserve">Shankar Aparna、Hamer Mark、McMunn Anne、Steptoe Andrew（2013）。Social isolation and loneliness: Relationships with cognitive function during 4 years of follow-up in the English longitudinal study of ageing。Psychosomatic Medicine，75，2，161-170。https://doi.org/10.1097/PSY.0b013e31827f09cd</w:t>
      </w:r>
    </w:p>
    <w:p>
      <w:pPr>
        <w:widowControl/>
        <w:spacing w:after="100" w:line="300" w:lineRule="auto"/>
      </w:pPr>
      <w:r>
        <w:rPr>
          <w:sz w:val="22"/>
          <w:szCs w:val="22"/>
        </w:rPr>
        <w:t xml:space="preserve">Silverstein Merril、Bengtson Vern L.（1997）。Intergenerational Solidarity and the Structure of Adult Child–Parent Relationships in American Families。American Journal of Sociology，103，2，429-60，The University of Chicago Press。https://doi.org/10.1086/231213</w:t>
      </w:r>
    </w:p>
    <w:p>
      <w:pPr>
        <w:widowControl/>
        <w:spacing w:after="100" w:line="300" w:lineRule="auto"/>
      </w:pPr>
      <w:r>
        <w:rPr>
          <w:sz w:val="22"/>
          <w:szCs w:val="22"/>
        </w:rPr>
        <w:t xml:space="preserve">Suitor J Jill、Gilligan Megan、Peng Siyun、Jung Jong Hyun、Pillemer Karl（2017）。Role of perceived maternal favoritism and disfavoritism in adult children’s psychological well-being。The Journals of Gerontology: Series B，72，6，1054-1066。https://doi.org/10.1093/geronb/gbv089</w:t>
      </w:r>
    </w:p>
    <w:p>
      <w:pPr>
        <w:widowControl/>
        <w:spacing w:after="100" w:line="300" w:lineRule="auto"/>
      </w:pPr>
      <w:r>
        <w:rPr>
          <w:sz w:val="22"/>
          <w:szCs w:val="22"/>
        </w:rPr>
        <w:t xml:space="preserve">Suitor J Jill、Gilligan Megan、Pillemer Karl、Fingerman Karen L、Kim Kyungmin、Silverstein Merril、Bengtson Vern L（2018）。Applying within-family differences approaches to enhance understanding of the complexity of intergenerational relations。The Journals of Gerontology: Series B，73，1，40-53。https://doi.org/10.1093/geronb/gbx037</w:t>
      </w:r>
    </w:p>
    <w:p>
      <w:pPr>
        <w:widowControl/>
        <w:spacing w:after="100" w:line="300" w:lineRule="auto"/>
      </w:pPr>
      <w:r>
        <w:rPr>
          <w:sz w:val="22"/>
          <w:szCs w:val="22"/>
        </w:rPr>
        <w:t xml:space="preserve">Suitor J Jill、Sechrist Jori、Plikuhn Mari、Pardo Seth、Pillemer Karl（2008）。Within-Family Differences in Parent–Child Relations Across the Life Course。Current Directions in Psychological Science - CURR DIRECTIONS PSYCHOL SCI，17，334-338。https://doi.org/10.1111/j.1467-8721.2008.00601.x</w:t>
      </w:r>
    </w:p>
    <w:p>
      <w:pPr>
        <w:widowControl/>
        <w:spacing w:after="100" w:line="300" w:lineRule="auto"/>
      </w:pPr>
      <w:r>
        <w:rPr>
          <w:sz w:val="22"/>
          <w:szCs w:val="22"/>
        </w:rPr>
        <w:t xml:space="preserve">Suitor J. Jill、Gilligan Megan、Pillemer Karl（2013）。Continuity and change in mothers' favoritism toward offspring in adulthood。Journal of Marriage and Family，75，5，1229-1247。https://doi.org/10.1111/jomf.12067</w:t>
      </w:r>
    </w:p>
    <w:p>
      <w:pPr>
        <w:widowControl/>
        <w:spacing w:after="100" w:line="300" w:lineRule="auto"/>
      </w:pPr>
      <w:r>
        <w:rPr>
          <w:sz w:val="22"/>
          <w:szCs w:val="22"/>
        </w:rPr>
        <w:t xml:space="preserve">Thoits Peggy A.（2010）。Stress and health: Major findings and policy implications。Journal of Health and Social Behavior，51，1_suppl，S41-S53，SAGE Publications Inc。https://doi.org/10.1177/0022146510383499</w:t>
      </w:r>
    </w:p>
    <w:p>
      <w:pPr>
        <w:widowControl/>
        <w:spacing w:after="100" w:line="300" w:lineRule="auto"/>
      </w:pPr>
      <w:r>
        <w:rPr>
          <w:sz w:val="22"/>
          <w:szCs w:val="22"/>
        </w:rPr>
        <w:t xml:space="preserve">Thomas Patricia A、Umberson Debra（2018）。Do older parents’ relationships with their adult children affect cognitive limitations, and does this differ for mothers and fathers?。The Journals of Gerontology: Series B，73，6，1133-1142。https://doi.org/10.1093/geronb/gbx009</w:t>
      </w:r>
    </w:p>
    <w:p>
      <w:pPr>
        <w:widowControl/>
        <w:spacing w:after="100" w:line="300" w:lineRule="auto"/>
      </w:pPr>
      <w:r>
        <w:rPr>
          <w:sz w:val="22"/>
          <w:szCs w:val="22"/>
        </w:rPr>
        <w:t xml:space="preserve">Umberson Debra、Chen Meichu D.、House James S.、Hopkins Kristine、Slaten Ellen（1996）。The effect of social relationships on psychological well-being: Are men and women really so different?。American Sociological Review，61，5，837-857，[American Sociological Association, Sage Publications, Inc.]。https://doi.org/10.2307/2096456</w:t>
      </w:r>
    </w:p>
    <w:p>
      <w:pPr>
        <w:widowControl/>
        <w:spacing w:after="100" w:line="300" w:lineRule="auto"/>
      </w:pPr>
      <w:r>
        <w:rPr>
          <w:sz w:val="22"/>
          <w:szCs w:val="22"/>
        </w:rPr>
        <w:t xml:space="preserve">Umberson Debra、Pudrovska Tetyana、Reczek Corinne（2010）。Parenthood, childlessness, and well-being: A life course perspective。Journal of Marriage and Family，72，3，612-629。https://doi.org/10.1111/j.1741-3737.2010.00721.x</w:t>
      </w:r>
    </w:p>
    <w:p>
      <w:pPr>
        <w:widowControl/>
        <w:spacing w:after="100" w:line="300" w:lineRule="auto"/>
      </w:pPr>
      <w:r>
        <w:rPr>
          <w:sz w:val="22"/>
          <w:szCs w:val="22"/>
        </w:rPr>
        <w:t xml:space="preserve">van Buuren S.、Groothuis-Oudshoorn K.（2011）。mice: Multivariate Imputation by Chained Equations in R。Journal of Statistical Software，45(3)，1–67。https://doi.org/10.18637/jss.v045.i03</w:t>
      </w:r>
    </w:p>
    <w:p>
      <w:pPr>
        <w:widowControl/>
        <w:spacing w:after="100" w:line="300" w:lineRule="auto"/>
      </w:pPr>
      <w:r>
        <w:rPr>
          <w:sz w:val="22"/>
          <w:szCs w:val="22"/>
        </w:rPr>
        <w:t xml:space="preserve">Ward R.（2008）。Multiple parent-adult child relations and well-being in middle and later life.。The journals of gerontology. Series B, Psychological sciences and social sciences。https://doi.org/10.1093/GERONB/63.4.S239</w:t>
      </w:r>
    </w:p>
    <w:p>
      <w:pPr>
        <w:widowControl/>
        <w:spacing w:after="100" w:line="300" w:lineRule="auto"/>
      </w:pPr>
      <w:r>
        <w:rPr>
          <w:sz w:val="22"/>
          <w:szCs w:val="22"/>
        </w:rPr>
        <w:t xml:space="preserve">Zhang Yang、Gong Jiaowei、Tang Tianrong、Li Ting（2025a）。Intergenerational relationships and trajectories of older parents’ cognitive functioning in multi-child families。Ageing &amp; Society，45，10，2089-2115。https://doi.org/10.1017/S0144686X24000795</w:t>
      </w:r>
    </w:p>
    <w:p>
      <w:pPr>
        <w:widowControl/>
        <w:spacing w:after="100" w:line="300" w:lineRule="auto"/>
      </w:pPr>
      <w:r>
        <w:rPr>
          <w:sz w:val="22"/>
          <w:szCs w:val="22"/>
        </w:rPr>
        <w:t xml:space="preserve">Zhang Yang、Gong Jiaowei、Tang Tianrong、Li Ting（2025b）。Strategic family resilience: Health declines and intergenerational relationships in multi-child Chinese families。Social Forces，soaf214。https://doi.org/10.1093/sf/soaf214</w:t>
      </w:r>
    </w:p>
    <w:p>
      <w:pPr>
        <w:widowControl/>
        <w:spacing w:after="100" w:line="300" w:lineRule="auto"/>
      </w:pPr>
      <w:r>
        <w:rPr>
          <w:sz w:val="22"/>
          <w:szCs w:val="22"/>
        </w:rPr>
        <w:t xml:space="preserve">Zhang Yan、Liu Hui（2024）。Parent-child relationship quality and older parents’ cognitive trajectories。Journal of Social and Personal Relationships，41，12，3861-3884。https://doi.org/10.1177/02654075241283974</w:t>
      </w:r>
    </w:p>
    <w:p>
      <w:pPr>
        <w:widowControl/>
        <w:spacing w:after="100" w:line="300" w:lineRule="auto"/>
      </w:pPr>
      <w:r>
        <w:rPr>
          <w:sz w:val="22"/>
          <w:szCs w:val="22"/>
        </w:rPr>
        <w:t xml:space="preserve">Zhang Zhenmei（2006）。Gender differentials in cognitive impairment and decline of the oldest old in China。The Journals of Gerontology: Series B，61，2，S107-S115。https://doi.org/10.1093/geronb/61.2.S107</w:t>
      </w:r>
    </w:p>
    <w:p>
      <w:pPr>
        <w:widowControl/>
        <w:spacing w:after="100" w:line="300" w:lineRule="auto"/>
      </w:pPr>
      <w:r>
        <w:rPr>
          <w:sz w:val="22"/>
          <w:szCs w:val="22"/>
        </w:rPr>
        <w:t xml:space="preserve">刘汶蓉（2021）。活在心上:转型期的家庭代际关系与孝道实践。，上海人民出版社</w:t>
      </w:r>
    </w:p>
    <w:p>
      <w:pPr>
        <w:widowControl/>
        <w:spacing w:after="100" w:line="300" w:lineRule="auto"/>
      </w:pPr>
      <w:r>
        <w:rPr>
          <w:sz w:val="22"/>
          <w:szCs w:val="22"/>
        </w:rPr>
        <w:t xml:space="preserve">许琪（2015）。儿子养老还是女儿养老?基于家庭内部的比较分析。社会，35，4，199-219。https://doi.org/10.15992/j.cnki.31-1123/c.2015.04.008</w:t>
      </w:r>
    </w:p>
    <w:p>
      <w:pPr>
        <w:widowControl/>
        <w:spacing w:after="100" w:line="300" w:lineRule="auto"/>
      </w:pPr>
      <w:r>
        <w:rPr>
          <w:sz w:val="22"/>
          <w:szCs w:val="22"/>
        </w:rPr>
        <w:t xml:space="preserve">费孝通（1983）。家庭结构变动中的老年赡养问题——再论中国家庭结构的变动。北京大学学报(哲学社会科学版)，3，7-16</w:t>
      </w:r>
    </w:p>
    <w:p>
      <w:pPr>
        <w:widowControl/>
        <w:spacing w:after="100" w:line="300" w:lineRule="auto"/>
      </w:pPr>
      <w:r>
        <w:rPr>
          <w:sz w:val="22"/>
          <w:szCs w:val="22"/>
        </w:rPr>
        <w:t xml:space="preserve">费孝通（2011）。乡土中国 生育制度 乡土重建。，商务印书馆</w:t>
      </w:r>
    </w:p>
    <w:p>
      <w:pPr>
        <w:widowControl/>
        <w:spacing w:after="100" w:line="300" w:lineRule="auto"/>
      </w:pPr>
      <w:r>
        <w:rPr>
          <w:sz w:val="22"/>
          <w:szCs w:val="22"/>
        </w:rPr>
        <w:t xml:space="preserve">陶涛、刘雯莉、李婷（2021）。长幼有序，男女有别——个体化进程中的中国家庭养老支持分工。社会学研究，36，5，25-46+226-227</w:t>
      </w:r>
    </w:p>
    <w:sectPr w:rsidR="0024700D" w:rsidSect="007D3546">
      <w:footerReference w:type="first" r:id="rIdRound2DFooter"/>
      <w:footerReference w:type="even" r:id="rIdRound2DFooter"/>
      <w:footerReference w:type="default" r:id="rIdRound2DFooter"/>
      <w:footnotePr>
        <w:numRestart w:val="eachSect"/>
      </w:footnotePr>
      <w:pgSz w:w="15840" w:h="12240" w:orient="landscape"/>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E17DB" w14:textId="77777777" w:rsidR="006C21C7" w:rsidRDefault="006C21C7" w:rsidP="00E36870">
      <w:pPr>
        <w:ind w:firstLine="420"/>
      </w:pPr>
      <w:r>
        <w:separator/>
      </w:r>
    </w:p>
  </w:endnote>
  <w:endnote w:type="continuationSeparator" w:id="0">
    <w:p w14:paraId="64117325" w14:textId="77777777" w:rsidR="006C21C7" w:rsidRDefault="006C21C7" w:rsidP="00E368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8792" w14:textId="77777777" w:rsidR="00E36870" w:rsidRDefault="00E36870">
    <w:pPr>
      <w:pStyle w:val="af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5ECF" w14:textId="77777777" w:rsidR="00E36870" w:rsidRDefault="00E36870">
    <w:pPr>
      <w:pStyle w:val="af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43F3B" w14:textId="77777777" w:rsidR="00E36870" w:rsidRDefault="00E36870">
    <w:pPr>
      <w:pStyle w:val="aff1"/>
      <w:ind w:firstLine="360"/>
    </w:pPr>
  </w:p>
</w:ftr>
</file>

<file path=word/footer_round2D.xml><?xml version="1.0" encoding="utf-8"?>
<w:ftr xmlns:w="http://schemas.openxmlformats.org/wordprocessingml/2006/main">
  <w:p>
    <w:pPr>
      <w:widowControl/>
      <w:spacing w:after="100"/>
      <w:jc w:val="center"/>
    </w:pPr>
    <w:r>
      <w:t xml:space="preserve"/>
    </w:r>
    <w:r>
      <w:fldChar w:fldCharType="begin"/>
    </w:r>
    <w:r>
      <w:instrText>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3D15" w14:textId="77777777" w:rsidR="006C21C7" w:rsidRDefault="006C21C7" w:rsidP="00E36870">
      <w:pPr>
        <w:ind w:firstLine="420"/>
      </w:pPr>
      <w:r>
        <w:separator/>
      </w:r>
    </w:p>
  </w:footnote>
  <w:footnote w:type="continuationSeparator" w:id="0">
    <w:p w14:paraId="69297BBB" w14:textId="77777777" w:rsidR="006C21C7" w:rsidRDefault="006C21C7" w:rsidP="00E36870">
      <w:pPr>
        <w:ind w:firstLine="420"/>
      </w:pPr>
      <w:r>
        <w:continuationSeparator/>
      </w:r>
    </w:p>
  </w:footnote>
  <w:footnote w:id="1">
    <w:p w14:paraId="403F14EE" w14:textId="2CA4177A" w:rsidR="00584312" w:rsidRPr="009620CB" w:rsidRDefault="00584312">
      <w:pPr>
        <w:pStyle w:val="aff5"/>
        <w:ind w:firstLine="360"/>
        <w:rPr>
          <w:lang w:eastAsia="zh-CN"/>
        </w:rPr>
      </w:pPr>
      <w:r w:rsidRPr="009620CB">
        <w:rPr>
          <w:rStyle w:val="aff7"/>
        </w:rPr>
        <w:footnoteRef/>
      </w:r>
      <w:r w:rsidRPr="009620CB">
        <w:rPr>
          <w:lang w:eastAsia="zh-CN"/>
        </w:rPr>
        <w:t xml:space="preserve"> </w:t>
      </w:r>
      <w:r w:rsidRPr="009620CB">
        <w:rPr>
          <w:rFonts w:hint="eastAsia"/>
          <w:lang w:eastAsia="zh-CN"/>
        </w:rPr>
        <w:t>全国老龄委</w:t>
      </w:r>
      <w:r w:rsidR="00E13B53" w:rsidRPr="009620CB">
        <w:rPr>
          <w:rFonts w:hint="eastAsia"/>
          <w:lang w:eastAsia="zh-CN"/>
        </w:rPr>
        <w:t xml:space="preserve">. </w:t>
      </w:r>
      <w:r w:rsidRPr="009620CB">
        <w:rPr>
          <w:rFonts w:hint="eastAsia"/>
          <w:lang w:eastAsia="zh-CN"/>
        </w:rPr>
        <w:t>第五次中国城乡老年人生活状况抽样调查基本数据公报</w:t>
      </w:r>
      <w:r w:rsidR="00E13B53" w:rsidRPr="009620CB">
        <w:rPr>
          <w:rFonts w:hint="eastAsia"/>
          <w:lang w:eastAsia="zh-CN"/>
        </w:rPr>
        <w:t>[EB/OL].</w:t>
      </w:r>
      <w:r w:rsidR="00E13B53" w:rsidRPr="009620CB">
        <w:rPr>
          <w:rFonts w:hint="eastAsia"/>
          <w:lang w:eastAsia="zh-CN"/>
        </w:rPr>
        <w:t>网址：</w:t>
      </w:r>
      <w:r w:rsidRPr="009620CB">
        <w:rPr>
          <w:rFonts w:hint="eastAsia"/>
          <w:lang w:eastAsia="zh-CN"/>
        </w:rPr>
        <w:t>http://www.crca.cn/index.php/19-data-resource/life/1117-2024-10-17-08-01-05.html</w:t>
      </w:r>
      <w:r w:rsidRPr="009620CB">
        <w:rPr>
          <w:rFonts w:hint="eastAsia"/>
          <w:lang w:eastAsia="zh-CN"/>
        </w:rPr>
        <w:t>，</w:t>
      </w:r>
      <w:r w:rsidRPr="009620CB">
        <w:rPr>
          <w:rFonts w:hint="eastAsia"/>
          <w:lang w:eastAsia="zh-CN"/>
        </w:rPr>
        <w:t>2024-10-17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6EC21" w14:textId="77777777" w:rsidR="00E36870" w:rsidRDefault="00E36870">
    <w:pPr>
      <w:pStyle w:val="af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F7304" w14:textId="77777777" w:rsidR="00E36870" w:rsidRDefault="00E36870">
    <w:pPr>
      <w:pStyle w:val="af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23A19" w14:textId="77777777" w:rsidR="00E36870" w:rsidRDefault="00E36870">
    <w:pPr>
      <w:pStyle w:val="af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num w:numId="1" w16cid:durableId="313220817">
    <w:abstractNumId w:val="1"/>
  </w:num>
  <w:num w:numId="2" w16cid:durableId="121965579">
    <w:abstractNumId w:val="2"/>
  </w:num>
  <w:num w:numId="3" w16cid:durableId="2072146666">
    <w:abstractNumId w:val="3"/>
  </w:num>
  <w:num w:numId="4" w16cid:durableId="5757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49"/>
    <w:rsid w:val="00000B0A"/>
    <w:rsid w:val="0000171C"/>
    <w:rsid w:val="00002302"/>
    <w:rsid w:val="00002649"/>
    <w:rsid w:val="000027FD"/>
    <w:rsid w:val="00002D20"/>
    <w:rsid w:val="00002FEB"/>
    <w:rsid w:val="00003449"/>
    <w:rsid w:val="00003707"/>
    <w:rsid w:val="000038D5"/>
    <w:rsid w:val="00003C31"/>
    <w:rsid w:val="00004814"/>
    <w:rsid w:val="000049E5"/>
    <w:rsid w:val="00004DA9"/>
    <w:rsid w:val="00004E82"/>
    <w:rsid w:val="00004EA4"/>
    <w:rsid w:val="000062E2"/>
    <w:rsid w:val="000069A5"/>
    <w:rsid w:val="00006DD5"/>
    <w:rsid w:val="0000736E"/>
    <w:rsid w:val="000074BA"/>
    <w:rsid w:val="000077A5"/>
    <w:rsid w:val="00007ED3"/>
    <w:rsid w:val="00010DB4"/>
    <w:rsid w:val="000113A3"/>
    <w:rsid w:val="00011A61"/>
    <w:rsid w:val="00011CF1"/>
    <w:rsid w:val="0001209D"/>
    <w:rsid w:val="00012326"/>
    <w:rsid w:val="000127BF"/>
    <w:rsid w:val="00013AB9"/>
    <w:rsid w:val="00013D60"/>
    <w:rsid w:val="000141CA"/>
    <w:rsid w:val="000143F3"/>
    <w:rsid w:val="00014405"/>
    <w:rsid w:val="0001488E"/>
    <w:rsid w:val="000148C6"/>
    <w:rsid w:val="00014F67"/>
    <w:rsid w:val="00016166"/>
    <w:rsid w:val="00016214"/>
    <w:rsid w:val="00016907"/>
    <w:rsid w:val="000177B0"/>
    <w:rsid w:val="000179A4"/>
    <w:rsid w:val="00020ED1"/>
    <w:rsid w:val="000224C8"/>
    <w:rsid w:val="00022813"/>
    <w:rsid w:val="00022FFD"/>
    <w:rsid w:val="00023A7D"/>
    <w:rsid w:val="00024FFA"/>
    <w:rsid w:val="0002568C"/>
    <w:rsid w:val="00025A21"/>
    <w:rsid w:val="000266F8"/>
    <w:rsid w:val="00027220"/>
    <w:rsid w:val="0002724A"/>
    <w:rsid w:val="00027266"/>
    <w:rsid w:val="000274A2"/>
    <w:rsid w:val="00030285"/>
    <w:rsid w:val="000308B9"/>
    <w:rsid w:val="00032BBC"/>
    <w:rsid w:val="00032DBC"/>
    <w:rsid w:val="000337C7"/>
    <w:rsid w:val="00033F07"/>
    <w:rsid w:val="00034795"/>
    <w:rsid w:val="00040224"/>
    <w:rsid w:val="0004026D"/>
    <w:rsid w:val="00040C05"/>
    <w:rsid w:val="00040EE5"/>
    <w:rsid w:val="00040F6F"/>
    <w:rsid w:val="00042A52"/>
    <w:rsid w:val="00043990"/>
    <w:rsid w:val="00043C31"/>
    <w:rsid w:val="00045359"/>
    <w:rsid w:val="00045E30"/>
    <w:rsid w:val="00045E4E"/>
    <w:rsid w:val="000462FA"/>
    <w:rsid w:val="00047BEE"/>
    <w:rsid w:val="00047C32"/>
    <w:rsid w:val="0005049A"/>
    <w:rsid w:val="00051A99"/>
    <w:rsid w:val="00052AE7"/>
    <w:rsid w:val="000531F3"/>
    <w:rsid w:val="000536A9"/>
    <w:rsid w:val="00054743"/>
    <w:rsid w:val="00054E8E"/>
    <w:rsid w:val="00055A6B"/>
    <w:rsid w:val="00055B42"/>
    <w:rsid w:val="00055E24"/>
    <w:rsid w:val="0005612C"/>
    <w:rsid w:val="00056449"/>
    <w:rsid w:val="000571D9"/>
    <w:rsid w:val="000617BC"/>
    <w:rsid w:val="00061D27"/>
    <w:rsid w:val="00061DEE"/>
    <w:rsid w:val="00062483"/>
    <w:rsid w:val="000624D1"/>
    <w:rsid w:val="00063297"/>
    <w:rsid w:val="00065D63"/>
    <w:rsid w:val="00066431"/>
    <w:rsid w:val="00066C1D"/>
    <w:rsid w:val="00067D21"/>
    <w:rsid w:val="00070AE6"/>
    <w:rsid w:val="00071049"/>
    <w:rsid w:val="00071465"/>
    <w:rsid w:val="00071610"/>
    <w:rsid w:val="00073153"/>
    <w:rsid w:val="00073381"/>
    <w:rsid w:val="00073502"/>
    <w:rsid w:val="00075304"/>
    <w:rsid w:val="00077098"/>
    <w:rsid w:val="00077BED"/>
    <w:rsid w:val="00077DD0"/>
    <w:rsid w:val="000808AB"/>
    <w:rsid w:val="0008184D"/>
    <w:rsid w:val="00082894"/>
    <w:rsid w:val="00082DEA"/>
    <w:rsid w:val="00083BF2"/>
    <w:rsid w:val="00085054"/>
    <w:rsid w:val="00085C83"/>
    <w:rsid w:val="00087103"/>
    <w:rsid w:val="00087811"/>
    <w:rsid w:val="00087BC8"/>
    <w:rsid w:val="00087CBE"/>
    <w:rsid w:val="00090258"/>
    <w:rsid w:val="00090E2C"/>
    <w:rsid w:val="00091B15"/>
    <w:rsid w:val="00092062"/>
    <w:rsid w:val="0009213A"/>
    <w:rsid w:val="000921D0"/>
    <w:rsid w:val="00092718"/>
    <w:rsid w:val="00092D1F"/>
    <w:rsid w:val="000936E6"/>
    <w:rsid w:val="00093CD9"/>
    <w:rsid w:val="000943C2"/>
    <w:rsid w:val="00094F69"/>
    <w:rsid w:val="0009501D"/>
    <w:rsid w:val="0009547B"/>
    <w:rsid w:val="00096C0C"/>
    <w:rsid w:val="00096E40"/>
    <w:rsid w:val="000970A1"/>
    <w:rsid w:val="000970A5"/>
    <w:rsid w:val="000A0598"/>
    <w:rsid w:val="000A11DE"/>
    <w:rsid w:val="000A1582"/>
    <w:rsid w:val="000A1712"/>
    <w:rsid w:val="000A1721"/>
    <w:rsid w:val="000A17BB"/>
    <w:rsid w:val="000A1C95"/>
    <w:rsid w:val="000A48A6"/>
    <w:rsid w:val="000A4EAF"/>
    <w:rsid w:val="000A4F82"/>
    <w:rsid w:val="000A607E"/>
    <w:rsid w:val="000A69E6"/>
    <w:rsid w:val="000A7411"/>
    <w:rsid w:val="000A7ECF"/>
    <w:rsid w:val="000B09D7"/>
    <w:rsid w:val="000B197D"/>
    <w:rsid w:val="000B316C"/>
    <w:rsid w:val="000B3372"/>
    <w:rsid w:val="000B3512"/>
    <w:rsid w:val="000B35CB"/>
    <w:rsid w:val="000B41CC"/>
    <w:rsid w:val="000B41D6"/>
    <w:rsid w:val="000B4477"/>
    <w:rsid w:val="000B49DD"/>
    <w:rsid w:val="000B4BAF"/>
    <w:rsid w:val="000B5FB9"/>
    <w:rsid w:val="000B66C3"/>
    <w:rsid w:val="000B727E"/>
    <w:rsid w:val="000C01E4"/>
    <w:rsid w:val="000C108F"/>
    <w:rsid w:val="000C117C"/>
    <w:rsid w:val="000C1199"/>
    <w:rsid w:val="000C1239"/>
    <w:rsid w:val="000C1B87"/>
    <w:rsid w:val="000C1D23"/>
    <w:rsid w:val="000C24B0"/>
    <w:rsid w:val="000C48D4"/>
    <w:rsid w:val="000C50B7"/>
    <w:rsid w:val="000C5AE3"/>
    <w:rsid w:val="000C5EBB"/>
    <w:rsid w:val="000C6605"/>
    <w:rsid w:val="000C677B"/>
    <w:rsid w:val="000C6994"/>
    <w:rsid w:val="000C69A2"/>
    <w:rsid w:val="000C74DF"/>
    <w:rsid w:val="000C7961"/>
    <w:rsid w:val="000C7D6C"/>
    <w:rsid w:val="000D0CB0"/>
    <w:rsid w:val="000D17EF"/>
    <w:rsid w:val="000D1A2D"/>
    <w:rsid w:val="000D1EA3"/>
    <w:rsid w:val="000D1F9B"/>
    <w:rsid w:val="000D24EB"/>
    <w:rsid w:val="000D24F4"/>
    <w:rsid w:val="000D284C"/>
    <w:rsid w:val="000D2CF1"/>
    <w:rsid w:val="000D2EC3"/>
    <w:rsid w:val="000D2FF2"/>
    <w:rsid w:val="000D36C3"/>
    <w:rsid w:val="000D3A4C"/>
    <w:rsid w:val="000D3C79"/>
    <w:rsid w:val="000D3D15"/>
    <w:rsid w:val="000D4101"/>
    <w:rsid w:val="000D416D"/>
    <w:rsid w:val="000D460A"/>
    <w:rsid w:val="000D54FA"/>
    <w:rsid w:val="000D5FC5"/>
    <w:rsid w:val="000D68EC"/>
    <w:rsid w:val="000D6B46"/>
    <w:rsid w:val="000D6F74"/>
    <w:rsid w:val="000E0E5C"/>
    <w:rsid w:val="000E112B"/>
    <w:rsid w:val="000E1E76"/>
    <w:rsid w:val="000E22AE"/>
    <w:rsid w:val="000E2423"/>
    <w:rsid w:val="000E2AC2"/>
    <w:rsid w:val="000E3495"/>
    <w:rsid w:val="000E43A8"/>
    <w:rsid w:val="000E43F9"/>
    <w:rsid w:val="000E4DBF"/>
    <w:rsid w:val="000E54B1"/>
    <w:rsid w:val="000E5A15"/>
    <w:rsid w:val="000E65DA"/>
    <w:rsid w:val="000E7095"/>
    <w:rsid w:val="000E7152"/>
    <w:rsid w:val="000E752B"/>
    <w:rsid w:val="000E7603"/>
    <w:rsid w:val="000E7643"/>
    <w:rsid w:val="000E7993"/>
    <w:rsid w:val="000E7C14"/>
    <w:rsid w:val="000E7CF8"/>
    <w:rsid w:val="000F0B1D"/>
    <w:rsid w:val="000F0CDC"/>
    <w:rsid w:val="000F0EAA"/>
    <w:rsid w:val="000F151B"/>
    <w:rsid w:val="000F1CE9"/>
    <w:rsid w:val="000F298D"/>
    <w:rsid w:val="000F2E17"/>
    <w:rsid w:val="000F2FD7"/>
    <w:rsid w:val="000F318E"/>
    <w:rsid w:val="000F3396"/>
    <w:rsid w:val="000F39BF"/>
    <w:rsid w:val="000F3FC1"/>
    <w:rsid w:val="000F4BCE"/>
    <w:rsid w:val="000F512B"/>
    <w:rsid w:val="000F588B"/>
    <w:rsid w:val="000F5AA2"/>
    <w:rsid w:val="000F7207"/>
    <w:rsid w:val="000F7FB1"/>
    <w:rsid w:val="00100123"/>
    <w:rsid w:val="001001D0"/>
    <w:rsid w:val="001001EA"/>
    <w:rsid w:val="0010022E"/>
    <w:rsid w:val="00100649"/>
    <w:rsid w:val="00101714"/>
    <w:rsid w:val="00102163"/>
    <w:rsid w:val="00102F9A"/>
    <w:rsid w:val="00103252"/>
    <w:rsid w:val="001032EA"/>
    <w:rsid w:val="001032FB"/>
    <w:rsid w:val="001038D3"/>
    <w:rsid w:val="001041A3"/>
    <w:rsid w:val="00106919"/>
    <w:rsid w:val="00107D72"/>
    <w:rsid w:val="00110E87"/>
    <w:rsid w:val="00110FF8"/>
    <w:rsid w:val="0011119B"/>
    <w:rsid w:val="00112CFF"/>
    <w:rsid w:val="001135A6"/>
    <w:rsid w:val="00113AA5"/>
    <w:rsid w:val="00113AC5"/>
    <w:rsid w:val="00114269"/>
    <w:rsid w:val="00114E79"/>
    <w:rsid w:val="00115FD2"/>
    <w:rsid w:val="001167F6"/>
    <w:rsid w:val="00117591"/>
    <w:rsid w:val="00117F04"/>
    <w:rsid w:val="001202B4"/>
    <w:rsid w:val="00121DB4"/>
    <w:rsid w:val="00122BEA"/>
    <w:rsid w:val="00122CCB"/>
    <w:rsid w:val="00123029"/>
    <w:rsid w:val="0012477C"/>
    <w:rsid w:val="0012486D"/>
    <w:rsid w:val="00125BCB"/>
    <w:rsid w:val="00125CDA"/>
    <w:rsid w:val="00125FE9"/>
    <w:rsid w:val="001265CD"/>
    <w:rsid w:val="00126A83"/>
    <w:rsid w:val="001300F7"/>
    <w:rsid w:val="001307C7"/>
    <w:rsid w:val="00130902"/>
    <w:rsid w:val="0013090F"/>
    <w:rsid w:val="00130974"/>
    <w:rsid w:val="001316D6"/>
    <w:rsid w:val="0013240D"/>
    <w:rsid w:val="001324A2"/>
    <w:rsid w:val="00133318"/>
    <w:rsid w:val="00133B53"/>
    <w:rsid w:val="00134664"/>
    <w:rsid w:val="00134946"/>
    <w:rsid w:val="00134A5C"/>
    <w:rsid w:val="001365F5"/>
    <w:rsid w:val="00136AE7"/>
    <w:rsid w:val="00137B44"/>
    <w:rsid w:val="001402F4"/>
    <w:rsid w:val="00140667"/>
    <w:rsid w:val="00141286"/>
    <w:rsid w:val="001412EC"/>
    <w:rsid w:val="0014138C"/>
    <w:rsid w:val="00141A26"/>
    <w:rsid w:val="00141C0B"/>
    <w:rsid w:val="00141E39"/>
    <w:rsid w:val="00142DDC"/>
    <w:rsid w:val="00143509"/>
    <w:rsid w:val="001441DD"/>
    <w:rsid w:val="00144D41"/>
    <w:rsid w:val="00144DC7"/>
    <w:rsid w:val="00145A1C"/>
    <w:rsid w:val="00145D9C"/>
    <w:rsid w:val="00146CF7"/>
    <w:rsid w:val="00147505"/>
    <w:rsid w:val="00147C6C"/>
    <w:rsid w:val="00147F73"/>
    <w:rsid w:val="00150260"/>
    <w:rsid w:val="00150C1D"/>
    <w:rsid w:val="00150DEB"/>
    <w:rsid w:val="00151245"/>
    <w:rsid w:val="001512D1"/>
    <w:rsid w:val="00151716"/>
    <w:rsid w:val="001519DC"/>
    <w:rsid w:val="00151E01"/>
    <w:rsid w:val="00152A3B"/>
    <w:rsid w:val="00153415"/>
    <w:rsid w:val="00153FB8"/>
    <w:rsid w:val="0015467F"/>
    <w:rsid w:val="00154722"/>
    <w:rsid w:val="001547B1"/>
    <w:rsid w:val="001549B5"/>
    <w:rsid w:val="001560CE"/>
    <w:rsid w:val="00156EF9"/>
    <w:rsid w:val="001579B0"/>
    <w:rsid w:val="00157B9B"/>
    <w:rsid w:val="00160287"/>
    <w:rsid w:val="001622F1"/>
    <w:rsid w:val="00164267"/>
    <w:rsid w:val="00164E64"/>
    <w:rsid w:val="0016519D"/>
    <w:rsid w:val="00165398"/>
    <w:rsid w:val="00165551"/>
    <w:rsid w:val="0016678D"/>
    <w:rsid w:val="00167773"/>
    <w:rsid w:val="00170667"/>
    <w:rsid w:val="001709AC"/>
    <w:rsid w:val="00170CA3"/>
    <w:rsid w:val="001719FF"/>
    <w:rsid w:val="001720DB"/>
    <w:rsid w:val="00172610"/>
    <w:rsid w:val="00172CA2"/>
    <w:rsid w:val="00172D9C"/>
    <w:rsid w:val="00173868"/>
    <w:rsid w:val="00173A21"/>
    <w:rsid w:val="001759F7"/>
    <w:rsid w:val="00176E4C"/>
    <w:rsid w:val="00176E8C"/>
    <w:rsid w:val="001776FF"/>
    <w:rsid w:val="00180496"/>
    <w:rsid w:val="00181402"/>
    <w:rsid w:val="0018194A"/>
    <w:rsid w:val="00181F27"/>
    <w:rsid w:val="00182CE7"/>
    <w:rsid w:val="00182DD9"/>
    <w:rsid w:val="001832B4"/>
    <w:rsid w:val="001843B3"/>
    <w:rsid w:val="001843DD"/>
    <w:rsid w:val="0018512A"/>
    <w:rsid w:val="001855B1"/>
    <w:rsid w:val="00186673"/>
    <w:rsid w:val="00187190"/>
    <w:rsid w:val="0019141F"/>
    <w:rsid w:val="00191990"/>
    <w:rsid w:val="001926D3"/>
    <w:rsid w:val="0019281B"/>
    <w:rsid w:val="00192E5A"/>
    <w:rsid w:val="00194635"/>
    <w:rsid w:val="00194BE2"/>
    <w:rsid w:val="0019520D"/>
    <w:rsid w:val="00195278"/>
    <w:rsid w:val="0019570F"/>
    <w:rsid w:val="001959A8"/>
    <w:rsid w:val="00195A40"/>
    <w:rsid w:val="00195C36"/>
    <w:rsid w:val="00196470"/>
    <w:rsid w:val="001968F9"/>
    <w:rsid w:val="00196977"/>
    <w:rsid w:val="00196C10"/>
    <w:rsid w:val="001971D7"/>
    <w:rsid w:val="001A0C2B"/>
    <w:rsid w:val="001A0DFA"/>
    <w:rsid w:val="001A2FF2"/>
    <w:rsid w:val="001A3071"/>
    <w:rsid w:val="001A38BE"/>
    <w:rsid w:val="001A4265"/>
    <w:rsid w:val="001A4F30"/>
    <w:rsid w:val="001A5897"/>
    <w:rsid w:val="001A58BB"/>
    <w:rsid w:val="001A65CB"/>
    <w:rsid w:val="001A6AA6"/>
    <w:rsid w:val="001A7C56"/>
    <w:rsid w:val="001B2213"/>
    <w:rsid w:val="001B2573"/>
    <w:rsid w:val="001B3855"/>
    <w:rsid w:val="001B4109"/>
    <w:rsid w:val="001B45EE"/>
    <w:rsid w:val="001B49D9"/>
    <w:rsid w:val="001B4D99"/>
    <w:rsid w:val="001B5B2E"/>
    <w:rsid w:val="001B63FA"/>
    <w:rsid w:val="001B66E8"/>
    <w:rsid w:val="001B6B79"/>
    <w:rsid w:val="001B6C45"/>
    <w:rsid w:val="001B72E7"/>
    <w:rsid w:val="001B7D54"/>
    <w:rsid w:val="001B7E54"/>
    <w:rsid w:val="001C07F8"/>
    <w:rsid w:val="001C0932"/>
    <w:rsid w:val="001C165B"/>
    <w:rsid w:val="001C2E8F"/>
    <w:rsid w:val="001C4106"/>
    <w:rsid w:val="001C4534"/>
    <w:rsid w:val="001C4AB3"/>
    <w:rsid w:val="001C541B"/>
    <w:rsid w:val="001C5529"/>
    <w:rsid w:val="001C5AAD"/>
    <w:rsid w:val="001C6050"/>
    <w:rsid w:val="001C60C3"/>
    <w:rsid w:val="001C6198"/>
    <w:rsid w:val="001C6D09"/>
    <w:rsid w:val="001D04E7"/>
    <w:rsid w:val="001D10FC"/>
    <w:rsid w:val="001D14E2"/>
    <w:rsid w:val="001D1FD2"/>
    <w:rsid w:val="001D20FB"/>
    <w:rsid w:val="001D29DD"/>
    <w:rsid w:val="001D322C"/>
    <w:rsid w:val="001D37B1"/>
    <w:rsid w:val="001D3CDE"/>
    <w:rsid w:val="001D6235"/>
    <w:rsid w:val="001D63AF"/>
    <w:rsid w:val="001D63B6"/>
    <w:rsid w:val="001D65EB"/>
    <w:rsid w:val="001D67FF"/>
    <w:rsid w:val="001D6D48"/>
    <w:rsid w:val="001D702E"/>
    <w:rsid w:val="001D75BC"/>
    <w:rsid w:val="001E02F0"/>
    <w:rsid w:val="001E0A6C"/>
    <w:rsid w:val="001E1268"/>
    <w:rsid w:val="001E167E"/>
    <w:rsid w:val="001E2586"/>
    <w:rsid w:val="001E29A7"/>
    <w:rsid w:val="001E3283"/>
    <w:rsid w:val="001E39CE"/>
    <w:rsid w:val="001E5A02"/>
    <w:rsid w:val="001E5C78"/>
    <w:rsid w:val="001E61AC"/>
    <w:rsid w:val="001E6B79"/>
    <w:rsid w:val="001E79DE"/>
    <w:rsid w:val="001E7AF4"/>
    <w:rsid w:val="001F0720"/>
    <w:rsid w:val="001F0A9E"/>
    <w:rsid w:val="001F0D66"/>
    <w:rsid w:val="001F10BB"/>
    <w:rsid w:val="001F303F"/>
    <w:rsid w:val="001F355D"/>
    <w:rsid w:val="001F4801"/>
    <w:rsid w:val="001F4A0C"/>
    <w:rsid w:val="001F51C0"/>
    <w:rsid w:val="001F5C21"/>
    <w:rsid w:val="001F5CFC"/>
    <w:rsid w:val="001F5FCC"/>
    <w:rsid w:val="001F6079"/>
    <w:rsid w:val="001F65C4"/>
    <w:rsid w:val="001F6F61"/>
    <w:rsid w:val="001F7A63"/>
    <w:rsid w:val="00201B70"/>
    <w:rsid w:val="0020233B"/>
    <w:rsid w:val="00203446"/>
    <w:rsid w:val="00203FE8"/>
    <w:rsid w:val="00204B91"/>
    <w:rsid w:val="002061E8"/>
    <w:rsid w:val="00206C49"/>
    <w:rsid w:val="002102C7"/>
    <w:rsid w:val="00210D62"/>
    <w:rsid w:val="002114A9"/>
    <w:rsid w:val="0021176C"/>
    <w:rsid w:val="002118DD"/>
    <w:rsid w:val="00212AEA"/>
    <w:rsid w:val="00213316"/>
    <w:rsid w:val="00213CD9"/>
    <w:rsid w:val="00214524"/>
    <w:rsid w:val="00214757"/>
    <w:rsid w:val="00216ED8"/>
    <w:rsid w:val="0021735B"/>
    <w:rsid w:val="002174DD"/>
    <w:rsid w:val="00217AC6"/>
    <w:rsid w:val="00220156"/>
    <w:rsid w:val="002201BC"/>
    <w:rsid w:val="0022059A"/>
    <w:rsid w:val="00220615"/>
    <w:rsid w:val="002206EF"/>
    <w:rsid w:val="00221119"/>
    <w:rsid w:val="00221896"/>
    <w:rsid w:val="00221CD2"/>
    <w:rsid w:val="002224C2"/>
    <w:rsid w:val="0022260C"/>
    <w:rsid w:val="002233C5"/>
    <w:rsid w:val="0022360F"/>
    <w:rsid w:val="00223DB0"/>
    <w:rsid w:val="0022433A"/>
    <w:rsid w:val="002249B8"/>
    <w:rsid w:val="00224F0C"/>
    <w:rsid w:val="002250FA"/>
    <w:rsid w:val="002253EF"/>
    <w:rsid w:val="002263EB"/>
    <w:rsid w:val="00226ECF"/>
    <w:rsid w:val="00226ED6"/>
    <w:rsid w:val="00227127"/>
    <w:rsid w:val="002276B1"/>
    <w:rsid w:val="002278CA"/>
    <w:rsid w:val="00227AC9"/>
    <w:rsid w:val="002304AB"/>
    <w:rsid w:val="002309AC"/>
    <w:rsid w:val="002313C5"/>
    <w:rsid w:val="00231401"/>
    <w:rsid w:val="00231480"/>
    <w:rsid w:val="0023154A"/>
    <w:rsid w:val="00232EE8"/>
    <w:rsid w:val="00233BFF"/>
    <w:rsid w:val="00233D8C"/>
    <w:rsid w:val="002346DF"/>
    <w:rsid w:val="0023482E"/>
    <w:rsid w:val="00234A0B"/>
    <w:rsid w:val="00234EE0"/>
    <w:rsid w:val="0023563E"/>
    <w:rsid w:val="00235DB3"/>
    <w:rsid w:val="00235EEF"/>
    <w:rsid w:val="0023699A"/>
    <w:rsid w:val="002372EA"/>
    <w:rsid w:val="002377FB"/>
    <w:rsid w:val="00237B98"/>
    <w:rsid w:val="00240E3E"/>
    <w:rsid w:val="00241319"/>
    <w:rsid w:val="0024186B"/>
    <w:rsid w:val="00242F09"/>
    <w:rsid w:val="00243B09"/>
    <w:rsid w:val="0024551D"/>
    <w:rsid w:val="002457F2"/>
    <w:rsid w:val="00246604"/>
    <w:rsid w:val="002469AA"/>
    <w:rsid w:val="0024700D"/>
    <w:rsid w:val="00252371"/>
    <w:rsid w:val="002525BF"/>
    <w:rsid w:val="00252E9C"/>
    <w:rsid w:val="00253294"/>
    <w:rsid w:val="00253334"/>
    <w:rsid w:val="00253974"/>
    <w:rsid w:val="0025533A"/>
    <w:rsid w:val="00255697"/>
    <w:rsid w:val="0025605A"/>
    <w:rsid w:val="00257051"/>
    <w:rsid w:val="002573E2"/>
    <w:rsid w:val="002579AD"/>
    <w:rsid w:val="0026125C"/>
    <w:rsid w:val="00261FC2"/>
    <w:rsid w:val="00263754"/>
    <w:rsid w:val="00263D96"/>
    <w:rsid w:val="0026411F"/>
    <w:rsid w:val="002643EE"/>
    <w:rsid w:val="00264BEA"/>
    <w:rsid w:val="00266A3A"/>
    <w:rsid w:val="00266D8A"/>
    <w:rsid w:val="0026783D"/>
    <w:rsid w:val="0026793F"/>
    <w:rsid w:val="00271A4C"/>
    <w:rsid w:val="00271BB8"/>
    <w:rsid w:val="002720FD"/>
    <w:rsid w:val="00272513"/>
    <w:rsid w:val="00272A22"/>
    <w:rsid w:val="00272D06"/>
    <w:rsid w:val="00272E8F"/>
    <w:rsid w:val="002743E3"/>
    <w:rsid w:val="002743EE"/>
    <w:rsid w:val="002756C4"/>
    <w:rsid w:val="002756D6"/>
    <w:rsid w:val="00275854"/>
    <w:rsid w:val="00275EAF"/>
    <w:rsid w:val="0027604D"/>
    <w:rsid w:val="00280A50"/>
    <w:rsid w:val="00280AF6"/>
    <w:rsid w:val="002812C9"/>
    <w:rsid w:val="00282063"/>
    <w:rsid w:val="00282D45"/>
    <w:rsid w:val="00283221"/>
    <w:rsid w:val="0028337B"/>
    <w:rsid w:val="00284308"/>
    <w:rsid w:val="00284BCC"/>
    <w:rsid w:val="0028597B"/>
    <w:rsid w:val="00285EC4"/>
    <w:rsid w:val="00286714"/>
    <w:rsid w:val="00286837"/>
    <w:rsid w:val="00286F91"/>
    <w:rsid w:val="0028767E"/>
    <w:rsid w:val="00287DED"/>
    <w:rsid w:val="00287E4E"/>
    <w:rsid w:val="002902D0"/>
    <w:rsid w:val="00290AB3"/>
    <w:rsid w:val="00290BC2"/>
    <w:rsid w:val="00291717"/>
    <w:rsid w:val="002918B1"/>
    <w:rsid w:val="002928AF"/>
    <w:rsid w:val="00292F8E"/>
    <w:rsid w:val="00293226"/>
    <w:rsid w:val="00293573"/>
    <w:rsid w:val="002949FB"/>
    <w:rsid w:val="00294BF2"/>
    <w:rsid w:val="00294D36"/>
    <w:rsid w:val="002954B5"/>
    <w:rsid w:val="0029559D"/>
    <w:rsid w:val="00295BE2"/>
    <w:rsid w:val="00295E25"/>
    <w:rsid w:val="002961F7"/>
    <w:rsid w:val="002964E0"/>
    <w:rsid w:val="0029652B"/>
    <w:rsid w:val="00296725"/>
    <w:rsid w:val="00297BFE"/>
    <w:rsid w:val="002A079B"/>
    <w:rsid w:val="002A0C95"/>
    <w:rsid w:val="002A16CC"/>
    <w:rsid w:val="002A1CE1"/>
    <w:rsid w:val="002A1E93"/>
    <w:rsid w:val="002A2807"/>
    <w:rsid w:val="002A3EA1"/>
    <w:rsid w:val="002A4166"/>
    <w:rsid w:val="002A449B"/>
    <w:rsid w:val="002A4B0E"/>
    <w:rsid w:val="002A59ED"/>
    <w:rsid w:val="002A65B2"/>
    <w:rsid w:val="002A721F"/>
    <w:rsid w:val="002A73D9"/>
    <w:rsid w:val="002A7B38"/>
    <w:rsid w:val="002A7C30"/>
    <w:rsid w:val="002B0B0C"/>
    <w:rsid w:val="002B0B62"/>
    <w:rsid w:val="002B0EE4"/>
    <w:rsid w:val="002B12BF"/>
    <w:rsid w:val="002B177E"/>
    <w:rsid w:val="002B27FA"/>
    <w:rsid w:val="002B2FB8"/>
    <w:rsid w:val="002B3070"/>
    <w:rsid w:val="002B3A37"/>
    <w:rsid w:val="002B3A39"/>
    <w:rsid w:val="002B3EF0"/>
    <w:rsid w:val="002B51CA"/>
    <w:rsid w:val="002B56FF"/>
    <w:rsid w:val="002B5CA5"/>
    <w:rsid w:val="002B613F"/>
    <w:rsid w:val="002B6A20"/>
    <w:rsid w:val="002B7051"/>
    <w:rsid w:val="002B76C7"/>
    <w:rsid w:val="002B76EC"/>
    <w:rsid w:val="002B7D89"/>
    <w:rsid w:val="002C064A"/>
    <w:rsid w:val="002C0C87"/>
    <w:rsid w:val="002C130A"/>
    <w:rsid w:val="002C1838"/>
    <w:rsid w:val="002C420C"/>
    <w:rsid w:val="002C44E2"/>
    <w:rsid w:val="002C4733"/>
    <w:rsid w:val="002C4B72"/>
    <w:rsid w:val="002C4BA8"/>
    <w:rsid w:val="002C54DF"/>
    <w:rsid w:val="002C5E61"/>
    <w:rsid w:val="002C721F"/>
    <w:rsid w:val="002D06A6"/>
    <w:rsid w:val="002D0863"/>
    <w:rsid w:val="002D09BB"/>
    <w:rsid w:val="002D2072"/>
    <w:rsid w:val="002D2AF9"/>
    <w:rsid w:val="002D2D14"/>
    <w:rsid w:val="002D3407"/>
    <w:rsid w:val="002D3D76"/>
    <w:rsid w:val="002D42C5"/>
    <w:rsid w:val="002D4A96"/>
    <w:rsid w:val="002D6A5B"/>
    <w:rsid w:val="002D6D12"/>
    <w:rsid w:val="002D76D7"/>
    <w:rsid w:val="002D7DC5"/>
    <w:rsid w:val="002E048B"/>
    <w:rsid w:val="002E0BEE"/>
    <w:rsid w:val="002E1274"/>
    <w:rsid w:val="002E2B18"/>
    <w:rsid w:val="002E3100"/>
    <w:rsid w:val="002E322A"/>
    <w:rsid w:val="002E35A8"/>
    <w:rsid w:val="002E365D"/>
    <w:rsid w:val="002E40C9"/>
    <w:rsid w:val="002E47CF"/>
    <w:rsid w:val="002E480D"/>
    <w:rsid w:val="002E4E30"/>
    <w:rsid w:val="002E5067"/>
    <w:rsid w:val="002E6B01"/>
    <w:rsid w:val="002E6FEA"/>
    <w:rsid w:val="002E743C"/>
    <w:rsid w:val="002F0031"/>
    <w:rsid w:val="002F2482"/>
    <w:rsid w:val="002F27D6"/>
    <w:rsid w:val="002F29EE"/>
    <w:rsid w:val="002F31D1"/>
    <w:rsid w:val="002F4192"/>
    <w:rsid w:val="002F581E"/>
    <w:rsid w:val="002F5893"/>
    <w:rsid w:val="002F73C1"/>
    <w:rsid w:val="00300013"/>
    <w:rsid w:val="00300E0E"/>
    <w:rsid w:val="003013B7"/>
    <w:rsid w:val="0030198E"/>
    <w:rsid w:val="00301F8C"/>
    <w:rsid w:val="003020AF"/>
    <w:rsid w:val="003025A0"/>
    <w:rsid w:val="003029A4"/>
    <w:rsid w:val="00304342"/>
    <w:rsid w:val="00304AAE"/>
    <w:rsid w:val="00305040"/>
    <w:rsid w:val="003056B9"/>
    <w:rsid w:val="00306A38"/>
    <w:rsid w:val="0030737B"/>
    <w:rsid w:val="003075C4"/>
    <w:rsid w:val="00307700"/>
    <w:rsid w:val="00307F93"/>
    <w:rsid w:val="0031016C"/>
    <w:rsid w:val="00310376"/>
    <w:rsid w:val="003115AB"/>
    <w:rsid w:val="00311CD5"/>
    <w:rsid w:val="00312519"/>
    <w:rsid w:val="0031265B"/>
    <w:rsid w:val="00313935"/>
    <w:rsid w:val="00313FC6"/>
    <w:rsid w:val="0031440D"/>
    <w:rsid w:val="00315F33"/>
    <w:rsid w:val="003161BB"/>
    <w:rsid w:val="00317528"/>
    <w:rsid w:val="00317FA1"/>
    <w:rsid w:val="00320021"/>
    <w:rsid w:val="003203F2"/>
    <w:rsid w:val="0032176A"/>
    <w:rsid w:val="00321A78"/>
    <w:rsid w:val="00321F4A"/>
    <w:rsid w:val="00322D99"/>
    <w:rsid w:val="00323498"/>
    <w:rsid w:val="003235F1"/>
    <w:rsid w:val="00323ED6"/>
    <w:rsid w:val="003247EB"/>
    <w:rsid w:val="00324843"/>
    <w:rsid w:val="00324B61"/>
    <w:rsid w:val="00325C7B"/>
    <w:rsid w:val="0032743A"/>
    <w:rsid w:val="00327FFB"/>
    <w:rsid w:val="00332DC6"/>
    <w:rsid w:val="003333A3"/>
    <w:rsid w:val="00333D30"/>
    <w:rsid w:val="00334682"/>
    <w:rsid w:val="00334854"/>
    <w:rsid w:val="0033519C"/>
    <w:rsid w:val="00335640"/>
    <w:rsid w:val="00335C87"/>
    <w:rsid w:val="00336419"/>
    <w:rsid w:val="00336494"/>
    <w:rsid w:val="00336F4D"/>
    <w:rsid w:val="00341786"/>
    <w:rsid w:val="00341FB2"/>
    <w:rsid w:val="0034239B"/>
    <w:rsid w:val="00342725"/>
    <w:rsid w:val="00342860"/>
    <w:rsid w:val="003428C0"/>
    <w:rsid w:val="0034457A"/>
    <w:rsid w:val="003452F4"/>
    <w:rsid w:val="003453CD"/>
    <w:rsid w:val="003456F8"/>
    <w:rsid w:val="00346982"/>
    <w:rsid w:val="00346CA5"/>
    <w:rsid w:val="00346D73"/>
    <w:rsid w:val="00350EF1"/>
    <w:rsid w:val="003516DB"/>
    <w:rsid w:val="00352709"/>
    <w:rsid w:val="00352B1E"/>
    <w:rsid w:val="00352CD1"/>
    <w:rsid w:val="00352E3F"/>
    <w:rsid w:val="003539AF"/>
    <w:rsid w:val="00354DEB"/>
    <w:rsid w:val="00355A83"/>
    <w:rsid w:val="00355BCC"/>
    <w:rsid w:val="00355FE2"/>
    <w:rsid w:val="003569B2"/>
    <w:rsid w:val="003602D6"/>
    <w:rsid w:val="0036082F"/>
    <w:rsid w:val="00360889"/>
    <w:rsid w:val="00360E42"/>
    <w:rsid w:val="00360F87"/>
    <w:rsid w:val="00361546"/>
    <w:rsid w:val="003621FB"/>
    <w:rsid w:val="0036296A"/>
    <w:rsid w:val="00362EC5"/>
    <w:rsid w:val="0036305A"/>
    <w:rsid w:val="00365009"/>
    <w:rsid w:val="0036502F"/>
    <w:rsid w:val="0036518C"/>
    <w:rsid w:val="003653AE"/>
    <w:rsid w:val="003664D2"/>
    <w:rsid w:val="003705A2"/>
    <w:rsid w:val="0037097E"/>
    <w:rsid w:val="00370B82"/>
    <w:rsid w:val="003712F6"/>
    <w:rsid w:val="003713C1"/>
    <w:rsid w:val="00372B57"/>
    <w:rsid w:val="00374481"/>
    <w:rsid w:val="0037453B"/>
    <w:rsid w:val="00374C56"/>
    <w:rsid w:val="0037595B"/>
    <w:rsid w:val="003778A2"/>
    <w:rsid w:val="0038037E"/>
    <w:rsid w:val="003808D6"/>
    <w:rsid w:val="00381A61"/>
    <w:rsid w:val="00381F3C"/>
    <w:rsid w:val="00381F87"/>
    <w:rsid w:val="00382549"/>
    <w:rsid w:val="003825A8"/>
    <w:rsid w:val="0038280D"/>
    <w:rsid w:val="00382979"/>
    <w:rsid w:val="003831A4"/>
    <w:rsid w:val="003839BF"/>
    <w:rsid w:val="00383FC2"/>
    <w:rsid w:val="0038587D"/>
    <w:rsid w:val="003859E0"/>
    <w:rsid w:val="00385AC1"/>
    <w:rsid w:val="00385E3F"/>
    <w:rsid w:val="00386342"/>
    <w:rsid w:val="00386A63"/>
    <w:rsid w:val="003870CD"/>
    <w:rsid w:val="00387241"/>
    <w:rsid w:val="00387788"/>
    <w:rsid w:val="00390F0B"/>
    <w:rsid w:val="00391AD4"/>
    <w:rsid w:val="003920A4"/>
    <w:rsid w:val="00392C67"/>
    <w:rsid w:val="00393E8A"/>
    <w:rsid w:val="003948AF"/>
    <w:rsid w:val="00395551"/>
    <w:rsid w:val="00395A03"/>
    <w:rsid w:val="00396482"/>
    <w:rsid w:val="00397B5A"/>
    <w:rsid w:val="00397F33"/>
    <w:rsid w:val="003A142F"/>
    <w:rsid w:val="003A4188"/>
    <w:rsid w:val="003A41C3"/>
    <w:rsid w:val="003A4D8F"/>
    <w:rsid w:val="003A4D9A"/>
    <w:rsid w:val="003A524E"/>
    <w:rsid w:val="003A55A0"/>
    <w:rsid w:val="003A5671"/>
    <w:rsid w:val="003A582E"/>
    <w:rsid w:val="003A5A44"/>
    <w:rsid w:val="003A6C07"/>
    <w:rsid w:val="003B0C48"/>
    <w:rsid w:val="003B0D15"/>
    <w:rsid w:val="003B1007"/>
    <w:rsid w:val="003B1D85"/>
    <w:rsid w:val="003B237F"/>
    <w:rsid w:val="003B244B"/>
    <w:rsid w:val="003B3BB0"/>
    <w:rsid w:val="003B4AE4"/>
    <w:rsid w:val="003B580B"/>
    <w:rsid w:val="003B5CE5"/>
    <w:rsid w:val="003B6780"/>
    <w:rsid w:val="003B7769"/>
    <w:rsid w:val="003B7F11"/>
    <w:rsid w:val="003C0AB1"/>
    <w:rsid w:val="003C0C60"/>
    <w:rsid w:val="003C1744"/>
    <w:rsid w:val="003C1BE1"/>
    <w:rsid w:val="003C290E"/>
    <w:rsid w:val="003C2DF3"/>
    <w:rsid w:val="003C318F"/>
    <w:rsid w:val="003C3916"/>
    <w:rsid w:val="003C3B45"/>
    <w:rsid w:val="003C44D6"/>
    <w:rsid w:val="003C4916"/>
    <w:rsid w:val="003C58FA"/>
    <w:rsid w:val="003C7B47"/>
    <w:rsid w:val="003C7DED"/>
    <w:rsid w:val="003D005C"/>
    <w:rsid w:val="003D0850"/>
    <w:rsid w:val="003D1DD9"/>
    <w:rsid w:val="003D2F60"/>
    <w:rsid w:val="003D31EF"/>
    <w:rsid w:val="003D347F"/>
    <w:rsid w:val="003D34A5"/>
    <w:rsid w:val="003D3B1C"/>
    <w:rsid w:val="003D416E"/>
    <w:rsid w:val="003D4402"/>
    <w:rsid w:val="003D4971"/>
    <w:rsid w:val="003D510C"/>
    <w:rsid w:val="003D5583"/>
    <w:rsid w:val="003D570E"/>
    <w:rsid w:val="003D6029"/>
    <w:rsid w:val="003D68E5"/>
    <w:rsid w:val="003D6BF3"/>
    <w:rsid w:val="003D6D1B"/>
    <w:rsid w:val="003D756E"/>
    <w:rsid w:val="003E0F6E"/>
    <w:rsid w:val="003E216F"/>
    <w:rsid w:val="003E42D5"/>
    <w:rsid w:val="003E496D"/>
    <w:rsid w:val="003E4EB3"/>
    <w:rsid w:val="003E50B5"/>
    <w:rsid w:val="003E6DC0"/>
    <w:rsid w:val="003E6F09"/>
    <w:rsid w:val="003E7348"/>
    <w:rsid w:val="003E7907"/>
    <w:rsid w:val="003E7A07"/>
    <w:rsid w:val="003F0F9B"/>
    <w:rsid w:val="003F1208"/>
    <w:rsid w:val="003F132F"/>
    <w:rsid w:val="003F13B2"/>
    <w:rsid w:val="003F13CD"/>
    <w:rsid w:val="003F1602"/>
    <w:rsid w:val="003F2506"/>
    <w:rsid w:val="003F26C3"/>
    <w:rsid w:val="003F49DF"/>
    <w:rsid w:val="003F4D51"/>
    <w:rsid w:val="00400792"/>
    <w:rsid w:val="00400F11"/>
    <w:rsid w:val="0040142F"/>
    <w:rsid w:val="004019AD"/>
    <w:rsid w:val="00402FAC"/>
    <w:rsid w:val="0040357F"/>
    <w:rsid w:val="00403CA0"/>
    <w:rsid w:val="0040402E"/>
    <w:rsid w:val="00404DC8"/>
    <w:rsid w:val="00404F0C"/>
    <w:rsid w:val="00405947"/>
    <w:rsid w:val="00405A05"/>
    <w:rsid w:val="00405A13"/>
    <w:rsid w:val="00405A48"/>
    <w:rsid w:val="00406352"/>
    <w:rsid w:val="004070EE"/>
    <w:rsid w:val="004072FA"/>
    <w:rsid w:val="00407BE0"/>
    <w:rsid w:val="00410092"/>
    <w:rsid w:val="00410280"/>
    <w:rsid w:val="004111D7"/>
    <w:rsid w:val="00411A2D"/>
    <w:rsid w:val="004125E6"/>
    <w:rsid w:val="00412AC9"/>
    <w:rsid w:val="0041403E"/>
    <w:rsid w:val="00414404"/>
    <w:rsid w:val="004145D5"/>
    <w:rsid w:val="004147A3"/>
    <w:rsid w:val="00414BD7"/>
    <w:rsid w:val="00414D2E"/>
    <w:rsid w:val="004150D8"/>
    <w:rsid w:val="004152DB"/>
    <w:rsid w:val="004156E1"/>
    <w:rsid w:val="00415C86"/>
    <w:rsid w:val="00416600"/>
    <w:rsid w:val="00416C28"/>
    <w:rsid w:val="00416C34"/>
    <w:rsid w:val="004202A0"/>
    <w:rsid w:val="0042125A"/>
    <w:rsid w:val="004213EA"/>
    <w:rsid w:val="004221A3"/>
    <w:rsid w:val="0042226E"/>
    <w:rsid w:val="004234C8"/>
    <w:rsid w:val="004235E5"/>
    <w:rsid w:val="00423EAF"/>
    <w:rsid w:val="00424BD2"/>
    <w:rsid w:val="0042647E"/>
    <w:rsid w:val="0042786C"/>
    <w:rsid w:val="00430E5F"/>
    <w:rsid w:val="00431221"/>
    <w:rsid w:val="004319C7"/>
    <w:rsid w:val="00431B0F"/>
    <w:rsid w:val="00431B9D"/>
    <w:rsid w:val="00431C69"/>
    <w:rsid w:val="00431FD7"/>
    <w:rsid w:val="00432EC0"/>
    <w:rsid w:val="00433CF3"/>
    <w:rsid w:val="00433F38"/>
    <w:rsid w:val="00433F7B"/>
    <w:rsid w:val="00434087"/>
    <w:rsid w:val="00434BC9"/>
    <w:rsid w:val="00435159"/>
    <w:rsid w:val="004353BD"/>
    <w:rsid w:val="00435B0D"/>
    <w:rsid w:val="00435C08"/>
    <w:rsid w:val="00436347"/>
    <w:rsid w:val="0043742F"/>
    <w:rsid w:val="004377EF"/>
    <w:rsid w:val="0044012F"/>
    <w:rsid w:val="00441AAB"/>
    <w:rsid w:val="004427BA"/>
    <w:rsid w:val="0044422C"/>
    <w:rsid w:val="0044473A"/>
    <w:rsid w:val="0044484D"/>
    <w:rsid w:val="00445722"/>
    <w:rsid w:val="00445899"/>
    <w:rsid w:val="004462B3"/>
    <w:rsid w:val="0044665D"/>
    <w:rsid w:val="00446DE7"/>
    <w:rsid w:val="00447487"/>
    <w:rsid w:val="00447A2B"/>
    <w:rsid w:val="00447BBF"/>
    <w:rsid w:val="004509B2"/>
    <w:rsid w:val="004513B5"/>
    <w:rsid w:val="00451A7B"/>
    <w:rsid w:val="00452851"/>
    <w:rsid w:val="00452E07"/>
    <w:rsid w:val="00454D2D"/>
    <w:rsid w:val="00454FDF"/>
    <w:rsid w:val="0045508D"/>
    <w:rsid w:val="0045647B"/>
    <w:rsid w:val="00456BC4"/>
    <w:rsid w:val="00456DCE"/>
    <w:rsid w:val="00457FE5"/>
    <w:rsid w:val="00460043"/>
    <w:rsid w:val="00460178"/>
    <w:rsid w:val="00461A70"/>
    <w:rsid w:val="00462180"/>
    <w:rsid w:val="004634EA"/>
    <w:rsid w:val="00463AF6"/>
    <w:rsid w:val="00464289"/>
    <w:rsid w:val="00464EF7"/>
    <w:rsid w:val="004657EE"/>
    <w:rsid w:val="00465F42"/>
    <w:rsid w:val="004664F4"/>
    <w:rsid w:val="00466EAD"/>
    <w:rsid w:val="00467819"/>
    <w:rsid w:val="0047040A"/>
    <w:rsid w:val="0047135C"/>
    <w:rsid w:val="00471B88"/>
    <w:rsid w:val="004721B9"/>
    <w:rsid w:val="00472453"/>
    <w:rsid w:val="0047448B"/>
    <w:rsid w:val="00474524"/>
    <w:rsid w:val="004748BF"/>
    <w:rsid w:val="004758F9"/>
    <w:rsid w:val="0047592D"/>
    <w:rsid w:val="00476947"/>
    <w:rsid w:val="00476AEB"/>
    <w:rsid w:val="00476CF7"/>
    <w:rsid w:val="004773B0"/>
    <w:rsid w:val="00477759"/>
    <w:rsid w:val="00477D95"/>
    <w:rsid w:val="00477DAF"/>
    <w:rsid w:val="0048039C"/>
    <w:rsid w:val="0048048A"/>
    <w:rsid w:val="00480C92"/>
    <w:rsid w:val="00481301"/>
    <w:rsid w:val="004827C5"/>
    <w:rsid w:val="00482BE6"/>
    <w:rsid w:val="00482EFC"/>
    <w:rsid w:val="004831E9"/>
    <w:rsid w:val="004846A0"/>
    <w:rsid w:val="00484D4C"/>
    <w:rsid w:val="00484F12"/>
    <w:rsid w:val="00485D2A"/>
    <w:rsid w:val="00485E9C"/>
    <w:rsid w:val="00486A9D"/>
    <w:rsid w:val="00487A1C"/>
    <w:rsid w:val="00491293"/>
    <w:rsid w:val="004912FF"/>
    <w:rsid w:val="00491917"/>
    <w:rsid w:val="00491F39"/>
    <w:rsid w:val="0049301B"/>
    <w:rsid w:val="0049361F"/>
    <w:rsid w:val="00494057"/>
    <w:rsid w:val="0049427C"/>
    <w:rsid w:val="00494695"/>
    <w:rsid w:val="0049483D"/>
    <w:rsid w:val="00495ABF"/>
    <w:rsid w:val="004972E7"/>
    <w:rsid w:val="00497453"/>
    <w:rsid w:val="00497C68"/>
    <w:rsid w:val="004A0A10"/>
    <w:rsid w:val="004A1397"/>
    <w:rsid w:val="004A1A1B"/>
    <w:rsid w:val="004A1E32"/>
    <w:rsid w:val="004A2464"/>
    <w:rsid w:val="004A3178"/>
    <w:rsid w:val="004A33FB"/>
    <w:rsid w:val="004A3CCC"/>
    <w:rsid w:val="004A5525"/>
    <w:rsid w:val="004A6013"/>
    <w:rsid w:val="004A7008"/>
    <w:rsid w:val="004A7440"/>
    <w:rsid w:val="004A7CAD"/>
    <w:rsid w:val="004B02B9"/>
    <w:rsid w:val="004B038C"/>
    <w:rsid w:val="004B0BD3"/>
    <w:rsid w:val="004B1376"/>
    <w:rsid w:val="004B20D1"/>
    <w:rsid w:val="004B25F3"/>
    <w:rsid w:val="004B2CDF"/>
    <w:rsid w:val="004B2E66"/>
    <w:rsid w:val="004B31A1"/>
    <w:rsid w:val="004B33FB"/>
    <w:rsid w:val="004B365F"/>
    <w:rsid w:val="004B3684"/>
    <w:rsid w:val="004B3F3C"/>
    <w:rsid w:val="004B4265"/>
    <w:rsid w:val="004B46D8"/>
    <w:rsid w:val="004B4CD7"/>
    <w:rsid w:val="004B5844"/>
    <w:rsid w:val="004B5B49"/>
    <w:rsid w:val="004B61C9"/>
    <w:rsid w:val="004B6285"/>
    <w:rsid w:val="004B6529"/>
    <w:rsid w:val="004B70EF"/>
    <w:rsid w:val="004B74FA"/>
    <w:rsid w:val="004C024D"/>
    <w:rsid w:val="004C0444"/>
    <w:rsid w:val="004C16C7"/>
    <w:rsid w:val="004C1EED"/>
    <w:rsid w:val="004C2412"/>
    <w:rsid w:val="004C2D2F"/>
    <w:rsid w:val="004C2F57"/>
    <w:rsid w:val="004C3AB2"/>
    <w:rsid w:val="004C4B18"/>
    <w:rsid w:val="004C5348"/>
    <w:rsid w:val="004C552F"/>
    <w:rsid w:val="004C554E"/>
    <w:rsid w:val="004C5969"/>
    <w:rsid w:val="004C6EE2"/>
    <w:rsid w:val="004C799A"/>
    <w:rsid w:val="004D0A2B"/>
    <w:rsid w:val="004D0F2F"/>
    <w:rsid w:val="004D38D9"/>
    <w:rsid w:val="004D46BE"/>
    <w:rsid w:val="004D4AD8"/>
    <w:rsid w:val="004D5156"/>
    <w:rsid w:val="004D5B93"/>
    <w:rsid w:val="004D61C2"/>
    <w:rsid w:val="004D7C18"/>
    <w:rsid w:val="004E01CE"/>
    <w:rsid w:val="004E16B0"/>
    <w:rsid w:val="004E2221"/>
    <w:rsid w:val="004E2498"/>
    <w:rsid w:val="004E2C31"/>
    <w:rsid w:val="004E3A66"/>
    <w:rsid w:val="004E4BF4"/>
    <w:rsid w:val="004E636D"/>
    <w:rsid w:val="004E7206"/>
    <w:rsid w:val="004F0233"/>
    <w:rsid w:val="004F02B3"/>
    <w:rsid w:val="004F147E"/>
    <w:rsid w:val="004F15BE"/>
    <w:rsid w:val="004F1B10"/>
    <w:rsid w:val="004F38AB"/>
    <w:rsid w:val="004F397B"/>
    <w:rsid w:val="004F47AC"/>
    <w:rsid w:val="004F47FE"/>
    <w:rsid w:val="004F4DB6"/>
    <w:rsid w:val="004F560E"/>
    <w:rsid w:val="00500F56"/>
    <w:rsid w:val="00501AF3"/>
    <w:rsid w:val="00501D4C"/>
    <w:rsid w:val="00502845"/>
    <w:rsid w:val="0050348E"/>
    <w:rsid w:val="00503B2B"/>
    <w:rsid w:val="00504321"/>
    <w:rsid w:val="00504359"/>
    <w:rsid w:val="0050456A"/>
    <w:rsid w:val="00504B3E"/>
    <w:rsid w:val="005054F6"/>
    <w:rsid w:val="005062DA"/>
    <w:rsid w:val="00506575"/>
    <w:rsid w:val="00506F7D"/>
    <w:rsid w:val="00510426"/>
    <w:rsid w:val="00510D92"/>
    <w:rsid w:val="00511131"/>
    <w:rsid w:val="0051188F"/>
    <w:rsid w:val="0051248F"/>
    <w:rsid w:val="00512C9D"/>
    <w:rsid w:val="00512E94"/>
    <w:rsid w:val="00513B26"/>
    <w:rsid w:val="0051401E"/>
    <w:rsid w:val="00515BCD"/>
    <w:rsid w:val="005164A0"/>
    <w:rsid w:val="00516BEC"/>
    <w:rsid w:val="00517204"/>
    <w:rsid w:val="00517811"/>
    <w:rsid w:val="0052001E"/>
    <w:rsid w:val="00520FDC"/>
    <w:rsid w:val="0052176D"/>
    <w:rsid w:val="00521F24"/>
    <w:rsid w:val="0052205A"/>
    <w:rsid w:val="00522570"/>
    <w:rsid w:val="00522673"/>
    <w:rsid w:val="005229B8"/>
    <w:rsid w:val="005247C4"/>
    <w:rsid w:val="005259EF"/>
    <w:rsid w:val="00525B4E"/>
    <w:rsid w:val="005262F1"/>
    <w:rsid w:val="00526550"/>
    <w:rsid w:val="005268A0"/>
    <w:rsid w:val="005276B7"/>
    <w:rsid w:val="00527E69"/>
    <w:rsid w:val="0053040D"/>
    <w:rsid w:val="00530446"/>
    <w:rsid w:val="00531533"/>
    <w:rsid w:val="00532A43"/>
    <w:rsid w:val="005332AA"/>
    <w:rsid w:val="005333E5"/>
    <w:rsid w:val="00533CFF"/>
    <w:rsid w:val="005354B2"/>
    <w:rsid w:val="00535615"/>
    <w:rsid w:val="00535CA3"/>
    <w:rsid w:val="00535EB7"/>
    <w:rsid w:val="005364AB"/>
    <w:rsid w:val="0053694A"/>
    <w:rsid w:val="00536AFD"/>
    <w:rsid w:val="00537513"/>
    <w:rsid w:val="005401B0"/>
    <w:rsid w:val="00540269"/>
    <w:rsid w:val="005405D6"/>
    <w:rsid w:val="00540CDA"/>
    <w:rsid w:val="00541959"/>
    <w:rsid w:val="00541AD6"/>
    <w:rsid w:val="00541EB3"/>
    <w:rsid w:val="00541EC2"/>
    <w:rsid w:val="00542BB8"/>
    <w:rsid w:val="005430F8"/>
    <w:rsid w:val="00543696"/>
    <w:rsid w:val="0054398A"/>
    <w:rsid w:val="0054476F"/>
    <w:rsid w:val="00544949"/>
    <w:rsid w:val="00545970"/>
    <w:rsid w:val="00545C9D"/>
    <w:rsid w:val="0054674B"/>
    <w:rsid w:val="00546E49"/>
    <w:rsid w:val="00547027"/>
    <w:rsid w:val="0054755D"/>
    <w:rsid w:val="0055107A"/>
    <w:rsid w:val="005516F3"/>
    <w:rsid w:val="005517F4"/>
    <w:rsid w:val="00551A50"/>
    <w:rsid w:val="00551DC8"/>
    <w:rsid w:val="00551F44"/>
    <w:rsid w:val="0055314C"/>
    <w:rsid w:val="005540B2"/>
    <w:rsid w:val="00555C60"/>
    <w:rsid w:val="00555DB3"/>
    <w:rsid w:val="00555EE0"/>
    <w:rsid w:val="00556185"/>
    <w:rsid w:val="00557796"/>
    <w:rsid w:val="00557838"/>
    <w:rsid w:val="00557A52"/>
    <w:rsid w:val="00557FA1"/>
    <w:rsid w:val="0056074F"/>
    <w:rsid w:val="005608DB"/>
    <w:rsid w:val="00560A4F"/>
    <w:rsid w:val="00560F6B"/>
    <w:rsid w:val="005616DF"/>
    <w:rsid w:val="00562677"/>
    <w:rsid w:val="00563A0B"/>
    <w:rsid w:val="00565129"/>
    <w:rsid w:val="00565520"/>
    <w:rsid w:val="00565560"/>
    <w:rsid w:val="005656F9"/>
    <w:rsid w:val="005658AC"/>
    <w:rsid w:val="00565D6F"/>
    <w:rsid w:val="00566ECC"/>
    <w:rsid w:val="0056746C"/>
    <w:rsid w:val="00567837"/>
    <w:rsid w:val="00567FBE"/>
    <w:rsid w:val="005704C1"/>
    <w:rsid w:val="005708A6"/>
    <w:rsid w:val="00570E74"/>
    <w:rsid w:val="00571439"/>
    <w:rsid w:val="00571864"/>
    <w:rsid w:val="00572ADA"/>
    <w:rsid w:val="00572BD1"/>
    <w:rsid w:val="00572D07"/>
    <w:rsid w:val="005731B8"/>
    <w:rsid w:val="00573711"/>
    <w:rsid w:val="00573F2B"/>
    <w:rsid w:val="00574CC0"/>
    <w:rsid w:val="00575474"/>
    <w:rsid w:val="00575B34"/>
    <w:rsid w:val="00575C67"/>
    <w:rsid w:val="005763DD"/>
    <w:rsid w:val="00576F79"/>
    <w:rsid w:val="00577EEC"/>
    <w:rsid w:val="00581422"/>
    <w:rsid w:val="0058150E"/>
    <w:rsid w:val="00582384"/>
    <w:rsid w:val="005825FC"/>
    <w:rsid w:val="005836D3"/>
    <w:rsid w:val="00583A3D"/>
    <w:rsid w:val="00583FE1"/>
    <w:rsid w:val="00584215"/>
    <w:rsid w:val="00584312"/>
    <w:rsid w:val="005849E8"/>
    <w:rsid w:val="00585A5B"/>
    <w:rsid w:val="00585B97"/>
    <w:rsid w:val="00585D1D"/>
    <w:rsid w:val="00585D60"/>
    <w:rsid w:val="00586387"/>
    <w:rsid w:val="005866D5"/>
    <w:rsid w:val="00586C4E"/>
    <w:rsid w:val="005877FE"/>
    <w:rsid w:val="00587E22"/>
    <w:rsid w:val="005900F0"/>
    <w:rsid w:val="00591275"/>
    <w:rsid w:val="005913BC"/>
    <w:rsid w:val="005913C6"/>
    <w:rsid w:val="005919F6"/>
    <w:rsid w:val="00591C58"/>
    <w:rsid w:val="00592086"/>
    <w:rsid w:val="00592901"/>
    <w:rsid w:val="00593635"/>
    <w:rsid w:val="0059446F"/>
    <w:rsid w:val="0059483E"/>
    <w:rsid w:val="00594DB2"/>
    <w:rsid w:val="005956CC"/>
    <w:rsid w:val="00597D0D"/>
    <w:rsid w:val="00597D58"/>
    <w:rsid w:val="005A02A9"/>
    <w:rsid w:val="005A0907"/>
    <w:rsid w:val="005A091C"/>
    <w:rsid w:val="005A0A83"/>
    <w:rsid w:val="005A1189"/>
    <w:rsid w:val="005A23B6"/>
    <w:rsid w:val="005A275A"/>
    <w:rsid w:val="005A2F3D"/>
    <w:rsid w:val="005A39E1"/>
    <w:rsid w:val="005A3BA6"/>
    <w:rsid w:val="005A4549"/>
    <w:rsid w:val="005A4890"/>
    <w:rsid w:val="005A6502"/>
    <w:rsid w:val="005B08BB"/>
    <w:rsid w:val="005B2AFF"/>
    <w:rsid w:val="005B2BF2"/>
    <w:rsid w:val="005B338A"/>
    <w:rsid w:val="005B3658"/>
    <w:rsid w:val="005B4439"/>
    <w:rsid w:val="005B45EF"/>
    <w:rsid w:val="005B572C"/>
    <w:rsid w:val="005B617B"/>
    <w:rsid w:val="005B625F"/>
    <w:rsid w:val="005B6C0B"/>
    <w:rsid w:val="005B7397"/>
    <w:rsid w:val="005B76E0"/>
    <w:rsid w:val="005B7D3D"/>
    <w:rsid w:val="005C0724"/>
    <w:rsid w:val="005C08A9"/>
    <w:rsid w:val="005C113D"/>
    <w:rsid w:val="005C1AA2"/>
    <w:rsid w:val="005C2321"/>
    <w:rsid w:val="005C2580"/>
    <w:rsid w:val="005C4279"/>
    <w:rsid w:val="005C48EB"/>
    <w:rsid w:val="005C5491"/>
    <w:rsid w:val="005C5926"/>
    <w:rsid w:val="005C61EB"/>
    <w:rsid w:val="005C63B4"/>
    <w:rsid w:val="005C7B7C"/>
    <w:rsid w:val="005D0AA5"/>
    <w:rsid w:val="005D10F8"/>
    <w:rsid w:val="005D1617"/>
    <w:rsid w:val="005D1AB6"/>
    <w:rsid w:val="005D1FE0"/>
    <w:rsid w:val="005D22BF"/>
    <w:rsid w:val="005D27F5"/>
    <w:rsid w:val="005D2AB2"/>
    <w:rsid w:val="005D2C21"/>
    <w:rsid w:val="005D348B"/>
    <w:rsid w:val="005D3811"/>
    <w:rsid w:val="005D3C92"/>
    <w:rsid w:val="005D3D1F"/>
    <w:rsid w:val="005D4623"/>
    <w:rsid w:val="005D4822"/>
    <w:rsid w:val="005D4CD7"/>
    <w:rsid w:val="005D56FC"/>
    <w:rsid w:val="005D5E4B"/>
    <w:rsid w:val="005D5F9F"/>
    <w:rsid w:val="005D61E9"/>
    <w:rsid w:val="005D691B"/>
    <w:rsid w:val="005D79AF"/>
    <w:rsid w:val="005D7E06"/>
    <w:rsid w:val="005E00DE"/>
    <w:rsid w:val="005E06DE"/>
    <w:rsid w:val="005E08CC"/>
    <w:rsid w:val="005E162B"/>
    <w:rsid w:val="005E3229"/>
    <w:rsid w:val="005E48B5"/>
    <w:rsid w:val="005E5030"/>
    <w:rsid w:val="005E5061"/>
    <w:rsid w:val="005E568B"/>
    <w:rsid w:val="005E6582"/>
    <w:rsid w:val="005E6911"/>
    <w:rsid w:val="005E6E72"/>
    <w:rsid w:val="005E7593"/>
    <w:rsid w:val="005F099C"/>
    <w:rsid w:val="005F11E6"/>
    <w:rsid w:val="005F21C0"/>
    <w:rsid w:val="005F263E"/>
    <w:rsid w:val="005F3BB6"/>
    <w:rsid w:val="005F5204"/>
    <w:rsid w:val="005F53C9"/>
    <w:rsid w:val="005F54D3"/>
    <w:rsid w:val="005F792A"/>
    <w:rsid w:val="005F7ADB"/>
    <w:rsid w:val="005F7BA5"/>
    <w:rsid w:val="00600964"/>
    <w:rsid w:val="00600993"/>
    <w:rsid w:val="00602CC3"/>
    <w:rsid w:val="00602E89"/>
    <w:rsid w:val="00602FAA"/>
    <w:rsid w:val="006030C3"/>
    <w:rsid w:val="006034DB"/>
    <w:rsid w:val="006043CA"/>
    <w:rsid w:val="00604CF7"/>
    <w:rsid w:val="0060519C"/>
    <w:rsid w:val="006053AF"/>
    <w:rsid w:val="00605B71"/>
    <w:rsid w:val="00605E41"/>
    <w:rsid w:val="00606614"/>
    <w:rsid w:val="00606A96"/>
    <w:rsid w:val="00607211"/>
    <w:rsid w:val="0060784F"/>
    <w:rsid w:val="00610799"/>
    <w:rsid w:val="00611683"/>
    <w:rsid w:val="00611695"/>
    <w:rsid w:val="00613048"/>
    <w:rsid w:val="006134DD"/>
    <w:rsid w:val="00614912"/>
    <w:rsid w:val="00614A4C"/>
    <w:rsid w:val="00614AC0"/>
    <w:rsid w:val="00615104"/>
    <w:rsid w:val="006153C1"/>
    <w:rsid w:val="00615CD9"/>
    <w:rsid w:val="006173D3"/>
    <w:rsid w:val="00617ABD"/>
    <w:rsid w:val="00617DFF"/>
    <w:rsid w:val="006206FB"/>
    <w:rsid w:val="006207EA"/>
    <w:rsid w:val="00620849"/>
    <w:rsid w:val="0062090E"/>
    <w:rsid w:val="00621446"/>
    <w:rsid w:val="006217E5"/>
    <w:rsid w:val="006224B0"/>
    <w:rsid w:val="00622C89"/>
    <w:rsid w:val="00622DA4"/>
    <w:rsid w:val="006230A5"/>
    <w:rsid w:val="00623296"/>
    <w:rsid w:val="00623689"/>
    <w:rsid w:val="006241F8"/>
    <w:rsid w:val="00624FA2"/>
    <w:rsid w:val="006253FA"/>
    <w:rsid w:val="0062574B"/>
    <w:rsid w:val="006259CA"/>
    <w:rsid w:val="00625D6D"/>
    <w:rsid w:val="00626684"/>
    <w:rsid w:val="006277C8"/>
    <w:rsid w:val="00627C0C"/>
    <w:rsid w:val="00627CD1"/>
    <w:rsid w:val="00627E23"/>
    <w:rsid w:val="00627F32"/>
    <w:rsid w:val="00630CC1"/>
    <w:rsid w:val="00630F2A"/>
    <w:rsid w:val="0063153D"/>
    <w:rsid w:val="00631847"/>
    <w:rsid w:val="006321F7"/>
    <w:rsid w:val="006327E0"/>
    <w:rsid w:val="006328DB"/>
    <w:rsid w:val="00632D06"/>
    <w:rsid w:val="00633BDA"/>
    <w:rsid w:val="00633FB5"/>
    <w:rsid w:val="0063461B"/>
    <w:rsid w:val="0063471F"/>
    <w:rsid w:val="006348A1"/>
    <w:rsid w:val="0063524E"/>
    <w:rsid w:val="00636258"/>
    <w:rsid w:val="00636283"/>
    <w:rsid w:val="00636371"/>
    <w:rsid w:val="00636CCD"/>
    <w:rsid w:val="00636E49"/>
    <w:rsid w:val="00637316"/>
    <w:rsid w:val="006373FF"/>
    <w:rsid w:val="00637C6F"/>
    <w:rsid w:val="00637E66"/>
    <w:rsid w:val="00637F60"/>
    <w:rsid w:val="00640710"/>
    <w:rsid w:val="006413D0"/>
    <w:rsid w:val="00641A00"/>
    <w:rsid w:val="00641E5F"/>
    <w:rsid w:val="006423A0"/>
    <w:rsid w:val="006433EE"/>
    <w:rsid w:val="0064368D"/>
    <w:rsid w:val="006440C4"/>
    <w:rsid w:val="00645AB6"/>
    <w:rsid w:val="0064604D"/>
    <w:rsid w:val="006464A4"/>
    <w:rsid w:val="00646F29"/>
    <w:rsid w:val="00647A2A"/>
    <w:rsid w:val="006507C7"/>
    <w:rsid w:val="00650C62"/>
    <w:rsid w:val="0065105C"/>
    <w:rsid w:val="00651F61"/>
    <w:rsid w:val="00653BF9"/>
    <w:rsid w:val="00653CE8"/>
    <w:rsid w:val="0065476A"/>
    <w:rsid w:val="00654830"/>
    <w:rsid w:val="00654DB8"/>
    <w:rsid w:val="00654E7D"/>
    <w:rsid w:val="00655FC2"/>
    <w:rsid w:val="006569CE"/>
    <w:rsid w:val="0065738C"/>
    <w:rsid w:val="00660DAF"/>
    <w:rsid w:val="00661178"/>
    <w:rsid w:val="00662154"/>
    <w:rsid w:val="00662A4B"/>
    <w:rsid w:val="00663A70"/>
    <w:rsid w:val="006653D2"/>
    <w:rsid w:val="00665A5B"/>
    <w:rsid w:val="00665DC0"/>
    <w:rsid w:val="00666361"/>
    <w:rsid w:val="00666705"/>
    <w:rsid w:val="00666A65"/>
    <w:rsid w:val="00666B9C"/>
    <w:rsid w:val="00670BB8"/>
    <w:rsid w:val="0067144C"/>
    <w:rsid w:val="006719E3"/>
    <w:rsid w:val="00671F97"/>
    <w:rsid w:val="0067217E"/>
    <w:rsid w:val="00672327"/>
    <w:rsid w:val="00672B91"/>
    <w:rsid w:val="00672D9F"/>
    <w:rsid w:val="00673F00"/>
    <w:rsid w:val="00674C7D"/>
    <w:rsid w:val="0067529C"/>
    <w:rsid w:val="006753F5"/>
    <w:rsid w:val="00675ACD"/>
    <w:rsid w:val="00675C64"/>
    <w:rsid w:val="006760D4"/>
    <w:rsid w:val="00676830"/>
    <w:rsid w:val="00676AD3"/>
    <w:rsid w:val="0067749F"/>
    <w:rsid w:val="00677CFA"/>
    <w:rsid w:val="00677E64"/>
    <w:rsid w:val="00680530"/>
    <w:rsid w:val="00680D49"/>
    <w:rsid w:val="00681AA8"/>
    <w:rsid w:val="00681F5E"/>
    <w:rsid w:val="006822D8"/>
    <w:rsid w:val="00682626"/>
    <w:rsid w:val="00682C0C"/>
    <w:rsid w:val="00683B12"/>
    <w:rsid w:val="00683D18"/>
    <w:rsid w:val="00683DC8"/>
    <w:rsid w:val="00683E0A"/>
    <w:rsid w:val="00683F3B"/>
    <w:rsid w:val="00684111"/>
    <w:rsid w:val="00684C5C"/>
    <w:rsid w:val="00684FE1"/>
    <w:rsid w:val="0068524B"/>
    <w:rsid w:val="00685FAD"/>
    <w:rsid w:val="00687660"/>
    <w:rsid w:val="006878A1"/>
    <w:rsid w:val="0069122A"/>
    <w:rsid w:val="006914FB"/>
    <w:rsid w:val="00691AF4"/>
    <w:rsid w:val="006928DC"/>
    <w:rsid w:val="00693024"/>
    <w:rsid w:val="00693911"/>
    <w:rsid w:val="0069399A"/>
    <w:rsid w:val="006939CB"/>
    <w:rsid w:val="0069452D"/>
    <w:rsid w:val="00694B69"/>
    <w:rsid w:val="006951F4"/>
    <w:rsid w:val="0069554F"/>
    <w:rsid w:val="00696A7C"/>
    <w:rsid w:val="00697CF7"/>
    <w:rsid w:val="006A1585"/>
    <w:rsid w:val="006A2262"/>
    <w:rsid w:val="006A3582"/>
    <w:rsid w:val="006A4048"/>
    <w:rsid w:val="006A5567"/>
    <w:rsid w:val="006A64FC"/>
    <w:rsid w:val="006A6501"/>
    <w:rsid w:val="006B1FA4"/>
    <w:rsid w:val="006B21B7"/>
    <w:rsid w:val="006B24FA"/>
    <w:rsid w:val="006B25FA"/>
    <w:rsid w:val="006B301B"/>
    <w:rsid w:val="006B33B6"/>
    <w:rsid w:val="006B36CF"/>
    <w:rsid w:val="006B5540"/>
    <w:rsid w:val="006B62D0"/>
    <w:rsid w:val="006B6590"/>
    <w:rsid w:val="006B79E7"/>
    <w:rsid w:val="006C01B4"/>
    <w:rsid w:val="006C0866"/>
    <w:rsid w:val="006C0C87"/>
    <w:rsid w:val="006C186C"/>
    <w:rsid w:val="006C21C7"/>
    <w:rsid w:val="006C29E4"/>
    <w:rsid w:val="006C36DF"/>
    <w:rsid w:val="006C3A0C"/>
    <w:rsid w:val="006C5E6A"/>
    <w:rsid w:val="006C62BC"/>
    <w:rsid w:val="006C73D6"/>
    <w:rsid w:val="006C74DB"/>
    <w:rsid w:val="006C769F"/>
    <w:rsid w:val="006C7B74"/>
    <w:rsid w:val="006C7B7C"/>
    <w:rsid w:val="006C7BB5"/>
    <w:rsid w:val="006D0366"/>
    <w:rsid w:val="006D14F0"/>
    <w:rsid w:val="006D19F8"/>
    <w:rsid w:val="006D29DD"/>
    <w:rsid w:val="006D2E1A"/>
    <w:rsid w:val="006D43C8"/>
    <w:rsid w:val="006D5FB6"/>
    <w:rsid w:val="006D60B3"/>
    <w:rsid w:val="006D612D"/>
    <w:rsid w:val="006D7A7B"/>
    <w:rsid w:val="006D7B30"/>
    <w:rsid w:val="006E03AF"/>
    <w:rsid w:val="006E10F0"/>
    <w:rsid w:val="006E2355"/>
    <w:rsid w:val="006E23C2"/>
    <w:rsid w:val="006E2FE7"/>
    <w:rsid w:val="006E3098"/>
    <w:rsid w:val="006E3B51"/>
    <w:rsid w:val="006E3C69"/>
    <w:rsid w:val="006E42DA"/>
    <w:rsid w:val="006E439F"/>
    <w:rsid w:val="006E4436"/>
    <w:rsid w:val="006E486C"/>
    <w:rsid w:val="006E4CAC"/>
    <w:rsid w:val="006E4D65"/>
    <w:rsid w:val="006E5890"/>
    <w:rsid w:val="006E5E7A"/>
    <w:rsid w:val="006E61F6"/>
    <w:rsid w:val="006E6966"/>
    <w:rsid w:val="006F0B5B"/>
    <w:rsid w:val="006F2F43"/>
    <w:rsid w:val="006F38A9"/>
    <w:rsid w:val="006F3BF1"/>
    <w:rsid w:val="006F40E7"/>
    <w:rsid w:val="006F43A0"/>
    <w:rsid w:val="006F45F8"/>
    <w:rsid w:val="006F4B44"/>
    <w:rsid w:val="006F5A4F"/>
    <w:rsid w:val="006F5CFD"/>
    <w:rsid w:val="006F5DF6"/>
    <w:rsid w:val="007012EE"/>
    <w:rsid w:val="00701678"/>
    <w:rsid w:val="007016A5"/>
    <w:rsid w:val="0070199C"/>
    <w:rsid w:val="00702607"/>
    <w:rsid w:val="0070272F"/>
    <w:rsid w:val="00702831"/>
    <w:rsid w:val="00702D8A"/>
    <w:rsid w:val="00702EA4"/>
    <w:rsid w:val="007031FB"/>
    <w:rsid w:val="00704858"/>
    <w:rsid w:val="007056A0"/>
    <w:rsid w:val="007056C8"/>
    <w:rsid w:val="00705990"/>
    <w:rsid w:val="00705B84"/>
    <w:rsid w:val="00705D1F"/>
    <w:rsid w:val="007069C6"/>
    <w:rsid w:val="00707326"/>
    <w:rsid w:val="007074DD"/>
    <w:rsid w:val="00707C84"/>
    <w:rsid w:val="00710693"/>
    <w:rsid w:val="007108F5"/>
    <w:rsid w:val="007110E0"/>
    <w:rsid w:val="00711C50"/>
    <w:rsid w:val="00712B1A"/>
    <w:rsid w:val="00714A76"/>
    <w:rsid w:val="00714E7A"/>
    <w:rsid w:val="00715226"/>
    <w:rsid w:val="00715ABE"/>
    <w:rsid w:val="00715D28"/>
    <w:rsid w:val="00715DFD"/>
    <w:rsid w:val="00715F07"/>
    <w:rsid w:val="007164D3"/>
    <w:rsid w:val="00716627"/>
    <w:rsid w:val="00716A7B"/>
    <w:rsid w:val="00716B83"/>
    <w:rsid w:val="00716C2A"/>
    <w:rsid w:val="00717683"/>
    <w:rsid w:val="00721095"/>
    <w:rsid w:val="0072130C"/>
    <w:rsid w:val="0072210A"/>
    <w:rsid w:val="00722FFF"/>
    <w:rsid w:val="0072425D"/>
    <w:rsid w:val="00724EAA"/>
    <w:rsid w:val="00725DA7"/>
    <w:rsid w:val="007265C4"/>
    <w:rsid w:val="00727E08"/>
    <w:rsid w:val="00730243"/>
    <w:rsid w:val="007304DD"/>
    <w:rsid w:val="007305C1"/>
    <w:rsid w:val="0073072B"/>
    <w:rsid w:val="00730DC3"/>
    <w:rsid w:val="007312D6"/>
    <w:rsid w:val="00731D29"/>
    <w:rsid w:val="00732303"/>
    <w:rsid w:val="00732387"/>
    <w:rsid w:val="007332A4"/>
    <w:rsid w:val="007332B8"/>
    <w:rsid w:val="00733758"/>
    <w:rsid w:val="007343DD"/>
    <w:rsid w:val="007354EC"/>
    <w:rsid w:val="007355B3"/>
    <w:rsid w:val="0073628A"/>
    <w:rsid w:val="00736339"/>
    <w:rsid w:val="0073767B"/>
    <w:rsid w:val="00737823"/>
    <w:rsid w:val="007419A7"/>
    <w:rsid w:val="0074478F"/>
    <w:rsid w:val="00745E75"/>
    <w:rsid w:val="00746971"/>
    <w:rsid w:val="00747A60"/>
    <w:rsid w:val="007503F8"/>
    <w:rsid w:val="00750A18"/>
    <w:rsid w:val="00750A41"/>
    <w:rsid w:val="00752CA9"/>
    <w:rsid w:val="0075459F"/>
    <w:rsid w:val="007555E4"/>
    <w:rsid w:val="00756A8B"/>
    <w:rsid w:val="00757C8A"/>
    <w:rsid w:val="00760B05"/>
    <w:rsid w:val="00761577"/>
    <w:rsid w:val="00761766"/>
    <w:rsid w:val="00761A79"/>
    <w:rsid w:val="0076200D"/>
    <w:rsid w:val="00762C9A"/>
    <w:rsid w:val="00762DA3"/>
    <w:rsid w:val="007636BE"/>
    <w:rsid w:val="00763D1D"/>
    <w:rsid w:val="0076456B"/>
    <w:rsid w:val="00766485"/>
    <w:rsid w:val="0076651C"/>
    <w:rsid w:val="007671C6"/>
    <w:rsid w:val="00767D84"/>
    <w:rsid w:val="00767E7A"/>
    <w:rsid w:val="00767FB2"/>
    <w:rsid w:val="007708FF"/>
    <w:rsid w:val="0077237F"/>
    <w:rsid w:val="00772B45"/>
    <w:rsid w:val="0077321B"/>
    <w:rsid w:val="007732BD"/>
    <w:rsid w:val="00774BBC"/>
    <w:rsid w:val="00774D71"/>
    <w:rsid w:val="00774FF9"/>
    <w:rsid w:val="00775C79"/>
    <w:rsid w:val="007776A9"/>
    <w:rsid w:val="0077794D"/>
    <w:rsid w:val="00777AB0"/>
    <w:rsid w:val="00777D56"/>
    <w:rsid w:val="00777EC5"/>
    <w:rsid w:val="00780A30"/>
    <w:rsid w:val="00780D05"/>
    <w:rsid w:val="00782433"/>
    <w:rsid w:val="007827CC"/>
    <w:rsid w:val="007839D1"/>
    <w:rsid w:val="00783C06"/>
    <w:rsid w:val="0078470B"/>
    <w:rsid w:val="00784E42"/>
    <w:rsid w:val="0078517E"/>
    <w:rsid w:val="007857B1"/>
    <w:rsid w:val="00785A8A"/>
    <w:rsid w:val="00786710"/>
    <w:rsid w:val="00791389"/>
    <w:rsid w:val="00791436"/>
    <w:rsid w:val="007914C7"/>
    <w:rsid w:val="00793439"/>
    <w:rsid w:val="00793788"/>
    <w:rsid w:val="0079380A"/>
    <w:rsid w:val="007943A2"/>
    <w:rsid w:val="007953E8"/>
    <w:rsid w:val="00795981"/>
    <w:rsid w:val="0079599A"/>
    <w:rsid w:val="00795D22"/>
    <w:rsid w:val="00796958"/>
    <w:rsid w:val="00796CA3"/>
    <w:rsid w:val="00797C92"/>
    <w:rsid w:val="00797DB3"/>
    <w:rsid w:val="007A06A4"/>
    <w:rsid w:val="007A11EB"/>
    <w:rsid w:val="007A1FC5"/>
    <w:rsid w:val="007A2037"/>
    <w:rsid w:val="007A2638"/>
    <w:rsid w:val="007A3160"/>
    <w:rsid w:val="007A352C"/>
    <w:rsid w:val="007A379C"/>
    <w:rsid w:val="007A4685"/>
    <w:rsid w:val="007A474C"/>
    <w:rsid w:val="007A4C4D"/>
    <w:rsid w:val="007A4D71"/>
    <w:rsid w:val="007A517A"/>
    <w:rsid w:val="007A530E"/>
    <w:rsid w:val="007A609F"/>
    <w:rsid w:val="007A6124"/>
    <w:rsid w:val="007B0374"/>
    <w:rsid w:val="007B0F7C"/>
    <w:rsid w:val="007B1004"/>
    <w:rsid w:val="007B1130"/>
    <w:rsid w:val="007B1387"/>
    <w:rsid w:val="007B2471"/>
    <w:rsid w:val="007B38D8"/>
    <w:rsid w:val="007B3A6C"/>
    <w:rsid w:val="007B4180"/>
    <w:rsid w:val="007B50D8"/>
    <w:rsid w:val="007B6086"/>
    <w:rsid w:val="007B63BC"/>
    <w:rsid w:val="007B6A39"/>
    <w:rsid w:val="007B7425"/>
    <w:rsid w:val="007C005B"/>
    <w:rsid w:val="007C10CE"/>
    <w:rsid w:val="007C1307"/>
    <w:rsid w:val="007C15B5"/>
    <w:rsid w:val="007C1A0C"/>
    <w:rsid w:val="007C2406"/>
    <w:rsid w:val="007C2673"/>
    <w:rsid w:val="007C3614"/>
    <w:rsid w:val="007C3891"/>
    <w:rsid w:val="007C3BFC"/>
    <w:rsid w:val="007C43F5"/>
    <w:rsid w:val="007C4AC1"/>
    <w:rsid w:val="007C4FDC"/>
    <w:rsid w:val="007C56F1"/>
    <w:rsid w:val="007C6431"/>
    <w:rsid w:val="007C6505"/>
    <w:rsid w:val="007C6A37"/>
    <w:rsid w:val="007C7EB6"/>
    <w:rsid w:val="007C7FD0"/>
    <w:rsid w:val="007D1141"/>
    <w:rsid w:val="007D1178"/>
    <w:rsid w:val="007D1546"/>
    <w:rsid w:val="007D160F"/>
    <w:rsid w:val="007D2473"/>
    <w:rsid w:val="007D2A9C"/>
    <w:rsid w:val="007D2BF0"/>
    <w:rsid w:val="007D32F4"/>
    <w:rsid w:val="007D3546"/>
    <w:rsid w:val="007D64F5"/>
    <w:rsid w:val="007D672A"/>
    <w:rsid w:val="007D75D9"/>
    <w:rsid w:val="007E09DA"/>
    <w:rsid w:val="007E14FC"/>
    <w:rsid w:val="007E253B"/>
    <w:rsid w:val="007E2970"/>
    <w:rsid w:val="007E3135"/>
    <w:rsid w:val="007E3830"/>
    <w:rsid w:val="007E3E8E"/>
    <w:rsid w:val="007E4229"/>
    <w:rsid w:val="007E57A8"/>
    <w:rsid w:val="007E5F72"/>
    <w:rsid w:val="007E688E"/>
    <w:rsid w:val="007E6BEC"/>
    <w:rsid w:val="007E74BA"/>
    <w:rsid w:val="007E7669"/>
    <w:rsid w:val="007E7924"/>
    <w:rsid w:val="007F007F"/>
    <w:rsid w:val="007F0145"/>
    <w:rsid w:val="007F1348"/>
    <w:rsid w:val="007F187D"/>
    <w:rsid w:val="007F2D5C"/>
    <w:rsid w:val="007F2E7D"/>
    <w:rsid w:val="007F3B68"/>
    <w:rsid w:val="007F50A9"/>
    <w:rsid w:val="007F709F"/>
    <w:rsid w:val="007F7D40"/>
    <w:rsid w:val="008003EE"/>
    <w:rsid w:val="00800798"/>
    <w:rsid w:val="008008E6"/>
    <w:rsid w:val="00800C3C"/>
    <w:rsid w:val="00800D95"/>
    <w:rsid w:val="0080188A"/>
    <w:rsid w:val="00801DC6"/>
    <w:rsid w:val="00802155"/>
    <w:rsid w:val="008021FE"/>
    <w:rsid w:val="00802A20"/>
    <w:rsid w:val="00802F2A"/>
    <w:rsid w:val="008039F8"/>
    <w:rsid w:val="008044DC"/>
    <w:rsid w:val="00806038"/>
    <w:rsid w:val="008068F9"/>
    <w:rsid w:val="0080755D"/>
    <w:rsid w:val="00807CFA"/>
    <w:rsid w:val="00807F9F"/>
    <w:rsid w:val="0081094A"/>
    <w:rsid w:val="00811970"/>
    <w:rsid w:val="00811A25"/>
    <w:rsid w:val="008123E5"/>
    <w:rsid w:val="008124C2"/>
    <w:rsid w:val="00812E70"/>
    <w:rsid w:val="008136BD"/>
    <w:rsid w:val="0081377B"/>
    <w:rsid w:val="008139B9"/>
    <w:rsid w:val="00813DB5"/>
    <w:rsid w:val="008146B4"/>
    <w:rsid w:val="00814A0D"/>
    <w:rsid w:val="00814CF1"/>
    <w:rsid w:val="00814F02"/>
    <w:rsid w:val="00814F84"/>
    <w:rsid w:val="008159D6"/>
    <w:rsid w:val="00816224"/>
    <w:rsid w:val="0081657C"/>
    <w:rsid w:val="008170AD"/>
    <w:rsid w:val="00817AEE"/>
    <w:rsid w:val="00820FEE"/>
    <w:rsid w:val="008215A9"/>
    <w:rsid w:val="008218CC"/>
    <w:rsid w:val="00821C6D"/>
    <w:rsid w:val="00821D8D"/>
    <w:rsid w:val="008220D1"/>
    <w:rsid w:val="0082242E"/>
    <w:rsid w:val="00822790"/>
    <w:rsid w:val="00822B47"/>
    <w:rsid w:val="00822C16"/>
    <w:rsid w:val="008233D7"/>
    <w:rsid w:val="00823653"/>
    <w:rsid w:val="00823919"/>
    <w:rsid w:val="008244AE"/>
    <w:rsid w:val="00824CCB"/>
    <w:rsid w:val="008258EA"/>
    <w:rsid w:val="00825BDC"/>
    <w:rsid w:val="00826722"/>
    <w:rsid w:val="008277B1"/>
    <w:rsid w:val="00830075"/>
    <w:rsid w:val="00830160"/>
    <w:rsid w:val="0083068A"/>
    <w:rsid w:val="00830DC0"/>
    <w:rsid w:val="008313D1"/>
    <w:rsid w:val="008314C9"/>
    <w:rsid w:val="008319F4"/>
    <w:rsid w:val="008320EB"/>
    <w:rsid w:val="00832A96"/>
    <w:rsid w:val="00832C77"/>
    <w:rsid w:val="008330B2"/>
    <w:rsid w:val="0083428E"/>
    <w:rsid w:val="00835353"/>
    <w:rsid w:val="00835990"/>
    <w:rsid w:val="008402FC"/>
    <w:rsid w:val="0084068A"/>
    <w:rsid w:val="0084150E"/>
    <w:rsid w:val="00842288"/>
    <w:rsid w:val="0084240A"/>
    <w:rsid w:val="00842B3F"/>
    <w:rsid w:val="00842EF0"/>
    <w:rsid w:val="00843938"/>
    <w:rsid w:val="00843DBE"/>
    <w:rsid w:val="00843E68"/>
    <w:rsid w:val="00844221"/>
    <w:rsid w:val="00844472"/>
    <w:rsid w:val="00844E73"/>
    <w:rsid w:val="008452D9"/>
    <w:rsid w:val="00845FC7"/>
    <w:rsid w:val="00846687"/>
    <w:rsid w:val="008466DB"/>
    <w:rsid w:val="00847433"/>
    <w:rsid w:val="0084766D"/>
    <w:rsid w:val="008476C9"/>
    <w:rsid w:val="008508A8"/>
    <w:rsid w:val="00850EFF"/>
    <w:rsid w:val="00851475"/>
    <w:rsid w:val="008520CB"/>
    <w:rsid w:val="0085279C"/>
    <w:rsid w:val="00852C05"/>
    <w:rsid w:val="00852D65"/>
    <w:rsid w:val="00852EFE"/>
    <w:rsid w:val="008533AE"/>
    <w:rsid w:val="008540CE"/>
    <w:rsid w:val="008549A5"/>
    <w:rsid w:val="008570B9"/>
    <w:rsid w:val="00857EAC"/>
    <w:rsid w:val="008605A0"/>
    <w:rsid w:val="00860ACB"/>
    <w:rsid w:val="0086155D"/>
    <w:rsid w:val="0086191B"/>
    <w:rsid w:val="008623AA"/>
    <w:rsid w:val="008624C0"/>
    <w:rsid w:val="00863347"/>
    <w:rsid w:val="0086369B"/>
    <w:rsid w:val="00864981"/>
    <w:rsid w:val="00864BCF"/>
    <w:rsid w:val="00864E3C"/>
    <w:rsid w:val="008650FA"/>
    <w:rsid w:val="008651D5"/>
    <w:rsid w:val="00866533"/>
    <w:rsid w:val="0086766D"/>
    <w:rsid w:val="00867B97"/>
    <w:rsid w:val="008702E0"/>
    <w:rsid w:val="00870827"/>
    <w:rsid w:val="00871C8D"/>
    <w:rsid w:val="00871EC9"/>
    <w:rsid w:val="008720C5"/>
    <w:rsid w:val="00872871"/>
    <w:rsid w:val="0087294F"/>
    <w:rsid w:val="00872A54"/>
    <w:rsid w:val="00872FA8"/>
    <w:rsid w:val="00873787"/>
    <w:rsid w:val="00873C27"/>
    <w:rsid w:val="00875690"/>
    <w:rsid w:val="00875839"/>
    <w:rsid w:val="00875C17"/>
    <w:rsid w:val="008764CD"/>
    <w:rsid w:val="00877103"/>
    <w:rsid w:val="00877AC8"/>
    <w:rsid w:val="00877F36"/>
    <w:rsid w:val="00880A7A"/>
    <w:rsid w:val="0088263A"/>
    <w:rsid w:val="008827A6"/>
    <w:rsid w:val="008830DD"/>
    <w:rsid w:val="00883456"/>
    <w:rsid w:val="0088372F"/>
    <w:rsid w:val="008854B2"/>
    <w:rsid w:val="008857D7"/>
    <w:rsid w:val="008862CA"/>
    <w:rsid w:val="00886394"/>
    <w:rsid w:val="008867D5"/>
    <w:rsid w:val="00886DC8"/>
    <w:rsid w:val="0088703E"/>
    <w:rsid w:val="008872E0"/>
    <w:rsid w:val="00887B59"/>
    <w:rsid w:val="00890474"/>
    <w:rsid w:val="008906A7"/>
    <w:rsid w:val="00891C2A"/>
    <w:rsid w:val="00891CA6"/>
    <w:rsid w:val="00891EB8"/>
    <w:rsid w:val="00892602"/>
    <w:rsid w:val="00892E54"/>
    <w:rsid w:val="0089420B"/>
    <w:rsid w:val="008949C6"/>
    <w:rsid w:val="00895302"/>
    <w:rsid w:val="00897F16"/>
    <w:rsid w:val="008A0661"/>
    <w:rsid w:val="008A0C51"/>
    <w:rsid w:val="008A0D5B"/>
    <w:rsid w:val="008A1518"/>
    <w:rsid w:val="008A15C5"/>
    <w:rsid w:val="008A1870"/>
    <w:rsid w:val="008A1995"/>
    <w:rsid w:val="008A1B7A"/>
    <w:rsid w:val="008A1F21"/>
    <w:rsid w:val="008A20FD"/>
    <w:rsid w:val="008A22A7"/>
    <w:rsid w:val="008A2924"/>
    <w:rsid w:val="008A2E06"/>
    <w:rsid w:val="008A3495"/>
    <w:rsid w:val="008A3F4F"/>
    <w:rsid w:val="008A4DC7"/>
    <w:rsid w:val="008A5D2E"/>
    <w:rsid w:val="008A6480"/>
    <w:rsid w:val="008A7821"/>
    <w:rsid w:val="008B03B3"/>
    <w:rsid w:val="008B184D"/>
    <w:rsid w:val="008B1938"/>
    <w:rsid w:val="008B1CB0"/>
    <w:rsid w:val="008B225F"/>
    <w:rsid w:val="008B2E08"/>
    <w:rsid w:val="008B4074"/>
    <w:rsid w:val="008B4956"/>
    <w:rsid w:val="008B4D97"/>
    <w:rsid w:val="008B5350"/>
    <w:rsid w:val="008B5DE6"/>
    <w:rsid w:val="008B6485"/>
    <w:rsid w:val="008B7509"/>
    <w:rsid w:val="008B75F5"/>
    <w:rsid w:val="008C013B"/>
    <w:rsid w:val="008C0D94"/>
    <w:rsid w:val="008C0F47"/>
    <w:rsid w:val="008C10AA"/>
    <w:rsid w:val="008C17E3"/>
    <w:rsid w:val="008C1BF5"/>
    <w:rsid w:val="008C2034"/>
    <w:rsid w:val="008C3B24"/>
    <w:rsid w:val="008C43E1"/>
    <w:rsid w:val="008C4511"/>
    <w:rsid w:val="008C5264"/>
    <w:rsid w:val="008C5E39"/>
    <w:rsid w:val="008C73AB"/>
    <w:rsid w:val="008C76F9"/>
    <w:rsid w:val="008C7F37"/>
    <w:rsid w:val="008D1BD7"/>
    <w:rsid w:val="008D1BDA"/>
    <w:rsid w:val="008D1F91"/>
    <w:rsid w:val="008D1FB7"/>
    <w:rsid w:val="008D291C"/>
    <w:rsid w:val="008D3A02"/>
    <w:rsid w:val="008D3E89"/>
    <w:rsid w:val="008D4738"/>
    <w:rsid w:val="008D4D70"/>
    <w:rsid w:val="008D50A6"/>
    <w:rsid w:val="008D5AAB"/>
    <w:rsid w:val="008E014F"/>
    <w:rsid w:val="008E0574"/>
    <w:rsid w:val="008E0EF1"/>
    <w:rsid w:val="008E16CE"/>
    <w:rsid w:val="008E39C4"/>
    <w:rsid w:val="008E3E28"/>
    <w:rsid w:val="008E40D7"/>
    <w:rsid w:val="008E5300"/>
    <w:rsid w:val="008E59B9"/>
    <w:rsid w:val="008E5B7E"/>
    <w:rsid w:val="008E6341"/>
    <w:rsid w:val="008E6A67"/>
    <w:rsid w:val="008E6FDE"/>
    <w:rsid w:val="008F0856"/>
    <w:rsid w:val="008F0D80"/>
    <w:rsid w:val="008F10CC"/>
    <w:rsid w:val="008F128A"/>
    <w:rsid w:val="008F1A57"/>
    <w:rsid w:val="008F1DE2"/>
    <w:rsid w:val="008F1EB8"/>
    <w:rsid w:val="008F2ACF"/>
    <w:rsid w:val="008F3156"/>
    <w:rsid w:val="008F3744"/>
    <w:rsid w:val="008F3AA1"/>
    <w:rsid w:val="008F4321"/>
    <w:rsid w:val="008F435F"/>
    <w:rsid w:val="008F47E1"/>
    <w:rsid w:val="008F4B91"/>
    <w:rsid w:val="008F55D3"/>
    <w:rsid w:val="008F7F15"/>
    <w:rsid w:val="0090004C"/>
    <w:rsid w:val="009003CE"/>
    <w:rsid w:val="00900CA6"/>
    <w:rsid w:val="00901259"/>
    <w:rsid w:val="00901B13"/>
    <w:rsid w:val="00902A94"/>
    <w:rsid w:val="00902DD7"/>
    <w:rsid w:val="00903024"/>
    <w:rsid w:val="00903398"/>
    <w:rsid w:val="009042E9"/>
    <w:rsid w:val="009043CA"/>
    <w:rsid w:val="00904404"/>
    <w:rsid w:val="00905717"/>
    <w:rsid w:val="00905A74"/>
    <w:rsid w:val="00905DA7"/>
    <w:rsid w:val="00906227"/>
    <w:rsid w:val="00906E12"/>
    <w:rsid w:val="0090732B"/>
    <w:rsid w:val="00907408"/>
    <w:rsid w:val="00907596"/>
    <w:rsid w:val="00907E3E"/>
    <w:rsid w:val="00907EF9"/>
    <w:rsid w:val="0091016B"/>
    <w:rsid w:val="009109C6"/>
    <w:rsid w:val="009109D5"/>
    <w:rsid w:val="0091109A"/>
    <w:rsid w:val="00911663"/>
    <w:rsid w:val="009119C3"/>
    <w:rsid w:val="00911BAF"/>
    <w:rsid w:val="0091301E"/>
    <w:rsid w:val="009137E8"/>
    <w:rsid w:val="0091444C"/>
    <w:rsid w:val="00914855"/>
    <w:rsid w:val="00915204"/>
    <w:rsid w:val="009162AB"/>
    <w:rsid w:val="009164B8"/>
    <w:rsid w:val="00920A02"/>
    <w:rsid w:val="009213A7"/>
    <w:rsid w:val="00922E9F"/>
    <w:rsid w:val="00922FAF"/>
    <w:rsid w:val="00925053"/>
    <w:rsid w:val="0092662A"/>
    <w:rsid w:val="0092662D"/>
    <w:rsid w:val="009266BA"/>
    <w:rsid w:val="00926A01"/>
    <w:rsid w:val="009301B1"/>
    <w:rsid w:val="00930A9B"/>
    <w:rsid w:val="00931383"/>
    <w:rsid w:val="0093142D"/>
    <w:rsid w:val="00932E4B"/>
    <w:rsid w:val="00933BE8"/>
    <w:rsid w:val="00933EA9"/>
    <w:rsid w:val="009340BB"/>
    <w:rsid w:val="00934F03"/>
    <w:rsid w:val="00935343"/>
    <w:rsid w:val="009355D6"/>
    <w:rsid w:val="00935DF1"/>
    <w:rsid w:val="0093633E"/>
    <w:rsid w:val="0093718B"/>
    <w:rsid w:val="00937769"/>
    <w:rsid w:val="00937D4E"/>
    <w:rsid w:val="00937D79"/>
    <w:rsid w:val="009415F3"/>
    <w:rsid w:val="009426AD"/>
    <w:rsid w:val="00943779"/>
    <w:rsid w:val="00944616"/>
    <w:rsid w:val="00944F6F"/>
    <w:rsid w:val="00944F99"/>
    <w:rsid w:val="0094502E"/>
    <w:rsid w:val="009450DF"/>
    <w:rsid w:val="0094518B"/>
    <w:rsid w:val="009451C8"/>
    <w:rsid w:val="00945B1C"/>
    <w:rsid w:val="00945B67"/>
    <w:rsid w:val="00946398"/>
    <w:rsid w:val="009464DD"/>
    <w:rsid w:val="009464E0"/>
    <w:rsid w:val="00946C58"/>
    <w:rsid w:val="00946D56"/>
    <w:rsid w:val="0095108A"/>
    <w:rsid w:val="00951767"/>
    <w:rsid w:val="00951D08"/>
    <w:rsid w:val="0095465D"/>
    <w:rsid w:val="009556F6"/>
    <w:rsid w:val="00955A82"/>
    <w:rsid w:val="00955AA7"/>
    <w:rsid w:val="00955EB9"/>
    <w:rsid w:val="00956BA2"/>
    <w:rsid w:val="00956DB1"/>
    <w:rsid w:val="00956E06"/>
    <w:rsid w:val="0096038D"/>
    <w:rsid w:val="009603C5"/>
    <w:rsid w:val="00960423"/>
    <w:rsid w:val="0096054C"/>
    <w:rsid w:val="00960F46"/>
    <w:rsid w:val="00961245"/>
    <w:rsid w:val="009613C0"/>
    <w:rsid w:val="0096166E"/>
    <w:rsid w:val="00961BBF"/>
    <w:rsid w:val="00961E4D"/>
    <w:rsid w:val="009620CB"/>
    <w:rsid w:val="00963686"/>
    <w:rsid w:val="009639C5"/>
    <w:rsid w:val="00963BA5"/>
    <w:rsid w:val="0096402E"/>
    <w:rsid w:val="00965C12"/>
    <w:rsid w:val="00966474"/>
    <w:rsid w:val="009673A6"/>
    <w:rsid w:val="009705D8"/>
    <w:rsid w:val="00970616"/>
    <w:rsid w:val="0097147D"/>
    <w:rsid w:val="00971C71"/>
    <w:rsid w:val="00971EC2"/>
    <w:rsid w:val="0097205D"/>
    <w:rsid w:val="00972500"/>
    <w:rsid w:val="009747A1"/>
    <w:rsid w:val="00975663"/>
    <w:rsid w:val="0097596B"/>
    <w:rsid w:val="00975CDD"/>
    <w:rsid w:val="0097639E"/>
    <w:rsid w:val="00976427"/>
    <w:rsid w:val="0097693D"/>
    <w:rsid w:val="009778F0"/>
    <w:rsid w:val="00977FDB"/>
    <w:rsid w:val="009801A4"/>
    <w:rsid w:val="0098029F"/>
    <w:rsid w:val="009809A2"/>
    <w:rsid w:val="009811E1"/>
    <w:rsid w:val="00981E63"/>
    <w:rsid w:val="00982279"/>
    <w:rsid w:val="00982E70"/>
    <w:rsid w:val="00982FE1"/>
    <w:rsid w:val="00983B6F"/>
    <w:rsid w:val="00983C31"/>
    <w:rsid w:val="00983DCC"/>
    <w:rsid w:val="00984AB3"/>
    <w:rsid w:val="00984D22"/>
    <w:rsid w:val="009855F8"/>
    <w:rsid w:val="009870FD"/>
    <w:rsid w:val="009871F3"/>
    <w:rsid w:val="009875B2"/>
    <w:rsid w:val="00987EFA"/>
    <w:rsid w:val="0099054C"/>
    <w:rsid w:val="00992281"/>
    <w:rsid w:val="00992773"/>
    <w:rsid w:val="0099299F"/>
    <w:rsid w:val="00992A58"/>
    <w:rsid w:val="00992FEF"/>
    <w:rsid w:val="009937A0"/>
    <w:rsid w:val="009949D3"/>
    <w:rsid w:val="00994BE6"/>
    <w:rsid w:val="00995368"/>
    <w:rsid w:val="00996385"/>
    <w:rsid w:val="009973AF"/>
    <w:rsid w:val="009A0940"/>
    <w:rsid w:val="009A0FDD"/>
    <w:rsid w:val="009A138B"/>
    <w:rsid w:val="009A177E"/>
    <w:rsid w:val="009A2B15"/>
    <w:rsid w:val="009A2F0C"/>
    <w:rsid w:val="009A3032"/>
    <w:rsid w:val="009A4821"/>
    <w:rsid w:val="009A4B4E"/>
    <w:rsid w:val="009A5A24"/>
    <w:rsid w:val="009A5D06"/>
    <w:rsid w:val="009A5D56"/>
    <w:rsid w:val="009A6753"/>
    <w:rsid w:val="009B056F"/>
    <w:rsid w:val="009B0841"/>
    <w:rsid w:val="009B26FF"/>
    <w:rsid w:val="009B37B4"/>
    <w:rsid w:val="009B496F"/>
    <w:rsid w:val="009B4E45"/>
    <w:rsid w:val="009B5DFB"/>
    <w:rsid w:val="009B63C6"/>
    <w:rsid w:val="009B67F7"/>
    <w:rsid w:val="009B6A9D"/>
    <w:rsid w:val="009B6AE1"/>
    <w:rsid w:val="009B72AB"/>
    <w:rsid w:val="009B7A76"/>
    <w:rsid w:val="009C0066"/>
    <w:rsid w:val="009C0BBE"/>
    <w:rsid w:val="009C2336"/>
    <w:rsid w:val="009C2DA5"/>
    <w:rsid w:val="009C3286"/>
    <w:rsid w:val="009C342D"/>
    <w:rsid w:val="009C46E0"/>
    <w:rsid w:val="009C4AFF"/>
    <w:rsid w:val="009C577B"/>
    <w:rsid w:val="009C58D6"/>
    <w:rsid w:val="009C6C8B"/>
    <w:rsid w:val="009C6C8D"/>
    <w:rsid w:val="009C76B3"/>
    <w:rsid w:val="009D0271"/>
    <w:rsid w:val="009D03FD"/>
    <w:rsid w:val="009D0A6A"/>
    <w:rsid w:val="009D0D42"/>
    <w:rsid w:val="009D107B"/>
    <w:rsid w:val="009D1166"/>
    <w:rsid w:val="009D1617"/>
    <w:rsid w:val="009D1DAD"/>
    <w:rsid w:val="009D2216"/>
    <w:rsid w:val="009D2375"/>
    <w:rsid w:val="009D2445"/>
    <w:rsid w:val="009D2D2E"/>
    <w:rsid w:val="009D30EA"/>
    <w:rsid w:val="009D4F5A"/>
    <w:rsid w:val="009D51BF"/>
    <w:rsid w:val="009D6B5B"/>
    <w:rsid w:val="009D7B1B"/>
    <w:rsid w:val="009D7FA4"/>
    <w:rsid w:val="009E1175"/>
    <w:rsid w:val="009E2046"/>
    <w:rsid w:val="009E2CAE"/>
    <w:rsid w:val="009E3012"/>
    <w:rsid w:val="009E3C4F"/>
    <w:rsid w:val="009E4007"/>
    <w:rsid w:val="009E45B7"/>
    <w:rsid w:val="009E4C7A"/>
    <w:rsid w:val="009E4CAA"/>
    <w:rsid w:val="009E5A33"/>
    <w:rsid w:val="009F061E"/>
    <w:rsid w:val="009F095D"/>
    <w:rsid w:val="009F119C"/>
    <w:rsid w:val="009F20FC"/>
    <w:rsid w:val="009F238D"/>
    <w:rsid w:val="009F2CE5"/>
    <w:rsid w:val="009F2DF6"/>
    <w:rsid w:val="009F35BD"/>
    <w:rsid w:val="009F4D19"/>
    <w:rsid w:val="009F5A9A"/>
    <w:rsid w:val="009F6C12"/>
    <w:rsid w:val="009F734E"/>
    <w:rsid w:val="009F7980"/>
    <w:rsid w:val="009F7F4A"/>
    <w:rsid w:val="00A002D7"/>
    <w:rsid w:val="00A00629"/>
    <w:rsid w:val="00A00F4B"/>
    <w:rsid w:val="00A018E3"/>
    <w:rsid w:val="00A0276F"/>
    <w:rsid w:val="00A027F1"/>
    <w:rsid w:val="00A029D3"/>
    <w:rsid w:val="00A02D7B"/>
    <w:rsid w:val="00A030AB"/>
    <w:rsid w:val="00A03655"/>
    <w:rsid w:val="00A03DF8"/>
    <w:rsid w:val="00A03F6F"/>
    <w:rsid w:val="00A050CA"/>
    <w:rsid w:val="00A05DAB"/>
    <w:rsid w:val="00A05DFE"/>
    <w:rsid w:val="00A0630D"/>
    <w:rsid w:val="00A06AC8"/>
    <w:rsid w:val="00A10122"/>
    <w:rsid w:val="00A10557"/>
    <w:rsid w:val="00A10900"/>
    <w:rsid w:val="00A10AAD"/>
    <w:rsid w:val="00A128BF"/>
    <w:rsid w:val="00A13543"/>
    <w:rsid w:val="00A135D5"/>
    <w:rsid w:val="00A13B6B"/>
    <w:rsid w:val="00A14C68"/>
    <w:rsid w:val="00A14D57"/>
    <w:rsid w:val="00A154A3"/>
    <w:rsid w:val="00A155EA"/>
    <w:rsid w:val="00A16100"/>
    <w:rsid w:val="00A202B2"/>
    <w:rsid w:val="00A20A3D"/>
    <w:rsid w:val="00A20EA1"/>
    <w:rsid w:val="00A21A90"/>
    <w:rsid w:val="00A21D8F"/>
    <w:rsid w:val="00A225A5"/>
    <w:rsid w:val="00A22E99"/>
    <w:rsid w:val="00A230E4"/>
    <w:rsid w:val="00A23811"/>
    <w:rsid w:val="00A23F91"/>
    <w:rsid w:val="00A24545"/>
    <w:rsid w:val="00A2474D"/>
    <w:rsid w:val="00A24AE2"/>
    <w:rsid w:val="00A254BB"/>
    <w:rsid w:val="00A259D9"/>
    <w:rsid w:val="00A25D38"/>
    <w:rsid w:val="00A25FAD"/>
    <w:rsid w:val="00A26578"/>
    <w:rsid w:val="00A26D6B"/>
    <w:rsid w:val="00A27372"/>
    <w:rsid w:val="00A301B3"/>
    <w:rsid w:val="00A302FB"/>
    <w:rsid w:val="00A3038A"/>
    <w:rsid w:val="00A313E5"/>
    <w:rsid w:val="00A320E8"/>
    <w:rsid w:val="00A321CE"/>
    <w:rsid w:val="00A3324A"/>
    <w:rsid w:val="00A34291"/>
    <w:rsid w:val="00A358CA"/>
    <w:rsid w:val="00A36921"/>
    <w:rsid w:val="00A36C2E"/>
    <w:rsid w:val="00A37075"/>
    <w:rsid w:val="00A37D9C"/>
    <w:rsid w:val="00A37F2C"/>
    <w:rsid w:val="00A407E2"/>
    <w:rsid w:val="00A40D4D"/>
    <w:rsid w:val="00A414EE"/>
    <w:rsid w:val="00A43DD2"/>
    <w:rsid w:val="00A44AD6"/>
    <w:rsid w:val="00A456B5"/>
    <w:rsid w:val="00A45717"/>
    <w:rsid w:val="00A4747C"/>
    <w:rsid w:val="00A47F13"/>
    <w:rsid w:val="00A505CC"/>
    <w:rsid w:val="00A50892"/>
    <w:rsid w:val="00A523F1"/>
    <w:rsid w:val="00A524C1"/>
    <w:rsid w:val="00A54255"/>
    <w:rsid w:val="00A55286"/>
    <w:rsid w:val="00A56906"/>
    <w:rsid w:val="00A56A5A"/>
    <w:rsid w:val="00A5739D"/>
    <w:rsid w:val="00A574A2"/>
    <w:rsid w:val="00A57894"/>
    <w:rsid w:val="00A57DB9"/>
    <w:rsid w:val="00A600D2"/>
    <w:rsid w:val="00A603EC"/>
    <w:rsid w:val="00A622F6"/>
    <w:rsid w:val="00A62D8B"/>
    <w:rsid w:val="00A6385A"/>
    <w:rsid w:val="00A63BB2"/>
    <w:rsid w:val="00A6489C"/>
    <w:rsid w:val="00A650F7"/>
    <w:rsid w:val="00A65A39"/>
    <w:rsid w:val="00A660C6"/>
    <w:rsid w:val="00A6651C"/>
    <w:rsid w:val="00A66564"/>
    <w:rsid w:val="00A66F5D"/>
    <w:rsid w:val="00A672F7"/>
    <w:rsid w:val="00A679F9"/>
    <w:rsid w:val="00A707BD"/>
    <w:rsid w:val="00A70A3F"/>
    <w:rsid w:val="00A70B31"/>
    <w:rsid w:val="00A70EA9"/>
    <w:rsid w:val="00A7160F"/>
    <w:rsid w:val="00A71F7A"/>
    <w:rsid w:val="00A72348"/>
    <w:rsid w:val="00A7264E"/>
    <w:rsid w:val="00A72704"/>
    <w:rsid w:val="00A72D28"/>
    <w:rsid w:val="00A72D61"/>
    <w:rsid w:val="00A72E9E"/>
    <w:rsid w:val="00A736E3"/>
    <w:rsid w:val="00A73E9F"/>
    <w:rsid w:val="00A74479"/>
    <w:rsid w:val="00A74D30"/>
    <w:rsid w:val="00A75A73"/>
    <w:rsid w:val="00A75BD6"/>
    <w:rsid w:val="00A767B3"/>
    <w:rsid w:val="00A776A1"/>
    <w:rsid w:val="00A8050D"/>
    <w:rsid w:val="00A806FE"/>
    <w:rsid w:val="00A80B7A"/>
    <w:rsid w:val="00A80C7E"/>
    <w:rsid w:val="00A81871"/>
    <w:rsid w:val="00A81E30"/>
    <w:rsid w:val="00A81E60"/>
    <w:rsid w:val="00A81FEA"/>
    <w:rsid w:val="00A8225E"/>
    <w:rsid w:val="00A825F3"/>
    <w:rsid w:val="00A8298E"/>
    <w:rsid w:val="00A83BCD"/>
    <w:rsid w:val="00A84919"/>
    <w:rsid w:val="00A85261"/>
    <w:rsid w:val="00A85FE4"/>
    <w:rsid w:val="00A8621A"/>
    <w:rsid w:val="00A87284"/>
    <w:rsid w:val="00A9005F"/>
    <w:rsid w:val="00A9006C"/>
    <w:rsid w:val="00A91C91"/>
    <w:rsid w:val="00A934D1"/>
    <w:rsid w:val="00A93742"/>
    <w:rsid w:val="00A93F2E"/>
    <w:rsid w:val="00A9415E"/>
    <w:rsid w:val="00A94C84"/>
    <w:rsid w:val="00A95B42"/>
    <w:rsid w:val="00A96049"/>
    <w:rsid w:val="00A965E8"/>
    <w:rsid w:val="00A96D9B"/>
    <w:rsid w:val="00A971B0"/>
    <w:rsid w:val="00A975F6"/>
    <w:rsid w:val="00AA0256"/>
    <w:rsid w:val="00AA193E"/>
    <w:rsid w:val="00AA1F5B"/>
    <w:rsid w:val="00AA2152"/>
    <w:rsid w:val="00AA288C"/>
    <w:rsid w:val="00AA2B0C"/>
    <w:rsid w:val="00AA55F2"/>
    <w:rsid w:val="00AA57E3"/>
    <w:rsid w:val="00AA5E6C"/>
    <w:rsid w:val="00AA6163"/>
    <w:rsid w:val="00AA6170"/>
    <w:rsid w:val="00AA677B"/>
    <w:rsid w:val="00AA6C19"/>
    <w:rsid w:val="00AA7F60"/>
    <w:rsid w:val="00AB0338"/>
    <w:rsid w:val="00AB1965"/>
    <w:rsid w:val="00AB2830"/>
    <w:rsid w:val="00AB343B"/>
    <w:rsid w:val="00AB3E18"/>
    <w:rsid w:val="00AB43BB"/>
    <w:rsid w:val="00AB494A"/>
    <w:rsid w:val="00AB537D"/>
    <w:rsid w:val="00AB5454"/>
    <w:rsid w:val="00AB5AA3"/>
    <w:rsid w:val="00AB61FB"/>
    <w:rsid w:val="00AB668C"/>
    <w:rsid w:val="00AB6EE5"/>
    <w:rsid w:val="00AB72D6"/>
    <w:rsid w:val="00AB7DC6"/>
    <w:rsid w:val="00AC04D2"/>
    <w:rsid w:val="00AC08D5"/>
    <w:rsid w:val="00AC1F11"/>
    <w:rsid w:val="00AC300E"/>
    <w:rsid w:val="00AC3324"/>
    <w:rsid w:val="00AC5DDB"/>
    <w:rsid w:val="00AC64FC"/>
    <w:rsid w:val="00AC6B82"/>
    <w:rsid w:val="00AC768F"/>
    <w:rsid w:val="00AC7A33"/>
    <w:rsid w:val="00AC7B4C"/>
    <w:rsid w:val="00AD01FA"/>
    <w:rsid w:val="00AD148F"/>
    <w:rsid w:val="00AD1A49"/>
    <w:rsid w:val="00AD2F73"/>
    <w:rsid w:val="00AD37E4"/>
    <w:rsid w:val="00AD41C4"/>
    <w:rsid w:val="00AD492B"/>
    <w:rsid w:val="00AD49C7"/>
    <w:rsid w:val="00AD4AAF"/>
    <w:rsid w:val="00AD4C59"/>
    <w:rsid w:val="00AD5250"/>
    <w:rsid w:val="00AD539F"/>
    <w:rsid w:val="00AD5413"/>
    <w:rsid w:val="00AD59D0"/>
    <w:rsid w:val="00AD5D09"/>
    <w:rsid w:val="00AD63D5"/>
    <w:rsid w:val="00AD6804"/>
    <w:rsid w:val="00AD7312"/>
    <w:rsid w:val="00AE0688"/>
    <w:rsid w:val="00AE074A"/>
    <w:rsid w:val="00AE1F3C"/>
    <w:rsid w:val="00AE261D"/>
    <w:rsid w:val="00AE2B69"/>
    <w:rsid w:val="00AE2F7C"/>
    <w:rsid w:val="00AE306F"/>
    <w:rsid w:val="00AE321B"/>
    <w:rsid w:val="00AE3226"/>
    <w:rsid w:val="00AE373B"/>
    <w:rsid w:val="00AE4E14"/>
    <w:rsid w:val="00AE520D"/>
    <w:rsid w:val="00AE55D5"/>
    <w:rsid w:val="00AE6603"/>
    <w:rsid w:val="00AE6ACC"/>
    <w:rsid w:val="00AE7634"/>
    <w:rsid w:val="00AF0490"/>
    <w:rsid w:val="00AF049D"/>
    <w:rsid w:val="00AF18AA"/>
    <w:rsid w:val="00AF28D6"/>
    <w:rsid w:val="00AF31E6"/>
    <w:rsid w:val="00AF3333"/>
    <w:rsid w:val="00AF3476"/>
    <w:rsid w:val="00AF60C4"/>
    <w:rsid w:val="00AF6B40"/>
    <w:rsid w:val="00B00392"/>
    <w:rsid w:val="00B00A43"/>
    <w:rsid w:val="00B00DFE"/>
    <w:rsid w:val="00B019CD"/>
    <w:rsid w:val="00B022CE"/>
    <w:rsid w:val="00B030DE"/>
    <w:rsid w:val="00B0399F"/>
    <w:rsid w:val="00B039C3"/>
    <w:rsid w:val="00B03A0E"/>
    <w:rsid w:val="00B0410C"/>
    <w:rsid w:val="00B04280"/>
    <w:rsid w:val="00B04541"/>
    <w:rsid w:val="00B0569B"/>
    <w:rsid w:val="00B06747"/>
    <w:rsid w:val="00B07BF4"/>
    <w:rsid w:val="00B10AB2"/>
    <w:rsid w:val="00B113EB"/>
    <w:rsid w:val="00B12041"/>
    <w:rsid w:val="00B1226F"/>
    <w:rsid w:val="00B130CD"/>
    <w:rsid w:val="00B14177"/>
    <w:rsid w:val="00B1431A"/>
    <w:rsid w:val="00B143E3"/>
    <w:rsid w:val="00B14E80"/>
    <w:rsid w:val="00B15D7C"/>
    <w:rsid w:val="00B15DDF"/>
    <w:rsid w:val="00B16892"/>
    <w:rsid w:val="00B16979"/>
    <w:rsid w:val="00B17079"/>
    <w:rsid w:val="00B1786D"/>
    <w:rsid w:val="00B20293"/>
    <w:rsid w:val="00B20F14"/>
    <w:rsid w:val="00B21D37"/>
    <w:rsid w:val="00B22970"/>
    <w:rsid w:val="00B22A4B"/>
    <w:rsid w:val="00B22DC3"/>
    <w:rsid w:val="00B23F73"/>
    <w:rsid w:val="00B23F98"/>
    <w:rsid w:val="00B24083"/>
    <w:rsid w:val="00B24293"/>
    <w:rsid w:val="00B248BB"/>
    <w:rsid w:val="00B25658"/>
    <w:rsid w:val="00B26B31"/>
    <w:rsid w:val="00B2762D"/>
    <w:rsid w:val="00B2776B"/>
    <w:rsid w:val="00B27859"/>
    <w:rsid w:val="00B27F07"/>
    <w:rsid w:val="00B30397"/>
    <w:rsid w:val="00B303CE"/>
    <w:rsid w:val="00B308FB"/>
    <w:rsid w:val="00B31C64"/>
    <w:rsid w:val="00B32CAE"/>
    <w:rsid w:val="00B32E30"/>
    <w:rsid w:val="00B32F1C"/>
    <w:rsid w:val="00B3358F"/>
    <w:rsid w:val="00B33A4C"/>
    <w:rsid w:val="00B33C17"/>
    <w:rsid w:val="00B34B9B"/>
    <w:rsid w:val="00B34BB4"/>
    <w:rsid w:val="00B34FDB"/>
    <w:rsid w:val="00B35068"/>
    <w:rsid w:val="00B351C3"/>
    <w:rsid w:val="00B3526F"/>
    <w:rsid w:val="00B35AF3"/>
    <w:rsid w:val="00B35E5F"/>
    <w:rsid w:val="00B35F47"/>
    <w:rsid w:val="00B36A63"/>
    <w:rsid w:val="00B372EB"/>
    <w:rsid w:val="00B37456"/>
    <w:rsid w:val="00B379F2"/>
    <w:rsid w:val="00B37DBD"/>
    <w:rsid w:val="00B37DC1"/>
    <w:rsid w:val="00B37E2B"/>
    <w:rsid w:val="00B40201"/>
    <w:rsid w:val="00B4171A"/>
    <w:rsid w:val="00B428F2"/>
    <w:rsid w:val="00B43EC9"/>
    <w:rsid w:val="00B44BAF"/>
    <w:rsid w:val="00B46377"/>
    <w:rsid w:val="00B4684F"/>
    <w:rsid w:val="00B469AE"/>
    <w:rsid w:val="00B47B31"/>
    <w:rsid w:val="00B51D2C"/>
    <w:rsid w:val="00B52232"/>
    <w:rsid w:val="00B5299A"/>
    <w:rsid w:val="00B537F2"/>
    <w:rsid w:val="00B5385D"/>
    <w:rsid w:val="00B54933"/>
    <w:rsid w:val="00B552DF"/>
    <w:rsid w:val="00B55388"/>
    <w:rsid w:val="00B57BF2"/>
    <w:rsid w:val="00B61116"/>
    <w:rsid w:val="00B6113C"/>
    <w:rsid w:val="00B61207"/>
    <w:rsid w:val="00B63AE5"/>
    <w:rsid w:val="00B643C1"/>
    <w:rsid w:val="00B654F2"/>
    <w:rsid w:val="00B66287"/>
    <w:rsid w:val="00B66AB3"/>
    <w:rsid w:val="00B66AB9"/>
    <w:rsid w:val="00B66EDD"/>
    <w:rsid w:val="00B6719E"/>
    <w:rsid w:val="00B67FFC"/>
    <w:rsid w:val="00B70900"/>
    <w:rsid w:val="00B70B32"/>
    <w:rsid w:val="00B70D05"/>
    <w:rsid w:val="00B70FB0"/>
    <w:rsid w:val="00B7130D"/>
    <w:rsid w:val="00B71C38"/>
    <w:rsid w:val="00B71FBD"/>
    <w:rsid w:val="00B724C9"/>
    <w:rsid w:val="00B724D6"/>
    <w:rsid w:val="00B73409"/>
    <w:rsid w:val="00B73E83"/>
    <w:rsid w:val="00B73EA8"/>
    <w:rsid w:val="00B7425C"/>
    <w:rsid w:val="00B752DE"/>
    <w:rsid w:val="00B754D2"/>
    <w:rsid w:val="00B7643B"/>
    <w:rsid w:val="00B76475"/>
    <w:rsid w:val="00B7691F"/>
    <w:rsid w:val="00B76EAF"/>
    <w:rsid w:val="00B774B3"/>
    <w:rsid w:val="00B774BD"/>
    <w:rsid w:val="00B77A85"/>
    <w:rsid w:val="00B805FA"/>
    <w:rsid w:val="00B80734"/>
    <w:rsid w:val="00B80B4E"/>
    <w:rsid w:val="00B82621"/>
    <w:rsid w:val="00B82F4D"/>
    <w:rsid w:val="00B835C2"/>
    <w:rsid w:val="00B8446F"/>
    <w:rsid w:val="00B84A34"/>
    <w:rsid w:val="00B8582C"/>
    <w:rsid w:val="00B85B20"/>
    <w:rsid w:val="00B85D91"/>
    <w:rsid w:val="00B85E49"/>
    <w:rsid w:val="00B861EA"/>
    <w:rsid w:val="00B86D5E"/>
    <w:rsid w:val="00B87773"/>
    <w:rsid w:val="00B87988"/>
    <w:rsid w:val="00B906F3"/>
    <w:rsid w:val="00B90FCA"/>
    <w:rsid w:val="00B91AAF"/>
    <w:rsid w:val="00B91C7D"/>
    <w:rsid w:val="00B92D4C"/>
    <w:rsid w:val="00B93206"/>
    <w:rsid w:val="00B93BE0"/>
    <w:rsid w:val="00B94FAE"/>
    <w:rsid w:val="00B95D47"/>
    <w:rsid w:val="00B9620C"/>
    <w:rsid w:val="00B963FA"/>
    <w:rsid w:val="00B9676C"/>
    <w:rsid w:val="00B96975"/>
    <w:rsid w:val="00B9777E"/>
    <w:rsid w:val="00BA0FC1"/>
    <w:rsid w:val="00BA1CFE"/>
    <w:rsid w:val="00BA2246"/>
    <w:rsid w:val="00BA2514"/>
    <w:rsid w:val="00BA2D5D"/>
    <w:rsid w:val="00BA2F78"/>
    <w:rsid w:val="00BA32A5"/>
    <w:rsid w:val="00BA341C"/>
    <w:rsid w:val="00BA3B83"/>
    <w:rsid w:val="00BA3C34"/>
    <w:rsid w:val="00BA4603"/>
    <w:rsid w:val="00BA48B8"/>
    <w:rsid w:val="00BA4AB6"/>
    <w:rsid w:val="00BA621E"/>
    <w:rsid w:val="00BA6590"/>
    <w:rsid w:val="00BB19D0"/>
    <w:rsid w:val="00BB1B9C"/>
    <w:rsid w:val="00BB283D"/>
    <w:rsid w:val="00BB434E"/>
    <w:rsid w:val="00BB563D"/>
    <w:rsid w:val="00BB568D"/>
    <w:rsid w:val="00BB58A8"/>
    <w:rsid w:val="00BB5F88"/>
    <w:rsid w:val="00BB6451"/>
    <w:rsid w:val="00BB73A2"/>
    <w:rsid w:val="00BB740D"/>
    <w:rsid w:val="00BC05C7"/>
    <w:rsid w:val="00BC1D68"/>
    <w:rsid w:val="00BC1DD6"/>
    <w:rsid w:val="00BC2A13"/>
    <w:rsid w:val="00BC3F23"/>
    <w:rsid w:val="00BC3FD1"/>
    <w:rsid w:val="00BC4186"/>
    <w:rsid w:val="00BC4C35"/>
    <w:rsid w:val="00BC53B6"/>
    <w:rsid w:val="00BC59BD"/>
    <w:rsid w:val="00BC59D3"/>
    <w:rsid w:val="00BC5C1D"/>
    <w:rsid w:val="00BC616E"/>
    <w:rsid w:val="00BC624E"/>
    <w:rsid w:val="00BC654F"/>
    <w:rsid w:val="00BC6DA3"/>
    <w:rsid w:val="00BC72F3"/>
    <w:rsid w:val="00BC7B78"/>
    <w:rsid w:val="00BC7FEC"/>
    <w:rsid w:val="00BD0119"/>
    <w:rsid w:val="00BD03CC"/>
    <w:rsid w:val="00BD0A76"/>
    <w:rsid w:val="00BD0E4E"/>
    <w:rsid w:val="00BD114C"/>
    <w:rsid w:val="00BD126A"/>
    <w:rsid w:val="00BD135D"/>
    <w:rsid w:val="00BD1F55"/>
    <w:rsid w:val="00BD1F8B"/>
    <w:rsid w:val="00BD2956"/>
    <w:rsid w:val="00BD3357"/>
    <w:rsid w:val="00BD3948"/>
    <w:rsid w:val="00BD3987"/>
    <w:rsid w:val="00BD3C2F"/>
    <w:rsid w:val="00BD3FC7"/>
    <w:rsid w:val="00BD5661"/>
    <w:rsid w:val="00BD683C"/>
    <w:rsid w:val="00BD68A2"/>
    <w:rsid w:val="00BD68C3"/>
    <w:rsid w:val="00BD68E8"/>
    <w:rsid w:val="00BD6E4E"/>
    <w:rsid w:val="00BE0970"/>
    <w:rsid w:val="00BE1106"/>
    <w:rsid w:val="00BE280B"/>
    <w:rsid w:val="00BE2C72"/>
    <w:rsid w:val="00BE3BE1"/>
    <w:rsid w:val="00BE3C98"/>
    <w:rsid w:val="00BE618C"/>
    <w:rsid w:val="00BE68B5"/>
    <w:rsid w:val="00BE6B57"/>
    <w:rsid w:val="00BF06A1"/>
    <w:rsid w:val="00BF0750"/>
    <w:rsid w:val="00BF0A22"/>
    <w:rsid w:val="00BF0C1D"/>
    <w:rsid w:val="00BF0DB5"/>
    <w:rsid w:val="00BF18C9"/>
    <w:rsid w:val="00BF296E"/>
    <w:rsid w:val="00BF43B9"/>
    <w:rsid w:val="00BF4C0A"/>
    <w:rsid w:val="00BF5829"/>
    <w:rsid w:val="00BF6270"/>
    <w:rsid w:val="00BF72B2"/>
    <w:rsid w:val="00BF7FEB"/>
    <w:rsid w:val="00C007B2"/>
    <w:rsid w:val="00C00E4C"/>
    <w:rsid w:val="00C00F8A"/>
    <w:rsid w:val="00C0150D"/>
    <w:rsid w:val="00C03AC3"/>
    <w:rsid w:val="00C03F92"/>
    <w:rsid w:val="00C043F6"/>
    <w:rsid w:val="00C04C33"/>
    <w:rsid w:val="00C05549"/>
    <w:rsid w:val="00C057E8"/>
    <w:rsid w:val="00C05DC5"/>
    <w:rsid w:val="00C0665F"/>
    <w:rsid w:val="00C06F2A"/>
    <w:rsid w:val="00C07349"/>
    <w:rsid w:val="00C10577"/>
    <w:rsid w:val="00C10C90"/>
    <w:rsid w:val="00C10EBE"/>
    <w:rsid w:val="00C11A57"/>
    <w:rsid w:val="00C11AD0"/>
    <w:rsid w:val="00C13109"/>
    <w:rsid w:val="00C13830"/>
    <w:rsid w:val="00C13A0F"/>
    <w:rsid w:val="00C1438D"/>
    <w:rsid w:val="00C14442"/>
    <w:rsid w:val="00C14580"/>
    <w:rsid w:val="00C1509D"/>
    <w:rsid w:val="00C1529E"/>
    <w:rsid w:val="00C155B3"/>
    <w:rsid w:val="00C15D3C"/>
    <w:rsid w:val="00C15F8E"/>
    <w:rsid w:val="00C165AD"/>
    <w:rsid w:val="00C17895"/>
    <w:rsid w:val="00C20212"/>
    <w:rsid w:val="00C204D9"/>
    <w:rsid w:val="00C206B3"/>
    <w:rsid w:val="00C20CEA"/>
    <w:rsid w:val="00C22274"/>
    <w:rsid w:val="00C2241C"/>
    <w:rsid w:val="00C22542"/>
    <w:rsid w:val="00C22AC0"/>
    <w:rsid w:val="00C23307"/>
    <w:rsid w:val="00C2352C"/>
    <w:rsid w:val="00C23726"/>
    <w:rsid w:val="00C24F0A"/>
    <w:rsid w:val="00C260C5"/>
    <w:rsid w:val="00C26AEE"/>
    <w:rsid w:val="00C26BB8"/>
    <w:rsid w:val="00C27F82"/>
    <w:rsid w:val="00C30CAD"/>
    <w:rsid w:val="00C3112F"/>
    <w:rsid w:val="00C3136A"/>
    <w:rsid w:val="00C320B7"/>
    <w:rsid w:val="00C321FE"/>
    <w:rsid w:val="00C32F84"/>
    <w:rsid w:val="00C33651"/>
    <w:rsid w:val="00C353F5"/>
    <w:rsid w:val="00C35A58"/>
    <w:rsid w:val="00C362A2"/>
    <w:rsid w:val="00C376DB"/>
    <w:rsid w:val="00C410CB"/>
    <w:rsid w:val="00C420D7"/>
    <w:rsid w:val="00C424D3"/>
    <w:rsid w:val="00C430FF"/>
    <w:rsid w:val="00C43531"/>
    <w:rsid w:val="00C43C1D"/>
    <w:rsid w:val="00C43CA6"/>
    <w:rsid w:val="00C44B4A"/>
    <w:rsid w:val="00C45637"/>
    <w:rsid w:val="00C4563A"/>
    <w:rsid w:val="00C45E91"/>
    <w:rsid w:val="00C47DB8"/>
    <w:rsid w:val="00C50648"/>
    <w:rsid w:val="00C50757"/>
    <w:rsid w:val="00C50A56"/>
    <w:rsid w:val="00C50AFE"/>
    <w:rsid w:val="00C515F8"/>
    <w:rsid w:val="00C52886"/>
    <w:rsid w:val="00C528B0"/>
    <w:rsid w:val="00C53DAE"/>
    <w:rsid w:val="00C53F35"/>
    <w:rsid w:val="00C547D0"/>
    <w:rsid w:val="00C553D8"/>
    <w:rsid w:val="00C5550F"/>
    <w:rsid w:val="00C5595D"/>
    <w:rsid w:val="00C56048"/>
    <w:rsid w:val="00C56626"/>
    <w:rsid w:val="00C60035"/>
    <w:rsid w:val="00C60382"/>
    <w:rsid w:val="00C60F2A"/>
    <w:rsid w:val="00C60F34"/>
    <w:rsid w:val="00C6143F"/>
    <w:rsid w:val="00C617D3"/>
    <w:rsid w:val="00C619AC"/>
    <w:rsid w:val="00C625FA"/>
    <w:rsid w:val="00C62698"/>
    <w:rsid w:val="00C6344A"/>
    <w:rsid w:val="00C634C0"/>
    <w:rsid w:val="00C640D6"/>
    <w:rsid w:val="00C64C39"/>
    <w:rsid w:val="00C656DB"/>
    <w:rsid w:val="00C6592E"/>
    <w:rsid w:val="00C660FD"/>
    <w:rsid w:val="00C6695B"/>
    <w:rsid w:val="00C66FFE"/>
    <w:rsid w:val="00C67275"/>
    <w:rsid w:val="00C679A6"/>
    <w:rsid w:val="00C679E8"/>
    <w:rsid w:val="00C7043C"/>
    <w:rsid w:val="00C704C7"/>
    <w:rsid w:val="00C70553"/>
    <w:rsid w:val="00C70F6F"/>
    <w:rsid w:val="00C71344"/>
    <w:rsid w:val="00C71EA7"/>
    <w:rsid w:val="00C72077"/>
    <w:rsid w:val="00C72546"/>
    <w:rsid w:val="00C73359"/>
    <w:rsid w:val="00C73F97"/>
    <w:rsid w:val="00C74468"/>
    <w:rsid w:val="00C74AF2"/>
    <w:rsid w:val="00C75BD6"/>
    <w:rsid w:val="00C75D25"/>
    <w:rsid w:val="00C75D7E"/>
    <w:rsid w:val="00C7663B"/>
    <w:rsid w:val="00C770A5"/>
    <w:rsid w:val="00C77FE2"/>
    <w:rsid w:val="00C806FD"/>
    <w:rsid w:val="00C80A7D"/>
    <w:rsid w:val="00C80B5F"/>
    <w:rsid w:val="00C819C1"/>
    <w:rsid w:val="00C81FD0"/>
    <w:rsid w:val="00C8229C"/>
    <w:rsid w:val="00C82910"/>
    <w:rsid w:val="00C82AB6"/>
    <w:rsid w:val="00C84D4E"/>
    <w:rsid w:val="00C863CE"/>
    <w:rsid w:val="00C864E9"/>
    <w:rsid w:val="00C86574"/>
    <w:rsid w:val="00C867C9"/>
    <w:rsid w:val="00C913A8"/>
    <w:rsid w:val="00C91938"/>
    <w:rsid w:val="00C91A99"/>
    <w:rsid w:val="00C91E58"/>
    <w:rsid w:val="00C920F0"/>
    <w:rsid w:val="00C92C6E"/>
    <w:rsid w:val="00C93F8C"/>
    <w:rsid w:val="00C948B2"/>
    <w:rsid w:val="00C9512E"/>
    <w:rsid w:val="00C96382"/>
    <w:rsid w:val="00C97261"/>
    <w:rsid w:val="00C972EA"/>
    <w:rsid w:val="00C97A6F"/>
    <w:rsid w:val="00CA0FCF"/>
    <w:rsid w:val="00CA1750"/>
    <w:rsid w:val="00CA34ED"/>
    <w:rsid w:val="00CA3EF5"/>
    <w:rsid w:val="00CA400B"/>
    <w:rsid w:val="00CA5656"/>
    <w:rsid w:val="00CA5F82"/>
    <w:rsid w:val="00CA6181"/>
    <w:rsid w:val="00CA6AEB"/>
    <w:rsid w:val="00CA6B66"/>
    <w:rsid w:val="00CA6BEB"/>
    <w:rsid w:val="00CA7119"/>
    <w:rsid w:val="00CA744E"/>
    <w:rsid w:val="00CA7522"/>
    <w:rsid w:val="00CA78A3"/>
    <w:rsid w:val="00CA7C45"/>
    <w:rsid w:val="00CA7F69"/>
    <w:rsid w:val="00CB00D6"/>
    <w:rsid w:val="00CB0F3A"/>
    <w:rsid w:val="00CB1382"/>
    <w:rsid w:val="00CB15CF"/>
    <w:rsid w:val="00CB2313"/>
    <w:rsid w:val="00CB30CE"/>
    <w:rsid w:val="00CB44B9"/>
    <w:rsid w:val="00CB49D8"/>
    <w:rsid w:val="00CB4DAB"/>
    <w:rsid w:val="00CB4EC7"/>
    <w:rsid w:val="00CB50E4"/>
    <w:rsid w:val="00CB572F"/>
    <w:rsid w:val="00CB6930"/>
    <w:rsid w:val="00CC06A7"/>
    <w:rsid w:val="00CC0EA4"/>
    <w:rsid w:val="00CC1762"/>
    <w:rsid w:val="00CC206E"/>
    <w:rsid w:val="00CC2774"/>
    <w:rsid w:val="00CC283E"/>
    <w:rsid w:val="00CC2F0E"/>
    <w:rsid w:val="00CC3702"/>
    <w:rsid w:val="00CC4540"/>
    <w:rsid w:val="00CC4CE7"/>
    <w:rsid w:val="00CC55D9"/>
    <w:rsid w:val="00CC5B47"/>
    <w:rsid w:val="00CC5B85"/>
    <w:rsid w:val="00CC7289"/>
    <w:rsid w:val="00CC745E"/>
    <w:rsid w:val="00CD03B2"/>
    <w:rsid w:val="00CD0785"/>
    <w:rsid w:val="00CD1597"/>
    <w:rsid w:val="00CD1714"/>
    <w:rsid w:val="00CD2631"/>
    <w:rsid w:val="00CD3731"/>
    <w:rsid w:val="00CD3EB7"/>
    <w:rsid w:val="00CD4205"/>
    <w:rsid w:val="00CD420B"/>
    <w:rsid w:val="00CD4A8C"/>
    <w:rsid w:val="00CD6407"/>
    <w:rsid w:val="00CD6DA0"/>
    <w:rsid w:val="00CD7C26"/>
    <w:rsid w:val="00CE0570"/>
    <w:rsid w:val="00CE07C7"/>
    <w:rsid w:val="00CE0EBC"/>
    <w:rsid w:val="00CE40F7"/>
    <w:rsid w:val="00CE453C"/>
    <w:rsid w:val="00CE4562"/>
    <w:rsid w:val="00CE51AA"/>
    <w:rsid w:val="00CE5AE1"/>
    <w:rsid w:val="00CE70CF"/>
    <w:rsid w:val="00CE71AA"/>
    <w:rsid w:val="00CE7A1B"/>
    <w:rsid w:val="00CF017F"/>
    <w:rsid w:val="00CF04D9"/>
    <w:rsid w:val="00CF0B91"/>
    <w:rsid w:val="00CF3A0F"/>
    <w:rsid w:val="00CF3A35"/>
    <w:rsid w:val="00CF3C41"/>
    <w:rsid w:val="00CF3CD6"/>
    <w:rsid w:val="00CF4265"/>
    <w:rsid w:val="00CF4761"/>
    <w:rsid w:val="00CF5056"/>
    <w:rsid w:val="00CF5C7F"/>
    <w:rsid w:val="00CF60F8"/>
    <w:rsid w:val="00CF617F"/>
    <w:rsid w:val="00CF633D"/>
    <w:rsid w:val="00CF63C3"/>
    <w:rsid w:val="00CF6716"/>
    <w:rsid w:val="00CF6B69"/>
    <w:rsid w:val="00D003B3"/>
    <w:rsid w:val="00D0086E"/>
    <w:rsid w:val="00D0115B"/>
    <w:rsid w:val="00D01942"/>
    <w:rsid w:val="00D01D9C"/>
    <w:rsid w:val="00D01DBB"/>
    <w:rsid w:val="00D029CB"/>
    <w:rsid w:val="00D02A4A"/>
    <w:rsid w:val="00D0301A"/>
    <w:rsid w:val="00D037B1"/>
    <w:rsid w:val="00D04158"/>
    <w:rsid w:val="00D041D1"/>
    <w:rsid w:val="00D05B67"/>
    <w:rsid w:val="00D05ECF"/>
    <w:rsid w:val="00D05FC4"/>
    <w:rsid w:val="00D064BD"/>
    <w:rsid w:val="00D06DC6"/>
    <w:rsid w:val="00D07E7E"/>
    <w:rsid w:val="00D07F2B"/>
    <w:rsid w:val="00D10693"/>
    <w:rsid w:val="00D1072D"/>
    <w:rsid w:val="00D10825"/>
    <w:rsid w:val="00D109A8"/>
    <w:rsid w:val="00D11329"/>
    <w:rsid w:val="00D1182B"/>
    <w:rsid w:val="00D12415"/>
    <w:rsid w:val="00D1366C"/>
    <w:rsid w:val="00D13E1D"/>
    <w:rsid w:val="00D1498F"/>
    <w:rsid w:val="00D159B3"/>
    <w:rsid w:val="00D15C1A"/>
    <w:rsid w:val="00D15EDE"/>
    <w:rsid w:val="00D16914"/>
    <w:rsid w:val="00D1717F"/>
    <w:rsid w:val="00D174BA"/>
    <w:rsid w:val="00D17557"/>
    <w:rsid w:val="00D179E1"/>
    <w:rsid w:val="00D17F21"/>
    <w:rsid w:val="00D20229"/>
    <w:rsid w:val="00D203C4"/>
    <w:rsid w:val="00D20C2B"/>
    <w:rsid w:val="00D21198"/>
    <w:rsid w:val="00D211FC"/>
    <w:rsid w:val="00D21555"/>
    <w:rsid w:val="00D215F1"/>
    <w:rsid w:val="00D216AE"/>
    <w:rsid w:val="00D21AE8"/>
    <w:rsid w:val="00D22A73"/>
    <w:rsid w:val="00D24EF6"/>
    <w:rsid w:val="00D2546F"/>
    <w:rsid w:val="00D2618A"/>
    <w:rsid w:val="00D30051"/>
    <w:rsid w:val="00D304FD"/>
    <w:rsid w:val="00D30A32"/>
    <w:rsid w:val="00D3112A"/>
    <w:rsid w:val="00D31145"/>
    <w:rsid w:val="00D314BB"/>
    <w:rsid w:val="00D31560"/>
    <w:rsid w:val="00D31E61"/>
    <w:rsid w:val="00D32BC9"/>
    <w:rsid w:val="00D33613"/>
    <w:rsid w:val="00D34229"/>
    <w:rsid w:val="00D343AF"/>
    <w:rsid w:val="00D34946"/>
    <w:rsid w:val="00D34F44"/>
    <w:rsid w:val="00D35453"/>
    <w:rsid w:val="00D356BB"/>
    <w:rsid w:val="00D3588A"/>
    <w:rsid w:val="00D35908"/>
    <w:rsid w:val="00D35D2B"/>
    <w:rsid w:val="00D37193"/>
    <w:rsid w:val="00D372DA"/>
    <w:rsid w:val="00D3755D"/>
    <w:rsid w:val="00D37EE9"/>
    <w:rsid w:val="00D41376"/>
    <w:rsid w:val="00D42125"/>
    <w:rsid w:val="00D42A50"/>
    <w:rsid w:val="00D43CB3"/>
    <w:rsid w:val="00D43FDA"/>
    <w:rsid w:val="00D442A4"/>
    <w:rsid w:val="00D4446F"/>
    <w:rsid w:val="00D45823"/>
    <w:rsid w:val="00D462CA"/>
    <w:rsid w:val="00D4674F"/>
    <w:rsid w:val="00D46F8A"/>
    <w:rsid w:val="00D472AA"/>
    <w:rsid w:val="00D4756B"/>
    <w:rsid w:val="00D47733"/>
    <w:rsid w:val="00D47B30"/>
    <w:rsid w:val="00D503C8"/>
    <w:rsid w:val="00D508E6"/>
    <w:rsid w:val="00D50E70"/>
    <w:rsid w:val="00D51E4E"/>
    <w:rsid w:val="00D51FD4"/>
    <w:rsid w:val="00D53027"/>
    <w:rsid w:val="00D531CB"/>
    <w:rsid w:val="00D53608"/>
    <w:rsid w:val="00D54781"/>
    <w:rsid w:val="00D54E94"/>
    <w:rsid w:val="00D5544E"/>
    <w:rsid w:val="00D555F6"/>
    <w:rsid w:val="00D55739"/>
    <w:rsid w:val="00D560B3"/>
    <w:rsid w:val="00D56CE3"/>
    <w:rsid w:val="00D56CF9"/>
    <w:rsid w:val="00D57899"/>
    <w:rsid w:val="00D57ABB"/>
    <w:rsid w:val="00D60035"/>
    <w:rsid w:val="00D601D3"/>
    <w:rsid w:val="00D60D73"/>
    <w:rsid w:val="00D62A9C"/>
    <w:rsid w:val="00D637EE"/>
    <w:rsid w:val="00D64B84"/>
    <w:rsid w:val="00D6573E"/>
    <w:rsid w:val="00D65D7E"/>
    <w:rsid w:val="00D669FD"/>
    <w:rsid w:val="00D67BD5"/>
    <w:rsid w:val="00D67E98"/>
    <w:rsid w:val="00D67F1E"/>
    <w:rsid w:val="00D67FE2"/>
    <w:rsid w:val="00D701B4"/>
    <w:rsid w:val="00D702C8"/>
    <w:rsid w:val="00D7113E"/>
    <w:rsid w:val="00D712A5"/>
    <w:rsid w:val="00D71CE2"/>
    <w:rsid w:val="00D71DEE"/>
    <w:rsid w:val="00D72B8E"/>
    <w:rsid w:val="00D7301F"/>
    <w:rsid w:val="00D73547"/>
    <w:rsid w:val="00D7378E"/>
    <w:rsid w:val="00D74111"/>
    <w:rsid w:val="00D74A8A"/>
    <w:rsid w:val="00D75295"/>
    <w:rsid w:val="00D7656C"/>
    <w:rsid w:val="00D766BB"/>
    <w:rsid w:val="00D76899"/>
    <w:rsid w:val="00D76981"/>
    <w:rsid w:val="00D776DC"/>
    <w:rsid w:val="00D77CC3"/>
    <w:rsid w:val="00D80277"/>
    <w:rsid w:val="00D81582"/>
    <w:rsid w:val="00D8174D"/>
    <w:rsid w:val="00D81F02"/>
    <w:rsid w:val="00D82A58"/>
    <w:rsid w:val="00D82D6A"/>
    <w:rsid w:val="00D835AF"/>
    <w:rsid w:val="00D83860"/>
    <w:rsid w:val="00D839C9"/>
    <w:rsid w:val="00D83C53"/>
    <w:rsid w:val="00D83CDA"/>
    <w:rsid w:val="00D83DBD"/>
    <w:rsid w:val="00D84F08"/>
    <w:rsid w:val="00D85740"/>
    <w:rsid w:val="00D85860"/>
    <w:rsid w:val="00D8669B"/>
    <w:rsid w:val="00D86B7F"/>
    <w:rsid w:val="00D86D23"/>
    <w:rsid w:val="00D86EA4"/>
    <w:rsid w:val="00D875C6"/>
    <w:rsid w:val="00D87A6C"/>
    <w:rsid w:val="00D87EA9"/>
    <w:rsid w:val="00D90CF2"/>
    <w:rsid w:val="00D90F80"/>
    <w:rsid w:val="00D91FC3"/>
    <w:rsid w:val="00D92B93"/>
    <w:rsid w:val="00D9302D"/>
    <w:rsid w:val="00D9366C"/>
    <w:rsid w:val="00D93F12"/>
    <w:rsid w:val="00D97066"/>
    <w:rsid w:val="00D9783D"/>
    <w:rsid w:val="00DA001A"/>
    <w:rsid w:val="00DA01F3"/>
    <w:rsid w:val="00DA031A"/>
    <w:rsid w:val="00DA0E88"/>
    <w:rsid w:val="00DA10DF"/>
    <w:rsid w:val="00DA1E21"/>
    <w:rsid w:val="00DA2554"/>
    <w:rsid w:val="00DA2BF3"/>
    <w:rsid w:val="00DA2E09"/>
    <w:rsid w:val="00DA2EE3"/>
    <w:rsid w:val="00DA34F6"/>
    <w:rsid w:val="00DA38A1"/>
    <w:rsid w:val="00DA38F6"/>
    <w:rsid w:val="00DA3944"/>
    <w:rsid w:val="00DA4091"/>
    <w:rsid w:val="00DA41C7"/>
    <w:rsid w:val="00DA456E"/>
    <w:rsid w:val="00DA5B6B"/>
    <w:rsid w:val="00DA6A1A"/>
    <w:rsid w:val="00DA6D01"/>
    <w:rsid w:val="00DA7595"/>
    <w:rsid w:val="00DA7971"/>
    <w:rsid w:val="00DB097E"/>
    <w:rsid w:val="00DB0AE6"/>
    <w:rsid w:val="00DB0ED0"/>
    <w:rsid w:val="00DB0EF8"/>
    <w:rsid w:val="00DB0F03"/>
    <w:rsid w:val="00DB1A76"/>
    <w:rsid w:val="00DB1CBB"/>
    <w:rsid w:val="00DB2354"/>
    <w:rsid w:val="00DB2E47"/>
    <w:rsid w:val="00DB3780"/>
    <w:rsid w:val="00DB382A"/>
    <w:rsid w:val="00DB4ECA"/>
    <w:rsid w:val="00DB5427"/>
    <w:rsid w:val="00DB55BF"/>
    <w:rsid w:val="00DB6737"/>
    <w:rsid w:val="00DB6D6C"/>
    <w:rsid w:val="00DB738A"/>
    <w:rsid w:val="00DB793A"/>
    <w:rsid w:val="00DC02F0"/>
    <w:rsid w:val="00DC0F97"/>
    <w:rsid w:val="00DC1097"/>
    <w:rsid w:val="00DC1408"/>
    <w:rsid w:val="00DC16CF"/>
    <w:rsid w:val="00DC2B37"/>
    <w:rsid w:val="00DC488D"/>
    <w:rsid w:val="00DC4A9E"/>
    <w:rsid w:val="00DC4BE3"/>
    <w:rsid w:val="00DC5219"/>
    <w:rsid w:val="00DC5AA9"/>
    <w:rsid w:val="00DC68CB"/>
    <w:rsid w:val="00DC6DC6"/>
    <w:rsid w:val="00DC7273"/>
    <w:rsid w:val="00DD07B9"/>
    <w:rsid w:val="00DD0D64"/>
    <w:rsid w:val="00DD11F6"/>
    <w:rsid w:val="00DD1C4E"/>
    <w:rsid w:val="00DD1C6F"/>
    <w:rsid w:val="00DD27BF"/>
    <w:rsid w:val="00DD3486"/>
    <w:rsid w:val="00DD453D"/>
    <w:rsid w:val="00DD506D"/>
    <w:rsid w:val="00DD58A9"/>
    <w:rsid w:val="00DD5CD0"/>
    <w:rsid w:val="00DD62A5"/>
    <w:rsid w:val="00DD7458"/>
    <w:rsid w:val="00DD7619"/>
    <w:rsid w:val="00DD7F7A"/>
    <w:rsid w:val="00DE00F4"/>
    <w:rsid w:val="00DE073A"/>
    <w:rsid w:val="00DE0AD1"/>
    <w:rsid w:val="00DE0DE9"/>
    <w:rsid w:val="00DE1B6F"/>
    <w:rsid w:val="00DE1EF1"/>
    <w:rsid w:val="00DE2126"/>
    <w:rsid w:val="00DE23D4"/>
    <w:rsid w:val="00DE2FD4"/>
    <w:rsid w:val="00DE312A"/>
    <w:rsid w:val="00DE343A"/>
    <w:rsid w:val="00DE34D6"/>
    <w:rsid w:val="00DE4105"/>
    <w:rsid w:val="00DE4AEA"/>
    <w:rsid w:val="00DE5713"/>
    <w:rsid w:val="00DE6240"/>
    <w:rsid w:val="00DE6375"/>
    <w:rsid w:val="00DE6FCE"/>
    <w:rsid w:val="00DE7058"/>
    <w:rsid w:val="00DE742D"/>
    <w:rsid w:val="00DE75C6"/>
    <w:rsid w:val="00DE76F7"/>
    <w:rsid w:val="00DF1206"/>
    <w:rsid w:val="00DF12FA"/>
    <w:rsid w:val="00DF13F3"/>
    <w:rsid w:val="00DF1527"/>
    <w:rsid w:val="00DF1A24"/>
    <w:rsid w:val="00DF1BCC"/>
    <w:rsid w:val="00DF1D73"/>
    <w:rsid w:val="00DF2175"/>
    <w:rsid w:val="00DF2DD9"/>
    <w:rsid w:val="00DF30D9"/>
    <w:rsid w:val="00DF315C"/>
    <w:rsid w:val="00DF4530"/>
    <w:rsid w:val="00DF4B81"/>
    <w:rsid w:val="00DF4E5A"/>
    <w:rsid w:val="00DF510A"/>
    <w:rsid w:val="00DF54DA"/>
    <w:rsid w:val="00DF5CDC"/>
    <w:rsid w:val="00DF5E66"/>
    <w:rsid w:val="00DF6CC2"/>
    <w:rsid w:val="00DF6D2A"/>
    <w:rsid w:val="00E0096C"/>
    <w:rsid w:val="00E00AEE"/>
    <w:rsid w:val="00E00B9E"/>
    <w:rsid w:val="00E00CF2"/>
    <w:rsid w:val="00E01D94"/>
    <w:rsid w:val="00E01E6A"/>
    <w:rsid w:val="00E020DE"/>
    <w:rsid w:val="00E02389"/>
    <w:rsid w:val="00E02CC5"/>
    <w:rsid w:val="00E033BD"/>
    <w:rsid w:val="00E03B7A"/>
    <w:rsid w:val="00E05702"/>
    <w:rsid w:val="00E0593B"/>
    <w:rsid w:val="00E070D2"/>
    <w:rsid w:val="00E074C6"/>
    <w:rsid w:val="00E077B6"/>
    <w:rsid w:val="00E07974"/>
    <w:rsid w:val="00E10CA0"/>
    <w:rsid w:val="00E11460"/>
    <w:rsid w:val="00E118EA"/>
    <w:rsid w:val="00E12539"/>
    <w:rsid w:val="00E127BD"/>
    <w:rsid w:val="00E129CD"/>
    <w:rsid w:val="00E1326A"/>
    <w:rsid w:val="00E13AC2"/>
    <w:rsid w:val="00E13B53"/>
    <w:rsid w:val="00E148D2"/>
    <w:rsid w:val="00E156EE"/>
    <w:rsid w:val="00E16B7C"/>
    <w:rsid w:val="00E175D7"/>
    <w:rsid w:val="00E17A56"/>
    <w:rsid w:val="00E20549"/>
    <w:rsid w:val="00E21F43"/>
    <w:rsid w:val="00E2244E"/>
    <w:rsid w:val="00E227A3"/>
    <w:rsid w:val="00E22CEF"/>
    <w:rsid w:val="00E22D74"/>
    <w:rsid w:val="00E22DAE"/>
    <w:rsid w:val="00E239A4"/>
    <w:rsid w:val="00E247E2"/>
    <w:rsid w:val="00E24B1C"/>
    <w:rsid w:val="00E24D83"/>
    <w:rsid w:val="00E25651"/>
    <w:rsid w:val="00E260EA"/>
    <w:rsid w:val="00E2723F"/>
    <w:rsid w:val="00E2736E"/>
    <w:rsid w:val="00E27416"/>
    <w:rsid w:val="00E27553"/>
    <w:rsid w:val="00E27B71"/>
    <w:rsid w:val="00E30755"/>
    <w:rsid w:val="00E3091C"/>
    <w:rsid w:val="00E31A2F"/>
    <w:rsid w:val="00E32092"/>
    <w:rsid w:val="00E32110"/>
    <w:rsid w:val="00E3343F"/>
    <w:rsid w:val="00E3390A"/>
    <w:rsid w:val="00E350B7"/>
    <w:rsid w:val="00E36415"/>
    <w:rsid w:val="00E36870"/>
    <w:rsid w:val="00E369D1"/>
    <w:rsid w:val="00E36CD3"/>
    <w:rsid w:val="00E37C9E"/>
    <w:rsid w:val="00E415A8"/>
    <w:rsid w:val="00E41DAC"/>
    <w:rsid w:val="00E42042"/>
    <w:rsid w:val="00E43A8B"/>
    <w:rsid w:val="00E44403"/>
    <w:rsid w:val="00E44FBC"/>
    <w:rsid w:val="00E44FC5"/>
    <w:rsid w:val="00E45057"/>
    <w:rsid w:val="00E452CA"/>
    <w:rsid w:val="00E45EDA"/>
    <w:rsid w:val="00E46024"/>
    <w:rsid w:val="00E46FE6"/>
    <w:rsid w:val="00E4705A"/>
    <w:rsid w:val="00E47413"/>
    <w:rsid w:val="00E5153E"/>
    <w:rsid w:val="00E51D0B"/>
    <w:rsid w:val="00E52294"/>
    <w:rsid w:val="00E528AD"/>
    <w:rsid w:val="00E52B5B"/>
    <w:rsid w:val="00E52C73"/>
    <w:rsid w:val="00E5340C"/>
    <w:rsid w:val="00E53B95"/>
    <w:rsid w:val="00E5402D"/>
    <w:rsid w:val="00E5423E"/>
    <w:rsid w:val="00E55177"/>
    <w:rsid w:val="00E55872"/>
    <w:rsid w:val="00E570F2"/>
    <w:rsid w:val="00E571E7"/>
    <w:rsid w:val="00E610BE"/>
    <w:rsid w:val="00E61C10"/>
    <w:rsid w:val="00E620A4"/>
    <w:rsid w:val="00E62D97"/>
    <w:rsid w:val="00E62DE3"/>
    <w:rsid w:val="00E63EE0"/>
    <w:rsid w:val="00E657CC"/>
    <w:rsid w:val="00E65E45"/>
    <w:rsid w:val="00E663F1"/>
    <w:rsid w:val="00E66897"/>
    <w:rsid w:val="00E67B50"/>
    <w:rsid w:val="00E70268"/>
    <w:rsid w:val="00E7186D"/>
    <w:rsid w:val="00E72E5A"/>
    <w:rsid w:val="00E72F4F"/>
    <w:rsid w:val="00E7353A"/>
    <w:rsid w:val="00E73601"/>
    <w:rsid w:val="00E740CA"/>
    <w:rsid w:val="00E7476F"/>
    <w:rsid w:val="00E7496F"/>
    <w:rsid w:val="00E74975"/>
    <w:rsid w:val="00E75037"/>
    <w:rsid w:val="00E75831"/>
    <w:rsid w:val="00E7695F"/>
    <w:rsid w:val="00E76A2F"/>
    <w:rsid w:val="00E772C5"/>
    <w:rsid w:val="00E80A81"/>
    <w:rsid w:val="00E80FA6"/>
    <w:rsid w:val="00E811F1"/>
    <w:rsid w:val="00E8134A"/>
    <w:rsid w:val="00E81544"/>
    <w:rsid w:val="00E81685"/>
    <w:rsid w:val="00E81CDD"/>
    <w:rsid w:val="00E82062"/>
    <w:rsid w:val="00E8214A"/>
    <w:rsid w:val="00E82245"/>
    <w:rsid w:val="00E82269"/>
    <w:rsid w:val="00E8269F"/>
    <w:rsid w:val="00E82DF0"/>
    <w:rsid w:val="00E83365"/>
    <w:rsid w:val="00E83CE1"/>
    <w:rsid w:val="00E84028"/>
    <w:rsid w:val="00E84095"/>
    <w:rsid w:val="00E84188"/>
    <w:rsid w:val="00E8426C"/>
    <w:rsid w:val="00E852A3"/>
    <w:rsid w:val="00E86041"/>
    <w:rsid w:val="00E86DF4"/>
    <w:rsid w:val="00E86E5D"/>
    <w:rsid w:val="00E8760A"/>
    <w:rsid w:val="00E87ED3"/>
    <w:rsid w:val="00E90AAE"/>
    <w:rsid w:val="00E90AB8"/>
    <w:rsid w:val="00E923F0"/>
    <w:rsid w:val="00E92789"/>
    <w:rsid w:val="00E9283E"/>
    <w:rsid w:val="00E959B0"/>
    <w:rsid w:val="00E9697F"/>
    <w:rsid w:val="00E971EA"/>
    <w:rsid w:val="00E972EE"/>
    <w:rsid w:val="00EA05C8"/>
    <w:rsid w:val="00EA12D3"/>
    <w:rsid w:val="00EA150F"/>
    <w:rsid w:val="00EA1697"/>
    <w:rsid w:val="00EA1EB3"/>
    <w:rsid w:val="00EA359C"/>
    <w:rsid w:val="00EA43AD"/>
    <w:rsid w:val="00EA56D9"/>
    <w:rsid w:val="00EA5927"/>
    <w:rsid w:val="00EA5C57"/>
    <w:rsid w:val="00EA6F50"/>
    <w:rsid w:val="00EA7F7C"/>
    <w:rsid w:val="00EB08B4"/>
    <w:rsid w:val="00EB174F"/>
    <w:rsid w:val="00EB29EC"/>
    <w:rsid w:val="00EB3750"/>
    <w:rsid w:val="00EB3F9E"/>
    <w:rsid w:val="00EB45B7"/>
    <w:rsid w:val="00EB4A8B"/>
    <w:rsid w:val="00EB4C0C"/>
    <w:rsid w:val="00EB5C8C"/>
    <w:rsid w:val="00EB5DEF"/>
    <w:rsid w:val="00EB6098"/>
    <w:rsid w:val="00EB610A"/>
    <w:rsid w:val="00EB6BB2"/>
    <w:rsid w:val="00EB6EC3"/>
    <w:rsid w:val="00EB72DC"/>
    <w:rsid w:val="00EB7A08"/>
    <w:rsid w:val="00EC066D"/>
    <w:rsid w:val="00EC19B1"/>
    <w:rsid w:val="00EC2361"/>
    <w:rsid w:val="00EC32BD"/>
    <w:rsid w:val="00EC32F7"/>
    <w:rsid w:val="00EC361F"/>
    <w:rsid w:val="00EC3B0D"/>
    <w:rsid w:val="00EC3F89"/>
    <w:rsid w:val="00EC4F96"/>
    <w:rsid w:val="00EC7D32"/>
    <w:rsid w:val="00ED0217"/>
    <w:rsid w:val="00ED0640"/>
    <w:rsid w:val="00ED0ABF"/>
    <w:rsid w:val="00ED1C97"/>
    <w:rsid w:val="00ED1FE2"/>
    <w:rsid w:val="00ED22DD"/>
    <w:rsid w:val="00ED3EF9"/>
    <w:rsid w:val="00ED3F69"/>
    <w:rsid w:val="00ED42D3"/>
    <w:rsid w:val="00ED4FA8"/>
    <w:rsid w:val="00ED524F"/>
    <w:rsid w:val="00ED52F5"/>
    <w:rsid w:val="00ED5ABB"/>
    <w:rsid w:val="00ED66CC"/>
    <w:rsid w:val="00ED6C28"/>
    <w:rsid w:val="00ED7AB0"/>
    <w:rsid w:val="00EE0247"/>
    <w:rsid w:val="00EE049C"/>
    <w:rsid w:val="00EE0B24"/>
    <w:rsid w:val="00EE0B6B"/>
    <w:rsid w:val="00EE0F38"/>
    <w:rsid w:val="00EE2415"/>
    <w:rsid w:val="00EE2A5E"/>
    <w:rsid w:val="00EE4D8E"/>
    <w:rsid w:val="00EE5020"/>
    <w:rsid w:val="00EE5142"/>
    <w:rsid w:val="00EE53D2"/>
    <w:rsid w:val="00EE553A"/>
    <w:rsid w:val="00EE5D77"/>
    <w:rsid w:val="00EE695C"/>
    <w:rsid w:val="00EE722A"/>
    <w:rsid w:val="00EE794F"/>
    <w:rsid w:val="00EE7C93"/>
    <w:rsid w:val="00EE7DBB"/>
    <w:rsid w:val="00EF0B89"/>
    <w:rsid w:val="00EF0BFF"/>
    <w:rsid w:val="00EF1DA6"/>
    <w:rsid w:val="00EF219C"/>
    <w:rsid w:val="00EF2C5B"/>
    <w:rsid w:val="00EF31F5"/>
    <w:rsid w:val="00EF34D3"/>
    <w:rsid w:val="00EF3549"/>
    <w:rsid w:val="00EF38CA"/>
    <w:rsid w:val="00EF4259"/>
    <w:rsid w:val="00EF42B4"/>
    <w:rsid w:val="00EF488F"/>
    <w:rsid w:val="00EF4C5A"/>
    <w:rsid w:val="00EF54AA"/>
    <w:rsid w:val="00EF5C90"/>
    <w:rsid w:val="00EF6EB8"/>
    <w:rsid w:val="00EF7AAB"/>
    <w:rsid w:val="00F008DC"/>
    <w:rsid w:val="00F010AD"/>
    <w:rsid w:val="00F014F3"/>
    <w:rsid w:val="00F025DD"/>
    <w:rsid w:val="00F02AB5"/>
    <w:rsid w:val="00F039CF"/>
    <w:rsid w:val="00F0403D"/>
    <w:rsid w:val="00F0474E"/>
    <w:rsid w:val="00F05857"/>
    <w:rsid w:val="00F06534"/>
    <w:rsid w:val="00F072E1"/>
    <w:rsid w:val="00F074EE"/>
    <w:rsid w:val="00F07AD5"/>
    <w:rsid w:val="00F07BE7"/>
    <w:rsid w:val="00F07D23"/>
    <w:rsid w:val="00F1091A"/>
    <w:rsid w:val="00F11EF0"/>
    <w:rsid w:val="00F11FF4"/>
    <w:rsid w:val="00F13A98"/>
    <w:rsid w:val="00F1456D"/>
    <w:rsid w:val="00F14670"/>
    <w:rsid w:val="00F14CB1"/>
    <w:rsid w:val="00F14F43"/>
    <w:rsid w:val="00F15409"/>
    <w:rsid w:val="00F16528"/>
    <w:rsid w:val="00F169B2"/>
    <w:rsid w:val="00F170DF"/>
    <w:rsid w:val="00F1786B"/>
    <w:rsid w:val="00F20754"/>
    <w:rsid w:val="00F20D27"/>
    <w:rsid w:val="00F20DEB"/>
    <w:rsid w:val="00F20ECA"/>
    <w:rsid w:val="00F211B2"/>
    <w:rsid w:val="00F2120A"/>
    <w:rsid w:val="00F225EA"/>
    <w:rsid w:val="00F2333A"/>
    <w:rsid w:val="00F23392"/>
    <w:rsid w:val="00F2349B"/>
    <w:rsid w:val="00F2443B"/>
    <w:rsid w:val="00F2483A"/>
    <w:rsid w:val="00F24882"/>
    <w:rsid w:val="00F25469"/>
    <w:rsid w:val="00F25671"/>
    <w:rsid w:val="00F25818"/>
    <w:rsid w:val="00F25E5E"/>
    <w:rsid w:val="00F26018"/>
    <w:rsid w:val="00F26965"/>
    <w:rsid w:val="00F26E99"/>
    <w:rsid w:val="00F270DB"/>
    <w:rsid w:val="00F276D4"/>
    <w:rsid w:val="00F30056"/>
    <w:rsid w:val="00F305F7"/>
    <w:rsid w:val="00F30609"/>
    <w:rsid w:val="00F308BD"/>
    <w:rsid w:val="00F31E4D"/>
    <w:rsid w:val="00F33874"/>
    <w:rsid w:val="00F342FB"/>
    <w:rsid w:val="00F3469D"/>
    <w:rsid w:val="00F3482A"/>
    <w:rsid w:val="00F35EA0"/>
    <w:rsid w:val="00F36085"/>
    <w:rsid w:val="00F36799"/>
    <w:rsid w:val="00F36ADD"/>
    <w:rsid w:val="00F37A87"/>
    <w:rsid w:val="00F413B3"/>
    <w:rsid w:val="00F41F9B"/>
    <w:rsid w:val="00F43B1D"/>
    <w:rsid w:val="00F43E1A"/>
    <w:rsid w:val="00F4428A"/>
    <w:rsid w:val="00F44AE6"/>
    <w:rsid w:val="00F47091"/>
    <w:rsid w:val="00F47C54"/>
    <w:rsid w:val="00F47E4C"/>
    <w:rsid w:val="00F51F62"/>
    <w:rsid w:val="00F52084"/>
    <w:rsid w:val="00F523BF"/>
    <w:rsid w:val="00F54110"/>
    <w:rsid w:val="00F544F9"/>
    <w:rsid w:val="00F54C10"/>
    <w:rsid w:val="00F55231"/>
    <w:rsid w:val="00F55D3A"/>
    <w:rsid w:val="00F56064"/>
    <w:rsid w:val="00F561E6"/>
    <w:rsid w:val="00F56621"/>
    <w:rsid w:val="00F574D6"/>
    <w:rsid w:val="00F604C0"/>
    <w:rsid w:val="00F6135F"/>
    <w:rsid w:val="00F61368"/>
    <w:rsid w:val="00F627A0"/>
    <w:rsid w:val="00F62EBC"/>
    <w:rsid w:val="00F63607"/>
    <w:rsid w:val="00F6380E"/>
    <w:rsid w:val="00F63A98"/>
    <w:rsid w:val="00F6430E"/>
    <w:rsid w:val="00F645CE"/>
    <w:rsid w:val="00F649AF"/>
    <w:rsid w:val="00F65308"/>
    <w:rsid w:val="00F653EA"/>
    <w:rsid w:val="00F65AED"/>
    <w:rsid w:val="00F661B9"/>
    <w:rsid w:val="00F670C1"/>
    <w:rsid w:val="00F679D8"/>
    <w:rsid w:val="00F67CE6"/>
    <w:rsid w:val="00F71BE1"/>
    <w:rsid w:val="00F72C5A"/>
    <w:rsid w:val="00F73353"/>
    <w:rsid w:val="00F73EB9"/>
    <w:rsid w:val="00F74426"/>
    <w:rsid w:val="00F7446B"/>
    <w:rsid w:val="00F745F6"/>
    <w:rsid w:val="00F77151"/>
    <w:rsid w:val="00F77356"/>
    <w:rsid w:val="00F81315"/>
    <w:rsid w:val="00F818BF"/>
    <w:rsid w:val="00F81B30"/>
    <w:rsid w:val="00F81DB6"/>
    <w:rsid w:val="00F82BE1"/>
    <w:rsid w:val="00F84401"/>
    <w:rsid w:val="00F84BFF"/>
    <w:rsid w:val="00F854AF"/>
    <w:rsid w:val="00F85DDF"/>
    <w:rsid w:val="00F86709"/>
    <w:rsid w:val="00F90165"/>
    <w:rsid w:val="00F90632"/>
    <w:rsid w:val="00F90867"/>
    <w:rsid w:val="00F90914"/>
    <w:rsid w:val="00F90A00"/>
    <w:rsid w:val="00F90A8D"/>
    <w:rsid w:val="00F90E2D"/>
    <w:rsid w:val="00F91583"/>
    <w:rsid w:val="00F92079"/>
    <w:rsid w:val="00F92747"/>
    <w:rsid w:val="00F92AB6"/>
    <w:rsid w:val="00F92B7F"/>
    <w:rsid w:val="00F92EBF"/>
    <w:rsid w:val="00F934F0"/>
    <w:rsid w:val="00F940B9"/>
    <w:rsid w:val="00F944DF"/>
    <w:rsid w:val="00F96888"/>
    <w:rsid w:val="00F97D48"/>
    <w:rsid w:val="00FA03FF"/>
    <w:rsid w:val="00FA1645"/>
    <w:rsid w:val="00FA1768"/>
    <w:rsid w:val="00FA25F1"/>
    <w:rsid w:val="00FA2DC7"/>
    <w:rsid w:val="00FA4794"/>
    <w:rsid w:val="00FA4F7A"/>
    <w:rsid w:val="00FA582F"/>
    <w:rsid w:val="00FA5869"/>
    <w:rsid w:val="00FA71EC"/>
    <w:rsid w:val="00FA78D1"/>
    <w:rsid w:val="00FA7C66"/>
    <w:rsid w:val="00FA7C7E"/>
    <w:rsid w:val="00FB003B"/>
    <w:rsid w:val="00FB1E10"/>
    <w:rsid w:val="00FB1E70"/>
    <w:rsid w:val="00FB234C"/>
    <w:rsid w:val="00FB2B4C"/>
    <w:rsid w:val="00FB2CE6"/>
    <w:rsid w:val="00FB2F10"/>
    <w:rsid w:val="00FB4820"/>
    <w:rsid w:val="00FB4AC9"/>
    <w:rsid w:val="00FB5819"/>
    <w:rsid w:val="00FB60D8"/>
    <w:rsid w:val="00FB623A"/>
    <w:rsid w:val="00FC126F"/>
    <w:rsid w:val="00FC12FC"/>
    <w:rsid w:val="00FC1CE2"/>
    <w:rsid w:val="00FC1D8C"/>
    <w:rsid w:val="00FC1EF6"/>
    <w:rsid w:val="00FC206F"/>
    <w:rsid w:val="00FC3926"/>
    <w:rsid w:val="00FC3A49"/>
    <w:rsid w:val="00FC4442"/>
    <w:rsid w:val="00FC4963"/>
    <w:rsid w:val="00FC4C8A"/>
    <w:rsid w:val="00FC4F22"/>
    <w:rsid w:val="00FC566F"/>
    <w:rsid w:val="00FC6353"/>
    <w:rsid w:val="00FC6521"/>
    <w:rsid w:val="00FC69BB"/>
    <w:rsid w:val="00FC73CF"/>
    <w:rsid w:val="00FD01CC"/>
    <w:rsid w:val="00FD0DB7"/>
    <w:rsid w:val="00FD0F82"/>
    <w:rsid w:val="00FD1478"/>
    <w:rsid w:val="00FD244D"/>
    <w:rsid w:val="00FD2917"/>
    <w:rsid w:val="00FD3558"/>
    <w:rsid w:val="00FD3AB4"/>
    <w:rsid w:val="00FD3C17"/>
    <w:rsid w:val="00FD405F"/>
    <w:rsid w:val="00FD479E"/>
    <w:rsid w:val="00FD4CC4"/>
    <w:rsid w:val="00FD4F6B"/>
    <w:rsid w:val="00FD5236"/>
    <w:rsid w:val="00FD5C64"/>
    <w:rsid w:val="00FD5D50"/>
    <w:rsid w:val="00FD6236"/>
    <w:rsid w:val="00FD683E"/>
    <w:rsid w:val="00FD6B41"/>
    <w:rsid w:val="00FD7142"/>
    <w:rsid w:val="00FD7248"/>
    <w:rsid w:val="00FD7251"/>
    <w:rsid w:val="00FE0839"/>
    <w:rsid w:val="00FE08DD"/>
    <w:rsid w:val="00FE173D"/>
    <w:rsid w:val="00FE1A94"/>
    <w:rsid w:val="00FE1AF5"/>
    <w:rsid w:val="00FE3611"/>
    <w:rsid w:val="00FE36E2"/>
    <w:rsid w:val="00FE4167"/>
    <w:rsid w:val="00FE4833"/>
    <w:rsid w:val="00FE4A3A"/>
    <w:rsid w:val="00FE52FF"/>
    <w:rsid w:val="00FE60AC"/>
    <w:rsid w:val="00FE630D"/>
    <w:rsid w:val="00FE6CCC"/>
    <w:rsid w:val="00FE6D11"/>
    <w:rsid w:val="00FE6EEA"/>
    <w:rsid w:val="00FE6FCA"/>
    <w:rsid w:val="00FE7449"/>
    <w:rsid w:val="00FF1B64"/>
    <w:rsid w:val="00FF2139"/>
    <w:rsid w:val="00FF2688"/>
    <w:rsid w:val="00FF33F0"/>
    <w:rsid w:val="00FF443D"/>
    <w:rsid w:val="00FF44F0"/>
    <w:rsid w:val="00FF4520"/>
    <w:rsid w:val="00FF4767"/>
    <w:rsid w:val="00FF4B98"/>
    <w:rsid w:val="00FF584C"/>
    <w:rsid w:val="00FF5B6A"/>
    <w:rsid w:val="00FF77DE"/>
    <w:rsid w:val="00FF7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93CD7"/>
  <w15:chartTrackingRefBased/>
  <w15:docId w15:val="{EB3EA465-D0B5-4A13-BB58-5FE604EAB5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6621"/>
    <w:pPr>
      <w:ind w:firstLineChars="200" w:firstLine="200"/>
    </w:pPr>
    <w:rPr>
      <w:rFonts w:ascii="Times New Roman" w:eastAsia="宋体" w:hAnsi="Times New Roman"/>
      <w:kern w:val="0"/>
      <w:szCs w:val="24"/>
      <w:lang w:eastAsia="en-US"/>
    </w:rPr>
  </w:style>
  <w:style w:type="paragraph" w:styleId="1">
    <w:name w:val="heading 1"/>
    <w:basedOn w:val="a"/>
    <w:next w:val="a"/>
    <w:link w:val="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5549"/>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C0554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55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55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55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标题 1 字符"/>
    <w:basedOn w:val="a0"/>
    <w:link w:val="1"/>
    <w:uiPriority w:val="9"/>
    <w:rsid w:val="00C0554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5549"/>
    <w:rPr>
      <w:rFonts w:cstheme="majorBidi"/>
      <w:color w:val="2F5496" w:themeColor="accent1" w:themeShade="BF"/>
      <w:sz w:val="28"/>
      <w:szCs w:val="28"/>
    </w:rPr>
  </w:style>
  <w:style w:type="character" w:customStyle="1" w:styleId="50">
    <w:name w:val="标题 5 字符"/>
    <w:basedOn w:val="a0"/>
    <w:link w:val="5"/>
    <w:uiPriority w:val="9"/>
    <w:semiHidden/>
    <w:rsid w:val="00C05549"/>
    <w:rPr>
      <w:rFonts w:cstheme="majorBidi"/>
      <w:color w:val="2F5496" w:themeColor="accent1" w:themeShade="BF"/>
      <w:sz w:val="24"/>
      <w:szCs w:val="24"/>
    </w:rPr>
  </w:style>
  <w:style w:type="character" w:customStyle="1" w:styleId="60">
    <w:name w:val="标题 6 字符"/>
    <w:basedOn w:val="a0"/>
    <w:link w:val="6"/>
    <w:uiPriority w:val="9"/>
    <w:semiHidden/>
    <w:rsid w:val="00C05549"/>
    <w:rPr>
      <w:rFonts w:cstheme="majorBidi"/>
      <w:b/>
      <w:bCs/>
      <w:color w:val="2F5496" w:themeColor="accent1" w:themeShade="BF"/>
    </w:rPr>
  </w:style>
  <w:style w:type="character" w:customStyle="1" w:styleId="70">
    <w:name w:val="标题 7 字符"/>
    <w:basedOn w:val="a0"/>
    <w:link w:val="7"/>
    <w:uiPriority w:val="9"/>
    <w:semiHidden/>
    <w:rsid w:val="00C05549"/>
    <w:rPr>
      <w:rFonts w:cstheme="majorBidi"/>
      <w:b/>
      <w:bCs/>
      <w:color w:val="595959" w:themeColor="text1" w:themeTint="A6"/>
    </w:rPr>
  </w:style>
  <w:style w:type="character" w:customStyle="1" w:styleId="80">
    <w:name w:val="标题 8 字符"/>
    <w:basedOn w:val="a0"/>
    <w:link w:val="8"/>
    <w:uiPriority w:val="9"/>
    <w:semiHidden/>
    <w:rsid w:val="00C05549"/>
    <w:rPr>
      <w:rFonts w:cstheme="majorBidi"/>
      <w:color w:val="595959" w:themeColor="text1" w:themeTint="A6"/>
    </w:rPr>
  </w:style>
  <w:style w:type="character" w:customStyle="1" w:styleId="90">
    <w:name w:val="标题 9 字符"/>
    <w:basedOn w:val="a0"/>
    <w:link w:val="9"/>
    <w:uiPriority w:val="9"/>
    <w:semiHidden/>
    <w:rsid w:val="00C05549"/>
    <w:rPr>
      <w:rFonts w:eastAsiaTheme="majorEastAsia" w:cstheme="majorBidi"/>
      <w:color w:val="595959" w:themeColor="text1" w:themeTint="A6"/>
    </w:rPr>
  </w:style>
  <w:style w:type="paragraph" w:styleId="a4">
    <w:name w:val="Title"/>
    <w:basedOn w:val="a"/>
    <w:next w:val="a"/>
    <w:link w:val="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C0554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C0554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C05549"/>
    <w:pPr>
      <w:spacing w:before="160" w:after="160"/>
      <w:jc w:val="center"/>
    </w:pPr>
    <w:rPr>
      <w:i/>
      <w:iCs/>
      <w:color w:val="404040" w:themeColor="text1" w:themeTint="BF"/>
    </w:rPr>
  </w:style>
  <w:style w:type="character" w:customStyle="1" w:styleId="a9">
    <w:name w:val="引用 字符"/>
    <w:basedOn w:val="a0"/>
    <w:link w:val="a8"/>
    <w:uiPriority w:val="29"/>
    <w:rsid w:val="00C05549"/>
    <w:rPr>
      <w:i/>
      <w:iCs/>
      <w:color w:val="404040" w:themeColor="text1" w:themeTint="BF"/>
    </w:rPr>
  </w:style>
  <w:style w:type="paragraph" w:styleId="aa">
    <w:name w:val="List Paragraph"/>
    <w:basedOn w:val="a"/>
    <w:uiPriority w:val="34"/>
    <w:qFormat/>
    <w:rsid w:val="00C05549"/>
    <w:pPr>
      <w:ind w:left="720"/>
      <w:contextualSpacing/>
    </w:pPr>
  </w:style>
  <w:style w:type="character" w:styleId="ab">
    <w:name w:val="Intense Emphasis"/>
    <w:basedOn w:val="a0"/>
    <w:uiPriority w:val="21"/>
    <w:qFormat/>
    <w:rsid w:val="00C05549"/>
    <w:rPr>
      <w:i/>
      <w:iCs/>
      <w:color w:val="2F5496" w:themeColor="accent1" w:themeShade="BF"/>
    </w:rPr>
  </w:style>
  <w:style w:type="paragraph" w:styleId="ac">
    <w:name w:val="Intense Quote"/>
    <w:basedOn w:val="a"/>
    <w:next w:val="a"/>
    <w:link w:val="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C05549"/>
    <w:rPr>
      <w:i/>
      <w:iCs/>
      <w:color w:val="2F5496" w:themeColor="accent1" w:themeShade="BF"/>
    </w:rPr>
  </w:style>
  <w:style w:type="character" w:styleId="ae">
    <w:name w:val="Intense Reference"/>
    <w:basedOn w:val="a0"/>
    <w:uiPriority w:val="32"/>
    <w:qFormat/>
    <w:rsid w:val="00C05549"/>
    <w:rPr>
      <w:b/>
      <w:bCs/>
      <w:smallCaps/>
      <w:color w:val="2F5496" w:themeColor="accent1" w:themeShade="BF"/>
      <w:spacing w:val="5"/>
    </w:rPr>
  </w:style>
  <w:style w:type="paragraph" w:customStyle="1" w:styleId="FirstParagraph">
    <w:name w:val="First Paragraph"/>
    <w:basedOn w:val="af"/>
    <w:next w:val="af"/>
    <w:qFormat/>
    <w:rsid w:val="00F90165"/>
    <w:pPr>
      <w:spacing w:before="180" w:after="180"/>
    </w:pPr>
  </w:style>
  <w:style w:type="table" w:customStyle="1" w:styleId="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rsid w:val="00F90165"/>
    <w:pPr>
      <w:spacing w:after="120"/>
    </w:pPr>
  </w:style>
  <w:style w:type="character" w:customStyle="1" w:styleId="af0">
    <w:name w:val="正文文本 字符"/>
    <w:basedOn w:val="a0"/>
    <w:link w:val="af"/>
    <w:uiPriority w:val="99"/>
    <w:rsid w:val="00F90165"/>
    <w:rPr>
      <w:kern w:val="0"/>
      <w:sz w:val="24"/>
      <w:szCs w:val="24"/>
      <w:lang w:eastAsia="en-US"/>
      <w14:ligatures w14:val="none"/>
    </w:rPr>
  </w:style>
  <w:style w:type="paragraph" w:customStyle="1" w:styleId="af1">
    <w:name w:val="理论三级"/>
    <w:basedOn w:val="a"/>
    <w:link w:val="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f2">
    <w:name w:val="理论三级 字符"/>
    <w:basedOn w:val="a0"/>
    <w:link w:val="af1"/>
    <w:rsid w:val="00F90165"/>
    <w:rPr>
      <w:rFonts w:ascii="Times New Roman" w:eastAsia="黑体" w:hAnsi="Times New Roman"/>
      <w:bCs/>
      <w:sz w:val="24"/>
      <w:lang w:val="de-DE"/>
    </w:rPr>
  </w:style>
  <w:style w:type="paragraph" w:customStyle="1" w:styleId="af3">
    <w:name w:val="开题表题"/>
    <w:basedOn w:val="a"/>
    <w:link w:val="af4"/>
    <w:qFormat/>
    <w:rsid w:val="00F90165"/>
    <w:pPr>
      <w:spacing w:beforeLines="50" w:before="50"/>
      <w:jc w:val="center"/>
    </w:pPr>
    <w:rPr>
      <w:rFonts w:eastAsia="楷体"/>
      <w:kern w:val="2"/>
      <w:szCs w:val="22"/>
      <w:lang w:eastAsia="zh-CN"/>
    </w:rPr>
  </w:style>
  <w:style w:type="character" w:customStyle="1" w:styleId="af4">
    <w:name w:val="开题表题 字符"/>
    <w:basedOn w:val="a0"/>
    <w:link w:val="af3"/>
    <w:rsid w:val="00F90165"/>
    <w:rPr>
      <w:rFonts w:ascii="Times New Roman" w:eastAsia="楷体" w:hAnsi="Times New Roman"/>
    </w:rPr>
  </w:style>
  <w:style w:type="paragraph" w:customStyle="1" w:styleId="af5">
    <w:name w:val="表格内容"/>
    <w:basedOn w:val="a"/>
    <w:link w:val="af6"/>
    <w:qFormat/>
    <w:rsid w:val="00945B67"/>
    <w:pPr>
      <w:widowControl w:val="0"/>
      <w:spacing w:line="240" w:lineRule="atLeast"/>
      <w:ind w:firstLineChars="0" w:firstLine="0"/>
      <w:jc w:val="both"/>
    </w:pPr>
    <w:rPr>
      <w:kern w:val="2"/>
      <w:szCs w:val="22"/>
      <w:lang w:eastAsia="zh-CN"/>
    </w:rPr>
  </w:style>
  <w:style w:type="character" w:customStyle="1" w:styleId="af6">
    <w:name w:val="表格内容 字符"/>
    <w:basedOn w:val="a0"/>
    <w:link w:val="af5"/>
    <w:rsid w:val="00945B67"/>
    <w:rPr>
      <w:rFonts w:ascii="Times New Roman" w:eastAsia="宋体" w:hAnsi="Times New Roman"/>
    </w:rPr>
  </w:style>
  <w:style w:type="paragraph" w:customStyle="1" w:styleId="af7">
    <w:name w:val="理论五级"/>
    <w:basedOn w:val="a"/>
    <w:link w:val="af8"/>
    <w:qFormat/>
    <w:rsid w:val="00F90165"/>
    <w:pPr>
      <w:widowControl w:val="0"/>
      <w:spacing w:beforeLines="50" w:before="50"/>
      <w:jc w:val="both"/>
      <w:outlineLvl w:val="4"/>
    </w:pPr>
    <w:rPr>
      <w:rFonts w:cs="Times New Roman"/>
      <w:kern w:val="2"/>
      <w:szCs w:val="22"/>
      <w:lang w:eastAsia="zh-CN"/>
    </w:rPr>
  </w:style>
  <w:style w:type="character" w:customStyle="1" w:styleId="af8">
    <w:name w:val="理论五级 字符"/>
    <w:basedOn w:val="a0"/>
    <w:link w:val="af7"/>
    <w:rsid w:val="00F90165"/>
    <w:rPr>
      <w:rFonts w:ascii="Times New Roman" w:eastAsia="宋体" w:hAnsi="Times New Roman" w:cs="Times New Roman"/>
    </w:rPr>
  </w:style>
  <w:style w:type="paragraph" w:customStyle="1" w:styleId="af9">
    <w:name w:val="理论六级"/>
    <w:basedOn w:val="a"/>
    <w:link w:val="afa"/>
    <w:qFormat/>
    <w:rsid w:val="00F90165"/>
    <w:pPr>
      <w:widowControl w:val="0"/>
      <w:ind w:firstLine="420"/>
      <w:jc w:val="both"/>
      <w:outlineLvl w:val="5"/>
    </w:pPr>
    <w:rPr>
      <w:kern w:val="2"/>
      <w:szCs w:val="22"/>
      <w:lang w:eastAsia="zh-CN"/>
    </w:rPr>
  </w:style>
  <w:style w:type="character" w:customStyle="1" w:styleId="afa">
    <w:name w:val="理论六级 字符"/>
    <w:basedOn w:val="a0"/>
    <w:link w:val="af9"/>
    <w:rsid w:val="00F90165"/>
    <w:rPr>
      <w:rFonts w:ascii="Times New Roman" w:eastAsia="宋体" w:hAnsi="Times New Roman"/>
    </w:rPr>
  </w:style>
  <w:style w:type="paragraph" w:customStyle="1" w:styleId="afb">
    <w:name w:val="理论四级"/>
    <w:basedOn w:val="a"/>
    <w:link w:val="afc"/>
    <w:qFormat/>
    <w:rsid w:val="00F90165"/>
    <w:pPr>
      <w:widowControl w:val="0"/>
      <w:jc w:val="both"/>
      <w:outlineLvl w:val="3"/>
    </w:pPr>
    <w:rPr>
      <w:b/>
      <w:kern w:val="2"/>
      <w:szCs w:val="22"/>
      <w:lang w:val="de-DE" w:eastAsia="zh-CN"/>
    </w:rPr>
  </w:style>
  <w:style w:type="character" w:customStyle="1" w:styleId="afc">
    <w:name w:val="理论四级 字符"/>
    <w:basedOn w:val="a0"/>
    <w:link w:val="afb"/>
    <w:rsid w:val="00F90165"/>
    <w:rPr>
      <w:rFonts w:ascii="Times New Roman" w:eastAsia="宋体" w:hAnsi="Times New Roman"/>
      <w:b/>
      <w:lang w:val="de-DE"/>
    </w:rPr>
  </w:style>
  <w:style w:type="character" w:styleId="afd">
    <w:name w:val="Hyperlink"/>
    <w:basedOn w:val="a0"/>
    <w:uiPriority w:val="99"/>
    <w:unhideWhenUsed/>
    <w:rsid w:val="007F3B68"/>
    <w:rPr>
      <w:color w:val="0563C1" w:themeColor="hyperlink"/>
      <w:u w:val="single"/>
    </w:rPr>
  </w:style>
  <w:style w:type="character" w:styleId="afe">
    <w:name w:val="Unresolved Mention"/>
    <w:basedOn w:val="a0"/>
    <w:uiPriority w:val="99"/>
    <w:semiHidden/>
    <w:unhideWhenUsed/>
    <w:rsid w:val="007F3B68"/>
    <w:rPr>
      <w:color w:val="605E5C"/>
      <w:shd w:val="clear" w:color="auto" w:fill="E1DFDD"/>
    </w:rPr>
  </w:style>
  <w:style w:type="paragraph" w:styleId="aff">
    <w:name w:val="header"/>
    <w:basedOn w:val="a"/>
    <w:link w:val="aff0"/>
    <w:uiPriority w:val="99"/>
    <w:unhideWhenUsed/>
    <w:rsid w:val="00E36870"/>
    <w:pPr>
      <w:tabs>
        <w:tab w:val="center" w:pos="4153"/>
        <w:tab w:val="right" w:pos="8306"/>
      </w:tabs>
      <w:snapToGrid w:val="0"/>
      <w:jc w:val="center"/>
    </w:pPr>
    <w:rPr>
      <w:sz w:val="18"/>
      <w:szCs w:val="18"/>
    </w:rPr>
  </w:style>
  <w:style w:type="character" w:customStyle="1" w:styleId="aff0">
    <w:name w:val="页眉 字符"/>
    <w:basedOn w:val="a0"/>
    <w:link w:val="aff"/>
    <w:uiPriority w:val="99"/>
    <w:rsid w:val="00E36870"/>
    <w:rPr>
      <w:rFonts w:ascii="Times New Roman" w:eastAsia="宋体" w:hAnsi="Times New Roman"/>
      <w:kern w:val="0"/>
      <w:sz w:val="18"/>
      <w:szCs w:val="18"/>
      <w:lang w:eastAsia="en-US"/>
    </w:rPr>
  </w:style>
  <w:style w:type="paragraph" w:styleId="aff1">
    <w:name w:val="footer"/>
    <w:basedOn w:val="a"/>
    <w:link w:val="aff2"/>
    <w:uiPriority w:val="99"/>
    <w:unhideWhenUsed/>
    <w:rsid w:val="00E36870"/>
    <w:pPr>
      <w:tabs>
        <w:tab w:val="center" w:pos="4153"/>
        <w:tab w:val="right" w:pos="8306"/>
      </w:tabs>
      <w:snapToGrid w:val="0"/>
    </w:pPr>
    <w:rPr>
      <w:sz w:val="18"/>
      <w:szCs w:val="18"/>
    </w:rPr>
  </w:style>
  <w:style w:type="character" w:customStyle="1" w:styleId="aff2">
    <w:name w:val="页脚 字符"/>
    <w:basedOn w:val="a0"/>
    <w:link w:val="aff1"/>
    <w:uiPriority w:val="99"/>
    <w:rsid w:val="00E36870"/>
    <w:rPr>
      <w:rFonts w:ascii="Times New Roman" w:eastAsia="宋体" w:hAnsi="Times New Roman"/>
      <w:kern w:val="0"/>
      <w:sz w:val="18"/>
      <w:szCs w:val="18"/>
      <w:lang w:eastAsia="en-US"/>
    </w:rPr>
  </w:style>
  <w:style w:type="paragraph" w:customStyle="1" w:styleId="TableCaption">
    <w:name w:val="Table Caption"/>
    <w:basedOn w:val="aff3"/>
    <w:rsid w:val="002918B1"/>
    <w:pPr>
      <w:keepNext/>
      <w:spacing w:after="120"/>
      <w:ind w:firstLineChars="0" w:firstLine="0"/>
    </w:pPr>
    <w:rPr>
      <w:rFonts w:asciiTheme="minorHAnsi" w:eastAsiaTheme="minorEastAsia" w:hAnsiTheme="minorHAnsi" w:cstheme="minorBidi"/>
      <w:i/>
      <w:sz w:val="24"/>
      <w:szCs w:val="24"/>
    </w:rPr>
  </w:style>
  <w:style w:type="paragraph" w:styleId="aff3">
    <w:name w:val="caption"/>
    <w:basedOn w:val="a"/>
    <w:next w:val="a"/>
    <w:uiPriority w:val="35"/>
    <w:semiHidden/>
    <w:unhideWhenUsed/>
    <w:qFormat/>
    <w:rsid w:val="002918B1"/>
    <w:rPr>
      <w:rFonts w:asciiTheme="majorHAnsi" w:eastAsia="黑体" w:hAnsiTheme="majorHAnsi" w:cstheme="majorBidi"/>
      <w:sz w:val="20"/>
      <w:szCs w:val="20"/>
    </w:rPr>
  </w:style>
  <w:style w:type="table" w:styleId="aff4">
    <w:name w:val="Table Grid"/>
    <w:basedOn w:val="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5">
    <w:name w:val="footnote text"/>
    <w:basedOn w:val="a"/>
    <w:link w:val="aff6"/>
    <w:uiPriority w:val="99"/>
    <w:unhideWhenUsed/>
    <w:rsid w:val="005D1617"/>
    <w:pPr>
      <w:snapToGrid w:val="0"/>
    </w:pPr>
    <w:rPr>
      <w:sz w:val="18"/>
      <w:szCs w:val="18"/>
    </w:rPr>
  </w:style>
  <w:style w:type="character" w:customStyle="1" w:styleId="aff6">
    <w:name w:val="脚注文本 字符"/>
    <w:basedOn w:val="a0"/>
    <w:link w:val="aff5"/>
    <w:uiPriority w:val="99"/>
    <w:rsid w:val="005D1617"/>
    <w:rPr>
      <w:rFonts w:ascii="Times New Roman" w:eastAsia="宋体" w:hAnsi="Times New Roman"/>
      <w:kern w:val="0"/>
      <w:sz w:val="18"/>
      <w:szCs w:val="18"/>
      <w:lang w:eastAsia="en-US"/>
    </w:rPr>
  </w:style>
  <w:style w:type="character" w:styleId="aff7">
    <w:name w:val="footnote reference"/>
    <w:basedOn w:val="a0"/>
    <w:uiPriority w:val="99"/>
    <w:semiHidden/>
    <w:unhideWhenUsed/>
    <w:rsid w:val="005D1617"/>
    <w:rPr>
      <w:vertAlign w:val="superscript"/>
    </w:rPr>
  </w:style>
  <w:style w:type="character" w:styleId="aff8">
    <w:name w:val="FollowedHyperlink"/>
    <w:basedOn w:val="a0"/>
    <w:uiPriority w:val="99"/>
    <w:semiHidden/>
    <w:unhideWhenUsed/>
    <w:rsid w:val="001B63FA"/>
    <w:rPr>
      <w:color w:val="954F72" w:themeColor="followedHyperlink"/>
      <w:u w:val="single"/>
    </w:rPr>
  </w:style>
  <w:style w:type="paragraph" w:customStyle="1" w:styleId="aff9">
    <w:name w:val="理论七级"/>
    <w:basedOn w:val="a"/>
    <w:link w:val="affa"/>
    <w:qFormat/>
    <w:rsid w:val="00AA6C19"/>
    <w:pPr>
      <w:ind w:firstLine="420"/>
      <w:outlineLvl w:val="6"/>
    </w:pPr>
    <w:rPr>
      <w:b/>
    </w:rPr>
  </w:style>
  <w:style w:type="character" w:customStyle="1" w:styleId="affa">
    <w:name w:val="理论七级 字符"/>
    <w:basedOn w:val="a0"/>
    <w:link w:val="aff9"/>
    <w:rsid w:val="00AA6C19"/>
    <w:rPr>
      <w:rFonts w:ascii="Times New Roman" w:eastAsia="宋体" w:hAnsi="Times New Roman"/>
      <w:b/>
      <w:kern w:val="0"/>
      <w:szCs w:val="24"/>
      <w:lang w:eastAsia="en-US"/>
    </w:rPr>
  </w:style>
  <w:style w:type="paragraph" w:styleId="affb">
    <w:name w:val="Revision"/>
    <w:hidden/>
    <w:uiPriority w:val="99"/>
    <w:semiHidden/>
    <w:rsid w:val="00CC745E"/>
    <w:rPr>
      <w:rFonts w:ascii="Times New Roman" w:eastAsia="宋体" w:hAnsi="Times New Roman"/>
      <w:kern w:val="0"/>
      <w:szCs w:val="24"/>
      <w:lang w:eastAsia="en-US"/>
    </w:rPr>
  </w:style>
  <w:style w:type="paragraph" w:customStyle="1" w:styleId="affc">
    <w:name w:val="空巢三级"/>
    <w:basedOn w:val="a"/>
    <w:link w:val="affd"/>
    <w:qFormat/>
    <w:rsid w:val="00AB5454"/>
    <w:pPr>
      <w:widowControl w:val="0"/>
      <w:spacing w:beforeLines="50" w:before="50"/>
      <w:jc w:val="both"/>
      <w:outlineLvl w:val="2"/>
    </w:pPr>
    <w:rPr>
      <w:kern w:val="2"/>
      <w:szCs w:val="22"/>
      <w:lang w:eastAsia="zh-CN"/>
    </w:rPr>
  </w:style>
  <w:style w:type="character" w:customStyle="1" w:styleId="affd">
    <w:name w:val="空巢三级 字符"/>
    <w:basedOn w:val="a0"/>
    <w:link w:val="affc"/>
    <w:rsid w:val="00AB5454"/>
    <w:rPr>
      <w:rFonts w:ascii="Times New Roman" w:eastAsia="宋体" w:hAnsi="Times New Roman"/>
    </w:rPr>
  </w:style>
  <w:style w:type="paragraph" w:customStyle="1" w:styleId="affe">
    <w:name w:val="空巢一级"/>
    <w:basedOn w:val="a"/>
    <w:link w:val="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fff">
    <w:name w:val="空巢一级 字符"/>
    <w:basedOn w:val="a0"/>
    <w:link w:val="affe"/>
    <w:rsid w:val="00100649"/>
    <w:rPr>
      <w:rFonts w:ascii="Times New Roman" w:eastAsia="宋体" w:hAnsi="Times New Roman"/>
      <w:b/>
    </w:rPr>
  </w:style>
  <w:style w:type="paragraph" w:customStyle="1" w:styleId="afff0">
    <w:name w:val="空巢二级"/>
    <w:basedOn w:val="a"/>
    <w:link w:val="afff1"/>
    <w:qFormat/>
    <w:rsid w:val="0065738C"/>
    <w:pPr>
      <w:widowControl w:val="0"/>
      <w:spacing w:beforeLines="50" w:before="50" w:afterLines="50" w:after="50"/>
      <w:jc w:val="both"/>
      <w:outlineLvl w:val="1"/>
    </w:pPr>
    <w:rPr>
      <w:b/>
      <w:kern w:val="2"/>
      <w:szCs w:val="22"/>
      <w:lang w:eastAsia="zh-CN"/>
    </w:rPr>
  </w:style>
  <w:style w:type="character" w:customStyle="1" w:styleId="afff1">
    <w:name w:val="空巢二级 字符"/>
    <w:basedOn w:val="a0"/>
    <w:link w:val="afff0"/>
    <w:rsid w:val="0065738C"/>
    <w:rPr>
      <w:rFonts w:ascii="Times New Roman" w:eastAsia="宋体" w:hAnsi="Times New Roman"/>
      <w:b/>
    </w:rPr>
  </w:style>
  <w:style w:type="paragraph" w:customStyle="1" w:styleId="afff2">
    <w:name w:val="问题假设"/>
    <w:basedOn w:val="a"/>
    <w:link w:val="afff3"/>
    <w:qFormat/>
    <w:rsid w:val="008533AE"/>
    <w:pPr>
      <w:spacing w:line="288" w:lineRule="auto"/>
    </w:pPr>
    <w:rPr>
      <w:rFonts w:eastAsia="楷体"/>
      <w:lang w:eastAsia="zh-CN"/>
    </w:rPr>
  </w:style>
  <w:style w:type="character" w:customStyle="1" w:styleId="afff3">
    <w:name w:val="问题假设 字符"/>
    <w:basedOn w:val="a0"/>
    <w:link w:val="afff2"/>
    <w:rsid w:val="008533AE"/>
    <w:rPr>
      <w:rFonts w:ascii="Times New Roman" w:eastAsia="楷体" w:hAnsi="Times New Roman"/>
      <w:kern w:val="0"/>
      <w:szCs w:val="24"/>
    </w:rPr>
  </w:style>
  <w:style w:type="paragraph" w:customStyle="1" w:styleId="afff4">
    <w:name w:val="开题图题"/>
    <w:basedOn w:val="a"/>
    <w:link w:val="afff5"/>
    <w:qFormat/>
    <w:rsid w:val="00512E94"/>
    <w:pPr>
      <w:spacing w:afterLines="50" w:after="156"/>
      <w:ind w:firstLineChars="0" w:firstLine="0"/>
      <w:jc w:val="center"/>
    </w:pPr>
    <w:rPr>
      <w:rFonts w:eastAsia="楷体"/>
      <w:kern w:val="2"/>
      <w:szCs w:val="22"/>
      <w:lang w:eastAsia="zh-CN"/>
    </w:rPr>
  </w:style>
  <w:style w:type="character" w:customStyle="1" w:styleId="afff5">
    <w:name w:val="开题图题 字符"/>
    <w:basedOn w:val="a0"/>
    <w:link w:val="afff4"/>
    <w:rsid w:val="00512E94"/>
    <w:rPr>
      <w:rFonts w:ascii="Times New Roman" w:eastAsia="楷体" w:hAnsi="Times New Roman"/>
    </w:rPr>
  </w:style>
  <w:style w:type="paragraph" w:customStyle="1" w:styleId="afff6">
    <w:name w:val="空巢四级"/>
    <w:basedOn w:val="affc"/>
    <w:link w:val="afff7"/>
    <w:qFormat/>
    <w:rsid w:val="002A73D9"/>
    <w:pPr>
      <w:spacing w:before="120"/>
      <w:ind w:firstLine="420"/>
      <w:outlineLvl w:val="3"/>
    </w:pPr>
  </w:style>
  <w:style w:type="character" w:customStyle="1" w:styleId="afff7">
    <w:name w:val="空巢四级 字符"/>
    <w:basedOn w:val="affd"/>
    <w:link w:val="afff6"/>
    <w:rsid w:val="002A73D9"/>
    <w:rPr>
      <w:rFonts w:ascii="Times New Roman" w:eastAsia="宋体" w:hAnsi="Times New Roman"/>
    </w:rPr>
  </w:style>
  <w:style w:type="paragraph" w:styleId="HTML">
    <w:name w:val="HTML Preformatted"/>
    <w:basedOn w:val="a"/>
    <w:link w:val="HTML0"/>
    <w:uiPriority w:val="99"/>
    <w:semiHidden/>
    <w:unhideWhenUsed/>
    <w:rsid w:val="00EC19B1"/>
    <w:rPr>
      <w:rFonts w:ascii="Courier New" w:hAnsi="Courier New" w:cs="Courier New"/>
      <w:sz w:val="20"/>
      <w:szCs w:val="20"/>
    </w:rPr>
  </w:style>
  <w:style w:type="character" w:customStyle="1" w:styleId="HTML0">
    <w:name w:val="HTML 预设格式 字符"/>
    <w:basedOn w:val="a0"/>
    <w:link w:val="HTML"/>
    <w:uiPriority w:val="99"/>
    <w:semiHidden/>
    <w:rsid w:val="00EC19B1"/>
    <w:rPr>
      <w:rFonts w:ascii="Courier New" w:eastAsia="宋体" w:hAnsi="Courier New" w:cs="Courier New"/>
      <w:kern w:val="0"/>
      <w:sz w:val="20"/>
      <w:szCs w:val="20"/>
      <w:lang w:eastAsia="en-US"/>
    </w:rPr>
  </w:style>
  <w:style w:type="character" w:styleId="afff8">
    <w:name w:val="endnote reference"/>
    <w:basedOn w:val="a0"/>
    <w:uiPriority w:val="99"/>
    <w:semiHidden/>
    <w:unhideWhenUsed/>
    <w:rsid w:val="00E452CA"/>
    <w:rPr>
      <w:vertAlign w:val="superscript"/>
    </w:rPr>
  </w:style>
  <w:style w:type="paragraph" w:styleId="ap_a">
    <w:name w:val="Normal"/>
    <w:qFormat/>
    <w:rsid w:val="00BE48F0"/>
    <w:pPr>
      <w:ind w:firstLineChars="200" w:firstLine="200"/>
    </w:pPr>
    <w:rPr>
      <w:rFonts w:ascii="Times New Roman" w:eastAsia="宋体" w:hAnsi="Times New Roman"/>
      <w:kern w:val="0"/>
      <w:szCs w:val="24"/>
      <w:lang w:eastAsia="en-US"/>
    </w:rPr>
  </w:style>
  <w:style w:type="paragraph" w:styleId="ap_1">
    <w:name w:val="heading 1"/>
    <w:basedOn w:val="ap_a"/>
    <w:next w:val="ap_a"/>
    <w:link w:val="ap_10"/>
    <w:uiPriority w:val="9"/>
    <w:qFormat/>
    <w:rsid w:val="00C0554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ap_2">
    <w:name w:val="heading 2"/>
    <w:basedOn w:val="ap_a"/>
    <w:next w:val="ap_a"/>
    <w:link w:val="ap_20"/>
    <w:uiPriority w:val="9"/>
    <w:semiHidden/>
    <w:unhideWhenUsed/>
    <w:qFormat/>
    <w:rsid w:val="00C0554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ap_3">
    <w:name w:val="heading 3"/>
    <w:basedOn w:val="ap_a"/>
    <w:next w:val="ap_a"/>
    <w:link w:val="ap_30"/>
    <w:uiPriority w:val="9"/>
    <w:semiHidden/>
    <w:unhideWhenUsed/>
    <w:qFormat/>
    <w:rsid w:val="00C0554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ap_4">
    <w:name w:val="heading 4"/>
    <w:basedOn w:val="ap_a"/>
    <w:next w:val="ap_a"/>
    <w:link w:val="ap_40"/>
    <w:uiPriority w:val="9"/>
    <w:semiHidden/>
    <w:unhideWhenUsed/>
    <w:qFormat/>
    <w:rsid w:val="00C05549"/>
    <w:pPr>
      <w:keepNext/>
      <w:keepLines/>
      <w:spacing w:before="80" w:after="40"/>
      <w:outlineLvl w:val="3"/>
    </w:pPr>
    <w:rPr>
      <w:rFonts w:cstheme="majorBidi"/>
      <w:color w:val="2F5496" w:themeColor="accent1" w:themeShade="BF"/>
      <w:sz w:val="28"/>
      <w:szCs w:val="28"/>
    </w:rPr>
  </w:style>
  <w:style w:type="paragraph" w:styleId="ap_5">
    <w:name w:val="heading 5"/>
    <w:basedOn w:val="ap_a"/>
    <w:next w:val="ap_a"/>
    <w:link w:val="ap_50"/>
    <w:uiPriority w:val="9"/>
    <w:semiHidden/>
    <w:unhideWhenUsed/>
    <w:qFormat/>
    <w:rsid w:val="00C05549"/>
    <w:pPr>
      <w:keepNext/>
      <w:keepLines/>
      <w:spacing w:before="80" w:after="40"/>
      <w:outlineLvl w:val="4"/>
    </w:pPr>
    <w:rPr>
      <w:rFonts w:cstheme="majorBidi"/>
      <w:color w:val="2F5496" w:themeColor="accent1" w:themeShade="BF"/>
    </w:rPr>
  </w:style>
  <w:style w:type="paragraph" w:styleId="ap_6">
    <w:name w:val="heading 6"/>
    <w:basedOn w:val="ap_a"/>
    <w:next w:val="ap_a"/>
    <w:link w:val="ap_60"/>
    <w:uiPriority w:val="9"/>
    <w:semiHidden/>
    <w:unhideWhenUsed/>
    <w:qFormat/>
    <w:rsid w:val="00C05549"/>
    <w:pPr>
      <w:keepNext/>
      <w:keepLines/>
      <w:spacing w:before="40"/>
      <w:outlineLvl w:val="5"/>
    </w:pPr>
    <w:rPr>
      <w:rFonts w:cstheme="majorBidi"/>
      <w:b/>
      <w:bCs/>
      <w:color w:val="2F5496" w:themeColor="accent1" w:themeShade="BF"/>
    </w:rPr>
  </w:style>
  <w:style w:type="paragraph" w:styleId="ap_7">
    <w:name w:val="heading 7"/>
    <w:basedOn w:val="ap_a"/>
    <w:next w:val="ap_a"/>
    <w:link w:val="ap_70"/>
    <w:uiPriority w:val="9"/>
    <w:semiHidden/>
    <w:unhideWhenUsed/>
    <w:qFormat/>
    <w:rsid w:val="00C05549"/>
    <w:pPr>
      <w:keepNext/>
      <w:keepLines/>
      <w:spacing w:before="40"/>
      <w:outlineLvl w:val="6"/>
    </w:pPr>
    <w:rPr>
      <w:rFonts w:cstheme="majorBidi"/>
      <w:b/>
      <w:bCs/>
      <w:color w:val="595959" w:themeColor="text1" w:themeTint="A6"/>
    </w:rPr>
  </w:style>
  <w:style w:type="paragraph" w:styleId="ap_8">
    <w:name w:val="heading 8"/>
    <w:basedOn w:val="ap_a"/>
    <w:next w:val="ap_a"/>
    <w:link w:val="ap_80"/>
    <w:uiPriority w:val="9"/>
    <w:semiHidden/>
    <w:unhideWhenUsed/>
    <w:qFormat/>
    <w:rsid w:val="00C05549"/>
    <w:pPr>
      <w:keepNext/>
      <w:keepLines/>
      <w:outlineLvl w:val="7"/>
    </w:pPr>
    <w:rPr>
      <w:rFonts w:cstheme="majorBidi"/>
      <w:color w:val="595959" w:themeColor="text1" w:themeTint="A6"/>
    </w:rPr>
  </w:style>
  <w:style w:type="paragraph" w:styleId="ap_9">
    <w:name w:val="heading 9"/>
    <w:basedOn w:val="ap_a"/>
    <w:next w:val="ap_a"/>
    <w:link w:val="ap_90"/>
    <w:uiPriority w:val="9"/>
    <w:semiHidden/>
    <w:unhideWhenUsed/>
    <w:qFormat/>
    <w:rsid w:val="00C05549"/>
    <w:pPr>
      <w:keepNext/>
      <w:keepLines/>
      <w:outlineLvl w:val="8"/>
    </w:pPr>
    <w:rPr>
      <w:rFonts w:eastAsiaTheme="majorEastAsia" w:cstheme="majorBidi"/>
      <w:color w:val="595959" w:themeColor="text1" w:themeTint="A6"/>
    </w:rPr>
  </w:style>
  <w:style w:type="character" w:styleId="ap_a0">
    <w:name w:val="Default Paragraph Font"/>
    <w:uiPriority w:val="1"/>
    <w:semiHidden/>
    <w:unhideWhenUsed/>
  </w:style>
  <w:style w:type="table" w:styleId="ap_a1">
    <w:name w:val="Normal Table"/>
    <w:uiPriority w:val="99"/>
    <w:semiHidden/>
    <w:unhideWhenUsed/>
    <w:tblPr>
      <w:tblInd w:w="0" w:type="dxa"/>
      <w:tblCellMar>
        <w:top w:w="0" w:type="dxa"/>
        <w:left w:w="108" w:type="dxa"/>
        <w:bottom w:w="0" w:type="dxa"/>
        <w:right w:w="108" w:type="dxa"/>
      </w:tblCellMar>
    </w:tblPr>
  </w:style>
  <w:style w:type="numbering" w:styleId="ap_a2">
    <w:name w:val="No List"/>
    <w:uiPriority w:val="99"/>
    <w:semiHidden/>
    <w:unhideWhenUsed/>
  </w:style>
  <w:style w:type="table" w:customStyle="1" w:styleId="ap_a3">
    <w:name w:val="三线表"/>
    <w:basedOn w:val="ap_a1"/>
    <w:uiPriority w:val="99"/>
    <w:rsid w:val="000B727E"/>
    <w:rPr>
      <w:rFonts w:ascii="Times New Roman" w:eastAsia="宋体"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ap_10">
    <w:name w:val="标题 1 字符"/>
    <w:basedOn w:val="ap_a0"/>
    <w:link w:val="ap_1"/>
    <w:uiPriority w:val="9"/>
    <w:rsid w:val="00C05549"/>
    <w:rPr>
      <w:rFonts w:asciiTheme="majorHAnsi" w:eastAsiaTheme="majorEastAsia" w:hAnsiTheme="majorHAnsi" w:cstheme="majorBidi"/>
      <w:color w:val="2F5496" w:themeColor="accent1" w:themeShade="BF"/>
      <w:sz w:val="48"/>
      <w:szCs w:val="48"/>
    </w:rPr>
  </w:style>
  <w:style w:type="character" w:customStyle="1" w:styleId="ap_20">
    <w:name w:val="标题 2 字符"/>
    <w:basedOn w:val="ap_a0"/>
    <w:link w:val="ap_2"/>
    <w:uiPriority w:val="9"/>
    <w:semiHidden/>
    <w:rsid w:val="00C05549"/>
    <w:rPr>
      <w:rFonts w:asciiTheme="majorHAnsi" w:eastAsiaTheme="majorEastAsia" w:hAnsiTheme="majorHAnsi" w:cstheme="majorBidi"/>
      <w:color w:val="2F5496" w:themeColor="accent1" w:themeShade="BF"/>
      <w:sz w:val="40"/>
      <w:szCs w:val="40"/>
    </w:rPr>
  </w:style>
  <w:style w:type="character" w:customStyle="1" w:styleId="ap_30">
    <w:name w:val="标题 3 字符"/>
    <w:basedOn w:val="ap_a0"/>
    <w:link w:val="ap_3"/>
    <w:uiPriority w:val="9"/>
    <w:semiHidden/>
    <w:rsid w:val="00C05549"/>
    <w:rPr>
      <w:rFonts w:asciiTheme="majorHAnsi" w:eastAsiaTheme="majorEastAsia" w:hAnsiTheme="majorHAnsi" w:cstheme="majorBidi"/>
      <w:color w:val="2F5496" w:themeColor="accent1" w:themeShade="BF"/>
      <w:sz w:val="32"/>
      <w:szCs w:val="32"/>
    </w:rPr>
  </w:style>
  <w:style w:type="character" w:customStyle="1" w:styleId="ap_40">
    <w:name w:val="标题 4 字符"/>
    <w:basedOn w:val="ap_a0"/>
    <w:link w:val="ap_4"/>
    <w:uiPriority w:val="9"/>
    <w:semiHidden/>
    <w:rsid w:val="00C05549"/>
    <w:rPr>
      <w:rFonts w:cstheme="majorBidi"/>
      <w:color w:val="2F5496" w:themeColor="accent1" w:themeShade="BF"/>
      <w:sz w:val="28"/>
      <w:szCs w:val="28"/>
    </w:rPr>
  </w:style>
  <w:style w:type="character" w:customStyle="1" w:styleId="ap_50">
    <w:name w:val="标题 5 字符"/>
    <w:basedOn w:val="ap_a0"/>
    <w:link w:val="ap_5"/>
    <w:uiPriority w:val="9"/>
    <w:semiHidden/>
    <w:rsid w:val="00C05549"/>
    <w:rPr>
      <w:rFonts w:cstheme="majorBidi"/>
      <w:color w:val="2F5496" w:themeColor="accent1" w:themeShade="BF"/>
      <w:sz w:val="24"/>
      <w:szCs w:val="24"/>
    </w:rPr>
  </w:style>
  <w:style w:type="character" w:customStyle="1" w:styleId="ap_60">
    <w:name w:val="标题 6 字符"/>
    <w:basedOn w:val="ap_a0"/>
    <w:link w:val="ap_6"/>
    <w:uiPriority w:val="9"/>
    <w:semiHidden/>
    <w:rsid w:val="00C05549"/>
    <w:rPr>
      <w:rFonts w:cstheme="majorBidi"/>
      <w:b/>
      <w:bCs/>
      <w:color w:val="2F5496" w:themeColor="accent1" w:themeShade="BF"/>
    </w:rPr>
  </w:style>
  <w:style w:type="character" w:customStyle="1" w:styleId="ap_70">
    <w:name w:val="标题 7 字符"/>
    <w:basedOn w:val="ap_a0"/>
    <w:link w:val="ap_7"/>
    <w:uiPriority w:val="9"/>
    <w:semiHidden/>
    <w:rsid w:val="00C05549"/>
    <w:rPr>
      <w:rFonts w:cstheme="majorBidi"/>
      <w:b/>
      <w:bCs/>
      <w:color w:val="595959" w:themeColor="text1" w:themeTint="A6"/>
    </w:rPr>
  </w:style>
  <w:style w:type="character" w:customStyle="1" w:styleId="ap_80">
    <w:name w:val="标题 8 字符"/>
    <w:basedOn w:val="ap_a0"/>
    <w:link w:val="ap_8"/>
    <w:uiPriority w:val="9"/>
    <w:semiHidden/>
    <w:rsid w:val="00C05549"/>
    <w:rPr>
      <w:rFonts w:cstheme="majorBidi"/>
      <w:color w:val="595959" w:themeColor="text1" w:themeTint="A6"/>
    </w:rPr>
  </w:style>
  <w:style w:type="character" w:customStyle="1" w:styleId="ap_90">
    <w:name w:val="标题 9 字符"/>
    <w:basedOn w:val="ap_a0"/>
    <w:link w:val="ap_9"/>
    <w:uiPriority w:val="9"/>
    <w:semiHidden/>
    <w:rsid w:val="00C05549"/>
    <w:rPr>
      <w:rFonts w:eastAsiaTheme="majorEastAsia" w:cstheme="majorBidi"/>
      <w:color w:val="595959" w:themeColor="text1" w:themeTint="A6"/>
    </w:rPr>
  </w:style>
  <w:style w:type="paragraph" w:styleId="ap_a4">
    <w:name w:val="Title"/>
    <w:basedOn w:val="ap_a"/>
    <w:next w:val="ap_a"/>
    <w:link w:val="ap_a5"/>
    <w:uiPriority w:val="10"/>
    <w:qFormat/>
    <w:rsid w:val="00C05549"/>
    <w:pPr>
      <w:spacing w:after="80"/>
      <w:contextualSpacing/>
      <w:jc w:val="center"/>
    </w:pPr>
    <w:rPr>
      <w:rFonts w:asciiTheme="majorHAnsi" w:eastAsiaTheme="majorEastAsia" w:hAnsiTheme="majorHAnsi" w:cstheme="majorBidi"/>
      <w:spacing w:val="-10"/>
      <w:kern w:val="28"/>
      <w:sz w:val="56"/>
      <w:szCs w:val="56"/>
    </w:rPr>
  </w:style>
  <w:style w:type="character" w:customStyle="1" w:styleId="ap_a5">
    <w:name w:val="标题 字符"/>
    <w:basedOn w:val="ap_a0"/>
    <w:link w:val="ap_a4"/>
    <w:uiPriority w:val="10"/>
    <w:rsid w:val="00C05549"/>
    <w:rPr>
      <w:rFonts w:asciiTheme="majorHAnsi" w:eastAsiaTheme="majorEastAsia" w:hAnsiTheme="majorHAnsi" w:cstheme="majorBidi"/>
      <w:spacing w:val="-10"/>
      <w:kern w:val="28"/>
      <w:sz w:val="56"/>
      <w:szCs w:val="56"/>
    </w:rPr>
  </w:style>
  <w:style w:type="paragraph" w:styleId="ap_a6">
    <w:name w:val="Subtitle"/>
    <w:basedOn w:val="ap_a"/>
    <w:next w:val="ap_a"/>
    <w:link w:val="ap_a7"/>
    <w:uiPriority w:val="11"/>
    <w:qFormat/>
    <w:rsid w:val="00C055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p_a7">
    <w:name w:val="副标题 字符"/>
    <w:basedOn w:val="ap_a0"/>
    <w:link w:val="ap_a6"/>
    <w:uiPriority w:val="11"/>
    <w:rsid w:val="00C05549"/>
    <w:rPr>
      <w:rFonts w:asciiTheme="majorHAnsi" w:eastAsiaTheme="majorEastAsia" w:hAnsiTheme="majorHAnsi" w:cstheme="majorBidi"/>
      <w:color w:val="595959" w:themeColor="text1" w:themeTint="A6"/>
      <w:spacing w:val="15"/>
      <w:sz w:val="28"/>
      <w:szCs w:val="28"/>
    </w:rPr>
  </w:style>
  <w:style w:type="paragraph" w:styleId="ap_a8">
    <w:name w:val="Quote"/>
    <w:basedOn w:val="ap_a"/>
    <w:next w:val="ap_a"/>
    <w:link w:val="ap_a9"/>
    <w:uiPriority w:val="29"/>
    <w:qFormat/>
    <w:rsid w:val="00C05549"/>
    <w:pPr>
      <w:spacing w:before="160" w:after="160"/>
      <w:jc w:val="center"/>
    </w:pPr>
    <w:rPr>
      <w:i/>
      <w:iCs/>
      <w:color w:val="404040" w:themeColor="text1" w:themeTint="BF"/>
    </w:rPr>
  </w:style>
  <w:style w:type="character" w:customStyle="1" w:styleId="ap_a9">
    <w:name w:val="引用 字符"/>
    <w:basedOn w:val="ap_a0"/>
    <w:link w:val="ap_a8"/>
    <w:uiPriority w:val="29"/>
    <w:rsid w:val="00C05549"/>
    <w:rPr>
      <w:i/>
      <w:iCs/>
      <w:color w:val="404040" w:themeColor="text1" w:themeTint="BF"/>
    </w:rPr>
  </w:style>
  <w:style w:type="paragraph" w:styleId="ap_aa">
    <w:name w:val="List Paragraph"/>
    <w:basedOn w:val="ap_a"/>
    <w:uiPriority w:val="34"/>
    <w:qFormat/>
    <w:rsid w:val="00C05549"/>
    <w:pPr>
      <w:ind w:left="720"/>
      <w:contextualSpacing/>
    </w:pPr>
  </w:style>
  <w:style w:type="character" w:styleId="ap_ab">
    <w:name w:val="Intense Emphasis"/>
    <w:basedOn w:val="ap_a0"/>
    <w:uiPriority w:val="21"/>
    <w:qFormat/>
    <w:rsid w:val="00C05549"/>
    <w:rPr>
      <w:i/>
      <w:iCs/>
      <w:color w:val="2F5496" w:themeColor="accent1" w:themeShade="BF"/>
    </w:rPr>
  </w:style>
  <w:style w:type="paragraph" w:styleId="ap_ac">
    <w:name w:val="Intense Quote"/>
    <w:basedOn w:val="ap_a"/>
    <w:next w:val="ap_a"/>
    <w:link w:val="ap_ad"/>
    <w:uiPriority w:val="30"/>
    <w:qFormat/>
    <w:rsid w:val="00C05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p_ad">
    <w:name w:val="明显引用 字符"/>
    <w:basedOn w:val="ap_a0"/>
    <w:link w:val="ap_ac"/>
    <w:uiPriority w:val="30"/>
    <w:rsid w:val="00C05549"/>
    <w:rPr>
      <w:i/>
      <w:iCs/>
      <w:color w:val="2F5496" w:themeColor="accent1" w:themeShade="BF"/>
    </w:rPr>
  </w:style>
  <w:style w:type="character" w:styleId="ap_ae">
    <w:name w:val="Intense Reference"/>
    <w:basedOn w:val="ap_a0"/>
    <w:uiPriority w:val="32"/>
    <w:qFormat/>
    <w:rsid w:val="00C05549"/>
    <w:rPr>
      <w:b/>
      <w:bCs/>
      <w:smallCaps/>
      <w:color w:val="2F5496" w:themeColor="accent1" w:themeShade="BF"/>
      <w:spacing w:val="5"/>
    </w:rPr>
  </w:style>
  <w:style w:type="paragraph" w:customStyle="1" w:styleId="ap_FirstParagraph">
    <w:name w:val="First Paragraph"/>
    <w:basedOn w:val="ap_af"/>
    <w:next w:val="ap_af"/>
    <w:qFormat/>
    <w:rsid w:val="00F90165"/>
    <w:pPr>
      <w:spacing w:before="180" w:after="180"/>
    </w:pPr>
  </w:style>
  <w:style w:type="table" w:customStyle="1" w:styleId="ap_Table">
    <w:name w:val="Table"/>
    <w:semiHidden/>
    <w:unhideWhenUsed/>
    <w:qFormat/>
    <w:rsid w:val="00F90165"/>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p_af">
    <w:name w:val="Body Text"/>
    <w:basedOn w:val="ap_a"/>
    <w:link w:val="ap_af0"/>
    <w:uiPriority w:val="99"/>
    <w:unhideWhenUsed/>
    <w:rsid w:val="00F90165"/>
    <w:pPr>
      <w:spacing w:after="120"/>
    </w:pPr>
  </w:style>
  <w:style w:type="character" w:customStyle="1" w:styleId="ap_af0">
    <w:name w:val="正文文本 字符"/>
    <w:basedOn w:val="ap_a0"/>
    <w:link w:val="ap_af"/>
    <w:uiPriority w:val="99"/>
    <w:rsid w:val="00F90165"/>
    <w:rPr>
      <w:kern w:val="0"/>
      <w:sz w:val="24"/>
      <w:szCs w:val="24"/>
      <w:lang w:eastAsia="en-US"/>
      <w14:ligatures w14:val="none"/>
    </w:rPr>
  </w:style>
  <w:style w:type="paragraph" w:customStyle="1" w:styleId="ap_af1">
    <w:name w:val="理论三级"/>
    <w:basedOn w:val="ap_a"/>
    <w:link w:val="ap_af2"/>
    <w:qFormat/>
    <w:rsid w:val="00F90165"/>
    <w:pPr>
      <w:widowControl w:val="0"/>
      <w:spacing w:beforeLines="100" w:before="100" w:afterLines="100" w:after="100" w:line="400" w:lineRule="exact"/>
      <w:outlineLvl w:val="2"/>
    </w:pPr>
    <w:rPr>
      <w:rFonts w:eastAsia="黑体"/>
      <w:bCs/>
      <w:kern w:val="2"/>
      <w:szCs w:val="22"/>
      <w:lang w:val="de-DE" w:eastAsia="zh-CN"/>
    </w:rPr>
  </w:style>
  <w:style w:type="character" w:customStyle="1" w:styleId="ap_af2">
    <w:name w:val="理论三级 字符"/>
    <w:basedOn w:val="ap_a0"/>
    <w:link w:val="ap_af1"/>
    <w:rsid w:val="00F90165"/>
    <w:rPr>
      <w:rFonts w:ascii="Times New Roman" w:eastAsia="黑体" w:hAnsi="Times New Roman"/>
      <w:bCs/>
      <w:sz w:val="24"/>
      <w:lang w:val="de-DE"/>
    </w:rPr>
  </w:style>
  <w:style w:type="paragraph" w:customStyle="1" w:styleId="ap_af3">
    <w:name w:val="开题表题"/>
    <w:basedOn w:val="ap_a"/>
    <w:link w:val="ap_af4"/>
    <w:qFormat/>
    <w:rsid w:val="008266AE"/>
    <w:pPr>
      <w:spacing w:beforeLines="50" w:before="50"/>
      <w:ind w:firstLineChars="0" w:firstLine="0"/>
      <w:jc w:val="center"/>
    </w:pPr>
    <w:rPr>
      <w:rFonts w:eastAsia="楷体"/>
      <w:kern w:val="2"/>
      <w:szCs w:val="22"/>
      <w:lang w:eastAsia="zh-CN"/>
    </w:rPr>
  </w:style>
  <w:style w:type="character" w:customStyle="1" w:styleId="ap_af4">
    <w:name w:val="开题表题 字符"/>
    <w:basedOn w:val="ap_a0"/>
    <w:link w:val="ap_af3"/>
    <w:rsid w:val="008266AE"/>
    <w:rPr>
      <w:rFonts w:ascii="Times New Roman" w:eastAsia="楷体" w:hAnsi="Times New Roman"/>
    </w:rPr>
  </w:style>
  <w:style w:type="paragraph" w:customStyle="1" w:styleId="ap_af5">
    <w:name w:val="表格内容"/>
    <w:basedOn w:val="ap_a"/>
    <w:link w:val="ap_af6"/>
    <w:qFormat/>
    <w:rsid w:val="00945B67"/>
    <w:pPr>
      <w:widowControl w:val="0"/>
      <w:spacing w:line="240" w:lineRule="atLeast"/>
      <w:ind w:firstLineChars="0" w:firstLine="0"/>
      <w:jc w:val="both"/>
    </w:pPr>
    <w:rPr>
      <w:kern w:val="2"/>
      <w:szCs w:val="22"/>
      <w:lang w:eastAsia="zh-CN"/>
    </w:rPr>
  </w:style>
  <w:style w:type="character" w:customStyle="1" w:styleId="ap_af6">
    <w:name w:val="表格内容 字符"/>
    <w:basedOn w:val="ap_a0"/>
    <w:link w:val="ap_af5"/>
    <w:rsid w:val="00945B67"/>
    <w:rPr>
      <w:rFonts w:ascii="Times New Roman" w:eastAsia="宋体" w:hAnsi="Times New Roman"/>
    </w:rPr>
  </w:style>
  <w:style w:type="paragraph" w:customStyle="1" w:styleId="ap_af7">
    <w:name w:val="理论五级"/>
    <w:basedOn w:val="ap_a"/>
    <w:link w:val="ap_af8"/>
    <w:qFormat/>
    <w:rsid w:val="00F90165"/>
    <w:pPr>
      <w:widowControl w:val="0"/>
      <w:spacing w:beforeLines="50" w:before="50"/>
      <w:jc w:val="both"/>
      <w:outlineLvl w:val="4"/>
    </w:pPr>
    <w:rPr>
      <w:rFonts w:cs="Times New Roman"/>
      <w:kern w:val="2"/>
      <w:szCs w:val="22"/>
      <w:lang w:eastAsia="zh-CN"/>
    </w:rPr>
  </w:style>
  <w:style w:type="character" w:customStyle="1" w:styleId="ap_af8">
    <w:name w:val="理论五级 字符"/>
    <w:basedOn w:val="ap_a0"/>
    <w:link w:val="ap_af7"/>
    <w:rsid w:val="00F90165"/>
    <w:rPr>
      <w:rFonts w:ascii="Times New Roman" w:eastAsia="宋体" w:hAnsi="Times New Roman" w:cs="Times New Roman"/>
    </w:rPr>
  </w:style>
  <w:style w:type="paragraph" w:customStyle="1" w:styleId="ap_af9">
    <w:name w:val="理论六级"/>
    <w:basedOn w:val="ap_a"/>
    <w:link w:val="ap_afa"/>
    <w:qFormat/>
    <w:rsid w:val="00F90165"/>
    <w:pPr>
      <w:widowControl w:val="0"/>
      <w:ind w:firstLine="420"/>
      <w:jc w:val="both"/>
      <w:outlineLvl w:val="5"/>
    </w:pPr>
    <w:rPr>
      <w:kern w:val="2"/>
      <w:szCs w:val="22"/>
      <w:lang w:eastAsia="zh-CN"/>
    </w:rPr>
  </w:style>
  <w:style w:type="character" w:customStyle="1" w:styleId="ap_afa">
    <w:name w:val="理论六级 字符"/>
    <w:basedOn w:val="ap_a0"/>
    <w:link w:val="ap_af9"/>
    <w:rsid w:val="00F90165"/>
    <w:rPr>
      <w:rFonts w:ascii="Times New Roman" w:eastAsia="宋体" w:hAnsi="Times New Roman"/>
    </w:rPr>
  </w:style>
  <w:style w:type="paragraph" w:customStyle="1" w:styleId="ap_afb">
    <w:name w:val="理论四级"/>
    <w:basedOn w:val="ap_a"/>
    <w:link w:val="ap_afc"/>
    <w:qFormat/>
    <w:rsid w:val="00F90165"/>
    <w:pPr>
      <w:widowControl w:val="0"/>
      <w:jc w:val="both"/>
      <w:outlineLvl w:val="3"/>
    </w:pPr>
    <w:rPr>
      <w:b/>
      <w:kern w:val="2"/>
      <w:szCs w:val="22"/>
      <w:lang w:val="de-DE" w:eastAsia="zh-CN"/>
    </w:rPr>
  </w:style>
  <w:style w:type="character" w:customStyle="1" w:styleId="ap_afc">
    <w:name w:val="理论四级 字符"/>
    <w:basedOn w:val="ap_a0"/>
    <w:link w:val="ap_afb"/>
    <w:rsid w:val="00F90165"/>
    <w:rPr>
      <w:rFonts w:ascii="Times New Roman" w:eastAsia="宋体" w:hAnsi="Times New Roman"/>
      <w:b/>
      <w:lang w:val="de-DE"/>
    </w:rPr>
  </w:style>
  <w:style w:type="character" w:styleId="ap_afd">
    <w:name w:val="Hyperlink"/>
    <w:basedOn w:val="ap_a0"/>
    <w:uiPriority w:val="99"/>
    <w:unhideWhenUsed/>
    <w:rsid w:val="007F3B68"/>
    <w:rPr>
      <w:color w:val="0563C1" w:themeColor="hyperlink"/>
      <w:u w:val="single"/>
    </w:rPr>
  </w:style>
  <w:style w:type="character" w:styleId="ap_afe">
    <w:name w:val="Unresolved Mention"/>
    <w:basedOn w:val="ap_a0"/>
    <w:uiPriority w:val="99"/>
    <w:semiHidden/>
    <w:unhideWhenUsed/>
    <w:rsid w:val="007F3B68"/>
    <w:rPr>
      <w:color w:val="605E5C"/>
      <w:shd w:val="clear" w:color="auto" w:fill="E1DFDD"/>
    </w:rPr>
  </w:style>
  <w:style w:type="paragraph" w:styleId="ap_aff">
    <w:name w:val="header"/>
    <w:basedOn w:val="ap_a"/>
    <w:link w:val="ap_aff0"/>
    <w:uiPriority w:val="99"/>
    <w:unhideWhenUsed/>
    <w:rsid w:val="00E36870"/>
    <w:pPr>
      <w:tabs>
        <w:tab w:val="center" w:pos="4153"/>
        <w:tab w:val="right" w:pos="8306"/>
      </w:tabs>
      <w:snapToGrid w:val="0"/>
      <w:jc w:val="center"/>
    </w:pPr>
    <w:rPr>
      <w:sz w:val="18"/>
      <w:szCs w:val="18"/>
    </w:rPr>
  </w:style>
  <w:style w:type="character" w:customStyle="1" w:styleId="ap_aff0">
    <w:name w:val="页眉 字符"/>
    <w:basedOn w:val="ap_a0"/>
    <w:link w:val="ap_aff"/>
    <w:uiPriority w:val="99"/>
    <w:rsid w:val="00E36870"/>
    <w:rPr>
      <w:rFonts w:ascii="Times New Roman" w:eastAsia="宋体" w:hAnsi="Times New Roman"/>
      <w:kern w:val="0"/>
      <w:sz w:val="18"/>
      <w:szCs w:val="18"/>
      <w:lang w:eastAsia="en-US"/>
    </w:rPr>
  </w:style>
  <w:style w:type="paragraph" w:styleId="ap_aff1">
    <w:name w:val="footer"/>
    <w:basedOn w:val="ap_a"/>
    <w:link w:val="ap_aff2"/>
    <w:uiPriority w:val="99"/>
    <w:unhideWhenUsed/>
    <w:rsid w:val="00E36870"/>
    <w:pPr>
      <w:tabs>
        <w:tab w:val="center" w:pos="4153"/>
        <w:tab w:val="right" w:pos="8306"/>
      </w:tabs>
      <w:snapToGrid w:val="0"/>
    </w:pPr>
    <w:rPr>
      <w:sz w:val="18"/>
      <w:szCs w:val="18"/>
    </w:rPr>
  </w:style>
  <w:style w:type="character" w:customStyle="1" w:styleId="ap_aff2">
    <w:name w:val="页脚 字符"/>
    <w:basedOn w:val="ap_a0"/>
    <w:link w:val="ap_aff1"/>
    <w:uiPriority w:val="99"/>
    <w:rsid w:val="00E36870"/>
    <w:rPr>
      <w:rFonts w:ascii="Times New Roman" w:eastAsia="宋体" w:hAnsi="Times New Roman"/>
      <w:kern w:val="0"/>
      <w:sz w:val="18"/>
      <w:szCs w:val="18"/>
      <w:lang w:eastAsia="en-US"/>
    </w:rPr>
  </w:style>
  <w:style w:type="paragraph" w:customStyle="1" w:styleId="ap_TableCaption">
    <w:name w:val="Table Caption"/>
    <w:basedOn w:val="ap_aff3"/>
    <w:rsid w:val="002918B1"/>
    <w:pPr>
      <w:keepNext/>
      <w:spacing w:after="120"/>
      <w:ind w:firstLineChars="0" w:firstLine="0"/>
    </w:pPr>
    <w:rPr>
      <w:rFonts w:asciiTheme="minorHAnsi" w:eastAsiaTheme="minorEastAsia" w:hAnsiTheme="minorHAnsi" w:cstheme="minorBidi"/>
      <w:i/>
      <w:sz w:val="24"/>
      <w:szCs w:val="24"/>
    </w:rPr>
  </w:style>
  <w:style w:type="paragraph" w:styleId="ap_aff3">
    <w:name w:val="caption"/>
    <w:basedOn w:val="ap_a"/>
    <w:next w:val="ap_a"/>
    <w:uiPriority w:val="35"/>
    <w:semiHidden/>
    <w:unhideWhenUsed/>
    <w:qFormat/>
    <w:rsid w:val="002918B1"/>
    <w:rPr>
      <w:rFonts w:asciiTheme="majorHAnsi" w:eastAsia="黑体" w:hAnsiTheme="majorHAnsi" w:cstheme="majorBidi"/>
      <w:sz w:val="20"/>
      <w:szCs w:val="20"/>
    </w:rPr>
  </w:style>
  <w:style w:type="table" w:styleId="ap_aff4">
    <w:name w:val="Table Grid"/>
    <w:basedOn w:val="ap_a1"/>
    <w:uiPriority w:val="39"/>
    <w:rsid w:val="00527E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p_aff5">
    <w:name w:val="footnote text"/>
    <w:basedOn w:val="ap_a"/>
    <w:link w:val="ap_aff6"/>
    <w:uiPriority w:val="99"/>
    <w:unhideWhenUsed/>
    <w:rsid w:val="005D1617"/>
    <w:pPr>
      <w:snapToGrid w:val="0"/>
    </w:pPr>
    <w:rPr>
      <w:sz w:val="18"/>
      <w:szCs w:val="18"/>
    </w:rPr>
  </w:style>
  <w:style w:type="character" w:customStyle="1" w:styleId="ap_aff6">
    <w:name w:val="脚注文本 字符"/>
    <w:basedOn w:val="ap_a0"/>
    <w:link w:val="ap_aff5"/>
    <w:uiPriority w:val="99"/>
    <w:rsid w:val="005D1617"/>
    <w:rPr>
      <w:rFonts w:ascii="Times New Roman" w:eastAsia="宋体" w:hAnsi="Times New Roman"/>
      <w:kern w:val="0"/>
      <w:sz w:val="18"/>
      <w:szCs w:val="18"/>
      <w:lang w:eastAsia="en-US"/>
    </w:rPr>
  </w:style>
  <w:style w:type="character" w:styleId="ap_aff7">
    <w:name w:val="footnote reference"/>
    <w:basedOn w:val="ap_a0"/>
    <w:uiPriority w:val="99"/>
    <w:semiHidden/>
    <w:unhideWhenUsed/>
    <w:rsid w:val="005D1617"/>
    <w:rPr>
      <w:vertAlign w:val="superscript"/>
    </w:rPr>
  </w:style>
  <w:style w:type="character" w:styleId="ap_aff8">
    <w:name w:val="FollowedHyperlink"/>
    <w:basedOn w:val="ap_a0"/>
    <w:uiPriority w:val="99"/>
    <w:semiHidden/>
    <w:unhideWhenUsed/>
    <w:rsid w:val="001B63FA"/>
    <w:rPr>
      <w:color w:val="954F72" w:themeColor="followedHyperlink"/>
      <w:u w:val="single"/>
    </w:rPr>
  </w:style>
  <w:style w:type="paragraph" w:customStyle="1" w:styleId="ap_aff9">
    <w:name w:val="理论七级"/>
    <w:basedOn w:val="ap_a"/>
    <w:link w:val="ap_affa"/>
    <w:qFormat/>
    <w:rsid w:val="00AA6C19"/>
    <w:pPr>
      <w:ind w:firstLine="420"/>
      <w:outlineLvl w:val="6"/>
    </w:pPr>
    <w:rPr>
      <w:b/>
    </w:rPr>
  </w:style>
  <w:style w:type="character" w:customStyle="1" w:styleId="ap_affa">
    <w:name w:val="理论七级 字符"/>
    <w:basedOn w:val="ap_a0"/>
    <w:link w:val="ap_aff9"/>
    <w:rsid w:val="00AA6C19"/>
    <w:rPr>
      <w:rFonts w:ascii="Times New Roman" w:eastAsia="宋体" w:hAnsi="Times New Roman"/>
      <w:b/>
      <w:kern w:val="0"/>
      <w:szCs w:val="24"/>
      <w:lang w:eastAsia="en-US"/>
    </w:rPr>
  </w:style>
  <w:style w:type="paragraph" w:styleId="ap_affb">
    <w:name w:val="Revision"/>
    <w:hidden/>
    <w:uiPriority w:val="99"/>
    <w:semiHidden/>
    <w:rsid w:val="00CC745E"/>
    <w:rPr>
      <w:rFonts w:ascii="Times New Roman" w:eastAsia="宋体" w:hAnsi="Times New Roman"/>
      <w:kern w:val="0"/>
      <w:szCs w:val="24"/>
      <w:lang w:eastAsia="en-US"/>
    </w:rPr>
  </w:style>
  <w:style w:type="paragraph" w:customStyle="1" w:styleId="ap_affc">
    <w:name w:val="空巢三级"/>
    <w:basedOn w:val="ap_a"/>
    <w:link w:val="ap_affd"/>
    <w:qFormat/>
    <w:rsid w:val="00AB5454"/>
    <w:pPr>
      <w:widowControl w:val="0"/>
      <w:spacing w:beforeLines="50" w:before="50"/>
      <w:jc w:val="both"/>
      <w:outlineLvl w:val="2"/>
    </w:pPr>
    <w:rPr>
      <w:kern w:val="2"/>
      <w:szCs w:val="22"/>
      <w:lang w:eastAsia="zh-CN"/>
    </w:rPr>
  </w:style>
  <w:style w:type="character" w:customStyle="1" w:styleId="ap_affd">
    <w:name w:val="空巢三级 字符"/>
    <w:basedOn w:val="ap_a0"/>
    <w:link w:val="ap_affc"/>
    <w:rsid w:val="00AB5454"/>
    <w:rPr>
      <w:rFonts w:ascii="Times New Roman" w:eastAsia="宋体" w:hAnsi="Times New Roman"/>
    </w:rPr>
  </w:style>
  <w:style w:type="paragraph" w:customStyle="1" w:styleId="ap_affe">
    <w:name w:val="空巢一级"/>
    <w:basedOn w:val="ap_a"/>
    <w:link w:val="ap_afff"/>
    <w:qFormat/>
    <w:rsid w:val="00100649"/>
    <w:pPr>
      <w:widowControl w:val="0"/>
      <w:spacing w:beforeLines="100" w:before="100" w:afterLines="100" w:after="100"/>
      <w:ind w:firstLineChars="0" w:firstLine="0"/>
      <w:jc w:val="both"/>
      <w:outlineLvl w:val="0"/>
    </w:pPr>
    <w:rPr>
      <w:b/>
      <w:kern w:val="2"/>
      <w:szCs w:val="22"/>
      <w:lang w:eastAsia="zh-CN"/>
    </w:rPr>
  </w:style>
  <w:style w:type="character" w:customStyle="1" w:styleId="ap_afff">
    <w:name w:val="空巢一级 字符"/>
    <w:basedOn w:val="ap_a0"/>
    <w:link w:val="ap_affe"/>
    <w:rsid w:val="00100649"/>
    <w:rPr>
      <w:rFonts w:ascii="Times New Roman" w:eastAsia="宋体" w:hAnsi="Times New Roman"/>
      <w:b/>
    </w:rPr>
  </w:style>
  <w:style w:type="paragraph" w:customStyle="1" w:styleId="ap_afff0">
    <w:name w:val="空巢二级"/>
    <w:basedOn w:val="ap_a"/>
    <w:link w:val="ap_afff1"/>
    <w:qFormat/>
    <w:rsid w:val="0065738C"/>
    <w:pPr>
      <w:widowControl w:val="0"/>
      <w:spacing w:beforeLines="50" w:before="50" w:afterLines="50" w:after="50"/>
      <w:jc w:val="both"/>
      <w:outlineLvl w:val="1"/>
    </w:pPr>
    <w:rPr>
      <w:b/>
      <w:kern w:val="2"/>
      <w:szCs w:val="22"/>
      <w:lang w:eastAsia="zh-CN"/>
    </w:rPr>
  </w:style>
  <w:style w:type="character" w:customStyle="1" w:styleId="ap_afff1">
    <w:name w:val="空巢二级 字符"/>
    <w:basedOn w:val="ap_a0"/>
    <w:link w:val="ap_afff0"/>
    <w:rsid w:val="0065738C"/>
    <w:rPr>
      <w:rFonts w:ascii="Times New Roman" w:eastAsia="宋体" w:hAnsi="Times New Roman"/>
      <w:b/>
    </w:rPr>
  </w:style>
  <w:style w:type="paragraph" w:customStyle="1" w:styleId="ap_afff2">
    <w:name w:val="问题假设"/>
    <w:basedOn w:val="ap_a"/>
    <w:link w:val="ap_afff3"/>
    <w:qFormat/>
    <w:rsid w:val="008533AE"/>
    <w:pPr>
      <w:spacing w:line="288" w:lineRule="auto"/>
    </w:pPr>
    <w:rPr>
      <w:rFonts w:eastAsia="楷体"/>
      <w:lang w:eastAsia="zh-CN"/>
    </w:rPr>
  </w:style>
  <w:style w:type="character" w:customStyle="1" w:styleId="ap_afff3">
    <w:name w:val="问题假设 字符"/>
    <w:basedOn w:val="ap_a0"/>
    <w:link w:val="ap_afff2"/>
    <w:rsid w:val="008533AE"/>
    <w:rPr>
      <w:rFonts w:ascii="Times New Roman" w:eastAsia="楷体" w:hAnsi="Times New Roman"/>
      <w:kern w:val="0"/>
      <w:szCs w:val="24"/>
    </w:rPr>
  </w:style>
  <w:style w:type="paragraph" w:customStyle="1" w:styleId="ap_afff4">
    <w:name w:val="开题图题"/>
    <w:basedOn w:val="ap_a"/>
    <w:link w:val="ap_afff5"/>
    <w:qFormat/>
    <w:rsid w:val="00512E94"/>
    <w:pPr>
      <w:spacing w:afterLines="50" w:after="156"/>
      <w:ind w:firstLineChars="0" w:firstLine="0"/>
      <w:jc w:val="center"/>
    </w:pPr>
    <w:rPr>
      <w:rFonts w:eastAsia="楷体"/>
      <w:kern w:val="2"/>
      <w:szCs w:val="22"/>
      <w:lang w:eastAsia="zh-CN"/>
    </w:rPr>
  </w:style>
  <w:style w:type="character" w:customStyle="1" w:styleId="ap_afff5">
    <w:name w:val="开题图题 字符"/>
    <w:basedOn w:val="ap_a0"/>
    <w:link w:val="ap_afff4"/>
    <w:rsid w:val="00512E94"/>
    <w:rPr>
      <w:rFonts w:ascii="Times New Roman" w:eastAsia="楷体" w:hAnsi="Times New Roman"/>
    </w:rPr>
  </w:style>
  <w:style w:type="paragraph" w:customStyle="1" w:styleId="ap_afff6">
    <w:name w:val="空巢四级"/>
    <w:basedOn w:val="ap_affc"/>
    <w:link w:val="ap_afff7"/>
    <w:qFormat/>
    <w:rsid w:val="002A73D9"/>
    <w:pPr>
      <w:spacing w:before="120"/>
      <w:ind w:firstLine="420"/>
      <w:outlineLvl w:val="3"/>
    </w:pPr>
  </w:style>
  <w:style w:type="character" w:customStyle="1" w:styleId="ap_afff7">
    <w:name w:val="空巢四级 字符"/>
    <w:basedOn w:val="ap_affd"/>
    <w:link w:val="ap_afff6"/>
    <w:rsid w:val="002A73D9"/>
    <w:rPr>
      <w:rFonts w:ascii="Times New Roman" w:eastAsia="宋体" w:hAnsi="Times New Roman"/>
    </w:rPr>
  </w:style>
  <w:style w:type="paragraph" w:styleId="ap_HTML">
    <w:name w:val="HTML Preformatted"/>
    <w:basedOn w:val="ap_a"/>
    <w:link w:val="ap_HTML0"/>
    <w:uiPriority w:val="99"/>
    <w:semiHidden/>
    <w:unhideWhenUsed/>
    <w:rsid w:val="00EC19B1"/>
    <w:rPr>
      <w:rFonts w:ascii="Courier New" w:hAnsi="Courier New" w:cs="Courier New"/>
      <w:sz w:val="20"/>
      <w:szCs w:val="20"/>
    </w:rPr>
  </w:style>
  <w:style w:type="character" w:customStyle="1" w:styleId="ap_HTML0">
    <w:name w:val="HTML 预设格式 字符"/>
    <w:basedOn w:val="ap_a0"/>
    <w:link w:val="ap_HTML"/>
    <w:uiPriority w:val="99"/>
    <w:semiHidden/>
    <w:rsid w:val="00EC19B1"/>
    <w:rPr>
      <w:rFonts w:ascii="Courier New" w:eastAsia="宋体" w:hAnsi="Courier New" w:cs="Courier New"/>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isss.pku.edu.cn/cfps/" TargetMode="Externa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Round2DFlow" Type="http://schemas.openxmlformats.org/officeDocument/2006/relationships/image" Target="media/figure1_sample_flow.png"/><Relationship Id="rIdRound2DFooter" Type="http://schemas.openxmlformats.org/officeDocument/2006/relationships/footer" Target="footer_round2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80950-1A8C-4FB5-8DE2-54217D366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Lines>3466</Lines>
  <Paragraphs>976</Paragraphs>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瑞鹏 卢</cp:lastModifiedBy>
  <cp:revision>2</cp:revision>
  <dcterms:created xsi:type="dcterms:W3CDTF">2026-10-09T15:02:48Z</dcterms:created>
  <dcterms:modified xsi:type="dcterms:W3CDTF">2026-10-10T05:24:51.977954Z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zotero-version="8.0.2-beta.1+62894d56e"&gt;&lt;session id="OHDqmik7"/&gt;&lt;style id="http://www.zotero.org/styles/gb-t-7714-2015-author-date-bilingual-no-uppercase-no-url-doi-full-width-parentheses" hasBibliography="1" bibliographyStyleHasBee</vt:lpwstr>
  </property>
  <property fmtid="{D5CDD505-2E9C-101B-9397-08002B2CF9AE}" pid="3" name="ZOTERO_PREF_2">
    <vt:lpwstr>nSet="0"/&gt;&lt;prefs&gt;&lt;pref name="fieldType" value="Field"/&gt;&lt;/prefs&gt;&lt;/data&gt;</vt:lpwstr>
  </property>
</Properties>
</file>