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_round2D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fe"/>
        <w:keepNext/>
        <w:widowControl/>
        <w:spacing w:after="100"/>
      </w:pPr>
      <w:r>
        <w:t xml:space="preserve">当前分析附录（v41阶段稿）</w:t>
      </w:r>
    </w:p>
    <w:p>
      <w:pPr>
        <w:widowControl/>
        <w:spacing w:after="100"/>
      </w:pPr>
      <w:r>
        <w:t xml:space="preserve">本附录与正文v49阶段稿使用同一结果批次，区分已完成证据、模型不合法与按计算预算延期。模型代码、原始聚合输出及高精度协方差另行提供；逐人数据和插补对象不在公开附件内。历史98张表保留于旧版审计材料，不作为本轮新估计结果。</w:t>
      </w:r>
    </w:p>
    <w:p>
      <w:pPr>
        <w:pStyle w:val="af3"/>
        <w:keepNext/>
        <w:widowControl/>
        <w:spacing w:after="100"/>
      </w:pPr>
      <w:r>
        <w:t xml:space="preserve">附表A1 指标标准化与增长参数尺度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33"/>
        <w:gridCol w:w="2333"/>
        <w:gridCol w:w="2333"/>
        <w:gridCol w:w="2333"/>
        <w:gridCol w:w="2333"/>
        <w:gridCol w:w="2335"/>
      </w:tblGrid>
      <w:tr>
        <w:trPr>
          <w:cantSplit/>
          <w:tblHeader/>
        </w:trPr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指标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基期N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标准化前基期均值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标准化前基期SD</w:t>
            </w:r>
          </w:p>
        </w:tc>
        <w:tc>
          <w:tcPr>
            <w:tcW w:w="2333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方向</w:t>
            </w:r>
          </w:p>
        </w:tc>
        <w:tc>
          <w:tcPr>
            <w:tcW w:w="2335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增长形式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 均值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4.1089078464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0.7092542690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正向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自由；两端0/1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 CES-D 8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13.5754428833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4.2592386459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高分症状重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线性；0/.4/.6/.8/1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4.85780660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10.20705840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正向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自由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2339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−0.95221936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15.02112869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反向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日历线性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3159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−0.83039811</w:t>
            </w:r>
          </w:p>
        </w:tc>
        <w:tc>
          <w:tcPr>
            <w:tcW w:w="2333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14.56841288</w:t>
            </w:r>
          </w:p>
        </w:tc>
        <w:tc>
          <w:tcPr>
            <w:tcW w:w="2333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反向</w:t>
            </w:r>
          </w:p>
        </w:tc>
        <w:tc>
          <w:tcPr>
            <w:tcW w:w="2335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日历线性</w:t>
            </w:r>
          </w:p>
        </w:tc>
      </w:tr>
      <w:tr>
        <w:trPr>
          <w:cantSplit/>
        </w:trPr>
        <w:tc>
          <w:tcPr>
            <w:tcW w:w="2333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2333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2894</w:t>
            </w:r>
          </w:p>
        </w:tc>
        <w:tc>
          <w:tcPr>
            <w:tcW w:w="2333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−0.86581374</w:t>
            </w:r>
          </w:p>
        </w:tc>
        <w:tc>
          <w:tcPr>
            <w:tcW w:w="2333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15.37117485</w:t>
            </w:r>
          </w:p>
        </w:tc>
        <w:tc>
          <w:tcPr>
            <w:tcW w:w="2333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反向</w:t>
            </w:r>
          </w:p>
        </w:tc>
        <w:tc>
          <w:tcPr>
            <w:tcW w:w="2335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日历线性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X/Y使用共同3274人队列的固定基期参照。Z先计算100×原始SD或差值/同波均值，再使用各自基期资格样本的均值、SD标准化；三个有符号差值乘−1。原始差值方向见正文表1。SD的Z轨迹与X均为自由基底，不能按常数年变化解释。</w:t>
      </w:r>
    </w:p>
    <w:p>
      <w:pPr>
        <w:pStyle w:val="af3"/>
        <w:keepNext/>
        <w:widowControl/>
        <w:spacing w:after="100"/>
      </w:pPr>
      <w:r>
        <w:t xml:space="preserve">附表A2 各期实际观测与共同八题信度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0"/>
        <w:gridCol w:w="1750"/>
        <w:gridCol w:w="1750"/>
        <w:gridCol w:w="1750"/>
        <w:gridCol w:w="1750"/>
        <w:gridCol w:w="1750"/>
        <w:gridCol w:w="1750"/>
        <w:gridCol w:w="1750"/>
      </w:tblGrid>
      <w:tr>
        <w:trPr>
          <w:cantSplit/>
          <w:tblHeader/>
        </w:trPr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年份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X人数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X均值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X标准差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Y人数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Y均值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Y标准差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CES-D α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4.109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0.709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13.575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4.259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0.762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3003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4.255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0.700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3005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13.653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4.578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0.792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2248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4.244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0.641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2377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13.775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4.557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0.784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1097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4.342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0.692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1194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13.332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4.404</w:t>
            </w:r>
          </w:p>
        </w:tc>
        <w:tc>
          <w:tcPr>
            <w:tcW w:w="175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0.772</w:t>
            </w:r>
          </w:p>
        </w:tc>
      </w:tr>
      <w:tr>
        <w:trPr>
          <w:cantSplit/>
        </w:trPr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895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4.329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889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13.768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4.611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0.771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均值为当期实际观测者的原始分数，样本构成随期次变化，不能直接解释为个体内趋势。α来自此前修正逐题审计，本轮通过当前队列的总分、缺失掩码及人数精确绑定；本轮未再次读取全部原始条目。CES-D总分8—32，仅八题均有效时求和。</w:t>
      </w:r>
    </w:p>
    <w:p>
      <w:pPr>
        <w:pStyle w:val="af3"/>
        <w:keepNext/>
        <w:widowControl/>
        <w:spacing w:after="100"/>
      </w:pPr>
      <w:r>
        <w:t xml:space="preserve">附表A3 二十四项基期控制列：实际编码与插补前缺失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50"/>
        <w:gridCol w:w="1450"/>
        <w:gridCol w:w="5400"/>
        <w:gridCol w:w="1100"/>
        <w:gridCol w:w="1100"/>
        <w:gridCol w:w="2100"/>
        <w:gridCol w:w="22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列</w:t>
            </w:r>
          </w:p>
        </w:tc>
        <w:tc>
          <w:tcPr>
            <w:tcW w:w="14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变量</w:t>
            </w:r>
          </w:p>
        </w:tc>
        <w:tc>
          <w:tcPr>
            <w:tcW w:w="5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定义与参照</w:t>
            </w:r>
          </w:p>
        </w:tc>
        <w:tc>
          <w:tcPr>
            <w:tcW w:w="1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有效N</w:t>
            </w:r>
          </w:p>
        </w:tc>
        <w:tc>
          <w:tcPr>
            <w:tcW w:w="1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缺失N</w:t>
            </w:r>
          </w:p>
        </w:tc>
        <w:tc>
          <w:tcPr>
            <w:tcW w:w="2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均值</w:t>
            </w:r>
          </w:p>
        </w:tc>
        <w:tc>
          <w:tcPr>
            <w:tcW w:w="2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SD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sex12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男=1；女=0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0.496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0.500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edu12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初中及以上=1；小学及以下=0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3272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0.195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0.396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c3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urban12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城市=1；乡村=0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3267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0.435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c4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prov122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中部=1；参照东部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3273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0.308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0.462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c5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prov123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西部=1；参照东部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3273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0.242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c6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cdn12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子女人数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3.159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1.173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c7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cdar12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子女年龄极差（岁）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3261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7.154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4.739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c8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cdsc121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仅儿子=1；参照儿女双全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0.401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c9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cdsc122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仅女儿=1；参照儿女双全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0.079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0.270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c10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minor12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少数民族=1；汉族=0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0.065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c11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ageg12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76岁及以上=1；61—75岁=0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c12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自评相对收入（1—5级）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2929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345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2.210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1.022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c13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pinc212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个人收入金额（万元）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0.688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1.242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c14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cores12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与子女同住=1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0.539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c15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heal121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不健康=1；参照一般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0.318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0.466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c16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heal123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健康=1；参照一般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0.434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0.496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c17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marr12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已婚或同居=1；其他=0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3273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0.829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0.377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c18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eco122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所有子女提供经济帮助=1；参照无帮助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0.233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c19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eco123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部分子女提供经济帮助=1；参照无帮助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0.186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0.389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c20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hwc122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所有子女提供工具帮助=1；参照无帮助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0.109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c21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hwc123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部分子女提供工具帮助=1；参照无帮助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0.212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0.409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c22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hukou12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农业户口=1；非农业=0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0.684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0.465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c23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adl12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ADL计数（0—7）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3270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0.292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0.962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c24</w:t>
            </w:r>
          </w:p>
        </w:tc>
        <w:tc>
          <w:tcPr>
            <w:tcW w:w="14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finc12</w:t>
            </w:r>
          </w:p>
        </w:tc>
        <w:tc>
          <w:tcPr>
            <w:tcW w:w="5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家庭收入（万元）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3184</w:t>
            </w:r>
          </w:p>
        </w:tc>
        <w:tc>
          <w:tcPr>
            <w:tcW w:w="1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90</w:t>
            </w:r>
          </w:p>
        </w:tc>
        <w:tc>
          <w:tcPr>
            <w:tcW w:w="21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3.717</w:t>
            </w:r>
          </w:p>
        </w:tc>
        <w:tc>
          <w:tcPr>
            <w:tcW w:w="2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4.249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这里的24项是实际编码列，部分属于同一分类变量的虚拟列。均值以原观测为分母，二分类均值即1的比例；缺失数在恢复真实2012年来源后计算。家庭收入与个人收入为万元，自评相对收入为1—5级。</w:t>
      </w:r>
    </w:p>
    <w:p>
      <w:pPr>
        <w:pStyle w:val="af3"/>
        <w:keepNext/>
        <w:widowControl/>
        <w:spacing w:after="100"/>
      </w:pPr>
      <w:r>
        <w:t xml:space="preserve">附表A4 各差异分支的观测覆盖与分布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50"/>
        <w:gridCol w:w="1750"/>
        <w:gridCol w:w="1750"/>
        <w:gridCol w:w="1750"/>
        <w:gridCol w:w="1750"/>
        <w:gridCol w:w="1750"/>
        <w:gridCol w:w="1750"/>
        <w:gridCol w:w="1750"/>
      </w:tblGrid>
      <w:tr>
        <w:trPr>
          <w:cantSplit/>
          <w:tblHeader/>
        </w:trPr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Z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年份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基期资格内有效N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基期资格内缺失N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标准化前零值比例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标准化最小值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中位数</w:t>
            </w:r>
          </w:p>
        </w:tc>
        <w:tc>
          <w:tcPr>
            <w:tcW w:w="17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最大值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3003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271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2248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1026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0.645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1097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2177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8.761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895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2379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0.609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9.221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2339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0.744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8.674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2136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−6.967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9.923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1582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0.633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7.925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737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1602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0.654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8.813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606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1733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0.578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−8.940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11.349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3159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−9.209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2747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−10.353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2067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1092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−8.294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1024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2135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−9.209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9.095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830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2329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−11.824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10.239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2894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8.618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2478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416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0.769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−6.803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8.618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1867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1027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0.655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7.750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911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1983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0.660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8.618</w:t>
            </w:r>
          </w:p>
        </w:tc>
      </w:tr>
      <w:tr>
        <w:trPr>
          <w:cantSplit/>
        </w:trPr>
        <w:tc>
          <w:tcPr>
            <w:tcW w:w="175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744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2150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0.602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−8.731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</w:t>
            </w:r>
          </w:p>
        </w:tc>
        <w:tc>
          <w:tcPr>
            <w:tcW w:w="17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9.702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覆盖列以各分支基期资格样本为分母；零值比例和分位数限于该资格样本中当期有效观测者。零值比例在标准化前的比值尺度计算，最小值、中位数和最大值则在定向并标准化后的Z尺度报告。结构无定义与其他未观测不混称为同一缺失机制。</w:t>
      </w:r>
    </w:p>
    <w:p>
      <w:pPr>
        <w:pStyle w:val="af3"/>
        <w:keepNext/>
        <w:widowControl/>
        <w:spacing w:after="100"/>
      </w:pPr>
      <w:r>
        <w:t xml:space="preserve">附表A5 基期资格、结构性无定义与控制列处理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Z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分析N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家庭数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已知结构无定义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其他基期不可用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仅后期可用而排除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移除控制列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标准差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3274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2410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性别差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2339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1730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921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c8(cdsc121)、c9(cdsc122)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老大差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3159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2320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115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107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无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长子差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2894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2134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260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101</w:t>
            </w:r>
          </w:p>
        </w:tc>
        <w:tc>
          <w:tcPr>
            <w:tcW w:w="2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c9(cdsc122)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三类缺失/排除计数描述的集合不同，不应全部相加。仅后期可用者不进入当前基期资格样本。性别差分支因子女性别构成恒定移除c8/c9；长子差移除c9；均采用确定性规则且十份一致。</w:t>
      </w:r>
    </w:p>
    <w:p>
      <w:pPr>
        <w:pStyle w:val="af3"/>
        <w:keepNext/>
        <w:widowControl/>
        <w:spacing w:after="100"/>
      </w:pPr>
      <w:r>
        <w:t xml:space="preserve">附表A6 SW自由载荷、同波残差与增长条件残差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100"/>
        <w:gridCol w:w="2000"/>
        <w:gridCol w:w="1900"/>
        <w:gridCol w:w="3200"/>
        <w:gridCol w:w="2800"/>
      </w:tblGrid>
      <w:tr>
        <w:trPr>
          <w:cantSplit/>
          <w:tblHeader/>
        </w:trPr>
        <w:tc>
          <w:tcPr>
            <w:tcW w:w="4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参数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条件MI估计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w="3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95%区间</w:t>
            </w:r>
          </w:p>
        </w:tc>
        <w:tc>
          <w:tcPr>
            <w:tcW w:w="2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十份点估计范围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X载荷 2016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0.77621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0.10816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[0.56422, 0.98819]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0.77428–0.77865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X载荷 2018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0.68446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0.13441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[0.42103, 0.94789]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0.67729–0.69315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X载荷 2020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1.11957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0.14568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[0.83404, 1.40509]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1.11264–1.12676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−0.02756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0.02752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[−0.08149, 0.02637]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−0.02830–−0.02677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2016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−0.06665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0.01664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[−0.09926, −0.03405]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−0.06714–−0.06634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2018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−0.04787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0.01740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[−0.08198, −0.01376]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−0.04805–−0.04774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−0.05077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0.03018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[−0.10992, 0.00837]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−0.05121–−0.05024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同波XY残差协方差 2022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−0.03058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0.02881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[−0.08705, 0.02588]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−0.03079–−0.03034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−0.04440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0.04396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[−0.13056, 0.04176]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−0.04546–−0.04313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2016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−0.10324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0.02499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[−0.15222, −0.05426]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−0.10393–−0.10280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2018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−0.08551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0.03050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[−0.14529, −0.02572]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−0.08580–−0.08527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2020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−0.09087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0.05147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[−0.19176, 0.01002]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−0.09157–−0.09000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同波XY残差相关 2022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−0.05522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0.05134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[−0.15585, 0.04541]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−0.05555–−0.05477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IX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0.22860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0.08007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[0.07168, 0.38553]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0.22525–0.23141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SX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0.10123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0.11253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[−0.11932, 0.32178]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0.09653–0.10586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IY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0.20598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0.03424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[0.13888, 0.27308]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0.20358–0.20780</w:t>
            </w:r>
          </w:p>
        </w:tc>
      </w:tr>
      <w:tr>
        <w:trPr>
          <w:cantSplit/>
        </w:trPr>
        <w:tc>
          <w:tcPr>
            <w:tcW w:w="4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增长条件残差方差 SY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0.03292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0.12797</w:t>
            </w:r>
          </w:p>
        </w:tc>
        <w:tc>
          <w:tcPr>
            <w:tcW w:w="32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[−0.21789, 0.28373]</w:t>
            </w:r>
          </w:p>
        </w:tc>
        <w:tc>
          <w:tcPr>
            <w:tcW w:w="2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0.02955–0.03593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X的2012/2022载荷固定为0/1，Y载荷固定0/.4/.6/.8/1；固定参数没有对应检验P值。残差相关由逐份参数和完整协方差经delta法后合并，不是独立新增发现。方差行的正态近似区间可能跨负值，这是精度描述，不是合法的负人口方差或正式边界检验。</w:t>
      </w:r>
    </w:p>
    <w:p>
      <w:pPr>
        <w:pStyle w:val="af3"/>
        <w:keepNext/>
        <w:widowControl/>
        <w:spacing w:after="100"/>
      </w:pPr>
      <w:r>
        <w:t xml:space="preserve">附表A7 SW与C1的主要路径及MI精度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00"/>
        <w:gridCol w:w="3300"/>
        <w:gridCol w:w="1300"/>
        <w:gridCol w:w="1300"/>
        <w:gridCol w:w="3000"/>
        <w:gridCol w:w="1000"/>
        <w:gridCol w:w="1600"/>
        <w:gridCol w:w="1700"/>
      </w:tblGrid>
      <w:tr>
        <w:trPr>
          <w:cantSplit/>
          <w:tblHeader/>
        </w:trPr>
        <w:tc>
          <w:tcPr>
            <w:tcW w:w="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3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路径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估计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w="3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95%区间</w:t>
            </w:r>
          </w:p>
        </w:tc>
        <w:tc>
          <w:tcPr>
            <w:tcW w:w="1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w="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FMI</w:t>
            </w:r>
          </w:p>
        </w:tc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MCSE/SE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亲近度基期→抑郁基期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−0.350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0.147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[−0.639, −0.061]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.017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0.00079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0.00849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0.101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0.267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[−0.423, 0.625]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.706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0.00022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0.00451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亲近度变化→抑郁变化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−0.246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0.610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[−1.442, 0.949]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.686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0.00035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0.00563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抑郁基期→抑郁变化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0.425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0.300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[−0.163, 1.013]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.156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0.00064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0.00762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亲近度基期→抑郁基期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−0.424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0.105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[−0.629, −0.219]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&lt;.001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0.00097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0.00941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0.197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0.190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[−0.176, 0.569]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.301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0.00048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0.00662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亲近度变化→抑郁变化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−0.717</w:t>
            </w:r>
          </w:p>
        </w:tc>
        <w:tc>
          <w:tcPr>
            <w:tcW w:w="13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0.478</w:t>
            </w:r>
          </w:p>
        </w:tc>
        <w:tc>
          <w:tcPr>
            <w:tcW w:w="3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[−1.653, 0.220]</w:t>
            </w:r>
          </w:p>
        </w:tc>
        <w:tc>
          <w:tcPr>
            <w:tcW w:w="1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.134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0.00056</w:t>
            </w:r>
          </w:p>
        </w:tc>
        <w:tc>
          <w:tcPr>
            <w:tcW w:w="17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0.00712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3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抑郁基期→抑郁变化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0.138</w:t>
            </w:r>
          </w:p>
        </w:tc>
        <w:tc>
          <w:tcPr>
            <w:tcW w:w="3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[0.157, 0.698]</w:t>
            </w:r>
          </w:p>
        </w:tc>
        <w:tc>
          <w:tcPr>
            <w:tcW w:w="1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.002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0.00114</w:t>
            </w:r>
          </w:p>
        </w:tc>
        <w:tc>
          <w:tcPr>
            <w:tcW w:w="17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0.01020</w:t>
            </w:r>
          </w:p>
        </w:tc>
      </w:tr>
    </w:tbl>
    <w:p>
      <w:pPr>
        <w:pStyle w:val="af3"/>
        <w:keepNext/>
        <w:widowControl/>
        <w:spacing w:after="100"/>
      </w:pPr>
      <w:r>
        <w:t xml:space="preserve">附表A8 C1结构第一份MI的固定SY残差剖面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固定方差τ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对数似然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SX→SY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单份95%区间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IX→SY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IY→SY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−27801.076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−0.716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0.473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[−1.642, 0.211]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0.195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0.426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0.02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−27801.170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−0.687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0.422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[−1.514, 0.140]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0.166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0.386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0.08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−27801.666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−0.621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0.313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[−1.233, −0.008]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0.091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0.267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−27804.051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−0.544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0.196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[−0.927, −0.160]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−0.032</w:t>
            </w:r>
          </w:p>
        </w:tc>
        <w:tc>
          <w:tcPr>
            <w:tcW w:w="20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0.044</w:t>
            </w:r>
          </w:p>
        </w:tc>
      </w:tr>
      <w:tr>
        <w:trPr>
          <w:cantSplit/>
        </w:trPr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0.40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−27814.664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−0.479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0.117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[−0.708, −0.250]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−0.167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−0.247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每个固定点均重新估计其他自由参数，0点复用C1/MI01。这里的结构不含SW五个同波XY残差协方差；只用MI01。固定点区间和其并集都不是SW的95%置信集合，对数似然仅描述固定假设间拟合变化。</w:t>
      </w:r>
    </w:p>
    <w:p>
      <w:pPr>
        <w:pStyle w:val="af3"/>
        <w:keepNext/>
        <w:widowControl/>
        <w:spacing w:after="100"/>
      </w:pPr>
      <w:r>
        <w:t xml:space="preserve">附表A9 四Z及三资源分支的执行与采用状态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00"/>
        <w:gridCol w:w="1400"/>
        <w:gridCol w:w="3800"/>
        <w:gridCol w:w="7700"/>
      </w:tblGrid>
      <w:tr>
        <w:trPr>
          <w:cantSplit/>
          <w:tblHeader/>
        </w:trPr>
        <w:tc>
          <w:tcPr>
            <w:tcW w:w="1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Z</w:t>
            </w:r>
          </w:p>
        </w:tc>
        <w:tc>
          <w:tcPr>
            <w:tcW w:w="1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规格</w:t>
            </w:r>
          </w:p>
        </w:tc>
        <w:tc>
          <w:tcPr>
            <w:tcW w:w="3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当前状态</w:t>
            </w:r>
          </w:p>
        </w:tc>
        <w:tc>
          <w:tcPr>
            <w:tcW w:w="7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详细原因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标准差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D0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未形成完整、可采用的MI估计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已执行成员在有限起点核查后仍不合法；后续成员未执行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性别差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D0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未形成完整、可采用的MI估计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已执行成员在有限起点核查后仍不合法；后续成员未执行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老大差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D0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未形成完整、可采用的MI估计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已执行成员在有限起点核查后仍不合法；后续成员未执行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长子差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D0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未形成完整、可采用的MI估计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已执行成员在有限起点核查后仍不合法；后续成员未执行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标准差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未形成完整、可采用的MI估计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MI01在限定检查后未通过模型验收；其余成员未执行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性别差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未形成完整、可采用的MI估计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MI01在限定检查后未通过模型验收；其余成员未执行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老大差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未形成完整、可采用的MI估计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MI01在限定检查后未通过模型验收；其余成员未执行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长子差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未形成完整、可采用的MI估计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MI01在限定检查后未通过模型验收；其余成员未执行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标准差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E0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未执行；按阶段预算延期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按已批准的阶段计算预算停止追加；此规格未完成，待外部评议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性别差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E0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未执行；按阶段预算延期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按已批准的阶段计算预算停止追加；此规格未完成，待外部评议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老大差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E0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未执行；按阶段预算延期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按已批准的阶段计算预算停止追加；此规格未完成，待外部评议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长子差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E0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未执行；按阶段预算延期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按已批准的阶段计算预算停止追加；此规格未完成，待外部评议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标准差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未执行；按阶段预算延期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按已批准的阶段计算预算停止追加；此规格未完成，待外部评议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性别差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未执行；按阶段预算延期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按已批准的阶段计算预算停止追加；此规格未完成，待外部评议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老大差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未执行；按阶段预算延期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按已批准的阶段计算预算停止追加；此规格未完成，待外部评议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长子差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未执行；按阶段预算延期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按已批准的阶段计算预算停止追加；此规格未完成，待外部评议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标准差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H4 教育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未执行；按阶段预算延期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按已批准的阶段计算预算停止追加；此规格未完成，待外部评议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标准差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H4 城乡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未执行；按阶段预算延期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按已批准的阶段计算预算停止追加；此规格未完成，待外部评议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标准差</w:t>
            </w:r>
          </w:p>
        </w:tc>
        <w:tc>
          <w:tcPr>
            <w:tcW w:w="14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H4 有无个人收入</w:t>
            </w:r>
          </w:p>
        </w:tc>
        <w:tc>
          <w:tcPr>
            <w:tcW w:w="38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未执行；按阶段预算延期</w:t>
            </w:r>
          </w:p>
        </w:tc>
        <w:tc>
          <w:tcPr>
            <w:tcW w:w="7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按已批准的阶段计算预算停止追加；此规格未完成，待外部评议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D0/D1分别是三过程无/有核心潜交互，E0/E1是两过程加观测2012年Z₀的无/有交互。H4包含三阶资源差异。未触发备用、未执行、未完成、不能合并与可报告条件MI估计分别保留；空系数不是零。</w:t>
      </w:r>
    </w:p>
    <w:p>
      <w:pPr>
        <w:pStyle w:val="af3"/>
        <w:keepNext/>
        <w:widowControl/>
        <w:spacing w:after="100"/>
      </w:pPr>
      <w:r>
        <w:t xml:space="preserve">附表A10 本轮可报告核心路径</w:t>
      </w:r>
    </w:p>
    <w:p>
      <w:pPr>
        <w:widowControl/>
        <w:spacing w:after="100"/>
      </w:pPr>
      <w:r>
        <w:t xml:space="preserve">当前无通过全部合并条件的路径；不列伪造系数或P值。</w:t>
      </w:r>
    </w:p>
    <w:p>
      <w:pPr>
        <w:widowControl/>
        <w:spacing w:after="100"/>
      </w:pPr>
      <w:r>
        <w:rPr>
          <w:sz w:val="18"/>
          <w:szCs w:val="18"/>
        </w:rPr>
        <w:t xml:space="preserve">参数名：bii＝亲近度基期→抑郁基期；bis＝亲近度基期→抑郁变化；bss＝亲近度变化→抑郁变化；bsyiy＝抑郁基期→抑郁变化；gii＝差异基期→抑郁基期；gis＝差异基期→抑郁变化；gss＝差异变化→抑郁变化；gi0＝观测基期差异→抑郁基期；gs0＝观测基期差异→抑郁变化；gizg＝Z₀×G→抑郁基期；gszg＝Z₀×G→抑郁变化；bxg＝SX×G→SY；dc＝SX×IZ（或Z₀）→SY；dcg＝SX×Z₀×G→SY。只对预定交互家族给Holm值，其余空格为不适用。</w:t>
      </w:r>
    </w:p>
    <w:p>
      <w:pPr>
        <w:pStyle w:val="af3"/>
        <w:keepNext/>
        <w:widowControl/>
        <w:spacing w:after="100"/>
      </w:pPr>
      <w:r>
        <w:t xml:space="preserve">附表A11 条件斜率</w:t>
      </w:r>
    </w:p>
    <w:p>
      <w:pPr>
        <w:widowControl/>
        <w:spacing w:after="100"/>
      </w:pPr>
      <w:r>
        <w:t xml:space="preserve">当前无可合并交互路径，未生成条件斜率。</w:t>
      </w:r>
    </w:p>
    <w:p>
      <w:pPr>
        <w:widowControl/>
        <w:spacing w:after="100"/>
      </w:pPr>
      <w:r>
        <w:rPr>
          <w:sz w:val="18"/>
          <w:szCs w:val="18"/>
        </w:rPr>
        <w:t xml:space="preserve">三参考值事前固定为−1、0、1。潜IZ与观测Z₀是不同尺度对象；观测SD的−1属于外推。模型支持范围不等于观测在该处密集。完整协方差参与逐份对比方差计算。</w:t>
      </w:r>
    </w:p>
    <w:p>
      <w:pPr>
        <w:pStyle w:val="af3"/>
        <w:keepNext/>
        <w:widowControl/>
        <w:spacing w:after="100"/>
      </w:pPr>
      <w:r>
        <w:t xml:space="preserve">附表A12 三资源的组间调节对比</w:t>
      </w:r>
    </w:p>
    <w:p>
      <w:pPr>
        <w:widowControl/>
        <w:spacing w:after="100"/>
      </w:pPr>
      <w:r>
        <w:t xml:space="preserve">当前没有可合并对比；各资源分支的执行状态见附表A9。</w:t>
      </w:r>
    </w:p>
    <w:p>
      <w:pPr>
        <w:widowControl/>
        <w:spacing w:after="100"/>
      </w:pPr>
      <w:r>
        <w:rPr>
          <w:sz w:val="18"/>
          <w:szCs w:val="18"/>
        </w:rPr>
        <w:t xml:space="preserve">同时区间按事前九个对比使用Bonferroni参照，即便部分对比不可估也不缩小家族。两组同向且差异显示幅度较大/较小，才分别支持当前操作化下H4.2b/H4.2a方向；方向不明不改写假设。</w:t>
      </w:r>
    </w:p>
    <w:p>
      <w:pPr>
        <w:pStyle w:val="af3"/>
        <w:keepNext/>
        <w:widowControl/>
        <w:spacing w:after="100"/>
      </w:pPr>
      <w:r>
        <w:t xml:space="preserve">附表A13 SD完整协变量诊断</w:t>
      </w:r>
    </w:p>
    <w:p>
      <w:pPr>
        <w:widowControl/>
        <w:spacing w:after="100"/>
      </w:pPr>
      <w:r>
        <w:t xml:space="preserve">本阶段未启动该诊断，按计算预算延期。预定样本为2830人、2105个家庭；不据此宣布插补相容或不相容。</w:t>
      </w:r>
    </w:p>
    <w:p>
      <w:pPr>
        <w:widowControl/>
        <w:spacing w:after="100"/>
      </w:pPr>
      <w:r>
        <w:rPr>
          <w:sz w:val="18"/>
          <w:szCs w:val="18"/>
        </w:rPr>
        <w:t xml:space="preserve">完整协变量分析与MI队列样本构成不同，差异不能唯一归因于插补；本诊断不作正式十份MI推断，也不能修补失败的调节家族。</w:t>
      </w:r>
    </w:p>
    <w:p>
      <w:pPr>
        <w:pStyle w:val="af3"/>
        <w:keepNext/>
        <w:widowControl/>
        <w:spacing w:after="100"/>
      </w:pPr>
      <w:r>
        <w:t xml:space="preserve">附表A14 七项意见的当前状态与范围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00"/>
        <w:gridCol w:w="2900"/>
        <w:gridCol w:w="8200"/>
      </w:tblGrid>
      <w:tr>
        <w:trPr>
          <w:cantSplit/>
          <w:tblHeader/>
        </w:trPr>
        <w:tc>
          <w:tcPr>
            <w:tcW w:w="2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原问题</w:t>
            </w:r>
          </w:p>
        </w:tc>
        <w:tc>
          <w:tcPr>
            <w:tcW w:w="2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状态</w:t>
            </w:r>
          </w:p>
        </w:tc>
        <w:tc>
          <w:tcPr>
            <w:tcW w:w="8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已经达到和仍未完成的范围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 趋势、时间、窗口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部分解决</w:t>
            </w:r>
          </w:p>
        </w:tc>
        <w:tc>
          <w:tcPr>
            <w:tcW w:w="8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修正后的旧显著下降结论已撤回；时间尺度明确；本轮未做量尺和窗口敏感性。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2 CES-D计分与范围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计分及实际入口已解决</w:t>
            </w:r>
          </w:p>
        </w:tc>
        <w:tc>
          <w:tcPr>
            <w:tcW w:w="8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共同八题、两项反向、完整作答和固定基期标准化已绑定；测量不变性仍属独立问题。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 增长方差与识别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父模型层面已解决</w:t>
            </w:r>
          </w:p>
        </w:tc>
        <w:tc>
          <w:tcPr>
            <w:tcW w:w="8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SW合法；新增三过程及交互逐项评价，不由父模型通过推定全部通过。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4 拟合不足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SW工作模型可采用</w:t>
            </w:r>
          </w:p>
        </w:tc>
        <w:tc>
          <w:tcPr>
            <w:tcW w:w="8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同波剩余关联改善分解；不是唯一真实结构，Y形状敏感性未完成。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5 表述与版本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阶段稿同步修订</w:t>
            </w:r>
          </w:p>
        </w:tc>
        <w:tc>
          <w:tcPr>
            <w:tcW w:w="8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SW置首，限定相对指标和收入含义；本稿保留未竟问题，不是全部假设完成的定稿；历史98表不作为当前验证。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6 得分、调节与MI</w:t>
            </w:r>
          </w:p>
        </w:tc>
        <w:tc>
          <w:tcPr>
            <w:tcW w:w="29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部分解决</w:t>
            </w:r>
          </w:p>
        </w:tc>
        <w:tc>
          <w:tcPr>
            <w:tcW w:w="8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修正得分SE漏导与家庭共同值具体问题已关闭；四潜调节中0项可合并；插补与潜交互相容性仍未证明。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7 H4.2b</w:t>
            </w:r>
          </w:p>
        </w:tc>
        <w:tc>
          <w:tcPr>
            <w:tcW w:w="2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未执行（阶段延期）</w:t>
            </w:r>
          </w:p>
        </w:tc>
        <w:tc>
          <w:tcPr>
            <w:tcW w:w="8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三资源差异中0项可合并；方向判定见附表A12，不比较组内星号；其他差异指标未检验。</w:t>
            </w:r>
          </w:p>
        </w:tc>
      </w:tr>
    </w:tbl>
    <w:p>
      <w:pPr>
        <w:pStyle w:val="af3"/>
        <w:keepNext/>
        <w:widowControl/>
        <w:spacing w:after="100"/>
      </w:pPr>
      <w:r>
        <w:t xml:space="preserve">附表A15 既有父模型及敏感性逐次拟合统计（Round2C）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00"/>
        <w:gridCol w:w="1500"/>
        <w:gridCol w:w="650"/>
        <w:gridCol w:w="1300"/>
        <w:gridCol w:w="1900"/>
        <w:gridCol w:w="1300"/>
        <w:gridCol w:w="1900"/>
        <w:gridCol w:w="1900"/>
        <w:gridCol w:w="1050"/>
      </w:tblGrid>
      <w:tr>
        <w:trPr>
          <w:cantSplit/>
          <w:tblHeader/>
        </w:trPr>
        <w:tc>
          <w:tcPr>
            <w:tcW w:w="2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模型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χ²</w:t>
            </w:r>
          </w:p>
        </w:tc>
        <w:tc>
          <w:tcPr>
            <w:tcW w:w="6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df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χ²校正因子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对数似然</w:t>
            </w:r>
          </w:p>
        </w:tc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LL校正因子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AIC</w:t>
            </w:r>
          </w:p>
        </w:tc>
        <w:tc>
          <w:tcPr>
            <w:tcW w:w="1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  <w:tc>
          <w:tcPr>
            <w:tcW w:w="105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SRMR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251.716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−27781.961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55819.923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56599.925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0.022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MI02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254.873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−27776.895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55809.791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56589.793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MI03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251.924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1.0519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−27782.061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55820.123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56600.125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255.845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−27779.550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55815.099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56595.102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MI05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256.152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1.0515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−27782.785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55821.569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56601.571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MI06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253.296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−27774.678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55805.356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56585.358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MI07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256.010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−27781.545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1.1663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55819.090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56599.092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MI08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259.196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−27782.490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55820.979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56600.982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MI09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256.533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1.0529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−27781.652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55819.305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56599.307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SW MI10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256.650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177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1.0533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−27772.981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1.1653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55801.962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56581.964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284.882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1.0654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−27801.076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55846.153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56589.592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MI02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287.834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−27795.937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55835.875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56579.314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MI03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285.107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−27801.163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55846.326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56589.765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288.921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−27798.639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55841.277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56584.717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MI05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289.255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1.0633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−27801.886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55847.771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56591.211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MI06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286.280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−27793.727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55831.455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56574.895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MI07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289.030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−27800.626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1.1543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55845.251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56588.691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MI08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292.143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−27801.570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55847.140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56590.579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MI09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289.756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1.0643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−27800.805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55845.609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56589.049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C1 MI10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289.600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1.0650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−27792.030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55828.060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56571.500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314.036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−27818.069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55876.139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56607.391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MI02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316.537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−27812.707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1.1396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55865.415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56596.667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MI03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313.761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1.0728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−27817.868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55875.736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56606.988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317.699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−27815.488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55870.976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56602.228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MI05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317.827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1.0728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−27818.590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1.1395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55877.179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56608.432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MI06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314.776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−27810.397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55860.795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56592.047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MI07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318.114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−27817.628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1.1411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55875.255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56606.507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MI08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320.924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−27818.427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1.1395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55876.854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56608.106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MI09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318.726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1.0737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−27817.708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55875.416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56606.668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XLIN MI10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318.199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185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1.0744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−27808.760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1.1401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55857.520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56588.772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P002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284.880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1.0660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−27801.170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1.1522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55846.339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56589.779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P008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285.295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1.0680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−27801.666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1.1493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55847.332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56590.772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P020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288.637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1.0721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−27804.051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1.1430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55852.102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56595.542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0.023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P040 MI01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305.742</w:t>
            </w:r>
          </w:p>
        </w:tc>
        <w:tc>
          <w:tcPr>
            <w:tcW w:w="6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183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1.0816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−27814.664</w:t>
            </w:r>
          </w:p>
        </w:tc>
        <w:tc>
          <w:tcPr>
            <w:tcW w:w="13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1.1289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55873.327</w:t>
            </w:r>
          </w:p>
        </w:tc>
        <w:tc>
          <w:tcPr>
            <w:tcW w:w="19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56616.767</w:t>
            </w:r>
          </w:p>
        </w:tc>
        <w:tc>
          <w:tcPr>
            <w:tcW w:w="105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0.024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该表复用Round2C保存输出，未在本轮重新估计。各行是单次模型的拟合统计，不是合并χ²或合并信息准则；不合法XLIN行保留作诊断。χ²与LL的校正因子用途不同，不能互换，也不用于将SY方差边界比较套入普通df=6检验。C1、SW和XLIN的结构及采用范围见正文表2。P002、P008、P020、P040分别为τ＝0.02、0.08、0.20、0.40的MI01固定残差点，沿用C1结构。</w:t>
      </w:r>
    </w:p>
    <w:p>
      <w:pPr>
        <w:pStyle w:val="af3"/>
        <w:keepNext/>
        <w:widowControl/>
        <w:spacing w:after="100"/>
      </w:pPr>
      <w:r>
        <w:t xml:space="preserve">附表A16 既有父模型的起点复核范围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00"/>
        <w:gridCol w:w="1500"/>
        <w:gridCol w:w="1700"/>
        <w:gridCol w:w="2900"/>
        <w:gridCol w:w="3100"/>
        <w:gridCol w:w="3300"/>
      </w:tblGrid>
      <w:tr>
        <w:trPr>
          <w:cantSplit/>
          <w:tblHeader/>
        </w:trPr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规格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核查样本</w:t>
            </w:r>
          </w:p>
        </w:tc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实际执行</w:t>
            </w:r>
          </w:p>
        </w:tc>
        <w:tc>
          <w:tcPr>
            <w:tcW w:w="29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打印LL差绝对值</w:t>
            </w:r>
          </w:p>
        </w:tc>
        <w:tc>
          <w:tcPr>
            <w:tcW w:w="31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主要路径最大绝对差</w:t>
            </w:r>
          </w:p>
        </w:tc>
        <w:tc>
          <w:tcPr>
            <w:tcW w:w="3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结论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SW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</w:t>
            </w:r>
          </w:p>
        </w:tc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w="29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31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0.00006275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未检测到起点敏感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w="15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</w:t>
            </w:r>
          </w:p>
        </w:tc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w="29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0.000000</w:t>
            </w:r>
          </w:p>
        </w:tc>
        <w:tc>
          <w:tcPr>
            <w:tcW w:w="31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0.00006251</w:t>
            </w:r>
          </w:p>
        </w:tc>
        <w:tc>
          <w:tcPr>
            <w:tcW w:w="3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未检测到起点敏感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XLIN</w:t>
            </w:r>
          </w:p>
        </w:tc>
        <w:tc>
          <w:tcPr>
            <w:tcW w:w="15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MI01</w:t>
            </w:r>
          </w:p>
        </w:tc>
        <w:tc>
          <w:tcPr>
            <w:tcW w:w="1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w="29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3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未执行：MI01不合法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附表A16注：SW、C1各仅在MI01把SX→SY路径的起始值改为0.5后重新拟合，其余模型设定保持对应；未给全部十份追加起点复核。打印LL差为0不等于已证明全局最优。XLIN的未执行不等于又一次起点核查失败。</w:t>
      </w:r>
    </w:p>
    <w:p>
      <w:pPr>
        <w:pStyle w:val="af3"/>
        <w:keepNext/>
        <w:widowControl/>
        <w:spacing w:after="100"/>
      </w:pPr>
      <w:r>
        <w:t xml:space="preserve">附表A17 复用插补链第30轮的逐目标诊断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000"/>
        <w:gridCol w:w="2000"/>
        <w:gridCol w:w="4000"/>
        <w:gridCol w:w="4000"/>
      </w:tblGrid>
      <w:tr>
        <w:trPr>
          <w:cantSplit/>
          <w:tblHeader/>
        </w:trPr>
        <w:tc>
          <w:tcPr>
            <w:tcW w:w="4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目标变量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轮次</w:t>
            </w:r>
          </w:p>
        </w:tc>
        <w:tc>
          <w:tcPr>
            <w:tcW w:w="4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自相关诊断AC</w:t>
            </w:r>
          </w:p>
        </w:tc>
        <w:tc>
          <w:tcPr>
            <w:tcW w:w="4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PSRF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edu12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−0.007225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1.002976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urban12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−0.110016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1.002741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prov12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0.038009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1.016305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cdar12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−0.020850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0.995836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−0.056723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1.029352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pinc212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−0.035253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1.004357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marr12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0.094984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1.014757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sat12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−0.082775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1.001654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adl12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0.019225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1.001729</w:t>
            </w:r>
          </w:p>
        </w:tc>
      </w:tr>
      <w:tr>
        <w:trPr>
          <w:cantSplit/>
        </w:trPr>
        <w:tc>
          <w:tcPr>
            <w:tcW w:w="4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finc12</w:t>
            </w:r>
          </w:p>
        </w:tc>
        <w:tc>
          <w:tcPr>
            <w:tcW w:w="2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−0.051129</w:t>
            </w:r>
          </w:p>
        </w:tc>
        <w:tc>
          <w:tcPr>
            <w:tcW w:w="40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9"/>
                <w:szCs w:val="19"/>
              </w:rPr>
              <w:t xml:space="preserve">1.017449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十个实际插补目标的末轮诊断均有限；冻结辅助变量的NA不属于目标未完成。生活满意度sat12在插补链中保留，不作为主结构模型的调整列。数据完整性和链运行已在上一批验收，本轮从保存结果核对并复用，没有重新插补。接近1的PSRF不证明MAR、参数完全收敛或与未来潜交互严格相容。</w:t>
      </w:r>
    </w:p>
    <w:p>
      <w:pPr>
        <w:pStyle w:val="af3"/>
        <w:keepNext/>
        <w:widowControl/>
        <w:spacing w:after="100"/>
      </w:pPr>
      <w:r>
        <w:t xml:space="preserve">附表A18 既有3274人CES-D单变量聚类形状诊断</w:t>
      </w:r>
    </w:p>
    <w:tbl>
      <w:tblPr>
        <w:tblW w:w="14000" w:type="dxa"/>
        <w:tblLayout w:type="fixed"/>
        <w:jc w:val="center"/>
        <w:tblCellMar>
          <w:top w:w="65" w:type="dxa"/>
          <w:bottom w:w="65" w:type="dxa"/>
          <w:left w:w="65" w:type="dxa"/>
          <w:right w:w="65" w:type="dxa"/>
        </w:tblCellMa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00"/>
        <w:gridCol w:w="2000"/>
        <w:gridCol w:w="2200"/>
        <w:gridCol w:w="800"/>
        <w:gridCol w:w="1700"/>
        <w:gridCol w:w="1600"/>
        <w:gridCol w:w="1400"/>
        <w:gridCol w:w="1500"/>
        <w:gridCol w:w="1500"/>
      </w:tblGrid>
      <w:tr>
        <w:trPr>
          <w:cantSplit/>
          <w:tblHeader/>
        </w:trPr>
        <w:tc>
          <w:tcPr>
            <w:tcW w:w="13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形状</w:t>
            </w:r>
          </w:p>
        </w:tc>
        <w:tc>
          <w:tcPr>
            <w:tcW w:w="20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SY均值(SE)：0/10</w:t>
            </w:r>
          </w:p>
        </w:tc>
        <w:tc>
          <w:tcPr>
            <w:tcW w:w="22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同一模型换算0/1</w:t>
            </w:r>
          </w:p>
        </w:tc>
        <w:tc>
          <w:tcPr>
            <w:tcW w:w="8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w="17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χ² / df</w:t>
            </w:r>
          </w:p>
        </w:tc>
        <w:tc>
          <w:tcPr>
            <w:tcW w:w="16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LL</w:t>
            </w:r>
          </w:p>
        </w:tc>
        <w:tc>
          <w:tcPr>
            <w:tcW w:w="14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LL校正因子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AIC</w:t>
            </w:r>
          </w:p>
        </w:tc>
        <w:tc>
          <w:tcPr>
            <w:tcW w:w="1500" w:type="dxa"/>
            <w:vAlign w:val="center"/>
            <w:shd w:val="clear" w:fill="E8EDF2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BIC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自由形状</w:t>
            </w:r>
          </w:p>
        </w:tc>
        <w:tc>
          <w:tcPr>
            <w:tcW w:w="20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0.037 (0.035)</w:t>
            </w:r>
          </w:p>
        </w:tc>
        <w:tc>
          <w:tcPr>
            <w:tcW w:w="22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0.370 (0.350)</w:t>
            </w:r>
          </w:p>
        </w:tc>
        <w:tc>
          <w:tcPr>
            <w:tcW w:w="8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.290</w:t>
            </w:r>
          </w:p>
        </w:tc>
        <w:tc>
          <w:tcPr>
            <w:tcW w:w="1700" w:type="dxa"/>
            <w:vAlign w:val="center"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37.638 / 7</w:t>
            </w:r>
          </w:p>
        </w:tc>
        <w:tc>
          <w:tcPr>
            <w:tcW w:w="16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−30169.805</w:t>
            </w:r>
          </w:p>
        </w:tc>
        <w:tc>
          <w:tcPr>
            <w:tcW w:w="14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1.6894</w:t>
            </w:r>
          </w:p>
        </w:tc>
        <w:tc>
          <w:tcPr>
            <w:tcW w:w="15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60365.611</w:t>
            </w:r>
          </w:p>
        </w:tc>
        <w:tc>
          <w:tcPr>
            <w:tcW w:w="1500" w:type="dxa"/>
            <w:vAlign w:val="center"/>
            <w:noWrap/>
          </w:tcPr>
          <w:p>
            <w:pPr>
              <w:keepNext/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60444.830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日历线性</w:t>
            </w:r>
          </w:p>
        </w:tc>
        <w:tc>
          <w:tcPr>
            <w:tcW w:w="20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0.054 (0.012)</w:t>
            </w:r>
          </w:p>
        </w:tc>
        <w:tc>
          <w:tcPr>
            <w:tcW w:w="22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0.540 (0.120)</w:t>
            </w:r>
          </w:p>
        </w:tc>
        <w:tc>
          <w:tcPr>
            <w:tcW w:w="8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&lt;.001</w:t>
            </w:r>
          </w:p>
        </w:tc>
        <w:tc>
          <w:tcPr>
            <w:tcW w:w="1700" w:type="dxa"/>
            <w:vAlign w:val="center"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38.508 / 10</w:t>
            </w:r>
          </w:p>
        </w:tc>
        <w:tc>
          <w:tcPr>
            <w:tcW w:w="16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−30180.677</w:t>
            </w:r>
          </w:p>
        </w:tc>
        <w:tc>
          <w:tcPr>
            <w:tcW w:w="14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1.4244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60381.354</w:t>
            </w:r>
          </w:p>
        </w:tc>
        <w:tc>
          <w:tcPr>
            <w:tcW w:w="1500" w:type="dxa"/>
            <w:vAlign w:val="center"/>
            <w:noWrap/>
          </w:tcPr>
          <w:p>
            <w:pPr>
              <w:widowControl/>
              <w:spacing w:after="100"/>
              <w:ind w:firstLine="0" w:firstLineChars="0" w:left="0" w:right="0" w:leftChars="0" w:rightChars="0"/>
              <w:jc w:val="left"/>
            </w:pPr>
            <w:r>
              <w:rPr>
                <w:sz w:val="18"/>
                <w:szCs w:val="18"/>
              </w:rPr>
              <w:t xml:space="preserve">60442.292</w:t>
            </w:r>
          </w:p>
        </w:tc>
      </w:tr>
    </w:tbl>
    <w:p>
      <w:pPr>
        <w:widowControl/>
        <w:spacing w:after="100"/>
      </w:pPr>
      <w:r>
        <w:rPr>
          <w:sz w:val="18"/>
          <w:szCs w:val="18"/>
        </w:rPr>
        <w:t xml:space="preserve">使用原始CES-D总分、同3274人和家庭聚类，不是标准化SW模型的结果；本轮未重估。线性时间载荷为0、4、6、8、10，自由形状仅固定两端0/10，后者不能解释为恒定年变化率。改为0/1端点后，同一模型的变化均值和SE均乘10，P不变；表内换算限于原打印精度。由原输出打印LL及校正因子复算的形状差异统计量为8.452，df＝3，P＝.038。这与SW／C1方差边界比较属于不同问题，不把该单变量检验当作SW自由Y形状已经运行。</w:t>
      </w:r>
    </w:p>
    <w:sectPr w:rsidR="00B030DE" w:rsidRPr="00F90165" w:rsidSect="007D3546">
      <w:footerReference w:type="first" r:id="rIdRound2DFooter"/>
      <w:footerReference w:type="even" r:id="rIdRound2DFooter"/>
      <w:footerReference w:type="default" r:id="rIdRound2DFooter"/>
      <w:headerReference w:type="even" r:id="rId20"/>
      <w:headerReference w:type="default" r:id="rId21"/>
      <w:headerReference w:type="first" r:id="rId24"/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880E" w14:textId="77777777" w:rsidR="0042311F" w:rsidRDefault="0042311F" w:rsidP="00E36870">
      <w:pPr>
        <w:ind w:firstLine="420"/>
      </w:pPr>
      <w:r>
        <w:separator/>
      </w:r>
    </w:p>
  </w:endnote>
  <w:endnote w:type="continuationSeparator" w:id="0">
    <w:p w14:paraId="35651D7F" w14:textId="77777777" w:rsidR="0042311F" w:rsidRDefault="0042311F" w:rsidP="00E36870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8792" w14:textId="77777777" w:rsidR="00E36870" w:rsidRDefault="00E36870">
    <w:pPr>
      <w:pStyle w:val="af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5ECF" w14:textId="77777777" w:rsidR="00E36870" w:rsidRDefault="00E36870">
    <w:pPr>
      <w:pStyle w:val="af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3F3B" w14:textId="77777777" w:rsidR="00E36870" w:rsidRDefault="00E36870">
    <w:pPr>
      <w:pStyle w:val="aff1"/>
      <w:ind w:firstLine="360"/>
    </w:pPr>
  </w:p>
</w:ftr>
</file>

<file path=word/footer_round2D.xml><?xml version="1.0" encoding="utf-8"?>
<w:ftr xmlns:w="http://schemas.openxmlformats.org/wordprocessingml/2006/main">
  <w:p>
    <w:pPr>
      <w:widowControl/>
      <w:spacing w:after="100"/>
      <w:jc w:val="center"/>
    </w:pPr>
    <w:r>
      <w:t xml:space="preserve">附录  </w:t>
    </w: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619D" w14:textId="77777777" w:rsidR="0042311F" w:rsidRDefault="0042311F" w:rsidP="00E36870">
      <w:pPr>
        <w:ind w:firstLine="420"/>
      </w:pPr>
      <w:r>
        <w:separator/>
      </w:r>
    </w:p>
  </w:footnote>
  <w:footnote w:type="continuationSeparator" w:id="0">
    <w:p w14:paraId="1BF0F1BD" w14:textId="77777777" w:rsidR="0042311F" w:rsidRDefault="0042311F" w:rsidP="00E3687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EC21" w14:textId="77777777" w:rsidR="00E36870" w:rsidRDefault="00E36870">
    <w:pPr>
      <w:pStyle w:val="af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7304" w14:textId="77777777" w:rsidR="00E36870" w:rsidRDefault="00E36870">
    <w:pPr>
      <w:pStyle w:val="af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3A19" w14:textId="77777777" w:rsidR="00E36870" w:rsidRDefault="00E36870">
    <w:pPr>
      <w:pStyle w:val="af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BBF"/>
    <w:multiLevelType w:val="hybridMultilevel"/>
    <w:tmpl w:val="AB70711A"/>
    <w:lvl w:ilvl="0" w:tplc="A6A825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E0C01E1"/>
    <w:multiLevelType w:val="hybridMultilevel"/>
    <w:tmpl w:val="A41AEB16"/>
    <w:lvl w:ilvl="0" w:tplc="61B60E52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264315E"/>
    <w:multiLevelType w:val="hybridMultilevel"/>
    <w:tmpl w:val="EDD0EA40"/>
    <w:lvl w:ilvl="0" w:tplc="8B8286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3F67692"/>
    <w:multiLevelType w:val="hybridMultilevel"/>
    <w:tmpl w:val="707A82A6"/>
    <w:lvl w:ilvl="0" w:tplc="D9449388">
      <w:start w:val="2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9E34A9C"/>
    <w:multiLevelType w:val="hybridMultilevel"/>
    <w:tmpl w:val="A41AEB16"/>
    <w:lvl w:ilvl="0" w:tplc="FFFFFFFF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13220817">
    <w:abstractNumId w:val="1"/>
  </w:num>
  <w:num w:numId="2" w16cid:durableId="121965579">
    <w:abstractNumId w:val="2"/>
  </w:num>
  <w:num w:numId="3" w16cid:durableId="2072146666">
    <w:abstractNumId w:val="4"/>
  </w:num>
  <w:num w:numId="4" w16cid:durableId="575743113">
    <w:abstractNumId w:val="0"/>
  </w:num>
  <w:num w:numId="5" w16cid:durableId="1034964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49"/>
    <w:rsid w:val="00001F15"/>
    <w:rsid w:val="00002302"/>
    <w:rsid w:val="000027FD"/>
    <w:rsid w:val="00002D20"/>
    <w:rsid w:val="00003449"/>
    <w:rsid w:val="000038D5"/>
    <w:rsid w:val="00003C31"/>
    <w:rsid w:val="000049E5"/>
    <w:rsid w:val="00004E82"/>
    <w:rsid w:val="00004EA4"/>
    <w:rsid w:val="000069A5"/>
    <w:rsid w:val="00006DD5"/>
    <w:rsid w:val="000077A5"/>
    <w:rsid w:val="00007ED3"/>
    <w:rsid w:val="00010DB4"/>
    <w:rsid w:val="000113A3"/>
    <w:rsid w:val="00011A61"/>
    <w:rsid w:val="00011CF1"/>
    <w:rsid w:val="0001209D"/>
    <w:rsid w:val="000127BF"/>
    <w:rsid w:val="00013AB9"/>
    <w:rsid w:val="000141CA"/>
    <w:rsid w:val="00014405"/>
    <w:rsid w:val="00016907"/>
    <w:rsid w:val="000177B0"/>
    <w:rsid w:val="000179A4"/>
    <w:rsid w:val="00020ED1"/>
    <w:rsid w:val="00022813"/>
    <w:rsid w:val="00022FFD"/>
    <w:rsid w:val="00024FFA"/>
    <w:rsid w:val="000266F8"/>
    <w:rsid w:val="0002724A"/>
    <w:rsid w:val="00027266"/>
    <w:rsid w:val="00030285"/>
    <w:rsid w:val="00032BBC"/>
    <w:rsid w:val="00040224"/>
    <w:rsid w:val="0004026D"/>
    <w:rsid w:val="00040EE5"/>
    <w:rsid w:val="00040F6F"/>
    <w:rsid w:val="00042A52"/>
    <w:rsid w:val="00043990"/>
    <w:rsid w:val="00043C31"/>
    <w:rsid w:val="00045359"/>
    <w:rsid w:val="00045E30"/>
    <w:rsid w:val="000462FA"/>
    <w:rsid w:val="00047BEE"/>
    <w:rsid w:val="00051A99"/>
    <w:rsid w:val="00054743"/>
    <w:rsid w:val="00055B42"/>
    <w:rsid w:val="0005612C"/>
    <w:rsid w:val="000571D9"/>
    <w:rsid w:val="000617BC"/>
    <w:rsid w:val="00065D63"/>
    <w:rsid w:val="00067D21"/>
    <w:rsid w:val="00070AE6"/>
    <w:rsid w:val="00071049"/>
    <w:rsid w:val="00071465"/>
    <w:rsid w:val="00073381"/>
    <w:rsid w:val="00075304"/>
    <w:rsid w:val="00077BED"/>
    <w:rsid w:val="00077DD0"/>
    <w:rsid w:val="000808AB"/>
    <w:rsid w:val="00083BF2"/>
    <w:rsid w:val="00085C83"/>
    <w:rsid w:val="00087103"/>
    <w:rsid w:val="00087811"/>
    <w:rsid w:val="00087BC8"/>
    <w:rsid w:val="00092062"/>
    <w:rsid w:val="0009213A"/>
    <w:rsid w:val="00092D1F"/>
    <w:rsid w:val="00093CD9"/>
    <w:rsid w:val="00094F69"/>
    <w:rsid w:val="00096E40"/>
    <w:rsid w:val="000970A1"/>
    <w:rsid w:val="000970A5"/>
    <w:rsid w:val="000A1582"/>
    <w:rsid w:val="000A1721"/>
    <w:rsid w:val="000A17BB"/>
    <w:rsid w:val="000A48A6"/>
    <w:rsid w:val="000A4EAF"/>
    <w:rsid w:val="000A69E6"/>
    <w:rsid w:val="000A7ECF"/>
    <w:rsid w:val="000B09D7"/>
    <w:rsid w:val="000B197D"/>
    <w:rsid w:val="000B3372"/>
    <w:rsid w:val="000B3512"/>
    <w:rsid w:val="000B35CB"/>
    <w:rsid w:val="000B41CC"/>
    <w:rsid w:val="000B49DD"/>
    <w:rsid w:val="000B4BAF"/>
    <w:rsid w:val="000B5FB9"/>
    <w:rsid w:val="000B727E"/>
    <w:rsid w:val="000C01E4"/>
    <w:rsid w:val="000C117C"/>
    <w:rsid w:val="000C1199"/>
    <w:rsid w:val="000C48D4"/>
    <w:rsid w:val="000C677B"/>
    <w:rsid w:val="000C69A2"/>
    <w:rsid w:val="000D17EF"/>
    <w:rsid w:val="000D1F9B"/>
    <w:rsid w:val="000D284C"/>
    <w:rsid w:val="000D2CF1"/>
    <w:rsid w:val="000D2EC3"/>
    <w:rsid w:val="000D2FF2"/>
    <w:rsid w:val="000D460A"/>
    <w:rsid w:val="000D54FA"/>
    <w:rsid w:val="000D5FC5"/>
    <w:rsid w:val="000D6B46"/>
    <w:rsid w:val="000D6F74"/>
    <w:rsid w:val="000E112B"/>
    <w:rsid w:val="000E1E76"/>
    <w:rsid w:val="000E22AE"/>
    <w:rsid w:val="000E2423"/>
    <w:rsid w:val="000E2AC2"/>
    <w:rsid w:val="000E3495"/>
    <w:rsid w:val="000E4DBF"/>
    <w:rsid w:val="000E54B1"/>
    <w:rsid w:val="000E65DA"/>
    <w:rsid w:val="000E7095"/>
    <w:rsid w:val="000E7152"/>
    <w:rsid w:val="000E7603"/>
    <w:rsid w:val="000E7993"/>
    <w:rsid w:val="000E7C14"/>
    <w:rsid w:val="000E7CF8"/>
    <w:rsid w:val="000F0CDC"/>
    <w:rsid w:val="000F0EAA"/>
    <w:rsid w:val="000F151B"/>
    <w:rsid w:val="000F1CE9"/>
    <w:rsid w:val="000F298D"/>
    <w:rsid w:val="000F2E17"/>
    <w:rsid w:val="000F2FD7"/>
    <w:rsid w:val="000F318E"/>
    <w:rsid w:val="000F3FC1"/>
    <w:rsid w:val="000F5AA2"/>
    <w:rsid w:val="000F7207"/>
    <w:rsid w:val="001001D0"/>
    <w:rsid w:val="00100649"/>
    <w:rsid w:val="001015BF"/>
    <w:rsid w:val="00102F9A"/>
    <w:rsid w:val="00103252"/>
    <w:rsid w:val="001042B8"/>
    <w:rsid w:val="00106919"/>
    <w:rsid w:val="00110E87"/>
    <w:rsid w:val="001135A6"/>
    <w:rsid w:val="00113AA5"/>
    <w:rsid w:val="00113AC5"/>
    <w:rsid w:val="00115FD2"/>
    <w:rsid w:val="00117591"/>
    <w:rsid w:val="00117F04"/>
    <w:rsid w:val="00121DB4"/>
    <w:rsid w:val="00122CCB"/>
    <w:rsid w:val="00123029"/>
    <w:rsid w:val="00125CDA"/>
    <w:rsid w:val="00125FE9"/>
    <w:rsid w:val="001265CD"/>
    <w:rsid w:val="00126A83"/>
    <w:rsid w:val="001300F7"/>
    <w:rsid w:val="00130902"/>
    <w:rsid w:val="0013090F"/>
    <w:rsid w:val="001316D6"/>
    <w:rsid w:val="0013240D"/>
    <w:rsid w:val="00133B53"/>
    <w:rsid w:val="00134664"/>
    <w:rsid w:val="00134946"/>
    <w:rsid w:val="001365F5"/>
    <w:rsid w:val="00136AE7"/>
    <w:rsid w:val="00137B44"/>
    <w:rsid w:val="001402F4"/>
    <w:rsid w:val="00141286"/>
    <w:rsid w:val="001412EC"/>
    <w:rsid w:val="00141A26"/>
    <w:rsid w:val="00142DDC"/>
    <w:rsid w:val="00143509"/>
    <w:rsid w:val="001441DD"/>
    <w:rsid w:val="00144D41"/>
    <w:rsid w:val="00144DC7"/>
    <w:rsid w:val="00145A1C"/>
    <w:rsid w:val="00146CF7"/>
    <w:rsid w:val="00147C6C"/>
    <w:rsid w:val="00147F73"/>
    <w:rsid w:val="00150DEB"/>
    <w:rsid w:val="00151245"/>
    <w:rsid w:val="00152A3B"/>
    <w:rsid w:val="00153415"/>
    <w:rsid w:val="00153FB8"/>
    <w:rsid w:val="00154722"/>
    <w:rsid w:val="001547B1"/>
    <w:rsid w:val="001550DD"/>
    <w:rsid w:val="001560CE"/>
    <w:rsid w:val="00156EF9"/>
    <w:rsid w:val="00157B9B"/>
    <w:rsid w:val="001605C5"/>
    <w:rsid w:val="001622F1"/>
    <w:rsid w:val="00164267"/>
    <w:rsid w:val="00164E64"/>
    <w:rsid w:val="0016519D"/>
    <w:rsid w:val="00166EE3"/>
    <w:rsid w:val="001709AC"/>
    <w:rsid w:val="00170CA3"/>
    <w:rsid w:val="001719FF"/>
    <w:rsid w:val="001720DB"/>
    <w:rsid w:val="00173868"/>
    <w:rsid w:val="00173A21"/>
    <w:rsid w:val="001759F7"/>
    <w:rsid w:val="00176E8C"/>
    <w:rsid w:val="001776FF"/>
    <w:rsid w:val="00180496"/>
    <w:rsid w:val="0018194A"/>
    <w:rsid w:val="00182CE7"/>
    <w:rsid w:val="001843B3"/>
    <w:rsid w:val="001843DD"/>
    <w:rsid w:val="0018512A"/>
    <w:rsid w:val="001855B1"/>
    <w:rsid w:val="00186673"/>
    <w:rsid w:val="00187190"/>
    <w:rsid w:val="0019141F"/>
    <w:rsid w:val="0019281B"/>
    <w:rsid w:val="00194635"/>
    <w:rsid w:val="00194BE2"/>
    <w:rsid w:val="0019520D"/>
    <w:rsid w:val="0019570F"/>
    <w:rsid w:val="001959A8"/>
    <w:rsid w:val="00195A40"/>
    <w:rsid w:val="00196470"/>
    <w:rsid w:val="001968F9"/>
    <w:rsid w:val="00196C10"/>
    <w:rsid w:val="001971D7"/>
    <w:rsid w:val="001A2FF2"/>
    <w:rsid w:val="001A3071"/>
    <w:rsid w:val="001A38BE"/>
    <w:rsid w:val="001A4F30"/>
    <w:rsid w:val="001A5897"/>
    <w:rsid w:val="001A6AA6"/>
    <w:rsid w:val="001A7C56"/>
    <w:rsid w:val="001B2213"/>
    <w:rsid w:val="001B2573"/>
    <w:rsid w:val="001B3855"/>
    <w:rsid w:val="001B4109"/>
    <w:rsid w:val="001B45EE"/>
    <w:rsid w:val="001B49D9"/>
    <w:rsid w:val="001B5B2E"/>
    <w:rsid w:val="001B63FA"/>
    <w:rsid w:val="001B6B79"/>
    <w:rsid w:val="001C07F8"/>
    <w:rsid w:val="001C0932"/>
    <w:rsid w:val="001C165B"/>
    <w:rsid w:val="001C5529"/>
    <w:rsid w:val="001C5AAD"/>
    <w:rsid w:val="001C60C3"/>
    <w:rsid w:val="001C6198"/>
    <w:rsid w:val="001C6D09"/>
    <w:rsid w:val="001D04E7"/>
    <w:rsid w:val="001D14E2"/>
    <w:rsid w:val="001D322C"/>
    <w:rsid w:val="001D37B1"/>
    <w:rsid w:val="001D3CDE"/>
    <w:rsid w:val="001D6235"/>
    <w:rsid w:val="001D63AF"/>
    <w:rsid w:val="001D63B6"/>
    <w:rsid w:val="001D67FF"/>
    <w:rsid w:val="001E2586"/>
    <w:rsid w:val="001E39CE"/>
    <w:rsid w:val="001E5C78"/>
    <w:rsid w:val="001E61AC"/>
    <w:rsid w:val="001E6B79"/>
    <w:rsid w:val="001E79DE"/>
    <w:rsid w:val="001F0720"/>
    <w:rsid w:val="001F0A9E"/>
    <w:rsid w:val="001F0D66"/>
    <w:rsid w:val="001F10BB"/>
    <w:rsid w:val="001F303F"/>
    <w:rsid w:val="001F4801"/>
    <w:rsid w:val="001F4A0C"/>
    <w:rsid w:val="001F51C0"/>
    <w:rsid w:val="001F5C21"/>
    <w:rsid w:val="001F5FCC"/>
    <w:rsid w:val="001F6079"/>
    <w:rsid w:val="001F65C4"/>
    <w:rsid w:val="001F6F61"/>
    <w:rsid w:val="001F7A63"/>
    <w:rsid w:val="0020233B"/>
    <w:rsid w:val="00203446"/>
    <w:rsid w:val="002061E8"/>
    <w:rsid w:val="00206C49"/>
    <w:rsid w:val="002102C7"/>
    <w:rsid w:val="002114A9"/>
    <w:rsid w:val="00212AEA"/>
    <w:rsid w:val="00214757"/>
    <w:rsid w:val="00216ED8"/>
    <w:rsid w:val="002174DD"/>
    <w:rsid w:val="00217AC6"/>
    <w:rsid w:val="0022059A"/>
    <w:rsid w:val="00221896"/>
    <w:rsid w:val="00221CD2"/>
    <w:rsid w:val="002224C2"/>
    <w:rsid w:val="0022260C"/>
    <w:rsid w:val="002233C5"/>
    <w:rsid w:val="0022360F"/>
    <w:rsid w:val="00223DB0"/>
    <w:rsid w:val="002249B8"/>
    <w:rsid w:val="00224F0C"/>
    <w:rsid w:val="002253EF"/>
    <w:rsid w:val="00227127"/>
    <w:rsid w:val="002276B1"/>
    <w:rsid w:val="002278CA"/>
    <w:rsid w:val="00227AC9"/>
    <w:rsid w:val="002309AC"/>
    <w:rsid w:val="002313C5"/>
    <w:rsid w:val="00231480"/>
    <w:rsid w:val="0023154A"/>
    <w:rsid w:val="00233BFF"/>
    <w:rsid w:val="0023482E"/>
    <w:rsid w:val="00234EE0"/>
    <w:rsid w:val="0023563E"/>
    <w:rsid w:val="00235EEF"/>
    <w:rsid w:val="0023699A"/>
    <w:rsid w:val="00240E3E"/>
    <w:rsid w:val="00241319"/>
    <w:rsid w:val="0024186B"/>
    <w:rsid w:val="0024551D"/>
    <w:rsid w:val="002457F2"/>
    <w:rsid w:val="00246604"/>
    <w:rsid w:val="0024700D"/>
    <w:rsid w:val="00253294"/>
    <w:rsid w:val="00253974"/>
    <w:rsid w:val="0025533A"/>
    <w:rsid w:val="00255697"/>
    <w:rsid w:val="0025605A"/>
    <w:rsid w:val="00257051"/>
    <w:rsid w:val="002573E2"/>
    <w:rsid w:val="0026125C"/>
    <w:rsid w:val="00261FC2"/>
    <w:rsid w:val="00264BEA"/>
    <w:rsid w:val="00266A3A"/>
    <w:rsid w:val="00266D8A"/>
    <w:rsid w:val="0026783D"/>
    <w:rsid w:val="00271742"/>
    <w:rsid w:val="00271A4C"/>
    <w:rsid w:val="00271BB8"/>
    <w:rsid w:val="002720FD"/>
    <w:rsid w:val="00272513"/>
    <w:rsid w:val="002743EE"/>
    <w:rsid w:val="002756D6"/>
    <w:rsid w:val="00275EAF"/>
    <w:rsid w:val="002812C9"/>
    <w:rsid w:val="00282063"/>
    <w:rsid w:val="00283221"/>
    <w:rsid w:val="00284BCC"/>
    <w:rsid w:val="0028597B"/>
    <w:rsid w:val="00285EC4"/>
    <w:rsid w:val="00286714"/>
    <w:rsid w:val="0028767E"/>
    <w:rsid w:val="00287DED"/>
    <w:rsid w:val="00287E4E"/>
    <w:rsid w:val="00290AB3"/>
    <w:rsid w:val="00290BC2"/>
    <w:rsid w:val="002918B1"/>
    <w:rsid w:val="00292F8E"/>
    <w:rsid w:val="00293226"/>
    <w:rsid w:val="00293573"/>
    <w:rsid w:val="002949FB"/>
    <w:rsid w:val="00294D36"/>
    <w:rsid w:val="002954B5"/>
    <w:rsid w:val="00295BE2"/>
    <w:rsid w:val="002961F7"/>
    <w:rsid w:val="002964E0"/>
    <w:rsid w:val="0029652B"/>
    <w:rsid w:val="00297BFE"/>
    <w:rsid w:val="002A0B04"/>
    <w:rsid w:val="002A16CC"/>
    <w:rsid w:val="002A1CE1"/>
    <w:rsid w:val="002A1E93"/>
    <w:rsid w:val="002A2807"/>
    <w:rsid w:val="002A3EA1"/>
    <w:rsid w:val="002A4166"/>
    <w:rsid w:val="002A449B"/>
    <w:rsid w:val="002A4B0E"/>
    <w:rsid w:val="002A59ED"/>
    <w:rsid w:val="002A721F"/>
    <w:rsid w:val="002A73D9"/>
    <w:rsid w:val="002A7B38"/>
    <w:rsid w:val="002B0EE4"/>
    <w:rsid w:val="002B12BF"/>
    <w:rsid w:val="002B177E"/>
    <w:rsid w:val="002B2159"/>
    <w:rsid w:val="002B27FA"/>
    <w:rsid w:val="002B2FB8"/>
    <w:rsid w:val="002B3070"/>
    <w:rsid w:val="002B3A39"/>
    <w:rsid w:val="002B3EF0"/>
    <w:rsid w:val="002B51CA"/>
    <w:rsid w:val="002B56FF"/>
    <w:rsid w:val="002B6A20"/>
    <w:rsid w:val="002B76C7"/>
    <w:rsid w:val="002B76EC"/>
    <w:rsid w:val="002C064A"/>
    <w:rsid w:val="002C130A"/>
    <w:rsid w:val="002C44E2"/>
    <w:rsid w:val="002C4733"/>
    <w:rsid w:val="002C4B72"/>
    <w:rsid w:val="002C4BA8"/>
    <w:rsid w:val="002C5E61"/>
    <w:rsid w:val="002C721F"/>
    <w:rsid w:val="002D06A6"/>
    <w:rsid w:val="002D2072"/>
    <w:rsid w:val="002D2AF9"/>
    <w:rsid w:val="002D2D14"/>
    <w:rsid w:val="002D6A5B"/>
    <w:rsid w:val="002D6D12"/>
    <w:rsid w:val="002D76D7"/>
    <w:rsid w:val="002D7DC5"/>
    <w:rsid w:val="002E048B"/>
    <w:rsid w:val="002E0BEE"/>
    <w:rsid w:val="002E2B18"/>
    <w:rsid w:val="002E322A"/>
    <w:rsid w:val="002E35A8"/>
    <w:rsid w:val="002E40C9"/>
    <w:rsid w:val="002E4E30"/>
    <w:rsid w:val="002E6B01"/>
    <w:rsid w:val="002E6FEA"/>
    <w:rsid w:val="002E743C"/>
    <w:rsid w:val="002F0031"/>
    <w:rsid w:val="002F2482"/>
    <w:rsid w:val="002F27D6"/>
    <w:rsid w:val="002F4192"/>
    <w:rsid w:val="002F5893"/>
    <w:rsid w:val="00300013"/>
    <w:rsid w:val="00300E0E"/>
    <w:rsid w:val="003013B7"/>
    <w:rsid w:val="0030198E"/>
    <w:rsid w:val="00301F8C"/>
    <w:rsid w:val="003020AF"/>
    <w:rsid w:val="003025A0"/>
    <w:rsid w:val="00304342"/>
    <w:rsid w:val="00304AAE"/>
    <w:rsid w:val="00305040"/>
    <w:rsid w:val="003056B9"/>
    <w:rsid w:val="00306A38"/>
    <w:rsid w:val="0031016C"/>
    <w:rsid w:val="00311CD5"/>
    <w:rsid w:val="00312519"/>
    <w:rsid w:val="0031265B"/>
    <w:rsid w:val="00313FC6"/>
    <w:rsid w:val="0031440D"/>
    <w:rsid w:val="003161BB"/>
    <w:rsid w:val="00317528"/>
    <w:rsid w:val="00320021"/>
    <w:rsid w:val="00321F4A"/>
    <w:rsid w:val="00322D99"/>
    <w:rsid w:val="00323ED6"/>
    <w:rsid w:val="003247EB"/>
    <w:rsid w:val="00324843"/>
    <w:rsid w:val="00324B61"/>
    <w:rsid w:val="0032743A"/>
    <w:rsid w:val="00332DC6"/>
    <w:rsid w:val="003333A3"/>
    <w:rsid w:val="00334854"/>
    <w:rsid w:val="00335640"/>
    <w:rsid w:val="00335C87"/>
    <w:rsid w:val="00336419"/>
    <w:rsid w:val="00336F4D"/>
    <w:rsid w:val="00341FB2"/>
    <w:rsid w:val="00342725"/>
    <w:rsid w:val="003452F4"/>
    <w:rsid w:val="00346982"/>
    <w:rsid w:val="00346CA5"/>
    <w:rsid w:val="00346D73"/>
    <w:rsid w:val="00350EF1"/>
    <w:rsid w:val="003516DB"/>
    <w:rsid w:val="00352709"/>
    <w:rsid w:val="00352E3F"/>
    <w:rsid w:val="003539AF"/>
    <w:rsid w:val="00354DEB"/>
    <w:rsid w:val="00355BCC"/>
    <w:rsid w:val="003569B2"/>
    <w:rsid w:val="003602D6"/>
    <w:rsid w:val="0036082F"/>
    <w:rsid w:val="00360E42"/>
    <w:rsid w:val="00360F87"/>
    <w:rsid w:val="00361546"/>
    <w:rsid w:val="003621FB"/>
    <w:rsid w:val="0036296A"/>
    <w:rsid w:val="00362EC5"/>
    <w:rsid w:val="00365009"/>
    <w:rsid w:val="0036502F"/>
    <w:rsid w:val="003653AE"/>
    <w:rsid w:val="003664D2"/>
    <w:rsid w:val="003705A2"/>
    <w:rsid w:val="0037097E"/>
    <w:rsid w:val="00370B82"/>
    <w:rsid w:val="003713C1"/>
    <w:rsid w:val="0037453B"/>
    <w:rsid w:val="00374C56"/>
    <w:rsid w:val="0037595B"/>
    <w:rsid w:val="00381F87"/>
    <w:rsid w:val="003825A8"/>
    <w:rsid w:val="0038280D"/>
    <w:rsid w:val="003831A4"/>
    <w:rsid w:val="0038587D"/>
    <w:rsid w:val="003859E0"/>
    <w:rsid w:val="00385AC1"/>
    <w:rsid w:val="00385E3F"/>
    <w:rsid w:val="00386342"/>
    <w:rsid w:val="00387241"/>
    <w:rsid w:val="00390F0B"/>
    <w:rsid w:val="00392C67"/>
    <w:rsid w:val="00393E8A"/>
    <w:rsid w:val="00395A03"/>
    <w:rsid w:val="00396482"/>
    <w:rsid w:val="003A142F"/>
    <w:rsid w:val="003A4D8F"/>
    <w:rsid w:val="003A4D9A"/>
    <w:rsid w:val="003A524E"/>
    <w:rsid w:val="003A55A0"/>
    <w:rsid w:val="003A5A44"/>
    <w:rsid w:val="003A6C07"/>
    <w:rsid w:val="003B1007"/>
    <w:rsid w:val="003B244B"/>
    <w:rsid w:val="003B3BB0"/>
    <w:rsid w:val="003B4AE4"/>
    <w:rsid w:val="003B580B"/>
    <w:rsid w:val="003B5CE5"/>
    <w:rsid w:val="003B7769"/>
    <w:rsid w:val="003B7F11"/>
    <w:rsid w:val="003C1744"/>
    <w:rsid w:val="003C318F"/>
    <w:rsid w:val="003C3916"/>
    <w:rsid w:val="003C3B45"/>
    <w:rsid w:val="003C44D6"/>
    <w:rsid w:val="003C58FA"/>
    <w:rsid w:val="003C7B47"/>
    <w:rsid w:val="003C7DED"/>
    <w:rsid w:val="003D0850"/>
    <w:rsid w:val="003D31EF"/>
    <w:rsid w:val="003D34A5"/>
    <w:rsid w:val="003D416E"/>
    <w:rsid w:val="003D4402"/>
    <w:rsid w:val="003D510C"/>
    <w:rsid w:val="003D5583"/>
    <w:rsid w:val="003D570E"/>
    <w:rsid w:val="003D63B5"/>
    <w:rsid w:val="003D68E5"/>
    <w:rsid w:val="003D756E"/>
    <w:rsid w:val="003E216F"/>
    <w:rsid w:val="003E496D"/>
    <w:rsid w:val="003E4EB3"/>
    <w:rsid w:val="003E7348"/>
    <w:rsid w:val="003F0F9B"/>
    <w:rsid w:val="003F1208"/>
    <w:rsid w:val="003F13B2"/>
    <w:rsid w:val="003F1602"/>
    <w:rsid w:val="003F26C3"/>
    <w:rsid w:val="00400792"/>
    <w:rsid w:val="0040142F"/>
    <w:rsid w:val="004019AD"/>
    <w:rsid w:val="00402FAC"/>
    <w:rsid w:val="00404DC8"/>
    <w:rsid w:val="00404F0C"/>
    <w:rsid w:val="00405A13"/>
    <w:rsid w:val="00406352"/>
    <w:rsid w:val="004111D7"/>
    <w:rsid w:val="004125E6"/>
    <w:rsid w:val="00412AC9"/>
    <w:rsid w:val="00414404"/>
    <w:rsid w:val="004145D5"/>
    <w:rsid w:val="00414BD7"/>
    <w:rsid w:val="00414D2E"/>
    <w:rsid w:val="004150D8"/>
    <w:rsid w:val="004152DB"/>
    <w:rsid w:val="00415C86"/>
    <w:rsid w:val="00416600"/>
    <w:rsid w:val="00416C28"/>
    <w:rsid w:val="00416C34"/>
    <w:rsid w:val="004202A0"/>
    <w:rsid w:val="004213EA"/>
    <w:rsid w:val="0042311F"/>
    <w:rsid w:val="004234C8"/>
    <w:rsid w:val="0042647E"/>
    <w:rsid w:val="0042786C"/>
    <w:rsid w:val="00431221"/>
    <w:rsid w:val="004319C7"/>
    <w:rsid w:val="00431B0F"/>
    <w:rsid w:val="00431B9D"/>
    <w:rsid w:val="00431FD7"/>
    <w:rsid w:val="00432EC0"/>
    <w:rsid w:val="00434087"/>
    <w:rsid w:val="00434BC9"/>
    <w:rsid w:val="00435159"/>
    <w:rsid w:val="004353BD"/>
    <w:rsid w:val="00435B0D"/>
    <w:rsid w:val="00435C08"/>
    <w:rsid w:val="0044012F"/>
    <w:rsid w:val="00441AAB"/>
    <w:rsid w:val="0044422C"/>
    <w:rsid w:val="0044473A"/>
    <w:rsid w:val="0044665D"/>
    <w:rsid w:val="00446DE7"/>
    <w:rsid w:val="00447487"/>
    <w:rsid w:val="00447A2B"/>
    <w:rsid w:val="004509B2"/>
    <w:rsid w:val="004513B5"/>
    <w:rsid w:val="00452851"/>
    <w:rsid w:val="00454D2D"/>
    <w:rsid w:val="00454FDF"/>
    <w:rsid w:val="00456BC4"/>
    <w:rsid w:val="00456DCE"/>
    <w:rsid w:val="00457FE5"/>
    <w:rsid w:val="00462180"/>
    <w:rsid w:val="00463AF6"/>
    <w:rsid w:val="00464289"/>
    <w:rsid w:val="00464EF7"/>
    <w:rsid w:val="00466EAD"/>
    <w:rsid w:val="00467819"/>
    <w:rsid w:val="0047135C"/>
    <w:rsid w:val="00472453"/>
    <w:rsid w:val="00474524"/>
    <w:rsid w:val="0047592D"/>
    <w:rsid w:val="00476947"/>
    <w:rsid w:val="00476CF7"/>
    <w:rsid w:val="00477759"/>
    <w:rsid w:val="00477DAF"/>
    <w:rsid w:val="00480C92"/>
    <w:rsid w:val="00481301"/>
    <w:rsid w:val="00482219"/>
    <w:rsid w:val="00482BE6"/>
    <w:rsid w:val="004831E9"/>
    <w:rsid w:val="004846A0"/>
    <w:rsid w:val="00484D4C"/>
    <w:rsid w:val="00485D2A"/>
    <w:rsid w:val="00486A9D"/>
    <w:rsid w:val="00487A1C"/>
    <w:rsid w:val="00491293"/>
    <w:rsid w:val="004912FF"/>
    <w:rsid w:val="0049301B"/>
    <w:rsid w:val="0049427C"/>
    <w:rsid w:val="00494695"/>
    <w:rsid w:val="0049483D"/>
    <w:rsid w:val="00497453"/>
    <w:rsid w:val="004A0A10"/>
    <w:rsid w:val="004A1397"/>
    <w:rsid w:val="004A1A1B"/>
    <w:rsid w:val="004A1E32"/>
    <w:rsid w:val="004A2464"/>
    <w:rsid w:val="004A3178"/>
    <w:rsid w:val="004A3CCC"/>
    <w:rsid w:val="004A7008"/>
    <w:rsid w:val="004A7CAD"/>
    <w:rsid w:val="004B20D1"/>
    <w:rsid w:val="004B31A1"/>
    <w:rsid w:val="004B33FB"/>
    <w:rsid w:val="004B365F"/>
    <w:rsid w:val="004B3684"/>
    <w:rsid w:val="004B4CD7"/>
    <w:rsid w:val="004B5844"/>
    <w:rsid w:val="004B5B49"/>
    <w:rsid w:val="004B61C9"/>
    <w:rsid w:val="004B6529"/>
    <w:rsid w:val="004B70EF"/>
    <w:rsid w:val="004C024D"/>
    <w:rsid w:val="004C0444"/>
    <w:rsid w:val="004C16C7"/>
    <w:rsid w:val="004C1EED"/>
    <w:rsid w:val="004C2F57"/>
    <w:rsid w:val="004C4B18"/>
    <w:rsid w:val="004C552F"/>
    <w:rsid w:val="004C554E"/>
    <w:rsid w:val="004C5969"/>
    <w:rsid w:val="004C6EE2"/>
    <w:rsid w:val="004D0A2B"/>
    <w:rsid w:val="004D5156"/>
    <w:rsid w:val="004D5B93"/>
    <w:rsid w:val="004D61C2"/>
    <w:rsid w:val="004D7C18"/>
    <w:rsid w:val="004E16B0"/>
    <w:rsid w:val="004E2498"/>
    <w:rsid w:val="004E2C31"/>
    <w:rsid w:val="004E4951"/>
    <w:rsid w:val="004E4BF4"/>
    <w:rsid w:val="004E636D"/>
    <w:rsid w:val="004E7206"/>
    <w:rsid w:val="004F1B10"/>
    <w:rsid w:val="004F397B"/>
    <w:rsid w:val="004F47AC"/>
    <w:rsid w:val="004F47FE"/>
    <w:rsid w:val="004F560E"/>
    <w:rsid w:val="00500F56"/>
    <w:rsid w:val="00501AF3"/>
    <w:rsid w:val="00502845"/>
    <w:rsid w:val="00503B2B"/>
    <w:rsid w:val="00504321"/>
    <w:rsid w:val="0050456A"/>
    <w:rsid w:val="00504B3E"/>
    <w:rsid w:val="005054F6"/>
    <w:rsid w:val="005062DA"/>
    <w:rsid w:val="00506575"/>
    <w:rsid w:val="00510426"/>
    <w:rsid w:val="00511131"/>
    <w:rsid w:val="0051188F"/>
    <w:rsid w:val="0051200F"/>
    <w:rsid w:val="00512E94"/>
    <w:rsid w:val="00513B26"/>
    <w:rsid w:val="00515BCD"/>
    <w:rsid w:val="005164A0"/>
    <w:rsid w:val="0052176D"/>
    <w:rsid w:val="0052205A"/>
    <w:rsid w:val="00522673"/>
    <w:rsid w:val="005229B8"/>
    <w:rsid w:val="005247C4"/>
    <w:rsid w:val="00525299"/>
    <w:rsid w:val="005259EF"/>
    <w:rsid w:val="00526550"/>
    <w:rsid w:val="005268A0"/>
    <w:rsid w:val="00527E69"/>
    <w:rsid w:val="005332AA"/>
    <w:rsid w:val="005354B2"/>
    <w:rsid w:val="00535615"/>
    <w:rsid w:val="00535CA3"/>
    <w:rsid w:val="00535EB7"/>
    <w:rsid w:val="005364AB"/>
    <w:rsid w:val="0053694A"/>
    <w:rsid w:val="00536AC2"/>
    <w:rsid w:val="00536AFD"/>
    <w:rsid w:val="00537513"/>
    <w:rsid w:val="005401B0"/>
    <w:rsid w:val="00540269"/>
    <w:rsid w:val="00541959"/>
    <w:rsid w:val="00541AD6"/>
    <w:rsid w:val="00541EB3"/>
    <w:rsid w:val="00541EC2"/>
    <w:rsid w:val="005430F8"/>
    <w:rsid w:val="00543696"/>
    <w:rsid w:val="0054398A"/>
    <w:rsid w:val="00544949"/>
    <w:rsid w:val="00545970"/>
    <w:rsid w:val="00545C9D"/>
    <w:rsid w:val="0054674B"/>
    <w:rsid w:val="00547027"/>
    <w:rsid w:val="0054755D"/>
    <w:rsid w:val="0055107A"/>
    <w:rsid w:val="005516F3"/>
    <w:rsid w:val="005517F4"/>
    <w:rsid w:val="00551A50"/>
    <w:rsid w:val="0055314C"/>
    <w:rsid w:val="005540B2"/>
    <w:rsid w:val="00555C60"/>
    <w:rsid w:val="00555DB3"/>
    <w:rsid w:val="00555EE0"/>
    <w:rsid w:val="00557838"/>
    <w:rsid w:val="00557A52"/>
    <w:rsid w:val="00557FA1"/>
    <w:rsid w:val="0056074F"/>
    <w:rsid w:val="005608DB"/>
    <w:rsid w:val="005616DF"/>
    <w:rsid w:val="00563A0B"/>
    <w:rsid w:val="00565560"/>
    <w:rsid w:val="005656F9"/>
    <w:rsid w:val="005658AC"/>
    <w:rsid w:val="00565D6F"/>
    <w:rsid w:val="00566ECC"/>
    <w:rsid w:val="005704C1"/>
    <w:rsid w:val="00570E74"/>
    <w:rsid w:val="00572BD1"/>
    <w:rsid w:val="00572D07"/>
    <w:rsid w:val="005731B8"/>
    <w:rsid w:val="00573711"/>
    <w:rsid w:val="00574CC0"/>
    <w:rsid w:val="00575474"/>
    <w:rsid w:val="00575B34"/>
    <w:rsid w:val="005763DD"/>
    <w:rsid w:val="00577EEC"/>
    <w:rsid w:val="00581422"/>
    <w:rsid w:val="00582384"/>
    <w:rsid w:val="005836D3"/>
    <w:rsid w:val="00583FE1"/>
    <w:rsid w:val="00584215"/>
    <w:rsid w:val="00584312"/>
    <w:rsid w:val="005849E8"/>
    <w:rsid w:val="00585D1D"/>
    <w:rsid w:val="005866D5"/>
    <w:rsid w:val="005877FE"/>
    <w:rsid w:val="005900F0"/>
    <w:rsid w:val="005913BC"/>
    <w:rsid w:val="005913C6"/>
    <w:rsid w:val="005919F6"/>
    <w:rsid w:val="00591C58"/>
    <w:rsid w:val="00592086"/>
    <w:rsid w:val="00592901"/>
    <w:rsid w:val="00593635"/>
    <w:rsid w:val="0059446F"/>
    <w:rsid w:val="0059483E"/>
    <w:rsid w:val="00594DB2"/>
    <w:rsid w:val="00597D0D"/>
    <w:rsid w:val="00597D58"/>
    <w:rsid w:val="005A02A9"/>
    <w:rsid w:val="005A091C"/>
    <w:rsid w:val="005A0A83"/>
    <w:rsid w:val="005A2134"/>
    <w:rsid w:val="005A2F3D"/>
    <w:rsid w:val="005A3BA6"/>
    <w:rsid w:val="005A4549"/>
    <w:rsid w:val="005A4890"/>
    <w:rsid w:val="005A6502"/>
    <w:rsid w:val="005B2BF2"/>
    <w:rsid w:val="005B338A"/>
    <w:rsid w:val="005B3658"/>
    <w:rsid w:val="005B4439"/>
    <w:rsid w:val="005B45EF"/>
    <w:rsid w:val="005B76E0"/>
    <w:rsid w:val="005C0724"/>
    <w:rsid w:val="005C08A9"/>
    <w:rsid w:val="005C2321"/>
    <w:rsid w:val="005C2580"/>
    <w:rsid w:val="005C4279"/>
    <w:rsid w:val="005C5491"/>
    <w:rsid w:val="005C5926"/>
    <w:rsid w:val="005C61EB"/>
    <w:rsid w:val="005C63B4"/>
    <w:rsid w:val="005C7B7C"/>
    <w:rsid w:val="005D0AA5"/>
    <w:rsid w:val="005D10F8"/>
    <w:rsid w:val="005D1617"/>
    <w:rsid w:val="005D1AB6"/>
    <w:rsid w:val="005D1FE0"/>
    <w:rsid w:val="005D22BF"/>
    <w:rsid w:val="005D27F5"/>
    <w:rsid w:val="005D2AB2"/>
    <w:rsid w:val="005D2C21"/>
    <w:rsid w:val="005D348B"/>
    <w:rsid w:val="005D3811"/>
    <w:rsid w:val="005D3C92"/>
    <w:rsid w:val="005D4CD7"/>
    <w:rsid w:val="005D5E4B"/>
    <w:rsid w:val="005D5F9F"/>
    <w:rsid w:val="005D691B"/>
    <w:rsid w:val="005D79AF"/>
    <w:rsid w:val="005E00DE"/>
    <w:rsid w:val="005E06DE"/>
    <w:rsid w:val="005E162B"/>
    <w:rsid w:val="005E48B5"/>
    <w:rsid w:val="005E5030"/>
    <w:rsid w:val="005E5061"/>
    <w:rsid w:val="005E568B"/>
    <w:rsid w:val="005E6911"/>
    <w:rsid w:val="005E6E72"/>
    <w:rsid w:val="005E7593"/>
    <w:rsid w:val="005F099C"/>
    <w:rsid w:val="005F21C0"/>
    <w:rsid w:val="005F5204"/>
    <w:rsid w:val="005F53C9"/>
    <w:rsid w:val="005F54D3"/>
    <w:rsid w:val="005F792A"/>
    <w:rsid w:val="00600964"/>
    <w:rsid w:val="00600993"/>
    <w:rsid w:val="00602FAA"/>
    <w:rsid w:val="00604CF7"/>
    <w:rsid w:val="00605295"/>
    <w:rsid w:val="006053AF"/>
    <w:rsid w:val="00605B71"/>
    <w:rsid w:val="00607211"/>
    <w:rsid w:val="0060784F"/>
    <w:rsid w:val="00610F2C"/>
    <w:rsid w:val="00611683"/>
    <w:rsid w:val="006134DD"/>
    <w:rsid w:val="00614912"/>
    <w:rsid w:val="00615104"/>
    <w:rsid w:val="006173D3"/>
    <w:rsid w:val="00617ABD"/>
    <w:rsid w:val="006206FB"/>
    <w:rsid w:val="00620849"/>
    <w:rsid w:val="0062090E"/>
    <w:rsid w:val="00621446"/>
    <w:rsid w:val="00622C89"/>
    <w:rsid w:val="00623296"/>
    <w:rsid w:val="006241F8"/>
    <w:rsid w:val="00624FA2"/>
    <w:rsid w:val="00625D6D"/>
    <w:rsid w:val="006277C8"/>
    <w:rsid w:val="00627C0C"/>
    <w:rsid w:val="00630CC1"/>
    <w:rsid w:val="0063153D"/>
    <w:rsid w:val="006321F7"/>
    <w:rsid w:val="006327E0"/>
    <w:rsid w:val="00632D06"/>
    <w:rsid w:val="00633982"/>
    <w:rsid w:val="0063461B"/>
    <w:rsid w:val="006348A1"/>
    <w:rsid w:val="0063524E"/>
    <w:rsid w:val="00636283"/>
    <w:rsid w:val="00636371"/>
    <w:rsid w:val="00636CCD"/>
    <w:rsid w:val="00637C6F"/>
    <w:rsid w:val="00637F60"/>
    <w:rsid w:val="006413D0"/>
    <w:rsid w:val="00641E5F"/>
    <w:rsid w:val="006423A0"/>
    <w:rsid w:val="006433EE"/>
    <w:rsid w:val="006440C4"/>
    <w:rsid w:val="00645AB6"/>
    <w:rsid w:val="0064604D"/>
    <w:rsid w:val="006464A4"/>
    <w:rsid w:val="00646F29"/>
    <w:rsid w:val="006507C7"/>
    <w:rsid w:val="00653BF9"/>
    <w:rsid w:val="00653CE8"/>
    <w:rsid w:val="0065476A"/>
    <w:rsid w:val="00654830"/>
    <w:rsid w:val="00654DB8"/>
    <w:rsid w:val="00655FC2"/>
    <w:rsid w:val="006569CE"/>
    <w:rsid w:val="0065738C"/>
    <w:rsid w:val="00661178"/>
    <w:rsid w:val="00662154"/>
    <w:rsid w:val="00665A5B"/>
    <w:rsid w:val="00665DC0"/>
    <w:rsid w:val="00666705"/>
    <w:rsid w:val="00666B9C"/>
    <w:rsid w:val="00670BB8"/>
    <w:rsid w:val="0067144C"/>
    <w:rsid w:val="00671BDE"/>
    <w:rsid w:val="00672327"/>
    <w:rsid w:val="00672B91"/>
    <w:rsid w:val="00672D9F"/>
    <w:rsid w:val="00673F00"/>
    <w:rsid w:val="0067529C"/>
    <w:rsid w:val="00675C64"/>
    <w:rsid w:val="006760D4"/>
    <w:rsid w:val="00677E64"/>
    <w:rsid w:val="00681AA8"/>
    <w:rsid w:val="00683B12"/>
    <w:rsid w:val="00683E0A"/>
    <w:rsid w:val="00684111"/>
    <w:rsid w:val="00684FE1"/>
    <w:rsid w:val="0068524B"/>
    <w:rsid w:val="00687660"/>
    <w:rsid w:val="006878A1"/>
    <w:rsid w:val="006914FB"/>
    <w:rsid w:val="00693024"/>
    <w:rsid w:val="00693095"/>
    <w:rsid w:val="00693911"/>
    <w:rsid w:val="006939CB"/>
    <w:rsid w:val="00694B69"/>
    <w:rsid w:val="00696A7C"/>
    <w:rsid w:val="006A3582"/>
    <w:rsid w:val="006A4048"/>
    <w:rsid w:val="006A6501"/>
    <w:rsid w:val="006B1FA4"/>
    <w:rsid w:val="006B301B"/>
    <w:rsid w:val="006B36CF"/>
    <w:rsid w:val="006B5540"/>
    <w:rsid w:val="006B6590"/>
    <w:rsid w:val="006B79E7"/>
    <w:rsid w:val="006C01B4"/>
    <w:rsid w:val="006C29E4"/>
    <w:rsid w:val="006C36DF"/>
    <w:rsid w:val="006C3A0C"/>
    <w:rsid w:val="006C5E6A"/>
    <w:rsid w:val="006C62BC"/>
    <w:rsid w:val="006C74DB"/>
    <w:rsid w:val="006C769F"/>
    <w:rsid w:val="006C7B74"/>
    <w:rsid w:val="006C7BB5"/>
    <w:rsid w:val="006D14F0"/>
    <w:rsid w:val="006D19F8"/>
    <w:rsid w:val="006D29DD"/>
    <w:rsid w:val="006D2E1A"/>
    <w:rsid w:val="006D43C8"/>
    <w:rsid w:val="006D5FB6"/>
    <w:rsid w:val="006D60B3"/>
    <w:rsid w:val="006D612D"/>
    <w:rsid w:val="006D7B30"/>
    <w:rsid w:val="006E10F0"/>
    <w:rsid w:val="006E2355"/>
    <w:rsid w:val="006E23C2"/>
    <w:rsid w:val="006E2FE7"/>
    <w:rsid w:val="006E3C69"/>
    <w:rsid w:val="006E42DA"/>
    <w:rsid w:val="006E439F"/>
    <w:rsid w:val="006E486C"/>
    <w:rsid w:val="006E4CAC"/>
    <w:rsid w:val="006E61F6"/>
    <w:rsid w:val="006F3BF1"/>
    <w:rsid w:val="006F40E7"/>
    <w:rsid w:val="006F43A0"/>
    <w:rsid w:val="006F54FA"/>
    <w:rsid w:val="006F5CFD"/>
    <w:rsid w:val="007012EE"/>
    <w:rsid w:val="007016A5"/>
    <w:rsid w:val="0070199C"/>
    <w:rsid w:val="0070272F"/>
    <w:rsid w:val="00702D8A"/>
    <w:rsid w:val="007056A0"/>
    <w:rsid w:val="007056C8"/>
    <w:rsid w:val="00705990"/>
    <w:rsid w:val="00705B84"/>
    <w:rsid w:val="007069C6"/>
    <w:rsid w:val="00707326"/>
    <w:rsid w:val="007074DD"/>
    <w:rsid w:val="007108F5"/>
    <w:rsid w:val="007110E0"/>
    <w:rsid w:val="00711C50"/>
    <w:rsid w:val="00712B1A"/>
    <w:rsid w:val="00714A76"/>
    <w:rsid w:val="00715226"/>
    <w:rsid w:val="00715ABE"/>
    <w:rsid w:val="00715DFD"/>
    <w:rsid w:val="00716A7B"/>
    <w:rsid w:val="00717683"/>
    <w:rsid w:val="00721095"/>
    <w:rsid w:val="0072130C"/>
    <w:rsid w:val="00724EAA"/>
    <w:rsid w:val="00725DA7"/>
    <w:rsid w:val="007265C4"/>
    <w:rsid w:val="00727876"/>
    <w:rsid w:val="00727E08"/>
    <w:rsid w:val="00730243"/>
    <w:rsid w:val="007304DD"/>
    <w:rsid w:val="007305C1"/>
    <w:rsid w:val="00732303"/>
    <w:rsid w:val="007323B1"/>
    <w:rsid w:val="007332A4"/>
    <w:rsid w:val="007332B8"/>
    <w:rsid w:val="00733758"/>
    <w:rsid w:val="007354EC"/>
    <w:rsid w:val="007355B3"/>
    <w:rsid w:val="0073628A"/>
    <w:rsid w:val="00736339"/>
    <w:rsid w:val="00736D1F"/>
    <w:rsid w:val="0073767B"/>
    <w:rsid w:val="00737823"/>
    <w:rsid w:val="0074478F"/>
    <w:rsid w:val="00745E75"/>
    <w:rsid w:val="007503F8"/>
    <w:rsid w:val="00752CA9"/>
    <w:rsid w:val="0075459F"/>
    <w:rsid w:val="007555E4"/>
    <w:rsid w:val="00757C8A"/>
    <w:rsid w:val="00761577"/>
    <w:rsid w:val="00761766"/>
    <w:rsid w:val="0076200D"/>
    <w:rsid w:val="00762C9A"/>
    <w:rsid w:val="0076456B"/>
    <w:rsid w:val="00766485"/>
    <w:rsid w:val="0076651C"/>
    <w:rsid w:val="00767D84"/>
    <w:rsid w:val="00767FB2"/>
    <w:rsid w:val="00772193"/>
    <w:rsid w:val="0077237F"/>
    <w:rsid w:val="0077321B"/>
    <w:rsid w:val="00774FF9"/>
    <w:rsid w:val="007776A9"/>
    <w:rsid w:val="0077794D"/>
    <w:rsid w:val="00777AB0"/>
    <w:rsid w:val="00777EC5"/>
    <w:rsid w:val="00780A30"/>
    <w:rsid w:val="00780D05"/>
    <w:rsid w:val="00782433"/>
    <w:rsid w:val="00782963"/>
    <w:rsid w:val="00783C06"/>
    <w:rsid w:val="00784E42"/>
    <w:rsid w:val="00791389"/>
    <w:rsid w:val="00791436"/>
    <w:rsid w:val="007914C7"/>
    <w:rsid w:val="00793439"/>
    <w:rsid w:val="0079380A"/>
    <w:rsid w:val="007943A2"/>
    <w:rsid w:val="007953E8"/>
    <w:rsid w:val="00795618"/>
    <w:rsid w:val="00795981"/>
    <w:rsid w:val="00795D22"/>
    <w:rsid w:val="00796958"/>
    <w:rsid w:val="00797C92"/>
    <w:rsid w:val="00797DB3"/>
    <w:rsid w:val="007A06A4"/>
    <w:rsid w:val="007A11EB"/>
    <w:rsid w:val="007A1FC5"/>
    <w:rsid w:val="007A2037"/>
    <w:rsid w:val="007A2638"/>
    <w:rsid w:val="007A3108"/>
    <w:rsid w:val="007A379C"/>
    <w:rsid w:val="007A4685"/>
    <w:rsid w:val="007A474C"/>
    <w:rsid w:val="007A4D71"/>
    <w:rsid w:val="007A517A"/>
    <w:rsid w:val="007B021F"/>
    <w:rsid w:val="007B0374"/>
    <w:rsid w:val="007B0F7C"/>
    <w:rsid w:val="007B1130"/>
    <w:rsid w:val="007B1387"/>
    <w:rsid w:val="007B2471"/>
    <w:rsid w:val="007B38D8"/>
    <w:rsid w:val="007B3A6C"/>
    <w:rsid w:val="007B50D8"/>
    <w:rsid w:val="007B6A39"/>
    <w:rsid w:val="007B7425"/>
    <w:rsid w:val="007C005B"/>
    <w:rsid w:val="007C10CE"/>
    <w:rsid w:val="007C1307"/>
    <w:rsid w:val="007C15B5"/>
    <w:rsid w:val="007C1A0C"/>
    <w:rsid w:val="007C2406"/>
    <w:rsid w:val="007C3614"/>
    <w:rsid w:val="007C3891"/>
    <w:rsid w:val="007C3BFC"/>
    <w:rsid w:val="007C43F5"/>
    <w:rsid w:val="007C4FDC"/>
    <w:rsid w:val="007C56F1"/>
    <w:rsid w:val="007C6431"/>
    <w:rsid w:val="007C6505"/>
    <w:rsid w:val="007C7A0F"/>
    <w:rsid w:val="007C7EB6"/>
    <w:rsid w:val="007D1141"/>
    <w:rsid w:val="007D1178"/>
    <w:rsid w:val="007D1546"/>
    <w:rsid w:val="007D160F"/>
    <w:rsid w:val="007D2473"/>
    <w:rsid w:val="007D2A9C"/>
    <w:rsid w:val="007D32F4"/>
    <w:rsid w:val="007D3546"/>
    <w:rsid w:val="007D75D9"/>
    <w:rsid w:val="007E09DA"/>
    <w:rsid w:val="007E3830"/>
    <w:rsid w:val="007E57A8"/>
    <w:rsid w:val="007E5F72"/>
    <w:rsid w:val="007E74BA"/>
    <w:rsid w:val="007E7924"/>
    <w:rsid w:val="007F007F"/>
    <w:rsid w:val="007F1348"/>
    <w:rsid w:val="007F187D"/>
    <w:rsid w:val="007F3B68"/>
    <w:rsid w:val="007F709F"/>
    <w:rsid w:val="008003EE"/>
    <w:rsid w:val="00800798"/>
    <w:rsid w:val="008008E6"/>
    <w:rsid w:val="00800C3C"/>
    <w:rsid w:val="00800D95"/>
    <w:rsid w:val="0080188A"/>
    <w:rsid w:val="00801DC6"/>
    <w:rsid w:val="00802155"/>
    <w:rsid w:val="00802A20"/>
    <w:rsid w:val="008039F8"/>
    <w:rsid w:val="008068F9"/>
    <w:rsid w:val="0080755D"/>
    <w:rsid w:val="00807CD8"/>
    <w:rsid w:val="00807CFA"/>
    <w:rsid w:val="00807F9F"/>
    <w:rsid w:val="008123E5"/>
    <w:rsid w:val="008124C2"/>
    <w:rsid w:val="00812E70"/>
    <w:rsid w:val="008136BD"/>
    <w:rsid w:val="0081377B"/>
    <w:rsid w:val="008139B9"/>
    <w:rsid w:val="00814CF1"/>
    <w:rsid w:val="00814F02"/>
    <w:rsid w:val="0081657C"/>
    <w:rsid w:val="008170AD"/>
    <w:rsid w:val="00817AEE"/>
    <w:rsid w:val="008220D1"/>
    <w:rsid w:val="0082242E"/>
    <w:rsid w:val="00822790"/>
    <w:rsid w:val="00822C16"/>
    <w:rsid w:val="00822C56"/>
    <w:rsid w:val="00823653"/>
    <w:rsid w:val="008239B8"/>
    <w:rsid w:val="00824CCB"/>
    <w:rsid w:val="008258EA"/>
    <w:rsid w:val="00825BDC"/>
    <w:rsid w:val="008266AE"/>
    <w:rsid w:val="00826722"/>
    <w:rsid w:val="008277B1"/>
    <w:rsid w:val="00830075"/>
    <w:rsid w:val="00830160"/>
    <w:rsid w:val="0083068A"/>
    <w:rsid w:val="00830DC0"/>
    <w:rsid w:val="008313D1"/>
    <w:rsid w:val="00832A96"/>
    <w:rsid w:val="00832C77"/>
    <w:rsid w:val="00835353"/>
    <w:rsid w:val="00835990"/>
    <w:rsid w:val="008402FC"/>
    <w:rsid w:val="0084068A"/>
    <w:rsid w:val="0084150E"/>
    <w:rsid w:val="00842288"/>
    <w:rsid w:val="00842B3F"/>
    <w:rsid w:val="00842EF0"/>
    <w:rsid w:val="00843DBE"/>
    <w:rsid w:val="00844221"/>
    <w:rsid w:val="00844472"/>
    <w:rsid w:val="008452D9"/>
    <w:rsid w:val="00845FC7"/>
    <w:rsid w:val="00846687"/>
    <w:rsid w:val="008466DB"/>
    <w:rsid w:val="00847433"/>
    <w:rsid w:val="0084766D"/>
    <w:rsid w:val="008476C9"/>
    <w:rsid w:val="008508A8"/>
    <w:rsid w:val="00850EFF"/>
    <w:rsid w:val="00851A6D"/>
    <w:rsid w:val="008520CB"/>
    <w:rsid w:val="0085279C"/>
    <w:rsid w:val="00852D65"/>
    <w:rsid w:val="008533AE"/>
    <w:rsid w:val="008549A5"/>
    <w:rsid w:val="00856B8C"/>
    <w:rsid w:val="00857EAC"/>
    <w:rsid w:val="008605A0"/>
    <w:rsid w:val="0086155D"/>
    <w:rsid w:val="0086191B"/>
    <w:rsid w:val="00863347"/>
    <w:rsid w:val="0086369B"/>
    <w:rsid w:val="00864981"/>
    <w:rsid w:val="00864E3C"/>
    <w:rsid w:val="00866533"/>
    <w:rsid w:val="0086766D"/>
    <w:rsid w:val="00867B97"/>
    <w:rsid w:val="00871C8D"/>
    <w:rsid w:val="0087294F"/>
    <w:rsid w:val="00873C27"/>
    <w:rsid w:val="00875839"/>
    <w:rsid w:val="008764CD"/>
    <w:rsid w:val="00877AC8"/>
    <w:rsid w:val="00877F36"/>
    <w:rsid w:val="00880A7A"/>
    <w:rsid w:val="0088263A"/>
    <w:rsid w:val="008827A6"/>
    <w:rsid w:val="008830DD"/>
    <w:rsid w:val="00883456"/>
    <w:rsid w:val="008867D5"/>
    <w:rsid w:val="0088703E"/>
    <w:rsid w:val="008872E0"/>
    <w:rsid w:val="00891C2A"/>
    <w:rsid w:val="00891CA6"/>
    <w:rsid w:val="00891EB8"/>
    <w:rsid w:val="008949C6"/>
    <w:rsid w:val="00895302"/>
    <w:rsid w:val="008A0C51"/>
    <w:rsid w:val="008A1995"/>
    <w:rsid w:val="008A1B7A"/>
    <w:rsid w:val="008A2924"/>
    <w:rsid w:val="008A2E06"/>
    <w:rsid w:val="008A3F4F"/>
    <w:rsid w:val="008A4DC7"/>
    <w:rsid w:val="008A5D2E"/>
    <w:rsid w:val="008A6480"/>
    <w:rsid w:val="008B03B3"/>
    <w:rsid w:val="008B184D"/>
    <w:rsid w:val="008B1938"/>
    <w:rsid w:val="008B2E08"/>
    <w:rsid w:val="008B4074"/>
    <w:rsid w:val="008B5350"/>
    <w:rsid w:val="008B5DE6"/>
    <w:rsid w:val="008B75F5"/>
    <w:rsid w:val="008C013B"/>
    <w:rsid w:val="008C0F47"/>
    <w:rsid w:val="008C10AA"/>
    <w:rsid w:val="008C2034"/>
    <w:rsid w:val="008C2A14"/>
    <w:rsid w:val="008C3C1D"/>
    <w:rsid w:val="008C4511"/>
    <w:rsid w:val="008C5E39"/>
    <w:rsid w:val="008C73AB"/>
    <w:rsid w:val="008C76F9"/>
    <w:rsid w:val="008D1BDA"/>
    <w:rsid w:val="008D1F91"/>
    <w:rsid w:val="008D3A02"/>
    <w:rsid w:val="008D3E89"/>
    <w:rsid w:val="008D4D70"/>
    <w:rsid w:val="008D563B"/>
    <w:rsid w:val="008E014F"/>
    <w:rsid w:val="008E0574"/>
    <w:rsid w:val="008E16CE"/>
    <w:rsid w:val="008E3E28"/>
    <w:rsid w:val="008E5300"/>
    <w:rsid w:val="008E6341"/>
    <w:rsid w:val="008E6FDE"/>
    <w:rsid w:val="008F0D80"/>
    <w:rsid w:val="008F10CC"/>
    <w:rsid w:val="008F128A"/>
    <w:rsid w:val="008F1A57"/>
    <w:rsid w:val="008F3156"/>
    <w:rsid w:val="008F4321"/>
    <w:rsid w:val="008F435F"/>
    <w:rsid w:val="008F47E1"/>
    <w:rsid w:val="008F4B91"/>
    <w:rsid w:val="008F55D3"/>
    <w:rsid w:val="008F7F15"/>
    <w:rsid w:val="0090004C"/>
    <w:rsid w:val="00900CA6"/>
    <w:rsid w:val="00901259"/>
    <w:rsid w:val="00901B13"/>
    <w:rsid w:val="00903398"/>
    <w:rsid w:val="009043CA"/>
    <w:rsid w:val="00904404"/>
    <w:rsid w:val="00905DA7"/>
    <w:rsid w:val="00906E12"/>
    <w:rsid w:val="00907E3E"/>
    <w:rsid w:val="0091016B"/>
    <w:rsid w:val="009109C6"/>
    <w:rsid w:val="009109D5"/>
    <w:rsid w:val="00911663"/>
    <w:rsid w:val="009137E8"/>
    <w:rsid w:val="00914855"/>
    <w:rsid w:val="009162AB"/>
    <w:rsid w:val="009164B8"/>
    <w:rsid w:val="009213A7"/>
    <w:rsid w:val="00922E9F"/>
    <w:rsid w:val="00922FAF"/>
    <w:rsid w:val="00925053"/>
    <w:rsid w:val="0092662A"/>
    <w:rsid w:val="0092662D"/>
    <w:rsid w:val="009266BA"/>
    <w:rsid w:val="00926A01"/>
    <w:rsid w:val="00931383"/>
    <w:rsid w:val="0093142D"/>
    <w:rsid w:val="00933BE8"/>
    <w:rsid w:val="00933EA9"/>
    <w:rsid w:val="009340BB"/>
    <w:rsid w:val="00934F03"/>
    <w:rsid w:val="00935343"/>
    <w:rsid w:val="009355D6"/>
    <w:rsid w:val="00935DF1"/>
    <w:rsid w:val="0093633E"/>
    <w:rsid w:val="009415F3"/>
    <w:rsid w:val="009426AD"/>
    <w:rsid w:val="00942AF9"/>
    <w:rsid w:val="00943779"/>
    <w:rsid w:val="00944616"/>
    <w:rsid w:val="00944F6F"/>
    <w:rsid w:val="00944F99"/>
    <w:rsid w:val="009450DF"/>
    <w:rsid w:val="009451C8"/>
    <w:rsid w:val="00945B67"/>
    <w:rsid w:val="00946398"/>
    <w:rsid w:val="009464DD"/>
    <w:rsid w:val="009464E0"/>
    <w:rsid w:val="00951767"/>
    <w:rsid w:val="0095465D"/>
    <w:rsid w:val="009556F6"/>
    <w:rsid w:val="00955AA7"/>
    <w:rsid w:val="00956BA2"/>
    <w:rsid w:val="00956DB1"/>
    <w:rsid w:val="0096038D"/>
    <w:rsid w:val="009603C5"/>
    <w:rsid w:val="00960423"/>
    <w:rsid w:val="00960F46"/>
    <w:rsid w:val="009613C0"/>
    <w:rsid w:val="00961BBF"/>
    <w:rsid w:val="00961E4D"/>
    <w:rsid w:val="00962AD4"/>
    <w:rsid w:val="00963686"/>
    <w:rsid w:val="009639C5"/>
    <w:rsid w:val="00963BA5"/>
    <w:rsid w:val="0096402E"/>
    <w:rsid w:val="00965C12"/>
    <w:rsid w:val="00966474"/>
    <w:rsid w:val="009705D8"/>
    <w:rsid w:val="00971C71"/>
    <w:rsid w:val="0097205D"/>
    <w:rsid w:val="00975663"/>
    <w:rsid w:val="0097596B"/>
    <w:rsid w:val="0097639E"/>
    <w:rsid w:val="00976427"/>
    <w:rsid w:val="0097693D"/>
    <w:rsid w:val="009778F0"/>
    <w:rsid w:val="00977FDB"/>
    <w:rsid w:val="0098029F"/>
    <w:rsid w:val="0098034E"/>
    <w:rsid w:val="009809A2"/>
    <w:rsid w:val="009811E1"/>
    <w:rsid w:val="00982E70"/>
    <w:rsid w:val="00982FE1"/>
    <w:rsid w:val="00984AB3"/>
    <w:rsid w:val="009855F8"/>
    <w:rsid w:val="009875B2"/>
    <w:rsid w:val="00992281"/>
    <w:rsid w:val="0099299F"/>
    <w:rsid w:val="00992A58"/>
    <w:rsid w:val="00992FEF"/>
    <w:rsid w:val="009937A0"/>
    <w:rsid w:val="00995368"/>
    <w:rsid w:val="009A0940"/>
    <w:rsid w:val="009A0FDD"/>
    <w:rsid w:val="009A177E"/>
    <w:rsid w:val="009A2B15"/>
    <w:rsid w:val="009A2F0C"/>
    <w:rsid w:val="009A3032"/>
    <w:rsid w:val="009A4821"/>
    <w:rsid w:val="009A4B4E"/>
    <w:rsid w:val="009B0841"/>
    <w:rsid w:val="009B26FF"/>
    <w:rsid w:val="009B37B4"/>
    <w:rsid w:val="009B496F"/>
    <w:rsid w:val="009B5DFB"/>
    <w:rsid w:val="009B63C6"/>
    <w:rsid w:val="009B67F7"/>
    <w:rsid w:val="009B6AE1"/>
    <w:rsid w:val="009B7A76"/>
    <w:rsid w:val="009C0066"/>
    <w:rsid w:val="009C0BBE"/>
    <w:rsid w:val="009C2336"/>
    <w:rsid w:val="009C46E0"/>
    <w:rsid w:val="009C4AFF"/>
    <w:rsid w:val="009C58D6"/>
    <w:rsid w:val="009C6C8B"/>
    <w:rsid w:val="009C6C8D"/>
    <w:rsid w:val="009C7A47"/>
    <w:rsid w:val="009D0271"/>
    <w:rsid w:val="009D0A6A"/>
    <w:rsid w:val="009D107B"/>
    <w:rsid w:val="009D1166"/>
    <w:rsid w:val="009D1617"/>
    <w:rsid w:val="009D2445"/>
    <w:rsid w:val="009D2D2E"/>
    <w:rsid w:val="009D4170"/>
    <w:rsid w:val="009D4F5A"/>
    <w:rsid w:val="009D51BF"/>
    <w:rsid w:val="009D6B5B"/>
    <w:rsid w:val="009D7B1B"/>
    <w:rsid w:val="009D7FA4"/>
    <w:rsid w:val="009E1175"/>
    <w:rsid w:val="009E2046"/>
    <w:rsid w:val="009E3012"/>
    <w:rsid w:val="009E3C4F"/>
    <w:rsid w:val="009E4007"/>
    <w:rsid w:val="009E45B7"/>
    <w:rsid w:val="009E4C7A"/>
    <w:rsid w:val="009E5A33"/>
    <w:rsid w:val="009F061E"/>
    <w:rsid w:val="009F119C"/>
    <w:rsid w:val="009F4317"/>
    <w:rsid w:val="009F4D19"/>
    <w:rsid w:val="009F6C12"/>
    <w:rsid w:val="00A018E3"/>
    <w:rsid w:val="00A0276F"/>
    <w:rsid w:val="00A027F1"/>
    <w:rsid w:val="00A03F6F"/>
    <w:rsid w:val="00A050CA"/>
    <w:rsid w:val="00A0630D"/>
    <w:rsid w:val="00A07F6F"/>
    <w:rsid w:val="00A10557"/>
    <w:rsid w:val="00A10900"/>
    <w:rsid w:val="00A128BF"/>
    <w:rsid w:val="00A13543"/>
    <w:rsid w:val="00A13B6B"/>
    <w:rsid w:val="00A14D57"/>
    <w:rsid w:val="00A155EA"/>
    <w:rsid w:val="00A16100"/>
    <w:rsid w:val="00A17DAA"/>
    <w:rsid w:val="00A202B2"/>
    <w:rsid w:val="00A20EA1"/>
    <w:rsid w:val="00A21D8F"/>
    <w:rsid w:val="00A225A5"/>
    <w:rsid w:val="00A22E99"/>
    <w:rsid w:val="00A230E4"/>
    <w:rsid w:val="00A23F91"/>
    <w:rsid w:val="00A24545"/>
    <w:rsid w:val="00A24AE2"/>
    <w:rsid w:val="00A254BB"/>
    <w:rsid w:val="00A259D9"/>
    <w:rsid w:val="00A25D38"/>
    <w:rsid w:val="00A25FAD"/>
    <w:rsid w:val="00A26578"/>
    <w:rsid w:val="00A26D6B"/>
    <w:rsid w:val="00A27372"/>
    <w:rsid w:val="00A301B3"/>
    <w:rsid w:val="00A3038A"/>
    <w:rsid w:val="00A313E5"/>
    <w:rsid w:val="00A34291"/>
    <w:rsid w:val="00A37075"/>
    <w:rsid w:val="00A37D9C"/>
    <w:rsid w:val="00A407E2"/>
    <w:rsid w:val="00A40D4D"/>
    <w:rsid w:val="00A414EE"/>
    <w:rsid w:val="00A43DD2"/>
    <w:rsid w:val="00A452C8"/>
    <w:rsid w:val="00A456B5"/>
    <w:rsid w:val="00A45717"/>
    <w:rsid w:val="00A4747C"/>
    <w:rsid w:val="00A47F13"/>
    <w:rsid w:val="00A505CC"/>
    <w:rsid w:val="00A523F1"/>
    <w:rsid w:val="00A54255"/>
    <w:rsid w:val="00A56906"/>
    <w:rsid w:val="00A56A5A"/>
    <w:rsid w:val="00A5739D"/>
    <w:rsid w:val="00A574A2"/>
    <w:rsid w:val="00A57894"/>
    <w:rsid w:val="00A57DB9"/>
    <w:rsid w:val="00A600D2"/>
    <w:rsid w:val="00A603EC"/>
    <w:rsid w:val="00A63062"/>
    <w:rsid w:val="00A6385A"/>
    <w:rsid w:val="00A6489C"/>
    <w:rsid w:val="00A650F7"/>
    <w:rsid w:val="00A65A39"/>
    <w:rsid w:val="00A660C6"/>
    <w:rsid w:val="00A66564"/>
    <w:rsid w:val="00A66F5D"/>
    <w:rsid w:val="00A679F9"/>
    <w:rsid w:val="00A70A3F"/>
    <w:rsid w:val="00A70EA9"/>
    <w:rsid w:val="00A71F7A"/>
    <w:rsid w:val="00A7264E"/>
    <w:rsid w:val="00A72704"/>
    <w:rsid w:val="00A72D28"/>
    <w:rsid w:val="00A72D61"/>
    <w:rsid w:val="00A72E9E"/>
    <w:rsid w:val="00A736E3"/>
    <w:rsid w:val="00A74479"/>
    <w:rsid w:val="00A74D30"/>
    <w:rsid w:val="00A75A73"/>
    <w:rsid w:val="00A767B3"/>
    <w:rsid w:val="00A776A1"/>
    <w:rsid w:val="00A8050D"/>
    <w:rsid w:val="00A806FE"/>
    <w:rsid w:val="00A80B7A"/>
    <w:rsid w:val="00A81871"/>
    <w:rsid w:val="00A81E30"/>
    <w:rsid w:val="00A81E60"/>
    <w:rsid w:val="00A825F3"/>
    <w:rsid w:val="00A8298E"/>
    <w:rsid w:val="00A839A8"/>
    <w:rsid w:val="00A83BCD"/>
    <w:rsid w:val="00A84919"/>
    <w:rsid w:val="00A85261"/>
    <w:rsid w:val="00A8621A"/>
    <w:rsid w:val="00A87284"/>
    <w:rsid w:val="00A9005F"/>
    <w:rsid w:val="00A9006C"/>
    <w:rsid w:val="00A91C91"/>
    <w:rsid w:val="00A934D1"/>
    <w:rsid w:val="00A93742"/>
    <w:rsid w:val="00A9415E"/>
    <w:rsid w:val="00A95B42"/>
    <w:rsid w:val="00A971B0"/>
    <w:rsid w:val="00A975F6"/>
    <w:rsid w:val="00AA0256"/>
    <w:rsid w:val="00AA193E"/>
    <w:rsid w:val="00AA1F5B"/>
    <w:rsid w:val="00AA55F2"/>
    <w:rsid w:val="00AA5E6C"/>
    <w:rsid w:val="00AA6163"/>
    <w:rsid w:val="00AA6170"/>
    <w:rsid w:val="00AA6C19"/>
    <w:rsid w:val="00AA7F60"/>
    <w:rsid w:val="00AB0338"/>
    <w:rsid w:val="00AB2830"/>
    <w:rsid w:val="00AB494A"/>
    <w:rsid w:val="00AB5454"/>
    <w:rsid w:val="00AB5AA3"/>
    <w:rsid w:val="00AB61FB"/>
    <w:rsid w:val="00AB6EE5"/>
    <w:rsid w:val="00AB72D6"/>
    <w:rsid w:val="00AB7DC6"/>
    <w:rsid w:val="00AC04D2"/>
    <w:rsid w:val="00AC08D5"/>
    <w:rsid w:val="00AC3324"/>
    <w:rsid w:val="00AC7A33"/>
    <w:rsid w:val="00AC7B4C"/>
    <w:rsid w:val="00AD01FA"/>
    <w:rsid w:val="00AD148F"/>
    <w:rsid w:val="00AD37E4"/>
    <w:rsid w:val="00AD41C4"/>
    <w:rsid w:val="00AD49C7"/>
    <w:rsid w:val="00AD4AAF"/>
    <w:rsid w:val="00AD4C59"/>
    <w:rsid w:val="00AD539F"/>
    <w:rsid w:val="00AD5413"/>
    <w:rsid w:val="00AD59D0"/>
    <w:rsid w:val="00AD5D09"/>
    <w:rsid w:val="00AD63D5"/>
    <w:rsid w:val="00AD7312"/>
    <w:rsid w:val="00AE074A"/>
    <w:rsid w:val="00AE1F3C"/>
    <w:rsid w:val="00AE306F"/>
    <w:rsid w:val="00AE321B"/>
    <w:rsid w:val="00AE520D"/>
    <w:rsid w:val="00AE55D5"/>
    <w:rsid w:val="00AF0490"/>
    <w:rsid w:val="00AF3333"/>
    <w:rsid w:val="00AF3476"/>
    <w:rsid w:val="00AF60C4"/>
    <w:rsid w:val="00AF6B40"/>
    <w:rsid w:val="00B00DFE"/>
    <w:rsid w:val="00B019CD"/>
    <w:rsid w:val="00B02023"/>
    <w:rsid w:val="00B022CE"/>
    <w:rsid w:val="00B030DE"/>
    <w:rsid w:val="00B037DD"/>
    <w:rsid w:val="00B0399F"/>
    <w:rsid w:val="00B039C3"/>
    <w:rsid w:val="00B03A0E"/>
    <w:rsid w:val="00B04280"/>
    <w:rsid w:val="00B04541"/>
    <w:rsid w:val="00B06747"/>
    <w:rsid w:val="00B07BF4"/>
    <w:rsid w:val="00B113EB"/>
    <w:rsid w:val="00B1226F"/>
    <w:rsid w:val="00B130CD"/>
    <w:rsid w:val="00B143E3"/>
    <w:rsid w:val="00B14E80"/>
    <w:rsid w:val="00B15DDF"/>
    <w:rsid w:val="00B16892"/>
    <w:rsid w:val="00B16979"/>
    <w:rsid w:val="00B20293"/>
    <w:rsid w:val="00B20F14"/>
    <w:rsid w:val="00B21D37"/>
    <w:rsid w:val="00B22970"/>
    <w:rsid w:val="00B22A4B"/>
    <w:rsid w:val="00B22DC3"/>
    <w:rsid w:val="00B230C0"/>
    <w:rsid w:val="00B23F73"/>
    <w:rsid w:val="00B248BB"/>
    <w:rsid w:val="00B2776B"/>
    <w:rsid w:val="00B27859"/>
    <w:rsid w:val="00B27F07"/>
    <w:rsid w:val="00B303CE"/>
    <w:rsid w:val="00B308FB"/>
    <w:rsid w:val="00B31C64"/>
    <w:rsid w:val="00B32E30"/>
    <w:rsid w:val="00B3313E"/>
    <w:rsid w:val="00B33C17"/>
    <w:rsid w:val="00B35068"/>
    <w:rsid w:val="00B351C3"/>
    <w:rsid w:val="00B3526F"/>
    <w:rsid w:val="00B35F47"/>
    <w:rsid w:val="00B36A63"/>
    <w:rsid w:val="00B372EB"/>
    <w:rsid w:val="00B379F2"/>
    <w:rsid w:val="00B37DBD"/>
    <w:rsid w:val="00B37E2B"/>
    <w:rsid w:val="00B40201"/>
    <w:rsid w:val="00B4171A"/>
    <w:rsid w:val="00B428F2"/>
    <w:rsid w:val="00B43EC9"/>
    <w:rsid w:val="00B44BAF"/>
    <w:rsid w:val="00B46377"/>
    <w:rsid w:val="00B469AE"/>
    <w:rsid w:val="00B51D2C"/>
    <w:rsid w:val="00B54933"/>
    <w:rsid w:val="00B552DF"/>
    <w:rsid w:val="00B57BF2"/>
    <w:rsid w:val="00B61207"/>
    <w:rsid w:val="00B643C1"/>
    <w:rsid w:val="00B66287"/>
    <w:rsid w:val="00B66AB3"/>
    <w:rsid w:val="00B66AB9"/>
    <w:rsid w:val="00B6719E"/>
    <w:rsid w:val="00B67FFC"/>
    <w:rsid w:val="00B70900"/>
    <w:rsid w:val="00B70B32"/>
    <w:rsid w:val="00B70D05"/>
    <w:rsid w:val="00B70FB0"/>
    <w:rsid w:val="00B724C9"/>
    <w:rsid w:val="00B724D6"/>
    <w:rsid w:val="00B73409"/>
    <w:rsid w:val="00B73EA8"/>
    <w:rsid w:val="00B7425C"/>
    <w:rsid w:val="00B754D2"/>
    <w:rsid w:val="00B7643B"/>
    <w:rsid w:val="00B7691F"/>
    <w:rsid w:val="00B774B3"/>
    <w:rsid w:val="00B774BD"/>
    <w:rsid w:val="00B805FA"/>
    <w:rsid w:val="00B80734"/>
    <w:rsid w:val="00B82621"/>
    <w:rsid w:val="00B82F4D"/>
    <w:rsid w:val="00B835C2"/>
    <w:rsid w:val="00B85469"/>
    <w:rsid w:val="00B8582C"/>
    <w:rsid w:val="00B85B20"/>
    <w:rsid w:val="00B85D91"/>
    <w:rsid w:val="00B86D5E"/>
    <w:rsid w:val="00B87773"/>
    <w:rsid w:val="00B92D4C"/>
    <w:rsid w:val="00B93206"/>
    <w:rsid w:val="00B93BE0"/>
    <w:rsid w:val="00B95633"/>
    <w:rsid w:val="00B95D47"/>
    <w:rsid w:val="00B9620C"/>
    <w:rsid w:val="00B96975"/>
    <w:rsid w:val="00BA1CFE"/>
    <w:rsid w:val="00BA2B61"/>
    <w:rsid w:val="00BA2D5D"/>
    <w:rsid w:val="00BA2F78"/>
    <w:rsid w:val="00BA32A5"/>
    <w:rsid w:val="00BA341C"/>
    <w:rsid w:val="00BA3B83"/>
    <w:rsid w:val="00BA3C34"/>
    <w:rsid w:val="00BA48B8"/>
    <w:rsid w:val="00BB0DBD"/>
    <w:rsid w:val="00BB19D0"/>
    <w:rsid w:val="00BB1B9C"/>
    <w:rsid w:val="00BB283D"/>
    <w:rsid w:val="00BB434E"/>
    <w:rsid w:val="00BB563D"/>
    <w:rsid w:val="00BB568D"/>
    <w:rsid w:val="00BB58A8"/>
    <w:rsid w:val="00BB5F88"/>
    <w:rsid w:val="00BB6451"/>
    <w:rsid w:val="00BB73A2"/>
    <w:rsid w:val="00BC16BA"/>
    <w:rsid w:val="00BC1D68"/>
    <w:rsid w:val="00BC2A13"/>
    <w:rsid w:val="00BC4C35"/>
    <w:rsid w:val="00BC59D3"/>
    <w:rsid w:val="00BC5C1D"/>
    <w:rsid w:val="00BC654F"/>
    <w:rsid w:val="00BC6DA3"/>
    <w:rsid w:val="00BC7B78"/>
    <w:rsid w:val="00BD0119"/>
    <w:rsid w:val="00BD03CC"/>
    <w:rsid w:val="00BD0A76"/>
    <w:rsid w:val="00BD0E4E"/>
    <w:rsid w:val="00BD114C"/>
    <w:rsid w:val="00BD126A"/>
    <w:rsid w:val="00BD135D"/>
    <w:rsid w:val="00BD1F55"/>
    <w:rsid w:val="00BD3357"/>
    <w:rsid w:val="00BD3987"/>
    <w:rsid w:val="00BD3FC7"/>
    <w:rsid w:val="00BD5B2D"/>
    <w:rsid w:val="00BD68A2"/>
    <w:rsid w:val="00BD68C3"/>
    <w:rsid w:val="00BD68E8"/>
    <w:rsid w:val="00BE280B"/>
    <w:rsid w:val="00BE2C72"/>
    <w:rsid w:val="00BE3BE1"/>
    <w:rsid w:val="00BE48F0"/>
    <w:rsid w:val="00BE618C"/>
    <w:rsid w:val="00BE68B5"/>
    <w:rsid w:val="00BE6B57"/>
    <w:rsid w:val="00BF06A1"/>
    <w:rsid w:val="00BF0750"/>
    <w:rsid w:val="00BF0C1D"/>
    <w:rsid w:val="00BF18C9"/>
    <w:rsid w:val="00BF296E"/>
    <w:rsid w:val="00BF5829"/>
    <w:rsid w:val="00BF6270"/>
    <w:rsid w:val="00BF72B2"/>
    <w:rsid w:val="00C007B2"/>
    <w:rsid w:val="00C00E4C"/>
    <w:rsid w:val="00C00F8A"/>
    <w:rsid w:val="00C0150D"/>
    <w:rsid w:val="00C043F6"/>
    <w:rsid w:val="00C04C33"/>
    <w:rsid w:val="00C05549"/>
    <w:rsid w:val="00C057E8"/>
    <w:rsid w:val="00C05DC5"/>
    <w:rsid w:val="00C0665F"/>
    <w:rsid w:val="00C06F2A"/>
    <w:rsid w:val="00C07349"/>
    <w:rsid w:val="00C10577"/>
    <w:rsid w:val="00C10C90"/>
    <w:rsid w:val="00C10EBE"/>
    <w:rsid w:val="00C11A57"/>
    <w:rsid w:val="00C11AD0"/>
    <w:rsid w:val="00C13109"/>
    <w:rsid w:val="00C13A0F"/>
    <w:rsid w:val="00C14442"/>
    <w:rsid w:val="00C14580"/>
    <w:rsid w:val="00C155B3"/>
    <w:rsid w:val="00C15F8E"/>
    <w:rsid w:val="00C20212"/>
    <w:rsid w:val="00C204D9"/>
    <w:rsid w:val="00C206B3"/>
    <w:rsid w:val="00C20CEA"/>
    <w:rsid w:val="00C22542"/>
    <w:rsid w:val="00C22AC0"/>
    <w:rsid w:val="00C2352C"/>
    <w:rsid w:val="00C24F0A"/>
    <w:rsid w:val="00C27258"/>
    <w:rsid w:val="00C3112F"/>
    <w:rsid w:val="00C3136A"/>
    <w:rsid w:val="00C32F84"/>
    <w:rsid w:val="00C33651"/>
    <w:rsid w:val="00C35A58"/>
    <w:rsid w:val="00C36005"/>
    <w:rsid w:val="00C362A2"/>
    <w:rsid w:val="00C376DB"/>
    <w:rsid w:val="00C410CB"/>
    <w:rsid w:val="00C429C8"/>
    <w:rsid w:val="00C43CA6"/>
    <w:rsid w:val="00C44B4A"/>
    <w:rsid w:val="00C45637"/>
    <w:rsid w:val="00C50648"/>
    <w:rsid w:val="00C50757"/>
    <w:rsid w:val="00C50A56"/>
    <w:rsid w:val="00C53F35"/>
    <w:rsid w:val="00C547D0"/>
    <w:rsid w:val="00C553D8"/>
    <w:rsid w:val="00C5550F"/>
    <w:rsid w:val="00C56048"/>
    <w:rsid w:val="00C57FB5"/>
    <w:rsid w:val="00C60382"/>
    <w:rsid w:val="00C60F34"/>
    <w:rsid w:val="00C6143F"/>
    <w:rsid w:val="00C617D3"/>
    <w:rsid w:val="00C625FA"/>
    <w:rsid w:val="00C6344A"/>
    <w:rsid w:val="00C640D6"/>
    <w:rsid w:val="00C64C39"/>
    <w:rsid w:val="00C6592E"/>
    <w:rsid w:val="00C660FD"/>
    <w:rsid w:val="00C67275"/>
    <w:rsid w:val="00C679E8"/>
    <w:rsid w:val="00C704C7"/>
    <w:rsid w:val="00C70553"/>
    <w:rsid w:val="00C70F6F"/>
    <w:rsid w:val="00C72077"/>
    <w:rsid w:val="00C72546"/>
    <w:rsid w:val="00C73359"/>
    <w:rsid w:val="00C73F97"/>
    <w:rsid w:val="00C74AF2"/>
    <w:rsid w:val="00C75D25"/>
    <w:rsid w:val="00C806FD"/>
    <w:rsid w:val="00C80A7D"/>
    <w:rsid w:val="00C80B5F"/>
    <w:rsid w:val="00C81FD0"/>
    <w:rsid w:val="00C82910"/>
    <w:rsid w:val="00C82AB6"/>
    <w:rsid w:val="00C864E9"/>
    <w:rsid w:val="00C86574"/>
    <w:rsid w:val="00C913A8"/>
    <w:rsid w:val="00C91A99"/>
    <w:rsid w:val="00C91E58"/>
    <w:rsid w:val="00C92C6E"/>
    <w:rsid w:val="00C9512E"/>
    <w:rsid w:val="00C96382"/>
    <w:rsid w:val="00C97261"/>
    <w:rsid w:val="00C972EA"/>
    <w:rsid w:val="00C974DB"/>
    <w:rsid w:val="00CA0FCF"/>
    <w:rsid w:val="00CA1750"/>
    <w:rsid w:val="00CA34ED"/>
    <w:rsid w:val="00CA400B"/>
    <w:rsid w:val="00CA6181"/>
    <w:rsid w:val="00CA6AEB"/>
    <w:rsid w:val="00CA6B66"/>
    <w:rsid w:val="00CA7119"/>
    <w:rsid w:val="00CA78A3"/>
    <w:rsid w:val="00CA7F69"/>
    <w:rsid w:val="00CB00D6"/>
    <w:rsid w:val="00CB0F3A"/>
    <w:rsid w:val="00CB1382"/>
    <w:rsid w:val="00CB30CE"/>
    <w:rsid w:val="00CB4BD0"/>
    <w:rsid w:val="00CB4DAB"/>
    <w:rsid w:val="00CB4EC7"/>
    <w:rsid w:val="00CB50E4"/>
    <w:rsid w:val="00CB572F"/>
    <w:rsid w:val="00CB6930"/>
    <w:rsid w:val="00CC1762"/>
    <w:rsid w:val="00CC206E"/>
    <w:rsid w:val="00CC2774"/>
    <w:rsid w:val="00CC283E"/>
    <w:rsid w:val="00CC4695"/>
    <w:rsid w:val="00CC4CE7"/>
    <w:rsid w:val="00CC5B47"/>
    <w:rsid w:val="00CC745E"/>
    <w:rsid w:val="00CD0785"/>
    <w:rsid w:val="00CD1597"/>
    <w:rsid w:val="00CD1714"/>
    <w:rsid w:val="00CD2631"/>
    <w:rsid w:val="00CD3EB7"/>
    <w:rsid w:val="00CD4205"/>
    <w:rsid w:val="00CD4A8C"/>
    <w:rsid w:val="00CD6DA0"/>
    <w:rsid w:val="00CD7C26"/>
    <w:rsid w:val="00CE0570"/>
    <w:rsid w:val="00CE0661"/>
    <w:rsid w:val="00CE0EBC"/>
    <w:rsid w:val="00CE1604"/>
    <w:rsid w:val="00CE5AE1"/>
    <w:rsid w:val="00CE6879"/>
    <w:rsid w:val="00CE70CF"/>
    <w:rsid w:val="00CE71AA"/>
    <w:rsid w:val="00CE7A1B"/>
    <w:rsid w:val="00CF017F"/>
    <w:rsid w:val="00CF3A0F"/>
    <w:rsid w:val="00CF3A35"/>
    <w:rsid w:val="00CF3CD6"/>
    <w:rsid w:val="00CF60F8"/>
    <w:rsid w:val="00CF617F"/>
    <w:rsid w:val="00CF633D"/>
    <w:rsid w:val="00CF63C3"/>
    <w:rsid w:val="00D003B3"/>
    <w:rsid w:val="00D00C8E"/>
    <w:rsid w:val="00D0115B"/>
    <w:rsid w:val="00D01D9C"/>
    <w:rsid w:val="00D029CB"/>
    <w:rsid w:val="00D037B1"/>
    <w:rsid w:val="00D04158"/>
    <w:rsid w:val="00D041D1"/>
    <w:rsid w:val="00D05ECF"/>
    <w:rsid w:val="00D05FC4"/>
    <w:rsid w:val="00D064BD"/>
    <w:rsid w:val="00D06DC6"/>
    <w:rsid w:val="00D07285"/>
    <w:rsid w:val="00D07318"/>
    <w:rsid w:val="00D07E7E"/>
    <w:rsid w:val="00D10693"/>
    <w:rsid w:val="00D109A8"/>
    <w:rsid w:val="00D11329"/>
    <w:rsid w:val="00D1182B"/>
    <w:rsid w:val="00D12415"/>
    <w:rsid w:val="00D13E1D"/>
    <w:rsid w:val="00D159B3"/>
    <w:rsid w:val="00D15C1A"/>
    <w:rsid w:val="00D1717F"/>
    <w:rsid w:val="00D174BA"/>
    <w:rsid w:val="00D17557"/>
    <w:rsid w:val="00D179E1"/>
    <w:rsid w:val="00D17F21"/>
    <w:rsid w:val="00D203C4"/>
    <w:rsid w:val="00D20C2B"/>
    <w:rsid w:val="00D21555"/>
    <w:rsid w:val="00D215F1"/>
    <w:rsid w:val="00D22A73"/>
    <w:rsid w:val="00D24EF6"/>
    <w:rsid w:val="00D304FD"/>
    <w:rsid w:val="00D30A32"/>
    <w:rsid w:val="00D34229"/>
    <w:rsid w:val="00D343AF"/>
    <w:rsid w:val="00D34F44"/>
    <w:rsid w:val="00D35453"/>
    <w:rsid w:val="00D35908"/>
    <w:rsid w:val="00D35D2B"/>
    <w:rsid w:val="00D3755D"/>
    <w:rsid w:val="00D37EE9"/>
    <w:rsid w:val="00D42125"/>
    <w:rsid w:val="00D43FDA"/>
    <w:rsid w:val="00D442A4"/>
    <w:rsid w:val="00D4446F"/>
    <w:rsid w:val="00D462CA"/>
    <w:rsid w:val="00D4674F"/>
    <w:rsid w:val="00D472AA"/>
    <w:rsid w:val="00D4756B"/>
    <w:rsid w:val="00D503C8"/>
    <w:rsid w:val="00D51E4E"/>
    <w:rsid w:val="00D53608"/>
    <w:rsid w:val="00D54781"/>
    <w:rsid w:val="00D560B3"/>
    <w:rsid w:val="00D56CE3"/>
    <w:rsid w:val="00D56CF9"/>
    <w:rsid w:val="00D57899"/>
    <w:rsid w:val="00D60035"/>
    <w:rsid w:val="00D601D3"/>
    <w:rsid w:val="00D60D73"/>
    <w:rsid w:val="00D637EE"/>
    <w:rsid w:val="00D6573E"/>
    <w:rsid w:val="00D67E98"/>
    <w:rsid w:val="00D67F1E"/>
    <w:rsid w:val="00D701B4"/>
    <w:rsid w:val="00D702C8"/>
    <w:rsid w:val="00D7113E"/>
    <w:rsid w:val="00D712A5"/>
    <w:rsid w:val="00D71CE2"/>
    <w:rsid w:val="00D71DEE"/>
    <w:rsid w:val="00D72B8E"/>
    <w:rsid w:val="00D7301F"/>
    <w:rsid w:val="00D74A8A"/>
    <w:rsid w:val="00D75295"/>
    <w:rsid w:val="00D766BB"/>
    <w:rsid w:val="00D77CC3"/>
    <w:rsid w:val="00D8174D"/>
    <w:rsid w:val="00D81F02"/>
    <w:rsid w:val="00D82A58"/>
    <w:rsid w:val="00D82D6A"/>
    <w:rsid w:val="00D835AF"/>
    <w:rsid w:val="00D83860"/>
    <w:rsid w:val="00D839C9"/>
    <w:rsid w:val="00D83C53"/>
    <w:rsid w:val="00D83CDA"/>
    <w:rsid w:val="00D83DBD"/>
    <w:rsid w:val="00D84F08"/>
    <w:rsid w:val="00D85740"/>
    <w:rsid w:val="00D8669B"/>
    <w:rsid w:val="00D86B7F"/>
    <w:rsid w:val="00D86D23"/>
    <w:rsid w:val="00D87EA9"/>
    <w:rsid w:val="00D9366C"/>
    <w:rsid w:val="00D93F12"/>
    <w:rsid w:val="00D97066"/>
    <w:rsid w:val="00D9783D"/>
    <w:rsid w:val="00DA001A"/>
    <w:rsid w:val="00DA031A"/>
    <w:rsid w:val="00DA0E88"/>
    <w:rsid w:val="00DA10DF"/>
    <w:rsid w:val="00DA2E09"/>
    <w:rsid w:val="00DA2EE3"/>
    <w:rsid w:val="00DA34F6"/>
    <w:rsid w:val="00DA3944"/>
    <w:rsid w:val="00DA4091"/>
    <w:rsid w:val="00DA41C7"/>
    <w:rsid w:val="00DA5B6B"/>
    <w:rsid w:val="00DA6A1A"/>
    <w:rsid w:val="00DA6D01"/>
    <w:rsid w:val="00DA7595"/>
    <w:rsid w:val="00DA7971"/>
    <w:rsid w:val="00DB097E"/>
    <w:rsid w:val="00DB0AE6"/>
    <w:rsid w:val="00DB0EF8"/>
    <w:rsid w:val="00DB1A76"/>
    <w:rsid w:val="00DB382A"/>
    <w:rsid w:val="00DB5427"/>
    <w:rsid w:val="00DB738A"/>
    <w:rsid w:val="00DB793A"/>
    <w:rsid w:val="00DC02F0"/>
    <w:rsid w:val="00DC1097"/>
    <w:rsid w:val="00DC1408"/>
    <w:rsid w:val="00DC16CF"/>
    <w:rsid w:val="00DC2B37"/>
    <w:rsid w:val="00DC488D"/>
    <w:rsid w:val="00DC4A9E"/>
    <w:rsid w:val="00DC5219"/>
    <w:rsid w:val="00DC5AA9"/>
    <w:rsid w:val="00DC6DC6"/>
    <w:rsid w:val="00DC7273"/>
    <w:rsid w:val="00DD07B9"/>
    <w:rsid w:val="00DD0D64"/>
    <w:rsid w:val="00DD1C4E"/>
    <w:rsid w:val="00DD27BF"/>
    <w:rsid w:val="00DD506D"/>
    <w:rsid w:val="00DD58A9"/>
    <w:rsid w:val="00DD7458"/>
    <w:rsid w:val="00DD7619"/>
    <w:rsid w:val="00DE073A"/>
    <w:rsid w:val="00DE0AD1"/>
    <w:rsid w:val="00DE0DE9"/>
    <w:rsid w:val="00DE1EF1"/>
    <w:rsid w:val="00DE2126"/>
    <w:rsid w:val="00DE23D4"/>
    <w:rsid w:val="00DE2FD4"/>
    <w:rsid w:val="00DE312A"/>
    <w:rsid w:val="00DE34D6"/>
    <w:rsid w:val="00DE4AEA"/>
    <w:rsid w:val="00DE6240"/>
    <w:rsid w:val="00DE6375"/>
    <w:rsid w:val="00DE7058"/>
    <w:rsid w:val="00DE75C6"/>
    <w:rsid w:val="00DF1206"/>
    <w:rsid w:val="00DF12FA"/>
    <w:rsid w:val="00DF1A24"/>
    <w:rsid w:val="00DF1BCC"/>
    <w:rsid w:val="00DF1D73"/>
    <w:rsid w:val="00DF2DD9"/>
    <w:rsid w:val="00DF30D9"/>
    <w:rsid w:val="00DF315C"/>
    <w:rsid w:val="00DF4E5A"/>
    <w:rsid w:val="00DF510A"/>
    <w:rsid w:val="00DF5CDC"/>
    <w:rsid w:val="00DF6D2A"/>
    <w:rsid w:val="00E0096C"/>
    <w:rsid w:val="00E00CF2"/>
    <w:rsid w:val="00E033BD"/>
    <w:rsid w:val="00E03B7A"/>
    <w:rsid w:val="00E0593B"/>
    <w:rsid w:val="00E074C6"/>
    <w:rsid w:val="00E07974"/>
    <w:rsid w:val="00E10CA0"/>
    <w:rsid w:val="00E11460"/>
    <w:rsid w:val="00E129CD"/>
    <w:rsid w:val="00E13AC2"/>
    <w:rsid w:val="00E148D2"/>
    <w:rsid w:val="00E156EE"/>
    <w:rsid w:val="00E16B7C"/>
    <w:rsid w:val="00E20549"/>
    <w:rsid w:val="00E227A3"/>
    <w:rsid w:val="00E22DAE"/>
    <w:rsid w:val="00E239A4"/>
    <w:rsid w:val="00E24B1C"/>
    <w:rsid w:val="00E24D83"/>
    <w:rsid w:val="00E260EA"/>
    <w:rsid w:val="00E2723F"/>
    <w:rsid w:val="00E27416"/>
    <w:rsid w:val="00E27553"/>
    <w:rsid w:val="00E27B71"/>
    <w:rsid w:val="00E3091C"/>
    <w:rsid w:val="00E31A2F"/>
    <w:rsid w:val="00E3343F"/>
    <w:rsid w:val="00E3390A"/>
    <w:rsid w:val="00E350B7"/>
    <w:rsid w:val="00E36415"/>
    <w:rsid w:val="00E36870"/>
    <w:rsid w:val="00E369D1"/>
    <w:rsid w:val="00E37C9E"/>
    <w:rsid w:val="00E415A8"/>
    <w:rsid w:val="00E41DAC"/>
    <w:rsid w:val="00E42042"/>
    <w:rsid w:val="00E43A8B"/>
    <w:rsid w:val="00E44403"/>
    <w:rsid w:val="00E44FC5"/>
    <w:rsid w:val="00E45EDA"/>
    <w:rsid w:val="00E46FE6"/>
    <w:rsid w:val="00E4705A"/>
    <w:rsid w:val="00E47413"/>
    <w:rsid w:val="00E5153E"/>
    <w:rsid w:val="00E51D0B"/>
    <w:rsid w:val="00E528AD"/>
    <w:rsid w:val="00E52B5B"/>
    <w:rsid w:val="00E5340C"/>
    <w:rsid w:val="00E53B95"/>
    <w:rsid w:val="00E5402D"/>
    <w:rsid w:val="00E5423E"/>
    <w:rsid w:val="00E571E7"/>
    <w:rsid w:val="00E61C10"/>
    <w:rsid w:val="00E620A4"/>
    <w:rsid w:val="00E62D97"/>
    <w:rsid w:val="00E62DE3"/>
    <w:rsid w:val="00E63EE0"/>
    <w:rsid w:val="00E650FE"/>
    <w:rsid w:val="00E65E45"/>
    <w:rsid w:val="00E663F1"/>
    <w:rsid w:val="00E66897"/>
    <w:rsid w:val="00E70268"/>
    <w:rsid w:val="00E7186D"/>
    <w:rsid w:val="00E72E5A"/>
    <w:rsid w:val="00E740CA"/>
    <w:rsid w:val="00E7476F"/>
    <w:rsid w:val="00E74975"/>
    <w:rsid w:val="00E76A2F"/>
    <w:rsid w:val="00E80A81"/>
    <w:rsid w:val="00E811F1"/>
    <w:rsid w:val="00E8134A"/>
    <w:rsid w:val="00E81544"/>
    <w:rsid w:val="00E82062"/>
    <w:rsid w:val="00E8214A"/>
    <w:rsid w:val="00E82269"/>
    <w:rsid w:val="00E8269F"/>
    <w:rsid w:val="00E83365"/>
    <w:rsid w:val="00E83CE1"/>
    <w:rsid w:val="00E84028"/>
    <w:rsid w:val="00E84095"/>
    <w:rsid w:val="00E852A3"/>
    <w:rsid w:val="00E86041"/>
    <w:rsid w:val="00E86DF4"/>
    <w:rsid w:val="00E86E5D"/>
    <w:rsid w:val="00E87ED3"/>
    <w:rsid w:val="00E923F0"/>
    <w:rsid w:val="00E92789"/>
    <w:rsid w:val="00E9697F"/>
    <w:rsid w:val="00E971EA"/>
    <w:rsid w:val="00E972EE"/>
    <w:rsid w:val="00EA03CE"/>
    <w:rsid w:val="00EA1EB3"/>
    <w:rsid w:val="00EA5927"/>
    <w:rsid w:val="00EA5C57"/>
    <w:rsid w:val="00EA6F50"/>
    <w:rsid w:val="00EA7F7C"/>
    <w:rsid w:val="00EB08B4"/>
    <w:rsid w:val="00EB174F"/>
    <w:rsid w:val="00EB29EC"/>
    <w:rsid w:val="00EB3750"/>
    <w:rsid w:val="00EB3F9E"/>
    <w:rsid w:val="00EB45B7"/>
    <w:rsid w:val="00EB4A8B"/>
    <w:rsid w:val="00EB4C0C"/>
    <w:rsid w:val="00EB5C8C"/>
    <w:rsid w:val="00EB6098"/>
    <w:rsid w:val="00EB6BB2"/>
    <w:rsid w:val="00EB6EC3"/>
    <w:rsid w:val="00EB72DC"/>
    <w:rsid w:val="00EB7A08"/>
    <w:rsid w:val="00EC19B1"/>
    <w:rsid w:val="00EC2361"/>
    <w:rsid w:val="00EC3F89"/>
    <w:rsid w:val="00EC4F96"/>
    <w:rsid w:val="00EC7D32"/>
    <w:rsid w:val="00ED0640"/>
    <w:rsid w:val="00ED1C97"/>
    <w:rsid w:val="00ED1FE2"/>
    <w:rsid w:val="00ED3EF9"/>
    <w:rsid w:val="00ED3F69"/>
    <w:rsid w:val="00ED42D3"/>
    <w:rsid w:val="00ED4FA8"/>
    <w:rsid w:val="00ED6C28"/>
    <w:rsid w:val="00ED7AB0"/>
    <w:rsid w:val="00EE0247"/>
    <w:rsid w:val="00EE0B24"/>
    <w:rsid w:val="00EE4D8E"/>
    <w:rsid w:val="00EE5020"/>
    <w:rsid w:val="00EE5142"/>
    <w:rsid w:val="00EE5D77"/>
    <w:rsid w:val="00EE7C93"/>
    <w:rsid w:val="00EE7DBB"/>
    <w:rsid w:val="00EF1DA6"/>
    <w:rsid w:val="00EF2C5B"/>
    <w:rsid w:val="00EF31F5"/>
    <w:rsid w:val="00EF34D3"/>
    <w:rsid w:val="00EF3549"/>
    <w:rsid w:val="00EF38CA"/>
    <w:rsid w:val="00EF4259"/>
    <w:rsid w:val="00EF42B4"/>
    <w:rsid w:val="00EF488F"/>
    <w:rsid w:val="00EF71FE"/>
    <w:rsid w:val="00EF7AAB"/>
    <w:rsid w:val="00F008DC"/>
    <w:rsid w:val="00F014F3"/>
    <w:rsid w:val="00F039CF"/>
    <w:rsid w:val="00F0403D"/>
    <w:rsid w:val="00F05857"/>
    <w:rsid w:val="00F06534"/>
    <w:rsid w:val="00F074EE"/>
    <w:rsid w:val="00F07AD5"/>
    <w:rsid w:val="00F07BE7"/>
    <w:rsid w:val="00F07D23"/>
    <w:rsid w:val="00F1091A"/>
    <w:rsid w:val="00F11EF0"/>
    <w:rsid w:val="00F11FF4"/>
    <w:rsid w:val="00F13A98"/>
    <w:rsid w:val="00F1456D"/>
    <w:rsid w:val="00F14CB1"/>
    <w:rsid w:val="00F14F43"/>
    <w:rsid w:val="00F15409"/>
    <w:rsid w:val="00F169B2"/>
    <w:rsid w:val="00F1786B"/>
    <w:rsid w:val="00F20754"/>
    <w:rsid w:val="00F20D27"/>
    <w:rsid w:val="00F20DEB"/>
    <w:rsid w:val="00F20ECA"/>
    <w:rsid w:val="00F211B2"/>
    <w:rsid w:val="00F2120A"/>
    <w:rsid w:val="00F225EA"/>
    <w:rsid w:val="00F2349B"/>
    <w:rsid w:val="00F2483A"/>
    <w:rsid w:val="00F24882"/>
    <w:rsid w:val="00F25469"/>
    <w:rsid w:val="00F25671"/>
    <w:rsid w:val="00F25818"/>
    <w:rsid w:val="00F25E5E"/>
    <w:rsid w:val="00F26018"/>
    <w:rsid w:val="00F26965"/>
    <w:rsid w:val="00F270DB"/>
    <w:rsid w:val="00F30609"/>
    <w:rsid w:val="00F308BD"/>
    <w:rsid w:val="00F31E4D"/>
    <w:rsid w:val="00F342FB"/>
    <w:rsid w:val="00F3482A"/>
    <w:rsid w:val="00F36085"/>
    <w:rsid w:val="00F36ADD"/>
    <w:rsid w:val="00F41F9B"/>
    <w:rsid w:val="00F4428A"/>
    <w:rsid w:val="00F44AE6"/>
    <w:rsid w:val="00F47E4C"/>
    <w:rsid w:val="00F51F62"/>
    <w:rsid w:val="00F523BF"/>
    <w:rsid w:val="00F54110"/>
    <w:rsid w:val="00F544F9"/>
    <w:rsid w:val="00F55231"/>
    <w:rsid w:val="00F556D6"/>
    <w:rsid w:val="00F56064"/>
    <w:rsid w:val="00F561E6"/>
    <w:rsid w:val="00F574D6"/>
    <w:rsid w:val="00F604C0"/>
    <w:rsid w:val="00F6135F"/>
    <w:rsid w:val="00F61368"/>
    <w:rsid w:val="00F62EBC"/>
    <w:rsid w:val="00F63607"/>
    <w:rsid w:val="00F6380E"/>
    <w:rsid w:val="00F63A98"/>
    <w:rsid w:val="00F645CE"/>
    <w:rsid w:val="00F670C1"/>
    <w:rsid w:val="00F679D8"/>
    <w:rsid w:val="00F67CE6"/>
    <w:rsid w:val="00F71BE1"/>
    <w:rsid w:val="00F72C5A"/>
    <w:rsid w:val="00F74426"/>
    <w:rsid w:val="00F7446B"/>
    <w:rsid w:val="00F745F6"/>
    <w:rsid w:val="00F77151"/>
    <w:rsid w:val="00F81315"/>
    <w:rsid w:val="00F8134D"/>
    <w:rsid w:val="00F818BF"/>
    <w:rsid w:val="00F81B30"/>
    <w:rsid w:val="00F82BE1"/>
    <w:rsid w:val="00F84401"/>
    <w:rsid w:val="00F85DDF"/>
    <w:rsid w:val="00F90165"/>
    <w:rsid w:val="00F90632"/>
    <w:rsid w:val="00F90867"/>
    <w:rsid w:val="00F90914"/>
    <w:rsid w:val="00F91583"/>
    <w:rsid w:val="00F9231A"/>
    <w:rsid w:val="00F92B7F"/>
    <w:rsid w:val="00F934F0"/>
    <w:rsid w:val="00F940B9"/>
    <w:rsid w:val="00F944DF"/>
    <w:rsid w:val="00F97D48"/>
    <w:rsid w:val="00FA03FF"/>
    <w:rsid w:val="00FA2156"/>
    <w:rsid w:val="00FA2D53"/>
    <w:rsid w:val="00FA4F7A"/>
    <w:rsid w:val="00FA5869"/>
    <w:rsid w:val="00FA71EC"/>
    <w:rsid w:val="00FA78D1"/>
    <w:rsid w:val="00FA7C66"/>
    <w:rsid w:val="00FA7C6E"/>
    <w:rsid w:val="00FB1E10"/>
    <w:rsid w:val="00FB234C"/>
    <w:rsid w:val="00FB2B4C"/>
    <w:rsid w:val="00FB2CE6"/>
    <w:rsid w:val="00FB2F10"/>
    <w:rsid w:val="00FB4820"/>
    <w:rsid w:val="00FB4AC9"/>
    <w:rsid w:val="00FB60D8"/>
    <w:rsid w:val="00FB623A"/>
    <w:rsid w:val="00FC126F"/>
    <w:rsid w:val="00FC1CE2"/>
    <w:rsid w:val="00FC1D8C"/>
    <w:rsid w:val="00FC1EF6"/>
    <w:rsid w:val="00FC206F"/>
    <w:rsid w:val="00FC3A49"/>
    <w:rsid w:val="00FC4963"/>
    <w:rsid w:val="00FC4C8A"/>
    <w:rsid w:val="00FC4F22"/>
    <w:rsid w:val="00FC6353"/>
    <w:rsid w:val="00FC69BB"/>
    <w:rsid w:val="00FC73CF"/>
    <w:rsid w:val="00FD01CC"/>
    <w:rsid w:val="00FD0DB7"/>
    <w:rsid w:val="00FD0F82"/>
    <w:rsid w:val="00FD1478"/>
    <w:rsid w:val="00FD244D"/>
    <w:rsid w:val="00FD3AB4"/>
    <w:rsid w:val="00FD405F"/>
    <w:rsid w:val="00FD4CC4"/>
    <w:rsid w:val="00FD5236"/>
    <w:rsid w:val="00FD5C64"/>
    <w:rsid w:val="00FD5D50"/>
    <w:rsid w:val="00FD6236"/>
    <w:rsid w:val="00FD7142"/>
    <w:rsid w:val="00FD7248"/>
    <w:rsid w:val="00FD7251"/>
    <w:rsid w:val="00FD7465"/>
    <w:rsid w:val="00FE173D"/>
    <w:rsid w:val="00FE4167"/>
    <w:rsid w:val="00FE5937"/>
    <w:rsid w:val="00FE630D"/>
    <w:rsid w:val="00FE6CCC"/>
    <w:rsid w:val="00FE6D11"/>
    <w:rsid w:val="00FE6FCA"/>
    <w:rsid w:val="00FE7102"/>
    <w:rsid w:val="00FF0221"/>
    <w:rsid w:val="00FF2139"/>
    <w:rsid w:val="00FF2688"/>
    <w:rsid w:val="00FF2DAA"/>
    <w:rsid w:val="00FF33F0"/>
    <w:rsid w:val="00FF443D"/>
    <w:rsid w:val="00FF4520"/>
    <w:rsid w:val="00F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93CD7"/>
  <w15:chartTrackingRefBased/>
  <w15:docId w15:val="{EB3EA465-D0B5-4A13-BB58-5FE604EA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8F0"/>
    <w:pPr>
      <w:ind w:firstLineChars="200" w:firstLine="200"/>
    </w:pPr>
    <w:rPr>
      <w:rFonts w:ascii="Times New Roman" w:eastAsia="宋体" w:hAnsi="Times New Roman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05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5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549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5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5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5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5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B727E"/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tblPr/>
      <w:tcPr>
        <w:tcBorders>
          <w:bottom w:val="single" w:sz="4" w:space="0" w:color="auto"/>
        </w:tcBorders>
        <w:vAlign w:val="center"/>
      </w:tcPr>
    </w:tblStylePr>
  </w:style>
  <w:style w:type="character" w:customStyle="1" w:styleId="10">
    <w:name w:val="标题 1 字符"/>
    <w:basedOn w:val="a0"/>
    <w:link w:val="1"/>
    <w:uiPriority w:val="9"/>
    <w:rsid w:val="00C055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5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5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55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54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055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0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055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05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05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0554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055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0554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05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0554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05549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af"/>
    <w:next w:val="af"/>
    <w:qFormat/>
    <w:rsid w:val="00F90165"/>
    <w:pPr>
      <w:spacing w:before="180" w:after="180"/>
    </w:pPr>
  </w:style>
  <w:style w:type="table" w:customStyle="1" w:styleId="Table">
    <w:name w:val="Table"/>
    <w:semiHidden/>
    <w:unhideWhenUsed/>
    <w:qFormat/>
    <w:rsid w:val="00F90165"/>
    <w:pPr>
      <w:spacing w:after="200"/>
    </w:pPr>
    <w:rPr>
      <w:kern w:val="0"/>
      <w:sz w:val="24"/>
      <w:szCs w:val="24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">
    <w:name w:val="Body Text"/>
    <w:basedOn w:val="a"/>
    <w:link w:val="af0"/>
    <w:uiPriority w:val="99"/>
    <w:unhideWhenUsed/>
    <w:rsid w:val="00F90165"/>
    <w:pPr>
      <w:spacing w:after="120"/>
    </w:pPr>
  </w:style>
  <w:style w:type="character" w:customStyle="1" w:styleId="af0">
    <w:name w:val="正文文本 字符"/>
    <w:basedOn w:val="a0"/>
    <w:link w:val="af"/>
    <w:uiPriority w:val="99"/>
    <w:rsid w:val="00F90165"/>
    <w:rPr>
      <w:kern w:val="0"/>
      <w:sz w:val="24"/>
      <w:szCs w:val="24"/>
      <w:lang w:eastAsia="en-US"/>
      <w14:ligatures w14:val="none"/>
    </w:rPr>
  </w:style>
  <w:style w:type="paragraph" w:customStyle="1" w:styleId="af1">
    <w:name w:val="理论三级"/>
    <w:basedOn w:val="a"/>
    <w:link w:val="af2"/>
    <w:qFormat/>
    <w:rsid w:val="00F90165"/>
    <w:pPr>
      <w:widowControl w:val="0"/>
      <w:spacing w:beforeLines="100" w:before="100" w:afterLines="100" w:after="100" w:line="400" w:lineRule="exact"/>
      <w:outlineLvl w:val="2"/>
    </w:pPr>
    <w:rPr>
      <w:rFonts w:eastAsia="黑体"/>
      <w:bCs/>
      <w:kern w:val="2"/>
      <w:szCs w:val="22"/>
      <w:lang w:val="de-DE" w:eastAsia="zh-CN"/>
    </w:rPr>
  </w:style>
  <w:style w:type="character" w:customStyle="1" w:styleId="af2">
    <w:name w:val="理论三级 字符"/>
    <w:basedOn w:val="a0"/>
    <w:link w:val="af1"/>
    <w:rsid w:val="00F90165"/>
    <w:rPr>
      <w:rFonts w:ascii="Times New Roman" w:eastAsia="黑体" w:hAnsi="Times New Roman"/>
      <w:bCs/>
      <w:sz w:val="24"/>
      <w:lang w:val="de-DE"/>
    </w:rPr>
  </w:style>
  <w:style w:type="paragraph" w:customStyle="1" w:styleId="af3">
    <w:name w:val="开题表题"/>
    <w:basedOn w:val="a"/>
    <w:link w:val="af4"/>
    <w:qFormat/>
    <w:rsid w:val="008266AE"/>
    <w:pPr>
      <w:spacing w:beforeLines="50" w:before="50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4">
    <w:name w:val="开题表题 字符"/>
    <w:basedOn w:val="a0"/>
    <w:link w:val="af3"/>
    <w:rsid w:val="008266AE"/>
    <w:rPr>
      <w:rFonts w:ascii="Times New Roman" w:eastAsia="楷体" w:hAnsi="Times New Roman"/>
    </w:rPr>
  </w:style>
  <w:style w:type="paragraph" w:customStyle="1" w:styleId="af5">
    <w:name w:val="表格内容"/>
    <w:basedOn w:val="a"/>
    <w:link w:val="af6"/>
    <w:qFormat/>
    <w:rsid w:val="00945B67"/>
    <w:pPr>
      <w:widowControl w:val="0"/>
      <w:spacing w:line="240" w:lineRule="atLeast"/>
      <w:ind w:firstLineChars="0" w:firstLine="0"/>
      <w:jc w:val="both"/>
    </w:pPr>
    <w:rPr>
      <w:kern w:val="2"/>
      <w:szCs w:val="22"/>
      <w:lang w:eastAsia="zh-CN"/>
    </w:rPr>
  </w:style>
  <w:style w:type="character" w:customStyle="1" w:styleId="af6">
    <w:name w:val="表格内容 字符"/>
    <w:basedOn w:val="a0"/>
    <w:link w:val="af5"/>
    <w:rsid w:val="00945B67"/>
    <w:rPr>
      <w:rFonts w:ascii="Times New Roman" w:eastAsia="宋体" w:hAnsi="Times New Roman"/>
    </w:rPr>
  </w:style>
  <w:style w:type="paragraph" w:customStyle="1" w:styleId="af7">
    <w:name w:val="理论五级"/>
    <w:basedOn w:val="a"/>
    <w:link w:val="af8"/>
    <w:qFormat/>
    <w:rsid w:val="00F90165"/>
    <w:pPr>
      <w:widowControl w:val="0"/>
      <w:spacing w:beforeLines="50" w:before="50"/>
      <w:jc w:val="both"/>
      <w:outlineLvl w:val="4"/>
    </w:pPr>
    <w:rPr>
      <w:rFonts w:cs="Times New Roman"/>
      <w:kern w:val="2"/>
      <w:szCs w:val="22"/>
      <w:lang w:eastAsia="zh-CN"/>
    </w:rPr>
  </w:style>
  <w:style w:type="character" w:customStyle="1" w:styleId="af8">
    <w:name w:val="理论五级 字符"/>
    <w:basedOn w:val="a0"/>
    <w:link w:val="af7"/>
    <w:rsid w:val="00F90165"/>
    <w:rPr>
      <w:rFonts w:ascii="Times New Roman" w:eastAsia="宋体" w:hAnsi="Times New Roman" w:cs="Times New Roman"/>
    </w:rPr>
  </w:style>
  <w:style w:type="paragraph" w:customStyle="1" w:styleId="af9">
    <w:name w:val="理论六级"/>
    <w:basedOn w:val="a"/>
    <w:link w:val="afa"/>
    <w:qFormat/>
    <w:rsid w:val="00F90165"/>
    <w:pPr>
      <w:widowControl w:val="0"/>
      <w:ind w:firstLine="420"/>
      <w:jc w:val="both"/>
      <w:outlineLvl w:val="5"/>
    </w:pPr>
    <w:rPr>
      <w:kern w:val="2"/>
      <w:szCs w:val="22"/>
      <w:lang w:eastAsia="zh-CN"/>
    </w:rPr>
  </w:style>
  <w:style w:type="character" w:customStyle="1" w:styleId="afa">
    <w:name w:val="理论六级 字符"/>
    <w:basedOn w:val="a0"/>
    <w:link w:val="af9"/>
    <w:rsid w:val="00F90165"/>
    <w:rPr>
      <w:rFonts w:ascii="Times New Roman" w:eastAsia="宋体" w:hAnsi="Times New Roman"/>
    </w:rPr>
  </w:style>
  <w:style w:type="paragraph" w:customStyle="1" w:styleId="afb">
    <w:name w:val="理论四级"/>
    <w:basedOn w:val="a"/>
    <w:link w:val="afc"/>
    <w:qFormat/>
    <w:rsid w:val="00F90165"/>
    <w:pPr>
      <w:widowControl w:val="0"/>
      <w:jc w:val="both"/>
      <w:outlineLvl w:val="3"/>
    </w:pPr>
    <w:rPr>
      <w:b/>
      <w:kern w:val="2"/>
      <w:szCs w:val="22"/>
      <w:lang w:val="de-DE" w:eastAsia="zh-CN"/>
    </w:rPr>
  </w:style>
  <w:style w:type="character" w:customStyle="1" w:styleId="afc">
    <w:name w:val="理论四级 字符"/>
    <w:basedOn w:val="a0"/>
    <w:link w:val="afb"/>
    <w:rsid w:val="00F90165"/>
    <w:rPr>
      <w:rFonts w:ascii="Times New Roman" w:eastAsia="宋体" w:hAnsi="Times New Roman"/>
      <w:b/>
      <w:lang w:val="de-DE"/>
    </w:rPr>
  </w:style>
  <w:style w:type="character" w:styleId="afd">
    <w:name w:val="Hyperlink"/>
    <w:basedOn w:val="a0"/>
    <w:uiPriority w:val="99"/>
    <w:unhideWhenUsed/>
    <w:rsid w:val="007F3B68"/>
    <w:rPr>
      <w:color w:val="0563C1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7F3B68"/>
    <w:rPr>
      <w:color w:val="605E5C"/>
      <w:shd w:val="clear" w:color="auto" w:fill="E1DFDD"/>
    </w:rPr>
  </w:style>
  <w:style w:type="paragraph" w:styleId="aff">
    <w:name w:val="header"/>
    <w:basedOn w:val="a"/>
    <w:link w:val="aff0"/>
    <w:uiPriority w:val="99"/>
    <w:unhideWhenUsed/>
    <w:rsid w:val="00E368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0">
    <w:name w:val="页眉 字符"/>
    <w:basedOn w:val="a0"/>
    <w:link w:val="aff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styleId="aff1">
    <w:name w:val="footer"/>
    <w:basedOn w:val="a"/>
    <w:link w:val="aff2"/>
    <w:uiPriority w:val="99"/>
    <w:unhideWhenUsed/>
    <w:rsid w:val="00E368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2">
    <w:name w:val="页脚 字符"/>
    <w:basedOn w:val="a0"/>
    <w:link w:val="aff1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customStyle="1" w:styleId="TableCaption">
    <w:name w:val="Table Caption"/>
    <w:basedOn w:val="aff3"/>
    <w:rsid w:val="002918B1"/>
    <w:pPr>
      <w:keepNext/>
      <w:spacing w:after="120"/>
      <w:ind w:firstLineChars="0" w:firstLine="0"/>
    </w:pPr>
    <w:rPr>
      <w:rFonts w:asciiTheme="minorHAnsi" w:eastAsiaTheme="minorEastAsia" w:hAnsiTheme="minorHAnsi" w:cstheme="minorBidi"/>
      <w:i/>
      <w:sz w:val="24"/>
      <w:szCs w:val="24"/>
    </w:rPr>
  </w:style>
  <w:style w:type="paragraph" w:styleId="aff3">
    <w:name w:val="caption"/>
    <w:basedOn w:val="a"/>
    <w:next w:val="a"/>
    <w:uiPriority w:val="35"/>
    <w:semiHidden/>
    <w:unhideWhenUsed/>
    <w:qFormat/>
    <w:rsid w:val="002918B1"/>
    <w:rPr>
      <w:rFonts w:asciiTheme="majorHAnsi" w:eastAsia="黑体" w:hAnsiTheme="majorHAnsi" w:cstheme="majorBidi"/>
      <w:sz w:val="20"/>
      <w:szCs w:val="20"/>
    </w:rPr>
  </w:style>
  <w:style w:type="table" w:styleId="aff4">
    <w:name w:val="Table Grid"/>
    <w:basedOn w:val="a1"/>
    <w:uiPriority w:val="39"/>
    <w:rsid w:val="00527E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note text"/>
    <w:basedOn w:val="a"/>
    <w:link w:val="aff6"/>
    <w:uiPriority w:val="99"/>
    <w:unhideWhenUsed/>
    <w:rsid w:val="005D1617"/>
    <w:pPr>
      <w:snapToGrid w:val="0"/>
    </w:pPr>
    <w:rPr>
      <w:sz w:val="18"/>
      <w:szCs w:val="18"/>
    </w:rPr>
  </w:style>
  <w:style w:type="character" w:customStyle="1" w:styleId="aff6">
    <w:name w:val="脚注文本 字符"/>
    <w:basedOn w:val="a0"/>
    <w:link w:val="aff5"/>
    <w:uiPriority w:val="99"/>
    <w:rsid w:val="005D1617"/>
    <w:rPr>
      <w:rFonts w:ascii="Times New Roman" w:eastAsia="宋体" w:hAnsi="Times New Roman"/>
      <w:kern w:val="0"/>
      <w:sz w:val="18"/>
      <w:szCs w:val="18"/>
      <w:lang w:eastAsia="en-US"/>
    </w:rPr>
  </w:style>
  <w:style w:type="character" w:styleId="aff7">
    <w:name w:val="footnote reference"/>
    <w:basedOn w:val="a0"/>
    <w:uiPriority w:val="99"/>
    <w:semiHidden/>
    <w:unhideWhenUsed/>
    <w:rsid w:val="005D1617"/>
    <w:rPr>
      <w:vertAlign w:val="superscript"/>
    </w:rPr>
  </w:style>
  <w:style w:type="character" w:styleId="aff8">
    <w:name w:val="FollowedHyperlink"/>
    <w:basedOn w:val="a0"/>
    <w:uiPriority w:val="99"/>
    <w:semiHidden/>
    <w:unhideWhenUsed/>
    <w:rsid w:val="001B63FA"/>
    <w:rPr>
      <w:color w:val="954F72" w:themeColor="followedHyperlink"/>
      <w:u w:val="single"/>
    </w:rPr>
  </w:style>
  <w:style w:type="paragraph" w:customStyle="1" w:styleId="aff9">
    <w:name w:val="理论七级"/>
    <w:basedOn w:val="a"/>
    <w:link w:val="affa"/>
    <w:qFormat/>
    <w:rsid w:val="00AA6C19"/>
    <w:pPr>
      <w:ind w:firstLine="420"/>
      <w:outlineLvl w:val="6"/>
    </w:pPr>
    <w:rPr>
      <w:b/>
    </w:rPr>
  </w:style>
  <w:style w:type="character" w:customStyle="1" w:styleId="affa">
    <w:name w:val="理论七级 字符"/>
    <w:basedOn w:val="a0"/>
    <w:link w:val="aff9"/>
    <w:rsid w:val="00AA6C19"/>
    <w:rPr>
      <w:rFonts w:ascii="Times New Roman" w:eastAsia="宋体" w:hAnsi="Times New Roman"/>
      <w:b/>
      <w:kern w:val="0"/>
      <w:szCs w:val="24"/>
      <w:lang w:eastAsia="en-US"/>
    </w:rPr>
  </w:style>
  <w:style w:type="paragraph" w:styleId="affb">
    <w:name w:val="Revision"/>
    <w:hidden/>
    <w:uiPriority w:val="99"/>
    <w:semiHidden/>
    <w:rsid w:val="00CC745E"/>
    <w:rPr>
      <w:rFonts w:ascii="Times New Roman" w:eastAsia="宋体" w:hAnsi="Times New Roman"/>
      <w:kern w:val="0"/>
      <w:szCs w:val="24"/>
      <w:lang w:eastAsia="en-US"/>
    </w:rPr>
  </w:style>
  <w:style w:type="paragraph" w:customStyle="1" w:styleId="affc">
    <w:name w:val="空巢三级"/>
    <w:basedOn w:val="a"/>
    <w:link w:val="affd"/>
    <w:qFormat/>
    <w:rsid w:val="00AB5454"/>
    <w:pPr>
      <w:widowControl w:val="0"/>
      <w:spacing w:beforeLines="50" w:before="50"/>
      <w:jc w:val="both"/>
      <w:outlineLvl w:val="2"/>
    </w:pPr>
    <w:rPr>
      <w:kern w:val="2"/>
      <w:szCs w:val="22"/>
      <w:lang w:eastAsia="zh-CN"/>
    </w:rPr>
  </w:style>
  <w:style w:type="character" w:customStyle="1" w:styleId="affd">
    <w:name w:val="空巢三级 字符"/>
    <w:basedOn w:val="a0"/>
    <w:link w:val="affc"/>
    <w:rsid w:val="00AB5454"/>
    <w:rPr>
      <w:rFonts w:ascii="Times New Roman" w:eastAsia="宋体" w:hAnsi="Times New Roman"/>
    </w:rPr>
  </w:style>
  <w:style w:type="paragraph" w:customStyle="1" w:styleId="affe">
    <w:name w:val="空巢一级"/>
    <w:basedOn w:val="a"/>
    <w:link w:val="afff"/>
    <w:qFormat/>
    <w:rsid w:val="00100649"/>
    <w:pPr>
      <w:widowControl w:val="0"/>
      <w:spacing w:beforeLines="100" w:before="100" w:afterLines="100" w:after="100"/>
      <w:ind w:firstLineChars="0" w:firstLine="0"/>
      <w:jc w:val="both"/>
      <w:outlineLvl w:val="0"/>
    </w:pPr>
    <w:rPr>
      <w:b/>
      <w:kern w:val="2"/>
      <w:szCs w:val="22"/>
      <w:lang w:eastAsia="zh-CN"/>
    </w:rPr>
  </w:style>
  <w:style w:type="character" w:customStyle="1" w:styleId="afff">
    <w:name w:val="空巢一级 字符"/>
    <w:basedOn w:val="a0"/>
    <w:link w:val="affe"/>
    <w:rsid w:val="00100649"/>
    <w:rPr>
      <w:rFonts w:ascii="Times New Roman" w:eastAsia="宋体" w:hAnsi="Times New Roman"/>
      <w:b/>
    </w:rPr>
  </w:style>
  <w:style w:type="paragraph" w:customStyle="1" w:styleId="afff0">
    <w:name w:val="空巢二级"/>
    <w:basedOn w:val="a"/>
    <w:link w:val="afff1"/>
    <w:qFormat/>
    <w:rsid w:val="0065738C"/>
    <w:pPr>
      <w:widowControl w:val="0"/>
      <w:spacing w:beforeLines="50" w:before="50" w:afterLines="50" w:after="50"/>
      <w:jc w:val="both"/>
      <w:outlineLvl w:val="1"/>
    </w:pPr>
    <w:rPr>
      <w:b/>
      <w:kern w:val="2"/>
      <w:szCs w:val="22"/>
      <w:lang w:eastAsia="zh-CN"/>
    </w:rPr>
  </w:style>
  <w:style w:type="character" w:customStyle="1" w:styleId="afff1">
    <w:name w:val="空巢二级 字符"/>
    <w:basedOn w:val="a0"/>
    <w:link w:val="afff0"/>
    <w:rsid w:val="0065738C"/>
    <w:rPr>
      <w:rFonts w:ascii="Times New Roman" w:eastAsia="宋体" w:hAnsi="Times New Roman"/>
      <w:b/>
    </w:rPr>
  </w:style>
  <w:style w:type="paragraph" w:customStyle="1" w:styleId="afff2">
    <w:name w:val="问题假设"/>
    <w:basedOn w:val="a"/>
    <w:link w:val="afff3"/>
    <w:qFormat/>
    <w:rsid w:val="008533AE"/>
    <w:pPr>
      <w:spacing w:line="288" w:lineRule="auto"/>
    </w:pPr>
    <w:rPr>
      <w:rFonts w:eastAsia="楷体"/>
      <w:lang w:eastAsia="zh-CN"/>
    </w:rPr>
  </w:style>
  <w:style w:type="character" w:customStyle="1" w:styleId="afff3">
    <w:name w:val="问题假设 字符"/>
    <w:basedOn w:val="a0"/>
    <w:link w:val="afff2"/>
    <w:rsid w:val="008533AE"/>
    <w:rPr>
      <w:rFonts w:ascii="Times New Roman" w:eastAsia="楷体" w:hAnsi="Times New Roman"/>
      <w:kern w:val="0"/>
      <w:szCs w:val="24"/>
    </w:rPr>
  </w:style>
  <w:style w:type="paragraph" w:customStyle="1" w:styleId="afff4">
    <w:name w:val="开题图题"/>
    <w:basedOn w:val="a"/>
    <w:link w:val="afff5"/>
    <w:qFormat/>
    <w:rsid w:val="00512E94"/>
    <w:pPr>
      <w:spacing w:afterLines="50" w:after="156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ff5">
    <w:name w:val="开题图题 字符"/>
    <w:basedOn w:val="a0"/>
    <w:link w:val="afff4"/>
    <w:rsid w:val="00512E94"/>
    <w:rPr>
      <w:rFonts w:ascii="Times New Roman" w:eastAsia="楷体" w:hAnsi="Times New Roman"/>
    </w:rPr>
  </w:style>
  <w:style w:type="paragraph" w:customStyle="1" w:styleId="afff6">
    <w:name w:val="空巢四级"/>
    <w:basedOn w:val="affc"/>
    <w:link w:val="afff7"/>
    <w:qFormat/>
    <w:rsid w:val="002A73D9"/>
    <w:pPr>
      <w:spacing w:before="120"/>
      <w:ind w:firstLine="420"/>
      <w:outlineLvl w:val="3"/>
    </w:pPr>
  </w:style>
  <w:style w:type="character" w:customStyle="1" w:styleId="afff7">
    <w:name w:val="空巢四级 字符"/>
    <w:basedOn w:val="affd"/>
    <w:link w:val="afff6"/>
    <w:rsid w:val="002A73D9"/>
    <w:rPr>
      <w:rFonts w:ascii="Times New Roman" w:eastAsia="宋体" w:hAnsi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EC19B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C19B1"/>
    <w:rPr>
      <w:rFonts w:ascii="Courier New" w:eastAsia="宋体" w:hAnsi="Courier New" w:cs="Courier New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23" Type="http://schemas.openxmlformats.org/officeDocument/2006/relationships/footer" Target="footer2.xml"/><Relationship Id="rId4" Type="http://schemas.openxmlformats.org/officeDocument/2006/relationships/settings" Target="settings.xml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Round2DFooter" Type="http://schemas.openxmlformats.org/officeDocument/2006/relationships/footer" Target="footer_round2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80950-1A8C-4FB5-8DE2-54217D366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Lines>1523</Lines>
  <Paragraphs>428</Paragraphs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瑞鹏 卢</dc:creator>
  <cp:keywords/>
  <dc:description/>
  <cp:lastModifiedBy>瑞鹏 卢</cp:lastModifiedBy>
  <cp:revision>2054</cp:revision>
  <dcterms:created xsi:type="dcterms:W3CDTF">2026-10-09T15:02:49Z</dcterms:created>
  <dcterms:modified xsi:type="dcterms:W3CDTF">2026-10-09T15:02:49Z</dcterms:modified>
</cp:coreProperties>
</file>