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C5E" w:val="clear"/>
            <w:tcMar>
              <w:top w:type="dxa" w:w="400"/>
              <w:left w:type="dxa" w:w="400"/>
              <w:bottom w:type="dxa" w:w="400"/>
              <w:right w:type="dxa" w:w="400"/>
            </w:tcMar>
          </w:tcPr>
          <w:p>
            <w:pPr>
              <w:jc w:val="center"/>
            </w:pPr>
            <w:r>
              <w:rPr>
                <w:rFonts w:ascii="Arial" w:cs="Arial" w:eastAsia="Arial" w:hAnsi="Arial"/>
                <w:b/>
                <w:bCs/>
                <w:color w:val="E8A020"/>
                <w:sz w:val="22"/>
                <w:szCs w:val="22"/>
              </w:rPr>
              <w:t xml:space="preserve">DOSSIER PERSONNEL CONFIDENTIEL</w:t>
            </w:r>
          </w:p>
          <w:p>
            <w:pPr>
              <w:spacing w:before="80" w:after="0"/>
            </w:pPr>
          </w:p>
          <w:p>
            <w:pPr>
              <w:jc w:val="center"/>
            </w:pPr>
            <w:r>
              <w:rPr>
                <w:rFonts w:ascii="Arial" w:cs="Arial" w:eastAsia="Arial" w:hAnsi="Arial"/>
                <w:b/>
                <w:bCs/>
                <w:color w:val="FFFFFF"/>
                <w:sz w:val="56"/>
                <w:szCs w:val="56"/>
              </w:rPr>
              <w:t xml:space="preserve">EL HADJI NGOM</w:t>
            </w:r>
          </w:p>
          <w:p>
            <w:pPr>
              <w:spacing w:before="60" w:after="0"/>
            </w:pPr>
          </w:p>
          <w:p>
            <w:pPr>
              <w:jc w:val="center"/>
            </w:pPr>
            <w:r>
              <w:rPr>
                <w:rFonts w:ascii="Arial" w:cs="Arial" w:eastAsia="Arial" w:hAnsi="Arial"/>
                <w:color w:val="FFFFFF"/>
                <w:sz w:val="24"/>
                <w:szCs w:val="24"/>
              </w:rPr>
              <w:t xml:space="preserve">Analyste-Programmeur · Keur Massar Sud · Sénégal</w:t>
            </w:r>
          </w:p>
          <w:p>
            <w:pPr>
              <w:spacing w:before="120" w:after="0"/>
            </w:pPr>
          </w:p>
          <w:p>
            <w:pPr>
              <w:jc w:val="center"/>
            </w:pPr>
            <w:r>
              <w:rPr>
                <w:rFonts w:ascii="Arial" w:cs="Arial" w:eastAsia="Arial" w:hAnsi="Arial"/>
                <w:i/>
                <w:iCs/>
                <w:color w:val="E8A020"/>
                <w:sz w:val="20"/>
                <w:szCs w:val="20"/>
              </w:rPr>
              <w:t xml:space="preserve">Projet politique · Horizon 2029–2035</w:t>
            </w:r>
          </w:p>
        </w:tc>
      </w:tr>
    </w:tbl>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single" w:color="BBCCDD" w:sz="1"/>
              <w:left w:val="single" w:color="BBCCDD" w:sz="1"/>
              <w:bottom w:val="single" w:color="BBCCDD" w:sz="1"/>
              <w:right w:val="single" w:color="BBCCDD" w:sz="1"/>
            </w:tcBorders>
            <w:shd w:fill="FDF3E3" w:val="clear"/>
            <w:tcMar>
              <w:top w:type="dxa" w:w="120"/>
              <w:left w:type="dxa" w:w="160"/>
              <w:bottom w:type="dxa" w:w="120"/>
              <w:right w:type="dxa" w:w="160"/>
            </w:tcMar>
          </w:tcPr>
          <w:p>
            <w:pPr>
              <w:jc w:val="center"/>
            </w:pPr>
            <w:r>
              <w:rPr>
                <w:rFonts w:ascii="Arial" w:cs="Arial" w:eastAsia="Arial" w:hAnsi="Arial"/>
                <w:b/>
                <w:bCs/>
                <w:color w:val="E8A020"/>
                <w:sz w:val="18"/>
                <w:szCs w:val="18"/>
              </w:rPr>
              <w:t xml:space="preserve">HORIZON 1</w:t>
            </w:r>
          </w:p>
          <w:p>
            <w:pPr>
              <w:jc w:val="center"/>
            </w:pPr>
            <w:r>
              <w:rPr>
                <w:rFonts w:ascii="Arial" w:cs="Arial" w:eastAsia="Arial" w:hAnsi="Arial"/>
                <w:b/>
                <w:bCs/>
                <w:color w:val="1A3C5E"/>
                <w:sz w:val="22"/>
                <w:szCs w:val="22"/>
              </w:rPr>
              <w:t xml:space="preserve">Conseiller Municipal</w:t>
            </w:r>
          </w:p>
          <w:p>
            <w:pPr>
              <w:jc w:val="center"/>
            </w:pPr>
            <w:r>
              <w:rPr>
                <w:rFonts w:ascii="Arial" w:cs="Arial" w:eastAsia="Arial" w:hAnsi="Arial"/>
                <w:color w:val="777777"/>
                <w:sz w:val="18"/>
                <w:szCs w:val="18"/>
              </w:rPr>
              <w:t xml:space="preserve">2029–2030</w:t>
            </w:r>
          </w:p>
        </w:tc>
        <w:tc>
          <w:tcPr>
            <w:tcW w:type="dxa" w:w="3008"/>
            <w:tcBorders>
              <w:top w:val="single" w:color="BBCCDD" w:sz="1"/>
              <w:left w:val="single" w:color="BBCCDD" w:sz="1"/>
              <w:bottom w:val="single" w:color="BBCCDD" w:sz="1"/>
              <w:right w:val="single" w:color="BBCCDD" w:sz="1"/>
            </w:tcBorders>
            <w:shd w:fill="FDF3E3" w:val="clear"/>
            <w:tcMar>
              <w:top w:type="dxa" w:w="120"/>
              <w:left w:type="dxa" w:w="160"/>
              <w:bottom w:type="dxa" w:w="120"/>
              <w:right w:type="dxa" w:w="160"/>
            </w:tcMar>
          </w:tcPr>
          <w:p>
            <w:pPr>
              <w:jc w:val="center"/>
            </w:pPr>
            <w:r>
              <w:rPr>
                <w:rFonts w:ascii="Arial" w:cs="Arial" w:eastAsia="Arial" w:hAnsi="Arial"/>
                <w:b/>
                <w:bCs/>
                <w:color w:val="E8A020"/>
                <w:sz w:val="18"/>
                <w:szCs w:val="18"/>
              </w:rPr>
              <w:t xml:space="preserve">TERRITOIRE</w:t>
            </w:r>
          </w:p>
          <w:p>
            <w:pPr>
              <w:jc w:val="center"/>
            </w:pPr>
            <w:r>
              <w:rPr>
                <w:rFonts w:ascii="Arial" w:cs="Arial" w:eastAsia="Arial" w:hAnsi="Arial"/>
                <w:b/>
                <w:bCs/>
                <w:color w:val="1A3C5E"/>
                <w:sz w:val="22"/>
                <w:szCs w:val="22"/>
              </w:rPr>
              <w:t xml:space="preserve">Keur Massar Sud</w:t>
            </w:r>
          </w:p>
          <w:p>
            <w:pPr>
              <w:jc w:val="center"/>
            </w:pPr>
            <w:r>
              <w:rPr>
                <w:rFonts w:ascii="Arial" w:cs="Arial" w:eastAsia="Arial" w:hAnsi="Arial"/>
                <w:color w:val="777777"/>
                <w:sz w:val="18"/>
                <w:szCs w:val="18"/>
              </w:rPr>
              <w:t xml:space="preserve">Dakar</w:t>
            </w:r>
          </w:p>
        </w:tc>
        <w:tc>
          <w:tcPr>
            <w:tcW w:type="dxa" w:w="3008"/>
            <w:tcBorders>
              <w:top w:val="single" w:color="BBCCDD" w:sz="1"/>
              <w:left w:val="single" w:color="BBCCDD" w:sz="1"/>
              <w:bottom w:val="single" w:color="BBCCDD" w:sz="1"/>
              <w:right w:val="single" w:color="BBCCDD" w:sz="1"/>
            </w:tcBorders>
            <w:shd w:fill="FDF3E3" w:val="clear"/>
            <w:tcMar>
              <w:top w:type="dxa" w:w="120"/>
              <w:left w:type="dxa" w:w="160"/>
              <w:bottom w:type="dxa" w:w="120"/>
              <w:right w:type="dxa" w:w="160"/>
            </w:tcMar>
          </w:tcPr>
          <w:p>
            <w:pPr>
              <w:jc w:val="center"/>
            </w:pPr>
            <w:r>
              <w:rPr>
                <w:rFonts w:ascii="Arial" w:cs="Arial" w:eastAsia="Arial" w:hAnsi="Arial"/>
                <w:b/>
                <w:bCs/>
                <w:color w:val="E8A020"/>
                <w:sz w:val="18"/>
                <w:szCs w:val="18"/>
              </w:rPr>
              <w:t xml:space="preserve">HORIZON 2</w:t>
            </w:r>
          </w:p>
          <w:p>
            <w:pPr>
              <w:jc w:val="center"/>
            </w:pPr>
            <w:r>
              <w:rPr>
                <w:rFonts w:ascii="Arial" w:cs="Arial" w:eastAsia="Arial" w:hAnsi="Arial"/>
                <w:b/>
                <w:bCs/>
                <w:color w:val="1A3C5E"/>
                <w:sz w:val="22"/>
                <w:szCs w:val="22"/>
              </w:rPr>
              <w:t xml:space="preserve">Député / Maire</w:t>
            </w:r>
          </w:p>
          <w:p>
            <w:pPr>
              <w:jc w:val="center"/>
            </w:pPr>
            <w:r>
              <w:rPr>
                <w:rFonts w:ascii="Arial" w:cs="Arial" w:eastAsia="Arial" w:hAnsi="Arial"/>
                <w:color w:val="777777"/>
                <w:sz w:val="18"/>
                <w:szCs w:val="18"/>
              </w:rPr>
              <w:t xml:space="preserve">2033–2035</w:t>
            </w:r>
          </w:p>
        </w:tc>
      </w:tr>
    </w:tbl>
    <w:p>
      <w:pPr>
        <w:spacing w:before="160" w:after="0"/>
      </w:pPr>
    </w:p>
    <w:p>
      <w:pPr>
        <w:jc w:val="right"/>
      </w:pPr>
      <w:r>
        <w:rPr>
          <w:rFonts w:ascii="Arial" w:cs="Arial" w:eastAsia="Arial" w:hAnsi="Arial"/>
          <w:i/>
          <w:iCs/>
          <w:color w:val="777777"/>
          <w:sz w:val="18"/>
          <w:szCs w:val="18"/>
        </w:rPr>
        <w:t xml:space="preserve">Document confidentiel · Usage strictement interne · Établi en Février 2026</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8A02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w:t>
            </w:r>
          </w:p>
        </w:tc>
        <w:tc>
          <w:tcPr>
            <w:tcW w:type="dxa" w:w="8426"/>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tcPr>
          <w:p>
            <w:r>
              <w:rPr>
                <w:rFonts w:ascii="Arial" w:cs="Arial" w:eastAsia="Arial" w:hAnsi="Arial"/>
                <w:b/>
                <w:bCs/>
                <w:color w:val="FFFFFF"/>
                <w:sz w:val="26"/>
                <w:szCs w:val="26"/>
              </w:rPr>
              <w:t xml:space="preserve">IDENTITÉ &amp; PROFIL PERSONNEL</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DD" w:sz="1"/>
              <w:left w:val="single" w:color="BBCCDD" w:sz="1"/>
              <w:bottom w:val="single" w:color="BBCCDD" w:sz="1"/>
              <w:right w:val="single" w:color="BBCCDD" w:sz="1"/>
            </w:tcBorders>
            <w:shd w:fill="1A3C5E" w:val="clear"/>
            <w:tcMar>
              <w:top w:type="dxa" w:w="80"/>
              <w:left w:type="dxa" w:w="140"/>
              <w:bottom w:type="dxa" w:w="80"/>
              <w:right w:type="dxa" w:w="120"/>
            </w:tcMar>
          </w:tcPr>
          <w:p>
            <w:r>
              <w:rPr>
                <w:rFonts w:ascii="Arial" w:cs="Arial" w:eastAsia="Arial" w:hAnsi="Arial"/>
                <w:b/>
                <w:bCs/>
                <w:color w:val="FFFFFF"/>
                <w:sz w:val="20"/>
                <w:szCs w:val="20"/>
              </w:rPr>
              <w:t xml:space="preserve">CHAMP</w:t>
            </w:r>
          </w:p>
        </w:tc>
        <w:tc>
          <w:tcPr>
            <w:tcW w:type="dxa" w:w="6226"/>
            <w:tcBorders>
              <w:top w:val="single" w:color="BBCCDD" w:sz="1"/>
              <w:left w:val="single" w:color="BBCCDD" w:sz="1"/>
              <w:bottom w:val="single" w:color="BBCCDD" w:sz="1"/>
              <w:right w:val="single" w:color="BBCCDD" w:sz="1"/>
            </w:tcBorders>
            <w:shd w:fill="E8A020" w:val="clear"/>
            <w:tcMar>
              <w:top w:type="dxa" w:w="80"/>
              <w:left w:type="dxa" w:w="140"/>
              <w:bottom w:type="dxa" w:w="80"/>
              <w:right w:type="dxa" w:w="120"/>
            </w:tcMar>
          </w:tcPr>
          <w:p>
            <w:r>
              <w:rPr>
                <w:rFonts w:ascii="Arial" w:cs="Arial" w:eastAsia="Arial" w:hAnsi="Arial"/>
                <w:b/>
                <w:bCs/>
                <w:color w:val="FFFFFF"/>
                <w:sz w:val="20"/>
                <w:szCs w:val="20"/>
              </w:rPr>
              <w:t xml:space="preserve">INFORMATION</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Nom complet</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El Hadji NGOM</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Profession actuelle</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Analyste-Programmeur — secteur IT, basé à Dakar</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Lieu de résidence</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Keur Massar Sud, Département de Keur Massar, Dakar</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Situation familiale</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À compléter</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Niveau de formation</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À compléter (profil IT / Analyste-Programmeur)</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Langues</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À compléter (français confirmé)</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Expérience politique</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Aucune — premier engagement politique</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Engagement associatif</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Aucun engagement formel au démarrage du projet</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Disponibilité</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Totale et flexible — peut organiser librement son emploi du temps</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Date de démarrage du projet</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Février 2026</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C5E" w:sz="4"/>
              <w:left w:val="single" w:color="1A3C5E" w:sz="16"/>
              <w:bottom w:val="single" w:color="1A3C5E" w:sz="4"/>
              <w:right w:val="none" w:color="FFFFFF" w:sz="0"/>
            </w:tcBorders>
            <w:shd w:fill="EEF4FA" w:val="clear"/>
            <w:tcMar>
              <w:top w:type="dxa" w:w="120"/>
              <w:left w:type="dxa" w:w="220"/>
              <w:bottom w:type="dxa" w:w="120"/>
              <w:right w:type="dxa" w:w="160"/>
            </w:tcMar>
          </w:tcPr>
          <w:p>
            <w:r>
              <w:rPr>
                <w:rFonts w:ascii="Arial" w:cs="Arial" w:eastAsia="Arial" w:hAnsi="Arial"/>
                <w:b w:val="false"/>
                <w:bCs w:val="false"/>
                <w:i/>
                <w:iCs/>
                <w:color w:val="2C2C2C"/>
                <w:sz w:val="21"/>
                <w:szCs w:val="21"/>
              </w:rPr>
              <w:t xml:space="preserve">Profil de départ : El Hadji NGOM part de zéro sur le plan politique et communautaire. C'est à la fois sa principale faiblesse (pas de réseau) et son principal atout (image vierge, pas de casseroles, liberté totale de positionnement).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8A02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2</w:t>
            </w:r>
          </w:p>
        </w:tc>
        <w:tc>
          <w:tcPr>
            <w:tcW w:type="dxa" w:w="8426"/>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tcPr>
          <w:p>
            <w:r>
              <w:rPr>
                <w:rFonts w:ascii="Arial" w:cs="Arial" w:eastAsia="Arial" w:hAnsi="Arial"/>
                <w:b/>
                <w:bCs/>
                <w:color w:val="FFFFFF"/>
                <w:sz w:val="26"/>
                <w:szCs w:val="26"/>
              </w:rPr>
              <w:t xml:space="preserve">CONNEXIONS STRATÉGIQUES &amp; RÉSEAU FAMILIAL</w:t>
            </w:r>
          </w:p>
        </w:tc>
      </w:tr>
    </w:tbl>
    <w:p>
      <w:pPr>
        <w:spacing w:before="120" w:after="0"/>
      </w:pPr>
    </w:p>
    <w:p>
      <w:pPr>
        <w:spacing w:before="260" w:after="120"/>
      </w:pPr>
      <w:r>
        <w:rPr>
          <w:rFonts w:ascii="Arial" w:cs="Arial" w:eastAsia="Arial" w:hAnsi="Arial"/>
          <w:b/>
          <w:bCs/>
          <w:color w:val="E8A020"/>
          <w:sz w:val="24"/>
          <w:szCs w:val="24"/>
        </w:rPr>
        <w:t xml:space="preserve">2.1 — Son père : un atout politique majeur</w:t>
      </w:r>
    </w:p>
    <w:p>
      <w:pPr>
        <w:spacing w:before="80" w:after="0"/>
      </w:pPr>
    </w:p>
    <w:p>
      <w:pPr>
        <w:spacing w:before="80" w:after="80"/>
      </w:pPr>
      <w:r>
        <w:rPr>
          <w:rFonts w:ascii="Arial" w:cs="Arial" w:eastAsia="Arial" w:hAnsi="Arial"/>
          <w:i w:val="false"/>
          <w:iCs w:val="false"/>
          <w:color w:val="2C2C2C"/>
          <w:sz w:val="22"/>
          <w:szCs w:val="22"/>
        </w:rPr>
        <w:t xml:space="preserve">Le père d'El Hadji NGOM est ministre au sein du gouvernement sénégalais, sous l'étiquette Pastef. Cette position constitue un capital relationnel et institutionnel considérable, qui représente à la fois le plus grand avantage stratégique d'El Hadji et son risque de réputation le plus sérieux si mal géré.</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DD" w:sz="1"/>
              <w:left w:val="single" w:color="BBCCDD" w:sz="1"/>
              <w:bottom w:val="single" w:color="BBCCDD" w:sz="1"/>
              <w:right w:val="single" w:color="BBCCDD" w:sz="1"/>
            </w:tcBorders>
            <w:shd w:fill="1A3C5E" w:val="clear"/>
            <w:tcMar>
              <w:top w:type="dxa" w:w="80"/>
              <w:left w:type="dxa" w:w="140"/>
              <w:bottom w:type="dxa" w:w="80"/>
              <w:right w:type="dxa" w:w="120"/>
            </w:tcMar>
          </w:tcPr>
          <w:p>
            <w:r>
              <w:rPr>
                <w:rFonts w:ascii="Arial" w:cs="Arial" w:eastAsia="Arial" w:hAnsi="Arial"/>
                <w:b/>
                <w:bCs/>
                <w:color w:val="FFFFFF"/>
                <w:sz w:val="20"/>
                <w:szCs w:val="20"/>
              </w:rPr>
              <w:t xml:space="preserve">ÉLÉMENT</w:t>
            </w:r>
          </w:p>
        </w:tc>
        <w:tc>
          <w:tcPr>
            <w:tcW w:type="dxa" w:w="6226"/>
            <w:tcBorders>
              <w:top w:val="single" w:color="BBCCDD" w:sz="1"/>
              <w:left w:val="single" w:color="BBCCDD" w:sz="1"/>
              <w:bottom w:val="single" w:color="BBCCDD" w:sz="1"/>
              <w:right w:val="single" w:color="BBCCDD" w:sz="1"/>
            </w:tcBorders>
            <w:shd w:fill="E8A020" w:val="clear"/>
            <w:tcMar>
              <w:top w:type="dxa" w:w="80"/>
              <w:left w:type="dxa" w:w="140"/>
              <w:bottom w:type="dxa" w:w="80"/>
              <w:right w:type="dxa" w:w="120"/>
            </w:tcMar>
          </w:tcPr>
          <w:p>
            <w:r>
              <w:rPr>
                <w:rFonts w:ascii="Arial" w:cs="Arial" w:eastAsia="Arial" w:hAnsi="Arial"/>
                <w:b/>
                <w:bCs/>
                <w:color w:val="FFFFFF"/>
                <w:sz w:val="20"/>
                <w:szCs w:val="20"/>
              </w:rPr>
              <w:t xml:space="preserve">DÉTAIL</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Statut du père</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Ministre en exercice, membre de Pastef, gouvernement Faye (depuis 2024)</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Lien avec Pastef</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Connexion directe au sommet du parti au pouvoir</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Ce qu'il peut apporter</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Introduction auprès des coordinateurs Pastef locaux · Accès au réseau militant · Légitimité implicite dans le parti · Conseil stratégique</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Ce qu'il ne peut pas faire</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Garantir une investiture · Remplacer un ancrage local réel · Construire la crédibilité propre de son fils</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Connaissance publique</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Le grand public de Keur Massar Sud ignore que le père d'El Hadji est ministre. Cette information est confidentielle dans l'espace public.</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Connaissance interne Pastef</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Les cadres Pastef peuvent être informés de la connexion familiale — c'est acceptable dans le cadre partisan interne.</w:t>
            </w:r>
          </w:p>
        </w:tc>
      </w:tr>
    </w:tbl>
    <w:p>
      <w:pPr>
        <w:spacing w:before="120" w:after="0"/>
      </w:pPr>
    </w:p>
    <w:p>
      <w:pPr>
        <w:spacing w:before="260" w:after="120"/>
      </w:pPr>
      <w:r>
        <w:rPr>
          <w:rFonts w:ascii="Arial" w:cs="Arial" w:eastAsia="Arial" w:hAnsi="Arial"/>
          <w:b/>
          <w:bCs/>
          <w:color w:val="E8A020"/>
          <w:sz w:val="24"/>
          <w:szCs w:val="24"/>
        </w:rPr>
        <w:t xml:space="preserve">2.2 — Règles de gestion de cette connexion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6"/>
              <w:bottom w:val="single" w:color="C0392B" w:sz="4"/>
              <w:right w:val="none" w:color="FFFFFF" w:sz="0"/>
            </w:tcBorders>
            <w:shd w:fill="FDECEA" w:val="clear"/>
            <w:tcMar>
              <w:top w:type="dxa" w:w="120"/>
              <w:left w:type="dxa" w:w="220"/>
              <w:bottom w:type="dxa" w:w="120"/>
              <w:right w:type="dxa" w:w="160"/>
            </w:tcMar>
          </w:tcPr>
          <w:p>
            <w:r>
              <w:rPr>
                <w:rFonts w:ascii="Arial" w:cs="Arial" w:eastAsia="Arial" w:hAnsi="Arial"/>
                <w:b/>
                <w:bCs/>
                <w:i w:val="false"/>
                <w:iCs w:val="false"/>
                <w:color w:val="2C2C2C"/>
                <w:sz w:val="21"/>
                <w:szCs w:val="21"/>
              </w:rPr>
              <w:t xml:space="preserve">RÈGLE ABSOLUE : Le nom et la fonction du père ne doivent jamais être utilisés publiquement avant que la crédibilité propre d'El Hadji soit solidement établie — au minimum jusqu'en 2028. Toute révélation prématurée ruinerait le travail de terrain et réduirait El Hadji au statut de 'fils de ministre'.</w:t>
            </w:r>
          </w:p>
        </w:tc>
      </w:tr>
    </w:tbl>
    <w:p>
      <w:pPr>
        <w:spacing w:before="100" w:after="0"/>
      </w:pPr>
    </w:p>
    <w:p>
      <w:pPr>
        <w:pStyle w:val="ListParagraph"/>
        <w:numPr>
          <w:ilvl w:val="0"/>
          <w:numId w:val="2"/>
        </w:numPr>
        <w:spacing w:before="60" w:after="60"/>
      </w:pPr>
      <w:r>
        <w:rPr>
          <w:rFonts w:ascii="Arial" w:cs="Arial" w:eastAsia="Arial" w:hAnsi="Arial"/>
          <w:color w:val="2C2C2C"/>
          <w:sz w:val="22"/>
          <w:szCs w:val="22"/>
        </w:rPr>
        <w:t xml:space="preserve">Le père ouvre une porte. El Hadji doit mériter tout ce qui vient après par son propre travail.</w:t>
      </w:r>
    </w:p>
    <w:p>
      <w:pPr>
        <w:pStyle w:val="ListParagraph"/>
        <w:numPr>
          <w:ilvl w:val="0"/>
          <w:numId w:val="2"/>
        </w:numPr>
        <w:spacing w:before="60" w:after="60"/>
      </w:pPr>
      <w:r>
        <w:rPr>
          <w:rFonts w:ascii="Arial" w:cs="Arial" w:eastAsia="Arial" w:hAnsi="Arial"/>
          <w:color w:val="2C2C2C"/>
          <w:sz w:val="22"/>
          <w:szCs w:val="22"/>
        </w:rPr>
        <w:t xml:space="preserve">Ne jamais solliciter une position sur une liste via le père — uniquement par le mérite terrain.</w:t>
      </w:r>
    </w:p>
    <w:p>
      <w:pPr>
        <w:pStyle w:val="ListParagraph"/>
        <w:numPr>
          <w:ilvl w:val="0"/>
          <w:numId w:val="2"/>
        </w:numPr>
        <w:spacing w:before="60" w:after="60"/>
      </w:pPr>
      <w:r>
        <w:rPr>
          <w:rFonts w:ascii="Arial" w:cs="Arial" w:eastAsia="Arial" w:hAnsi="Arial"/>
          <w:color w:val="2C2C2C"/>
          <w:sz w:val="22"/>
          <w:szCs w:val="22"/>
        </w:rPr>
        <w:t xml:space="preserve">Ne jamais utiliser le réseau paternel pour obtenir des financements pour ses activités communautaires.</w:t>
      </w:r>
    </w:p>
    <w:p>
      <w:pPr>
        <w:pStyle w:val="ListParagraph"/>
        <w:numPr>
          <w:ilvl w:val="0"/>
          <w:numId w:val="2"/>
        </w:numPr>
        <w:spacing w:before="60" w:after="60"/>
      </w:pPr>
      <w:r>
        <w:rPr>
          <w:rFonts w:ascii="Arial" w:cs="Arial" w:eastAsia="Arial" w:hAnsi="Arial"/>
          <w:color w:val="2C2C2C"/>
          <w:sz w:val="22"/>
          <w:szCs w:val="22"/>
        </w:rPr>
        <w:t xml:space="preserve">Ne jamais se positionner dans la circonscription du père — Keur Massar Sud est le territoire propre d'El Hadji.</w:t>
      </w:r>
    </w:p>
    <w:p>
      <w:pPr>
        <w:pStyle w:val="ListParagraph"/>
        <w:numPr>
          <w:ilvl w:val="0"/>
          <w:numId w:val="2"/>
        </w:numPr>
        <w:spacing w:before="60" w:after="60"/>
      </w:pPr>
      <w:r>
        <w:rPr>
          <w:rFonts w:ascii="Arial" w:cs="Arial" w:eastAsia="Arial" w:hAnsi="Arial"/>
          <w:color w:val="2C2C2C"/>
          <w:sz w:val="22"/>
          <w:szCs w:val="22"/>
        </w:rPr>
        <w:t xml:space="preserve">Ne jamais commenter publiquement les actions du ministère du père — risque de conflit d'intérêt apparent.</w:t>
      </w:r>
    </w:p>
    <w:p>
      <w:pPr>
        <w:pStyle w:val="ListParagraph"/>
        <w:numPr>
          <w:ilvl w:val="0"/>
          <w:numId w:val="2"/>
        </w:numPr>
        <w:spacing w:before="60" w:after="60"/>
      </w:pPr>
      <w:r>
        <w:rPr>
          <w:rFonts w:ascii="Arial" w:cs="Arial" w:eastAsia="Arial" w:hAnsi="Arial"/>
          <w:color w:val="2C2C2C"/>
          <w:sz w:val="22"/>
          <w:szCs w:val="22"/>
        </w:rPr>
        <w:t xml:space="preserve">Si la relation est évoquée en réunion Pastef : ne pas la nier, mais ne pas la mettre en avant. Formule : 'Mon père m'a encouragé à m'engager, mais mon parcours ici est le mien.'</w:t>
      </w:r>
    </w:p>
    <w:p>
      <w:pPr>
        <w:spacing w:before="120" w:after="0"/>
      </w:pPr>
    </w:p>
    <w:p>
      <w:pPr>
        <w:spacing w:before="260" w:after="120"/>
      </w:pPr>
      <w:r>
        <w:rPr>
          <w:rFonts w:ascii="Arial" w:cs="Arial" w:eastAsia="Arial" w:hAnsi="Arial"/>
          <w:b/>
          <w:bCs/>
          <w:color w:val="E8A020"/>
          <w:sz w:val="24"/>
          <w:szCs w:val="24"/>
        </w:rPr>
        <w:t xml:space="preserve">2.3 — Réseau à Keur Massar Sud</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DD" w:sz="1"/>
              <w:left w:val="single" w:color="BBCCDD" w:sz="1"/>
              <w:bottom w:val="single" w:color="BBCCDD" w:sz="1"/>
              <w:right w:val="single" w:color="BBCCDD" w:sz="1"/>
            </w:tcBorders>
            <w:shd w:fill="1A3C5E" w:val="clear"/>
            <w:tcMar>
              <w:top w:type="dxa" w:w="80"/>
              <w:left w:type="dxa" w:w="140"/>
              <w:bottom w:type="dxa" w:w="80"/>
              <w:right w:type="dxa" w:w="120"/>
            </w:tcMar>
          </w:tcPr>
          <w:p>
            <w:r>
              <w:rPr>
                <w:rFonts w:ascii="Arial" w:cs="Arial" w:eastAsia="Arial" w:hAnsi="Arial"/>
                <w:b/>
                <w:bCs/>
                <w:color w:val="FFFFFF"/>
                <w:sz w:val="20"/>
                <w:szCs w:val="20"/>
              </w:rPr>
              <w:t xml:space="preserve">CATÉGORIE</w:t>
            </w:r>
          </w:p>
        </w:tc>
        <w:tc>
          <w:tcPr>
            <w:tcW w:type="dxa" w:w="6226"/>
            <w:tcBorders>
              <w:top w:val="single" w:color="BBCCDD" w:sz="1"/>
              <w:left w:val="single" w:color="BBCCDD" w:sz="1"/>
              <w:bottom w:val="single" w:color="BBCCDD" w:sz="1"/>
              <w:right w:val="single" w:color="BBCCDD" w:sz="1"/>
            </w:tcBorders>
            <w:shd w:fill="E8A020" w:val="clear"/>
            <w:tcMar>
              <w:top w:type="dxa" w:w="80"/>
              <w:left w:type="dxa" w:w="140"/>
              <w:bottom w:type="dxa" w:w="80"/>
              <w:right w:type="dxa" w:w="120"/>
            </w:tcMar>
          </w:tcPr>
          <w:p>
            <w:r>
              <w:rPr>
                <w:rFonts w:ascii="Arial" w:cs="Arial" w:eastAsia="Arial" w:hAnsi="Arial"/>
                <w:b/>
                <w:bCs/>
                <w:color w:val="FFFFFF"/>
                <w:sz w:val="20"/>
                <w:szCs w:val="20"/>
              </w:rPr>
              <w:t xml:space="preserve">ÉTAT AU DÉMARRAGE</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Réseau communautaire (ASC, dahiras)</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Inexistant — à construire entièrement</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Réseau politique local (Pastef KMS)</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Inexistant — introduction à initier via le père</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Réseau professionnel IT</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Existant à Dakar — non encore mobilisé politiquement</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Personnes-ressources locales</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Non identifiées — à cartographier via les 10 entretiens terrain</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Alliés potentiels</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À identifier après les premières immersions communautaires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8A02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3</w:t>
            </w:r>
          </w:p>
        </w:tc>
        <w:tc>
          <w:tcPr>
            <w:tcW w:type="dxa" w:w="8426"/>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tcPr>
          <w:p>
            <w:r>
              <w:rPr>
                <w:rFonts w:ascii="Arial" w:cs="Arial" w:eastAsia="Arial" w:hAnsi="Arial"/>
                <w:b/>
                <w:bCs/>
                <w:color w:val="FFFFFF"/>
                <w:sz w:val="26"/>
                <w:szCs w:val="26"/>
              </w:rPr>
              <w:t xml:space="preserve">AMBITIONS &amp; OBJECTIFS POLITIQUES</w:t>
            </w:r>
          </w:p>
        </w:tc>
      </w:tr>
    </w:tbl>
    <w:p>
      <w:pPr>
        <w:spacing w:before="120" w:after="0"/>
      </w:pPr>
    </w:p>
    <w:p>
      <w:pPr>
        <w:spacing w:before="260" w:after="120"/>
      </w:pPr>
      <w:r>
        <w:rPr>
          <w:rFonts w:ascii="Arial" w:cs="Arial" w:eastAsia="Arial" w:hAnsi="Arial"/>
          <w:b/>
          <w:bCs/>
          <w:color w:val="E8A020"/>
          <w:sz w:val="24"/>
          <w:szCs w:val="24"/>
        </w:rPr>
        <w:t xml:space="preserve">3.1 — Objectifs par horizon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13"/>
        <w:gridCol w:w="2613"/>
      </w:tblGrid>
      <w:tr>
        <w:tc>
          <w:tcPr>
            <w:tcW w:type="dxa" w:w="1600"/>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2200"/>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2613"/>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TERRITOIRE</w:t>
            </w:r>
          </w:p>
        </w:tc>
        <w:tc>
          <w:tcPr>
            <w:tcW w:type="dxa" w:w="2613"/>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 DE SUCCÈS</w:t>
            </w:r>
          </w:p>
        </w:tc>
      </w:tr>
      <w:tr>
        <w:tc>
          <w:tcPr>
            <w:tcW w:type="dxa" w:w="16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E8A020"/>
                <w:sz w:val="20"/>
                <w:szCs w:val="20"/>
              </w:rPr>
              <w:t xml:space="preserve">Court terme (2025–2029)</w:t>
            </w:r>
          </w:p>
        </w:tc>
        <w:tc>
          <w:tcPr>
            <w:tcW w:type="dxa" w:w="22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2C2C2C"/>
                <w:sz w:val="20"/>
                <w:szCs w:val="20"/>
              </w:rPr>
              <w:t xml:space="preserve">Conseiller Municipal</w:t>
            </w:r>
          </w:p>
        </w:tc>
        <w:tc>
          <w:tcPr>
            <w:tcW w:type="dxa" w:w="26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Keur Massar Sud</w:t>
            </w:r>
          </w:p>
        </w:tc>
        <w:tc>
          <w:tcPr>
            <w:tcW w:type="dxa" w:w="2613"/>
            <w:tcBorders>
              <w:top w:val="single" w:color="BBCCDD" w:sz="1"/>
              <w:left w:val="single" w:color="BBCCDD" w:sz="1"/>
              <w:bottom w:val="single" w:color="BBCCDD" w:sz="1"/>
              <w:right w:val="single" w:color="BBCCDD" w:sz="1"/>
            </w:tcBorders>
            <w:shd w:fill="FDF3E3" w:val="clear"/>
            <w:tcMar>
              <w:top w:type="dxa" w:w="80"/>
              <w:left w:type="dxa" w:w="120"/>
              <w:bottom w:type="dxa" w:w="80"/>
              <w:right w:type="dxa" w:w="120"/>
            </w:tcMar>
          </w:tcPr>
          <w:p>
            <w:r>
              <w:rPr>
                <w:rFonts w:ascii="Arial" w:cs="Arial" w:eastAsia="Arial" w:hAnsi="Arial"/>
                <w:color w:val="2C2C2C"/>
                <w:sz w:val="20"/>
                <w:szCs w:val="20"/>
              </w:rPr>
              <w:t xml:space="preserve">Ancrage local solide + investiture Pastef obtenue par mérite</w:t>
            </w:r>
          </w:p>
        </w:tc>
      </w:tr>
      <w:tr>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E8A020"/>
                <w:sz w:val="20"/>
                <w:szCs w:val="20"/>
              </w:rPr>
              <w:t xml:space="preserve">Moyen terme (2030–2033)</w:t>
            </w:r>
          </w:p>
        </w:tc>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Mandat municipal exemplaire</w:t>
            </w:r>
          </w:p>
        </w:tc>
        <w:tc>
          <w:tcPr>
            <w:tcW w:type="dxa" w:w="26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Keur Massar Sud</w:t>
            </w:r>
          </w:p>
        </w:tc>
        <w:tc>
          <w:tcPr>
            <w:tcW w:type="dxa" w:w="26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Résultats concrets visibles, réputation nationale en construction</w:t>
            </w:r>
          </w:p>
        </w:tc>
      </w:tr>
      <w:tr>
        <w:tc>
          <w:tcPr>
            <w:tcW w:type="dxa" w:w="16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E8A020"/>
                <w:sz w:val="20"/>
                <w:szCs w:val="20"/>
              </w:rPr>
              <w:t xml:space="preserve">Long terme (2033–2035)</w:t>
            </w:r>
          </w:p>
        </w:tc>
        <w:tc>
          <w:tcPr>
            <w:tcW w:type="dxa" w:w="22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2C2C2C"/>
                <w:sz w:val="20"/>
                <w:szCs w:val="20"/>
              </w:rPr>
              <w:t xml:space="preserve">Député ou Maire</w:t>
            </w:r>
          </w:p>
        </w:tc>
        <w:tc>
          <w:tcPr>
            <w:tcW w:type="dxa" w:w="26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Keur Massar / liste nationale</w:t>
            </w:r>
          </w:p>
        </w:tc>
        <w:tc>
          <w:tcPr>
            <w:tcW w:type="dxa" w:w="2613"/>
            <w:tcBorders>
              <w:top w:val="single" w:color="BBCCDD" w:sz="1"/>
              <w:left w:val="single" w:color="BBCCDD" w:sz="1"/>
              <w:bottom w:val="single" w:color="BBCCDD" w:sz="1"/>
              <w:right w:val="single" w:color="BBCCDD" w:sz="1"/>
            </w:tcBorders>
            <w:shd w:fill="FDF3E3" w:val="clear"/>
            <w:tcMar>
              <w:top w:type="dxa" w:w="80"/>
              <w:left w:type="dxa" w:w="120"/>
              <w:bottom w:type="dxa" w:w="80"/>
              <w:right w:type="dxa" w:w="120"/>
            </w:tcMar>
          </w:tcPr>
          <w:p>
            <w:r>
              <w:rPr>
                <w:rFonts w:ascii="Arial" w:cs="Arial" w:eastAsia="Arial" w:hAnsi="Arial"/>
                <w:color w:val="2C2C2C"/>
                <w:sz w:val="20"/>
                <w:szCs w:val="20"/>
              </w:rPr>
              <w:t xml:space="preserve">Bilan local fort + notoriété thématique reconnue</w:t>
            </w:r>
          </w:p>
        </w:tc>
      </w:tr>
    </w:tbl>
    <w:p>
      <w:pPr>
        <w:spacing w:before="120" w:after="0"/>
      </w:pPr>
    </w:p>
    <w:p>
      <w:pPr>
        <w:spacing w:before="260" w:after="120"/>
      </w:pPr>
      <w:r>
        <w:rPr>
          <w:rFonts w:ascii="Arial" w:cs="Arial" w:eastAsia="Arial" w:hAnsi="Arial"/>
          <w:b/>
          <w:bCs/>
          <w:color w:val="E8A020"/>
          <w:sz w:val="24"/>
          <w:szCs w:val="24"/>
        </w:rPr>
        <w:t xml:space="preserve">3.2 — Choix partisan : Pastef</w:t>
      </w:r>
    </w:p>
    <w:p>
      <w:pPr>
        <w:spacing w:before="80" w:after="0"/>
      </w:pPr>
    </w:p>
    <w:p>
      <w:pPr>
        <w:spacing w:before="80" w:after="80"/>
      </w:pPr>
      <w:r>
        <w:rPr>
          <w:rFonts w:ascii="Arial" w:cs="Arial" w:eastAsia="Arial" w:hAnsi="Arial"/>
          <w:i w:val="false"/>
          <w:iCs w:val="false"/>
          <w:color w:val="2C2C2C"/>
          <w:sz w:val="22"/>
          <w:szCs w:val="22"/>
        </w:rPr>
        <w:t xml:space="preserve">Le choix de Pastef est à la fois stratégique et naturel compte tenu de la connexion familiale. Pastef est le parti dominant du cycle 2024–2030, porté par un discours de renouveau générationnel cohérent avec le profil d'El Hadji. Le risque principal est la saturation : des milliers de profils jeunes se positionnent dans la même mouvance.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A4A" w:sz="4"/>
              <w:left w:val="single" w:color="1E7A4A" w:sz="16"/>
              <w:bottom w:val="single" w:color="1E7A4A" w:sz="4"/>
              <w:right w:val="none" w:color="FFFFFF" w:sz="0"/>
            </w:tcBorders>
            <w:shd w:fill="E8F5EE" w:val="clear"/>
            <w:tcMar>
              <w:top w:type="dxa" w:w="120"/>
              <w:left w:type="dxa" w:w="220"/>
              <w:bottom w:type="dxa" w:w="120"/>
              <w:right w:type="dxa" w:w="160"/>
            </w:tcMar>
          </w:tcPr>
          <w:p>
            <w:r>
              <w:rPr>
                <w:rFonts w:ascii="Arial" w:cs="Arial" w:eastAsia="Arial" w:hAnsi="Arial"/>
                <w:b w:val="false"/>
                <w:bCs w:val="false"/>
                <w:i/>
                <w:iCs/>
                <w:color w:val="2C2C2C"/>
                <w:sz w:val="21"/>
                <w:szCs w:val="21"/>
              </w:rPr>
              <w:t xml:space="preserve">STRATÉGIE D'ENTRÉE : El Hadji ne rejoint pas Pastef comme militant lambda. Il arrive avec 2 ans de terrain derrière lui (2025–2026), un profil IT différenciateur, et une implantation communautaire à Keur Massar Sud. Il négocie une position, pas une adhésion.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8A02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4</w:t>
            </w:r>
          </w:p>
        </w:tc>
        <w:tc>
          <w:tcPr>
            <w:tcW w:type="dxa" w:w="8426"/>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tcPr>
          <w:p>
            <w:r>
              <w:rPr>
                <w:rFonts w:ascii="Arial" w:cs="Arial" w:eastAsia="Arial" w:hAnsi="Arial"/>
                <w:b/>
                <w:bCs/>
                <w:color w:val="FFFFFF"/>
                <w:sz w:val="26"/>
                <w:szCs w:val="26"/>
              </w:rPr>
              <w:t xml:space="preserve">DIAGNOSTIC TERRAIN — KEUR MASSAR SUD</w:t>
            </w:r>
          </w:p>
        </w:tc>
      </w:tr>
    </w:tbl>
    <w:p>
      <w:pPr>
        <w:spacing w:before="120" w:after="0"/>
      </w:pPr>
    </w:p>
    <w:p>
      <w:pPr>
        <w:spacing w:before="260" w:after="120"/>
      </w:pPr>
      <w:r>
        <w:rPr>
          <w:rFonts w:ascii="Arial" w:cs="Arial" w:eastAsia="Arial" w:hAnsi="Arial"/>
          <w:b/>
          <w:bCs/>
          <w:color w:val="E8A020"/>
          <w:sz w:val="24"/>
          <w:szCs w:val="24"/>
        </w:rPr>
        <w:t xml:space="preserve">4.1 — Présentation du territoire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DD" w:sz="1"/>
              <w:left w:val="single" w:color="BBCCDD" w:sz="1"/>
              <w:bottom w:val="single" w:color="BBCCDD" w:sz="1"/>
              <w:right w:val="single" w:color="BBCCDD" w:sz="1"/>
            </w:tcBorders>
            <w:shd w:fill="1A3C5E" w:val="clear"/>
            <w:tcMar>
              <w:top w:type="dxa" w:w="80"/>
              <w:left w:type="dxa" w:w="140"/>
              <w:bottom w:type="dxa" w:w="80"/>
              <w:right w:type="dxa" w:w="120"/>
            </w:tcMar>
          </w:tcPr>
          <w:p>
            <w:r>
              <w:rPr>
                <w:rFonts w:ascii="Arial" w:cs="Arial" w:eastAsia="Arial" w:hAnsi="Arial"/>
                <w:b/>
                <w:bCs/>
                <w:color w:val="FFFFFF"/>
                <w:sz w:val="20"/>
                <w:szCs w:val="20"/>
              </w:rPr>
              <w:t xml:space="preserve">INDICATEUR</w:t>
            </w:r>
          </w:p>
        </w:tc>
        <w:tc>
          <w:tcPr>
            <w:tcW w:type="dxa" w:w="6226"/>
            <w:tcBorders>
              <w:top w:val="single" w:color="BBCCDD" w:sz="1"/>
              <w:left w:val="single" w:color="BBCCDD" w:sz="1"/>
              <w:bottom w:val="single" w:color="BBCCDD" w:sz="1"/>
              <w:right w:val="single" w:color="BBCCDD" w:sz="1"/>
            </w:tcBorders>
            <w:shd w:fill="E8A020" w:val="clear"/>
            <w:tcMar>
              <w:top w:type="dxa" w:w="80"/>
              <w:left w:type="dxa" w:w="140"/>
              <w:bottom w:type="dxa" w:w="80"/>
              <w:right w:type="dxa" w:w="120"/>
            </w:tcMar>
          </w:tcPr>
          <w:p>
            <w:r>
              <w:rPr>
                <w:rFonts w:ascii="Arial" w:cs="Arial" w:eastAsia="Arial" w:hAnsi="Arial"/>
                <w:b/>
                <w:bCs/>
                <w:color w:val="FFFFFF"/>
                <w:sz w:val="20"/>
                <w:szCs w:val="20"/>
              </w:rPr>
              <w:t xml:space="preserve">SITUATION</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Statut administratif</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Département depuis 2021 — territoire en pleine structuration institutionnelle</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Profil démographique</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Population jeune, dense, à dominante classes populaires et moyennes</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Dynamique économique</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Forte activité informelle, sous-équipement en services formels</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Enjeux infrastructurels</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Inondations chroniques, réseau d'assainissement insuffisant, voirie dégradée</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Présence Pastef</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Fort dans la zone — circonscription acquise à la mouvance présidentielle</w:t>
            </w:r>
          </w:p>
        </w:tc>
      </w:tr>
    </w:tbl>
    <w:p>
      <w:pPr>
        <w:spacing w:before="120" w:after="0"/>
      </w:pPr>
    </w:p>
    <w:p>
      <w:pPr>
        <w:spacing w:before="260" w:after="120"/>
      </w:pPr>
      <w:r>
        <w:rPr>
          <w:rFonts w:ascii="Arial" w:cs="Arial" w:eastAsia="Arial" w:hAnsi="Arial"/>
          <w:b/>
          <w:bCs/>
          <w:color w:val="E8A020"/>
          <w:sz w:val="24"/>
          <w:szCs w:val="24"/>
        </w:rPr>
        <w:t xml:space="preserve">4.2 — Les 3 grandes crises identifiées par El Hadji</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313"/>
        <w:gridCol w:w="3313"/>
      </w:tblGrid>
      <w:tr>
        <w:tc>
          <w:tcPr>
            <w:tcW w:type="dxa" w:w="400"/>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3313"/>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CE QUE VIVENT LES HABITANTS</w:t>
            </w:r>
          </w:p>
        </w:tc>
        <w:tc>
          <w:tcPr>
            <w:tcW w:type="dxa" w:w="3313"/>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ANGLE D'ACTION IT</w:t>
            </w:r>
          </w:p>
        </w:tc>
      </w:tr>
      <w:tr>
        <w:tc>
          <w:tcPr>
            <w:tcW w:type="dxa" w:w="400"/>
            <w:tcBorders>
              <w:top w:val="single" w:color="BBCCDD" w:sz="1"/>
              <w:left w:val="single" w:color="BBCCDD" w:sz="1"/>
              <w:bottom w:val="single" w:color="BBCCDD" w:sz="1"/>
              <w:right w:val="single" w:color="BBCCDD" w:sz="1"/>
            </w:tcBorders>
            <w:shd w:fill="EEF4FA"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0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Inondations &amp; assainissement — PRIORITÉ N°1</w:t>
            </w:r>
          </w:p>
        </w:tc>
        <w:tc>
          <w:tcPr>
            <w:tcW w:type="dxa" w:w="33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Maisons inondées, affaires perdues · Quartiers entiers inaccessibles pendant l'hivernage · Caniveaux bouchonnés et mal entretenus · Absence totale de réseau d'assainissement structuré</w:t>
            </w:r>
          </w:p>
        </w:tc>
        <w:tc>
          <w:tcPr>
            <w:tcW w:type="dxa" w:w="3313"/>
            <w:tcBorders>
              <w:top w:val="single" w:color="BBCCDD" w:sz="1"/>
              <w:left w:val="single" w:color="BBCCDD" w:sz="1"/>
              <w:bottom w:val="single" w:color="BBCCDD" w:sz="1"/>
              <w:right w:val="single" w:color="BBCCDD" w:sz="1"/>
            </w:tcBorders>
            <w:shd w:fill="FDF3E3" w:val="clear"/>
            <w:tcMar>
              <w:top w:type="dxa" w:w="80"/>
              <w:left w:type="dxa" w:w="120"/>
              <w:bottom w:type="dxa" w:w="80"/>
              <w:right w:type="dxa" w:w="120"/>
            </w:tcMar>
          </w:tcPr>
          <w:p>
            <w:r>
              <w:rPr>
                <w:rFonts w:ascii="Arial" w:cs="Arial" w:eastAsia="Arial" w:hAnsi="Arial"/>
                <w:color w:val="2C2C2C"/>
                <w:sz w:val="20"/>
                <w:szCs w:val="20"/>
              </w:rPr>
              <w:t xml:space="preserve">Cartographie participative des zones à risque · Collecte de données pour plaidoyer auprès de l'ONAS · Système d'alerte préventif communautaire</w:t>
            </w:r>
          </w:p>
        </w:tc>
      </w:tr>
      <w:tr>
        <w:tc>
          <w:tcPr>
            <w:tcW w:type="dxa" w:w="400"/>
            <w:tcBorders>
              <w:top w:val="single" w:color="BBCCDD" w:sz="1"/>
              <w:left w:val="single" w:color="BBCCDD" w:sz="1"/>
              <w:bottom w:val="single" w:color="BBCCDD" w:sz="1"/>
              <w:right w:val="single" w:color="BBCCDD" w:sz="1"/>
            </w:tcBorders>
            <w:shd w:fill="FFFFFF"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Emploi &amp; économie informelle</w:t>
            </w:r>
          </w:p>
        </w:tc>
        <w:tc>
          <w:tcPr>
            <w:tcW w:type="dxa" w:w="33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Commerces informels et précaires · Femmes entrepreneures actives mais sans formalisation ni accès au financement · Absence de marché structuré · Pas de visibilité digitale pour les petits commerçants</w:t>
            </w:r>
          </w:p>
        </w:tc>
        <w:tc>
          <w:tcPr>
            <w:tcW w:type="dxa" w:w="33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Plateforme numérique de mise en relation commerçants/clients · Accompagnement à la formalisation · Formation e-commerce pour femmes entrepreneures</w:t>
            </w:r>
          </w:p>
        </w:tc>
      </w:tr>
      <w:tr>
        <w:tc>
          <w:tcPr>
            <w:tcW w:type="dxa" w:w="400"/>
            <w:tcBorders>
              <w:top w:val="single" w:color="BBCCDD" w:sz="1"/>
              <w:left w:val="single" w:color="BBCCDD" w:sz="1"/>
              <w:bottom w:val="single" w:color="BBCCDD" w:sz="1"/>
              <w:right w:val="single" w:color="BBCCDD" w:sz="1"/>
            </w:tcBorders>
            <w:shd w:fill="EEF4FA" w:val="clear"/>
            <w:tcMar>
              <w:top w:type="dxa" w:w="80"/>
              <w:left w:type="dxa" w:w="80"/>
              <w:bottom w:type="dxa" w:w="80"/>
              <w:right w:type="dxa" w:w="80"/>
            </w:tcMar>
          </w:tcPr>
          <w:p>
            <w:pPr>
              <w:jc w:val="center"/>
            </w:pPr>
            <w:r>
              <w:rPr>
                <w:rFonts w:ascii="Arial" w:cs="Arial" w:eastAsia="Arial" w:hAnsi="Arial"/>
                <w:sz w:val="22"/>
                <w:szCs w:val="22"/>
              </w:rPr>
              <w:t xml:space="preserve">🟡</w:t>
            </w:r>
          </w:p>
        </w:tc>
        <w:tc>
          <w:tcPr>
            <w:tcW w:type="dxa" w:w="20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Sécurité &amp; cadre de vie</w:t>
            </w:r>
          </w:p>
        </w:tc>
        <w:tc>
          <w:tcPr>
            <w:tcW w:type="dxa" w:w="33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Vols et agressions fréquents dans certaines zones · Jeunes désœuvrés créant un sentiment d'insécurité diffus · Manque d'activités structurées pour les 18–30 ans</w:t>
            </w:r>
          </w:p>
        </w:tc>
        <w:tc>
          <w:tcPr>
            <w:tcW w:type="dxa" w:w="3313"/>
            <w:tcBorders>
              <w:top w:val="single" w:color="BBCCDD" w:sz="1"/>
              <w:left w:val="single" w:color="BBCCDD" w:sz="1"/>
              <w:bottom w:val="single" w:color="BBCCDD" w:sz="1"/>
              <w:right w:val="single" w:color="BBCCDD" w:sz="1"/>
            </w:tcBorders>
            <w:shd w:fill="FDF3E3" w:val="clear"/>
            <w:tcMar>
              <w:top w:type="dxa" w:w="80"/>
              <w:left w:type="dxa" w:w="120"/>
              <w:bottom w:type="dxa" w:w="80"/>
              <w:right w:type="dxa" w:w="120"/>
            </w:tcMar>
          </w:tcPr>
          <w:p>
            <w:r>
              <w:rPr>
                <w:rFonts w:ascii="Arial" w:cs="Arial" w:eastAsia="Arial" w:hAnsi="Arial"/>
                <w:color w:val="2C2C2C"/>
                <w:sz w:val="20"/>
                <w:szCs w:val="20"/>
              </w:rPr>
              <w:t xml:space="preserve">Programme emploi numérique comme levier de sécurité · Activités communautaires structurées autour du digital</w:t>
            </w:r>
          </w:p>
        </w:tc>
      </w:tr>
    </w:tbl>
    <w:p>
      <w:pPr>
        <w:spacing w:before="120" w:after="0"/>
      </w:pPr>
    </w:p>
    <w:p>
      <w:pPr>
        <w:spacing w:before="260" w:after="120"/>
      </w:pPr>
      <w:r>
        <w:rPr>
          <w:rFonts w:ascii="Arial" w:cs="Arial" w:eastAsia="Arial" w:hAnsi="Arial"/>
          <w:b/>
          <w:bCs/>
          <w:color w:val="E8A020"/>
          <w:sz w:val="24"/>
          <w:szCs w:val="24"/>
        </w:rPr>
        <w:t xml:space="preserve">4.3 — Ce qu'El Hadji ne sait pas encore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6"/>
              <w:bottom w:val="single" w:color="C0392B" w:sz="4"/>
              <w:right w:val="none" w:color="FFFFFF" w:sz="0"/>
            </w:tcBorders>
            <w:shd w:fill="FDECEA" w:val="clear"/>
            <w:tcMar>
              <w:top w:type="dxa" w:w="120"/>
              <w:left w:type="dxa" w:w="220"/>
              <w:bottom w:type="dxa" w:w="120"/>
              <w:right w:type="dxa" w:w="160"/>
            </w:tcMar>
          </w:tcPr>
          <w:p>
            <w:r>
              <w:rPr>
                <w:rFonts w:ascii="Arial" w:cs="Arial" w:eastAsia="Arial" w:hAnsi="Arial"/>
                <w:b w:val="false"/>
                <w:bCs w:val="false"/>
                <w:i/>
                <w:iCs/>
                <w:color w:val="2C2C2C"/>
                <w:sz w:val="21"/>
                <w:szCs w:val="21"/>
              </w:rPr>
              <w:t xml:space="preserve">LACUNE CRITIQUE : El Hadji n'a pas encore mené les 10 entretiens terrain. Il ne connaît pas avec certitude les causes profondes des échecs passés, les acteurs communautaires influents, ni le niveau réel de confiance des habitants envers la politique locale. Ces éléments sont indispensables avant de finaliser le programme.</w:t>
            </w:r>
          </w:p>
        </w:tc>
      </w:tr>
    </w:tbl>
    <w:p>
      <w:pPr>
        <w:spacing w:before="100" w:after="0"/>
      </w:pPr>
    </w:p>
    <w:p>
      <w:pPr>
        <w:pStyle w:val="ListParagraph"/>
        <w:numPr>
          <w:ilvl w:val="0"/>
          <w:numId w:val="2"/>
        </w:numPr>
        <w:spacing w:before="60" w:after="60"/>
      </w:pPr>
      <w:r>
        <w:rPr>
          <w:rFonts w:ascii="Arial" w:cs="Arial" w:eastAsia="Arial" w:hAnsi="Arial"/>
          <w:color w:val="2C2C2C"/>
          <w:sz w:val="22"/>
          <w:szCs w:val="22"/>
        </w:rPr>
        <w:t xml:space="preserve">Les raisons précises des échecs des initiatives passées à Keur Massar Sud</w:t>
      </w:r>
    </w:p>
    <w:p>
      <w:pPr>
        <w:pStyle w:val="ListParagraph"/>
        <w:numPr>
          <w:ilvl w:val="0"/>
          <w:numId w:val="2"/>
        </w:numPr>
        <w:spacing w:before="60" w:after="60"/>
      </w:pPr>
      <w:r>
        <w:rPr>
          <w:rFonts w:ascii="Arial" w:cs="Arial" w:eastAsia="Arial" w:hAnsi="Arial"/>
          <w:color w:val="2C2C2C"/>
          <w:sz w:val="22"/>
          <w:szCs w:val="22"/>
        </w:rPr>
        <w:t xml:space="preserve">La cartographie des acteurs communautaires influents (imams, chefs d'ASC, commerçants leaders)</w:t>
      </w:r>
    </w:p>
    <w:p>
      <w:pPr>
        <w:pStyle w:val="ListParagraph"/>
        <w:numPr>
          <w:ilvl w:val="0"/>
          <w:numId w:val="2"/>
        </w:numPr>
        <w:spacing w:before="60" w:after="60"/>
      </w:pPr>
      <w:r>
        <w:rPr>
          <w:rFonts w:ascii="Arial" w:cs="Arial" w:eastAsia="Arial" w:hAnsi="Arial"/>
          <w:color w:val="2C2C2C"/>
          <w:sz w:val="22"/>
          <w:szCs w:val="22"/>
        </w:rPr>
        <w:t xml:space="preserve">Le niveau de confiance des habitants envers Pastef localement</w:t>
      </w:r>
    </w:p>
    <w:p>
      <w:pPr>
        <w:pStyle w:val="ListParagraph"/>
        <w:numPr>
          <w:ilvl w:val="0"/>
          <w:numId w:val="2"/>
        </w:numPr>
        <w:spacing w:before="60" w:after="60"/>
      </w:pPr>
      <w:r>
        <w:rPr>
          <w:rFonts w:ascii="Arial" w:cs="Arial" w:eastAsia="Arial" w:hAnsi="Arial"/>
          <w:color w:val="2C2C2C"/>
          <w:sz w:val="22"/>
          <w:szCs w:val="22"/>
        </w:rPr>
        <w:t xml:space="preserve">Les projets actuellement en cours ou prévus par la mairie</w:t>
      </w:r>
    </w:p>
    <w:p>
      <w:pPr>
        <w:pStyle w:val="ListParagraph"/>
        <w:numPr>
          <w:ilvl w:val="0"/>
          <w:numId w:val="2"/>
        </w:numPr>
        <w:spacing w:before="60" w:after="60"/>
      </w:pPr>
      <w:r>
        <w:rPr>
          <w:rFonts w:ascii="Arial" w:cs="Arial" w:eastAsia="Arial" w:hAnsi="Arial"/>
          <w:color w:val="2C2C2C"/>
          <w:sz w:val="22"/>
          <w:szCs w:val="22"/>
        </w:rPr>
        <w:t xml:space="preserve">Les forces en présence pour les élections municipales 2029</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8A02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5</w:t>
            </w:r>
          </w:p>
        </w:tc>
        <w:tc>
          <w:tcPr>
            <w:tcW w:type="dxa" w:w="8426"/>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tcPr>
          <w:p>
            <w:r>
              <w:rPr>
                <w:rFonts w:ascii="Arial" w:cs="Arial" w:eastAsia="Arial" w:hAnsi="Arial"/>
                <w:b/>
                <w:bCs/>
                <w:color w:val="FFFFFF"/>
                <w:sz w:val="26"/>
                <w:szCs w:val="26"/>
              </w:rPr>
              <w:t xml:space="preserve">PROGRAMME POLITIQUE PROVISOIRE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5400" w:sz="4"/>
              <w:left w:val="single" w:color="D35400" w:sz="16"/>
              <w:bottom w:val="single" w:color="D35400" w:sz="4"/>
              <w:right w:val="none" w:color="FFFFFF" w:sz="0"/>
            </w:tcBorders>
            <w:shd w:fill="FDEBD0" w:val="clear"/>
            <w:tcMar>
              <w:top w:type="dxa" w:w="120"/>
              <w:left w:type="dxa" w:w="220"/>
              <w:bottom w:type="dxa" w:w="120"/>
              <w:right w:type="dxa" w:w="160"/>
            </w:tcMar>
          </w:tcPr>
          <w:p>
            <w:r>
              <w:rPr>
                <w:rFonts w:ascii="Arial" w:cs="Arial" w:eastAsia="Arial" w:hAnsi="Arial"/>
                <w:b w:val="false"/>
                <w:bCs w:val="false"/>
                <w:i/>
                <w:iCs/>
                <w:color w:val="2C2C2C"/>
                <w:sz w:val="21"/>
                <w:szCs w:val="21"/>
              </w:rPr>
              <w:t xml:space="preserve">Ces propositions sont provisoires — version 1.0 à affiner impérativement après les 10 entretiens terrain. Ne pas communiquer publiquement avant validation terrain.</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DD" w:sz="1"/>
              <w:left w:val="single" w:color="BBCCDD" w:sz="1"/>
              <w:bottom w:val="single" w:color="BBCCDD" w:sz="1"/>
              <w:right w:val="single" w:color="BBCCDD" w:sz="1"/>
            </w:tcBorders>
            <w:shd w:fill="1A3C5E" w:val="clear"/>
            <w:tcMar>
              <w:top w:type="dxa" w:w="80"/>
              <w:left w:type="dxa" w:w="140"/>
              <w:bottom w:type="dxa" w:w="80"/>
              <w:right w:type="dxa" w:w="120"/>
            </w:tcMar>
          </w:tcPr>
          <w:p>
            <w:r>
              <w:rPr>
                <w:rFonts w:ascii="Arial" w:cs="Arial" w:eastAsia="Arial" w:hAnsi="Arial"/>
                <w:b/>
                <w:bCs/>
                <w:color w:val="FFFFFF"/>
                <w:sz w:val="20"/>
                <w:szCs w:val="20"/>
              </w:rPr>
              <w:t xml:space="preserve">PROPOSITION</w:t>
            </w:r>
          </w:p>
        </w:tc>
        <w:tc>
          <w:tcPr>
            <w:tcW w:type="dxa" w:w="6226"/>
            <w:tcBorders>
              <w:top w:val="single" w:color="BBCCDD" w:sz="1"/>
              <w:left w:val="single" w:color="BBCCDD" w:sz="1"/>
              <w:bottom w:val="single" w:color="BBCCDD" w:sz="1"/>
              <w:right w:val="single" w:color="BBCCDD" w:sz="1"/>
            </w:tcBorders>
            <w:shd w:fill="E8A020" w:val="clear"/>
            <w:tcMar>
              <w:top w:type="dxa" w:w="80"/>
              <w:left w:type="dxa" w:w="140"/>
              <w:bottom w:type="dxa" w:w="80"/>
              <w:right w:type="dxa" w:w="120"/>
            </w:tcMar>
          </w:tcPr>
          <w:p>
            <w:r>
              <w:rPr>
                <w:rFonts w:ascii="Arial" w:cs="Arial" w:eastAsia="Arial" w:hAnsi="Arial"/>
                <w:b/>
                <w:bCs/>
                <w:color w:val="FFFFFF"/>
                <w:sz w:val="20"/>
                <w:szCs w:val="20"/>
              </w:rPr>
              <w:t xml:space="preserve">CONTENU</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1. Cartographie participative des inondations</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Créer avec les habitants une carte numérique des zones à risque, mise à jour chaque hivernage. Outil de plaidoyer auprès de l'ONAS et de l'État pour prioriser les interventions. Coût quasi nul avec des outils open source.</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2. Marché numérique des femmes de KMS</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Plateforme simple (WhatsApp Business + page Facebook structurée) pour les 200+ femmes commerçantes. Leur permettre de vendre au-delà du quartier. Formation incluse.</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3. Programme 'Jeunes Numériques KMS'</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Former 30 jeunes par an aux métiers du numérique accessibles sans diplôme universitaire : community management, montage vidéo, data entry, vente en ligne. Partenariats avec des entreprises dakaroises pour les débouchés.</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4. Tableau de bord citoyen de la mairie</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Publier mensuellement sur les réseaux : budget de la commune, projets en cours, décisions du conseil municipal. Rendre visible ce qui est aujourd'hui opaque pour les habitants.</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5. Brigade jeunes d'entretien préventif</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Organiser avec les jeunes du quartier un nettoyage mensuel des caniveaux avant l'hivernage. Simple, visible, à fort impact communautaire et créateur d'emplois ponctuels rémunérés.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8A02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w:t>
            </w:r>
          </w:p>
        </w:tc>
        <w:tc>
          <w:tcPr>
            <w:tcW w:type="dxa" w:w="8426"/>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tcPr>
          <w:p>
            <w:r>
              <w:rPr>
                <w:rFonts w:ascii="Arial" w:cs="Arial" w:eastAsia="Arial" w:hAnsi="Arial"/>
                <w:b/>
                <w:bCs/>
                <w:color w:val="FFFFFF"/>
                <w:sz w:val="26"/>
                <w:szCs w:val="26"/>
              </w:rPr>
              <w:t xml:space="preserve">ANALYSE ATOUTS / FAIBLESSES / OPPORTUNITÉS / RISQUES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CCDD" w:sz="1"/>
              <w:left w:val="single" w:color="BBCCDD" w:sz="1"/>
              <w:bottom w:val="single" w:color="BBCCDD" w:sz="1"/>
              <w:right w:val="single" w:color="BBCCDD" w:sz="1"/>
            </w:tcBorders>
            <w:shd w:fill="1E7A4A"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ATOUTS</w:t>
            </w:r>
          </w:p>
        </w:tc>
        <w:tc>
          <w:tcPr>
            <w:tcW w:type="dxa" w:w="4513"/>
            <w:tcBorders>
              <w:top w:val="single" w:color="BBCCDD" w:sz="1"/>
              <w:left w:val="single" w:color="BBCCDD" w:sz="1"/>
              <w:bottom w:val="single" w:color="BBCCDD" w:sz="1"/>
              <w:right w:val="single" w:color="BBCCDD" w:sz="1"/>
            </w:tcBorders>
            <w:shd w:fill="C0392B"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FAIBLESSES</w:t>
            </w:r>
          </w:p>
        </w:tc>
      </w:tr>
      <w:tr>
        <w:tc>
          <w:tcPr>
            <w:tcW w:type="dxa" w:w="4513"/>
            <w:tcBorders>
              <w:top w:val="single" w:color="BBCCDD" w:sz="1"/>
              <w:left w:val="single" w:color="BBCCDD" w:sz="1"/>
              <w:bottom w:val="single" w:color="BBCCDD" w:sz="1"/>
              <w:right w:val="single" w:color="BBCCDD" w:sz="1"/>
            </w:tcBorders>
            <w:shd w:fill="E8F5EE" w:val="clear"/>
            <w:tcMar>
              <w:top w:type="dxa" w:w="80"/>
              <w:left w:type="dxa" w:w="160"/>
              <w:bottom w:type="dxa" w:w="80"/>
              <w:right w:type="dxa" w:w="160"/>
            </w:tcMar>
          </w:tcPr>
          <w:p>
            <w:r>
              <w:rPr>
                <w:rFonts w:ascii="Arial" w:cs="Arial" w:eastAsia="Arial" w:hAnsi="Arial"/>
                <w:color w:val="2C2C2C"/>
                <w:sz w:val="20"/>
                <w:szCs w:val="20"/>
              </w:rPr>
              <w:t xml:space="preserve">✓  Profil IT rare et différenciateur dans la politique locale sénégalaise</w:t>
            </w:r>
          </w:p>
        </w:tc>
        <w:tc>
          <w:tcPr>
            <w:tcW w:type="dxa" w:w="4513"/>
            <w:tcBorders>
              <w:top w:val="single" w:color="BBCCDD" w:sz="1"/>
              <w:left w:val="single" w:color="BBCCDD" w:sz="1"/>
              <w:bottom w:val="single" w:color="BBCCDD" w:sz="1"/>
              <w:right w:val="single" w:color="BBCCDD" w:sz="1"/>
            </w:tcBorders>
            <w:shd w:fill="FDECEA" w:val="clear"/>
            <w:tcMar>
              <w:top w:type="dxa" w:w="80"/>
              <w:left w:type="dxa" w:w="160"/>
              <w:bottom w:type="dxa" w:w="80"/>
              <w:right w:type="dxa" w:w="160"/>
            </w:tcMar>
          </w:tcPr>
          <w:p>
            <w:r>
              <w:rPr>
                <w:rFonts w:ascii="Arial" w:cs="Arial" w:eastAsia="Arial" w:hAnsi="Arial"/>
                <w:color w:val="2C2C2C"/>
                <w:sz w:val="20"/>
                <w:szCs w:val="20"/>
              </w:rPr>
              <w:t xml:space="preserve">✗  Zéro réseau communautaire à Keur Massar Sud au départ</w:t>
            </w:r>
          </w:p>
        </w:tc>
      </w:tr>
      <w:tr>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Résident de Keur Massar Sud — ancrage géographique authentique</w:t>
            </w:r>
          </w:p>
        </w:tc>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Aucune expérience politique ni militante</w:t>
            </w:r>
          </w:p>
        </w:tc>
      </w:tr>
      <w:tr>
        <w:tc>
          <w:tcPr>
            <w:tcW w:type="dxa" w:w="4513"/>
            <w:tcBorders>
              <w:top w:val="single" w:color="BBCCDD" w:sz="1"/>
              <w:left w:val="single" w:color="BBCCDD" w:sz="1"/>
              <w:bottom w:val="single" w:color="BBCCDD" w:sz="1"/>
              <w:right w:val="single" w:color="BBCCDD" w:sz="1"/>
            </w:tcBorders>
            <w:shd w:fill="E8F5EE" w:val="clear"/>
            <w:tcMar>
              <w:top w:type="dxa" w:w="80"/>
              <w:left w:type="dxa" w:w="160"/>
              <w:bottom w:type="dxa" w:w="80"/>
              <w:right w:type="dxa" w:w="160"/>
            </w:tcMar>
          </w:tcPr>
          <w:p>
            <w:r>
              <w:rPr>
                <w:rFonts w:ascii="Arial" w:cs="Arial" w:eastAsia="Arial" w:hAnsi="Arial"/>
                <w:color w:val="2C2C2C"/>
                <w:sz w:val="20"/>
                <w:szCs w:val="20"/>
              </w:rPr>
              <w:t xml:space="preserve">✓  Père ministre Pastef — accès au réseau partisan national</w:t>
            </w:r>
          </w:p>
        </w:tc>
        <w:tc>
          <w:tcPr>
            <w:tcW w:type="dxa" w:w="4513"/>
            <w:tcBorders>
              <w:top w:val="single" w:color="BBCCDD" w:sz="1"/>
              <w:left w:val="single" w:color="BBCCDD" w:sz="1"/>
              <w:bottom w:val="single" w:color="BBCCDD" w:sz="1"/>
              <w:right w:val="single" w:color="BBCCDD" w:sz="1"/>
            </w:tcBorders>
            <w:shd w:fill="FDECEA" w:val="clear"/>
            <w:tcMar>
              <w:top w:type="dxa" w:w="80"/>
              <w:left w:type="dxa" w:w="160"/>
              <w:bottom w:type="dxa" w:w="80"/>
              <w:right w:type="dxa" w:w="160"/>
            </w:tcMar>
          </w:tcPr>
          <w:p>
            <w:r>
              <w:rPr>
                <w:rFonts w:ascii="Arial" w:cs="Arial" w:eastAsia="Arial" w:hAnsi="Arial"/>
                <w:color w:val="2C2C2C"/>
                <w:sz w:val="20"/>
                <w:szCs w:val="20"/>
              </w:rPr>
              <w:t xml:space="preserve">✗  Notoriété publique inexistante à construire de zéro</w:t>
            </w:r>
          </w:p>
        </w:tc>
      </w:tr>
      <w:tr>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Disponibilité totale et flexible — avantage concurrentiel décisif</w:t>
            </w:r>
          </w:p>
        </w:tc>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Risque 'fils de ministre' si la connexion paternelle est révélée trop tôt</w:t>
            </w:r>
          </w:p>
        </w:tc>
      </w:tr>
      <w:tr>
        <w:tc>
          <w:tcPr>
            <w:tcW w:type="dxa" w:w="4513"/>
            <w:tcBorders>
              <w:top w:val="single" w:color="BBCCDD" w:sz="1"/>
              <w:left w:val="single" w:color="BBCCDD" w:sz="1"/>
              <w:bottom w:val="single" w:color="BBCCDD" w:sz="1"/>
              <w:right w:val="single" w:color="BBCCDD" w:sz="1"/>
            </w:tcBorders>
            <w:shd w:fill="E8F5EE" w:val="clear"/>
            <w:tcMar>
              <w:top w:type="dxa" w:w="80"/>
              <w:left w:type="dxa" w:w="160"/>
              <w:bottom w:type="dxa" w:w="80"/>
              <w:right w:type="dxa" w:w="160"/>
            </w:tcMar>
          </w:tcPr>
          <w:p>
            <w:r>
              <w:rPr>
                <w:rFonts w:ascii="Arial" w:cs="Arial" w:eastAsia="Arial" w:hAnsi="Arial"/>
                <w:color w:val="2C2C2C"/>
                <w:sz w:val="20"/>
                <w:szCs w:val="20"/>
              </w:rPr>
              <w:t xml:space="preserve">✓  Image vierge — aucune casserole politique</w:t>
            </w:r>
          </w:p>
        </w:tc>
        <w:tc>
          <w:tcPr>
            <w:tcW w:type="dxa" w:w="4513"/>
            <w:tcBorders>
              <w:top w:val="single" w:color="BBCCDD" w:sz="1"/>
              <w:left w:val="single" w:color="BBCCDD" w:sz="1"/>
              <w:bottom w:val="single" w:color="BBCCDD" w:sz="1"/>
              <w:right w:val="single" w:color="BBCCDD" w:sz="1"/>
            </w:tcBorders>
            <w:shd w:fill="FDECEA" w:val="clear"/>
            <w:tcMar>
              <w:top w:type="dxa" w:w="80"/>
              <w:left w:type="dxa" w:w="160"/>
              <w:bottom w:type="dxa" w:w="80"/>
              <w:right w:type="dxa" w:w="160"/>
            </w:tcMar>
          </w:tcPr>
          <w:p>
            <w:r>
              <w:rPr>
                <w:rFonts w:ascii="Arial" w:cs="Arial" w:eastAsia="Arial" w:hAnsi="Arial"/>
                <w:color w:val="2C2C2C"/>
                <w:sz w:val="20"/>
                <w:szCs w:val="20"/>
              </w:rPr>
              <w:t xml:space="preserve">✗  Compétences en communication politique à développer</w:t>
            </w:r>
          </w:p>
        </w:tc>
      </w:tr>
      <w:tr>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Cycle de renouvellement générationnel favorable au profil</w:t>
            </w:r>
          </w:p>
        </w:tc>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Concurrence intense dans Pastef pour les investitures 2029</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CCDD" w:sz="1"/>
              <w:left w:val="single" w:color="BBCCDD" w:sz="1"/>
              <w:bottom w:val="single" w:color="BBCCDD" w:sz="1"/>
              <w:right w:val="single" w:color="BBCCDD" w:sz="1"/>
            </w:tcBorders>
            <w:shd w:fill="E8A02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OPPORTUNITÉS</w:t>
            </w:r>
          </w:p>
        </w:tc>
        <w:tc>
          <w:tcPr>
            <w:tcW w:type="dxa" w:w="4513"/>
            <w:tcBorders>
              <w:top w:val="single" w:color="BBCCDD" w:sz="1"/>
              <w:left w:val="single" w:color="BBCCDD" w:sz="1"/>
              <w:bottom w:val="single" w:color="BBCCDD" w:sz="1"/>
              <w:right w:val="single" w:color="BBCCDD" w:sz="1"/>
            </w:tcBorders>
            <w:shd w:fill="D3540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RISQUES</w:t>
            </w:r>
          </w:p>
        </w:tc>
      </w:tr>
      <w:tr>
        <w:tc>
          <w:tcPr>
            <w:tcW w:type="dxa" w:w="4513"/>
            <w:tcBorders>
              <w:top w:val="single" w:color="BBCCDD" w:sz="1"/>
              <w:left w:val="single" w:color="BBCCDD" w:sz="1"/>
              <w:bottom w:val="single" w:color="BBCCDD" w:sz="1"/>
              <w:right w:val="single" w:color="BBCCDD" w:sz="1"/>
            </w:tcBorders>
            <w:shd w:fill="FDF3E3" w:val="clear"/>
            <w:tcMar>
              <w:top w:type="dxa" w:w="80"/>
              <w:left w:type="dxa" w:w="160"/>
              <w:bottom w:type="dxa" w:w="80"/>
              <w:right w:type="dxa" w:w="160"/>
            </w:tcMar>
          </w:tcPr>
          <w:p>
            <w:r>
              <w:rPr>
                <w:rFonts w:ascii="Arial" w:cs="Arial" w:eastAsia="Arial" w:hAnsi="Arial"/>
                <w:color w:val="2C2C2C"/>
                <w:sz w:val="20"/>
                <w:szCs w:val="20"/>
              </w:rPr>
              <w:t xml:space="preserve">→  Keur Massar Sud sous-représenté — peu de profils compétitifs</w:t>
            </w:r>
          </w:p>
        </w:tc>
        <w:tc>
          <w:tcPr>
            <w:tcW w:type="dxa" w:w="4513"/>
            <w:tcBorders>
              <w:top w:val="single" w:color="BBCCDD" w:sz="1"/>
              <w:left w:val="single" w:color="BBCCDD" w:sz="1"/>
              <w:bottom w:val="single" w:color="BBCCDD" w:sz="1"/>
              <w:right w:val="single" w:color="BBCCDD" w:sz="1"/>
            </w:tcBorders>
            <w:shd w:fill="FDEBD0" w:val="clear"/>
            <w:tcMar>
              <w:top w:type="dxa" w:w="80"/>
              <w:left w:type="dxa" w:w="160"/>
              <w:bottom w:type="dxa" w:w="80"/>
              <w:right w:type="dxa" w:w="160"/>
            </w:tcMar>
          </w:tcPr>
          <w:p>
            <w:r>
              <w:rPr>
                <w:rFonts w:ascii="Arial" w:cs="Arial" w:eastAsia="Arial" w:hAnsi="Arial"/>
                <w:color w:val="2C2C2C"/>
                <w:sz w:val="20"/>
                <w:szCs w:val="20"/>
              </w:rPr>
              <w:t xml:space="preserve">⚠  Déception populaire vis-à-vis de Pastef d'ici 2029 = porter le bilan</w:t>
            </w:r>
          </w:p>
        </w:tc>
      </w:tr>
      <w:tr>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Transformation numérique = enjeu national sous Pastef</w:t>
            </w:r>
          </w:p>
        </w:tc>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Révélation prématurée de la connexion familiale</w:t>
            </w:r>
          </w:p>
        </w:tc>
      </w:tr>
      <w:tr>
        <w:tc>
          <w:tcPr>
            <w:tcW w:type="dxa" w:w="4513"/>
            <w:tcBorders>
              <w:top w:val="single" w:color="BBCCDD" w:sz="1"/>
              <w:left w:val="single" w:color="BBCCDD" w:sz="1"/>
              <w:bottom w:val="single" w:color="BBCCDD" w:sz="1"/>
              <w:right w:val="single" w:color="BBCCDD" w:sz="1"/>
            </w:tcBorders>
            <w:shd w:fill="FDF3E3" w:val="clear"/>
            <w:tcMar>
              <w:top w:type="dxa" w:w="80"/>
              <w:left w:type="dxa" w:w="160"/>
              <w:bottom w:type="dxa" w:w="80"/>
              <w:right w:type="dxa" w:w="160"/>
            </w:tcMar>
          </w:tcPr>
          <w:p>
            <w:r>
              <w:rPr>
                <w:rFonts w:ascii="Arial" w:cs="Arial" w:eastAsia="Arial" w:hAnsi="Arial"/>
                <w:color w:val="2C2C2C"/>
                <w:sz w:val="20"/>
                <w:szCs w:val="20"/>
              </w:rPr>
              <w:t xml:space="preserve">→  Keur Massar département depuis 2021 — nouvelles structures à investir</w:t>
            </w:r>
          </w:p>
        </w:tc>
        <w:tc>
          <w:tcPr>
            <w:tcW w:type="dxa" w:w="4513"/>
            <w:tcBorders>
              <w:top w:val="single" w:color="BBCCDD" w:sz="1"/>
              <w:left w:val="single" w:color="BBCCDD" w:sz="1"/>
              <w:bottom w:val="single" w:color="BBCCDD" w:sz="1"/>
              <w:right w:val="single" w:color="BBCCDD" w:sz="1"/>
            </w:tcBorders>
            <w:shd w:fill="FDEBD0" w:val="clear"/>
            <w:tcMar>
              <w:top w:type="dxa" w:w="80"/>
              <w:left w:type="dxa" w:w="160"/>
              <w:bottom w:type="dxa" w:w="80"/>
              <w:right w:type="dxa" w:w="160"/>
            </w:tcMar>
          </w:tcPr>
          <w:p>
            <w:r>
              <w:rPr>
                <w:rFonts w:ascii="Arial" w:cs="Arial" w:eastAsia="Arial" w:hAnsi="Arial"/>
                <w:color w:val="2C2C2C"/>
                <w:sz w:val="20"/>
                <w:szCs w:val="20"/>
              </w:rPr>
              <w:t xml:space="preserve">⚠  Candidat mieux financé ou mieux réseauté sur la même liste</w:t>
            </w:r>
          </w:p>
        </w:tc>
      </w:tr>
      <w:tr>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Jeunesse politiquement activée post-2024 réceptive au profil</w:t>
            </w:r>
          </w:p>
        </w:tc>
        <w:tc>
          <w:tcPr>
            <w:tcW w:type="dxa" w:w="4513"/>
            <w:tcBorders>
              <w:top w:val="single" w:color="BBCCDD" w:sz="1"/>
              <w:left w:val="single" w:color="BBCCDD" w:sz="1"/>
              <w:bottom w:val="single" w:color="BBCCDD" w:sz="1"/>
              <w:right w:val="single" w:color="BBCCDD"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  Manque de temps terrain si la carrière professionnelle IT est contraignante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8A02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7</w:t>
            </w:r>
          </w:p>
        </w:tc>
        <w:tc>
          <w:tcPr>
            <w:tcW w:type="dxa" w:w="8426"/>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tcPr>
          <w:p>
            <w:r>
              <w:rPr>
                <w:rFonts w:ascii="Arial" w:cs="Arial" w:eastAsia="Arial" w:hAnsi="Arial"/>
                <w:b/>
                <w:bCs/>
                <w:color w:val="FFFFFF"/>
                <w:sz w:val="26"/>
                <w:szCs w:val="26"/>
              </w:rPr>
              <w:t xml:space="preserve">CALENDRIER STRATÉGIQUE 2025–2035</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113"/>
        <w:gridCol w:w="3113"/>
      </w:tblGrid>
      <w:tr>
        <w:tc>
          <w:tcPr>
            <w:tcW w:type="dxa" w:w="1200"/>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1600"/>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13"/>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3113"/>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OBJECTIF CLEF</w:t>
            </w:r>
          </w:p>
        </w:tc>
      </w:tr>
      <w:tr>
        <w:tc>
          <w:tcPr>
            <w:tcW w:type="dxa" w:w="12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2025</w:t>
            </w:r>
          </w:p>
        </w:tc>
        <w:tc>
          <w:tcPr>
            <w:tcW w:type="dxa" w:w="16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E8A020"/>
                <w:sz w:val="20"/>
                <w:szCs w:val="20"/>
              </w:rPr>
              <w:t xml:space="preserve">Fondation</w:t>
            </w:r>
          </w:p>
        </w:tc>
        <w:tc>
          <w:tcPr>
            <w:tcW w:type="dxa" w:w="31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Terrain + Pastef + présence digitale</w:t>
            </w:r>
          </w:p>
        </w:tc>
        <w:tc>
          <w:tcPr>
            <w:tcW w:type="dxa" w:w="31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val="false"/>
                <w:bCs w:val="false"/>
                <w:color w:val="2C2C2C"/>
                <w:sz w:val="20"/>
                <w:szCs w:val="20"/>
              </w:rPr>
              <w:t xml:space="preserve">100 personnes touchées · 20 alliés locaux · Cellule Pastef intégrée</w:t>
            </w:r>
          </w:p>
        </w:tc>
      </w:tr>
      <w:tr>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2026</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E8A020"/>
                <w:sz w:val="20"/>
                <w:szCs w:val="20"/>
              </w:rPr>
              <w:t xml:space="preserve">Autorité</w:t>
            </w:r>
          </w:p>
        </w:tc>
        <w:tc>
          <w:tcPr>
            <w:tcW w:type="dxa" w:w="31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Notoriété thématique + montée en responsabilité</w:t>
            </w:r>
          </w:p>
        </w:tc>
        <w:tc>
          <w:tcPr>
            <w:tcW w:type="dxa" w:w="31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Référence numérique reconnue à Keur Massar</w:t>
            </w:r>
          </w:p>
        </w:tc>
      </w:tr>
      <w:tr>
        <w:tc>
          <w:tcPr>
            <w:tcW w:type="dxa" w:w="12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2027</w:t>
            </w:r>
          </w:p>
        </w:tc>
        <w:tc>
          <w:tcPr>
            <w:tcW w:type="dxa" w:w="16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E8A020"/>
                <w:sz w:val="20"/>
                <w:szCs w:val="20"/>
              </w:rPr>
              <w:t xml:space="preserve">Consolidation</w:t>
            </w:r>
          </w:p>
        </w:tc>
        <w:tc>
          <w:tcPr>
            <w:tcW w:type="dxa" w:w="31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Positionnement sur la liste + programme finalisé</w:t>
            </w:r>
          </w:p>
        </w:tc>
        <w:tc>
          <w:tcPr>
            <w:tcW w:type="dxa" w:w="31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val="false"/>
                <w:bCs w:val="false"/>
                <w:color w:val="2C2C2C"/>
                <w:sz w:val="20"/>
                <w:szCs w:val="20"/>
              </w:rPr>
              <w:t xml:space="preserve">Position identifiée dans la structure Pastef locale</w:t>
            </w:r>
          </w:p>
        </w:tc>
      </w:tr>
      <w:tr>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2028</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E8A020"/>
                <w:sz w:val="20"/>
                <w:szCs w:val="20"/>
              </w:rPr>
              <w:t xml:space="preserve">Campagne</w:t>
            </w:r>
          </w:p>
        </w:tc>
        <w:tc>
          <w:tcPr>
            <w:tcW w:type="dxa" w:w="31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Construction liste + mobilisation + fundraising</w:t>
            </w:r>
          </w:p>
        </w:tc>
        <w:tc>
          <w:tcPr>
            <w:tcW w:type="dxa" w:w="31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Liste constituée · Programme validé · Équipe opérationnelle</w:t>
            </w:r>
          </w:p>
        </w:tc>
      </w:tr>
      <w:tr>
        <w:tc>
          <w:tcPr>
            <w:tcW w:type="dxa" w:w="12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2029–30</w:t>
            </w:r>
          </w:p>
        </w:tc>
        <w:tc>
          <w:tcPr>
            <w:tcW w:type="dxa" w:w="16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E8A020"/>
                <w:sz w:val="20"/>
                <w:szCs w:val="20"/>
              </w:rPr>
              <w:t xml:space="preserve">Élection</w:t>
            </w:r>
          </w:p>
        </w:tc>
        <w:tc>
          <w:tcPr>
            <w:tcW w:type="dxa" w:w="31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Campagne municipale Keur Massar Sud</w:t>
            </w:r>
          </w:p>
        </w:tc>
        <w:tc>
          <w:tcPr>
            <w:tcW w:type="dxa" w:w="3113"/>
            <w:tcBorders>
              <w:top w:val="single" w:color="BBCCDD" w:sz="1"/>
              <w:left w:val="single" w:color="BBCCDD" w:sz="1"/>
              <w:bottom w:val="single" w:color="BBCCDD" w:sz="1"/>
              <w:right w:val="single" w:color="BBCCDD" w:sz="1"/>
            </w:tcBorders>
            <w:shd w:fill="E8F5EE" w:val="clear"/>
            <w:tcMar>
              <w:top w:type="dxa" w:w="80"/>
              <w:left w:type="dxa" w:w="120"/>
              <w:bottom w:type="dxa" w:w="80"/>
              <w:right w:type="dxa" w:w="120"/>
            </w:tcMar>
          </w:tcPr>
          <w:p>
            <w:r>
              <w:rPr>
                <w:rFonts w:ascii="Arial" w:cs="Arial" w:eastAsia="Arial" w:hAnsi="Arial"/>
                <w:b/>
                <w:bCs/>
                <w:color w:val="1E7A4A"/>
                <w:sz w:val="20"/>
                <w:szCs w:val="20"/>
              </w:rPr>
              <w:t xml:space="preserve">MANDAT DE CONSEILLER MUNICIPAL</w:t>
            </w:r>
          </w:p>
        </w:tc>
      </w:tr>
      <w:tr>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2030–32</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E8A020"/>
                <w:sz w:val="20"/>
                <w:szCs w:val="20"/>
              </w:rPr>
              <w:t xml:space="preserve">Mandat</w:t>
            </w:r>
          </w:p>
        </w:tc>
        <w:tc>
          <w:tcPr>
            <w:tcW w:type="dxa" w:w="31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Résultats concrets + montée en notoriété nationale</w:t>
            </w:r>
          </w:p>
        </w:tc>
        <w:tc>
          <w:tcPr>
            <w:tcW w:type="dxa" w:w="31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Bilan positif · Réputation construite autonomement</w:t>
            </w:r>
          </w:p>
        </w:tc>
      </w:tr>
      <w:tr>
        <w:tc>
          <w:tcPr>
            <w:tcW w:type="dxa" w:w="12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2033–35</w:t>
            </w:r>
          </w:p>
        </w:tc>
        <w:tc>
          <w:tcPr>
            <w:tcW w:type="dxa" w:w="1600"/>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b/>
                <w:bCs/>
                <w:color w:val="E8A020"/>
                <w:sz w:val="20"/>
                <w:szCs w:val="20"/>
              </w:rPr>
              <w:t xml:space="preserve">Projection</w:t>
            </w:r>
          </w:p>
        </w:tc>
        <w:tc>
          <w:tcPr>
            <w:tcW w:type="dxa" w:w="31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Candidature député ou maire de Keur Massar</w:t>
            </w:r>
          </w:p>
        </w:tc>
        <w:tc>
          <w:tcPr>
            <w:tcW w:type="dxa" w:w="3113"/>
            <w:tcBorders>
              <w:top w:val="single" w:color="BBCCDD" w:sz="1"/>
              <w:left w:val="single" w:color="BBCCDD" w:sz="1"/>
              <w:bottom w:val="single" w:color="BBCCDD" w:sz="1"/>
              <w:right w:val="single" w:color="BBCCDD" w:sz="1"/>
            </w:tcBorders>
            <w:shd w:fill="E8F5EE" w:val="clear"/>
            <w:tcMar>
              <w:top w:type="dxa" w:w="80"/>
              <w:left w:type="dxa" w:w="120"/>
              <w:bottom w:type="dxa" w:w="80"/>
              <w:right w:type="dxa" w:w="120"/>
            </w:tcMar>
          </w:tcPr>
          <w:p>
            <w:r>
              <w:rPr>
                <w:rFonts w:ascii="Arial" w:cs="Arial" w:eastAsia="Arial" w:hAnsi="Arial"/>
                <w:b/>
                <w:bCs/>
                <w:color w:val="1E7A4A"/>
                <w:sz w:val="20"/>
                <w:szCs w:val="20"/>
              </w:rPr>
              <w:t xml:space="preserve">MANDAT NATIONAL OU EXÉCUTIF LOCAL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8A02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8</w:t>
            </w:r>
          </w:p>
        </w:tc>
        <w:tc>
          <w:tcPr>
            <w:tcW w:type="dxa" w:w="8426"/>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tcPr>
          <w:p>
            <w:r>
              <w:rPr>
                <w:rFonts w:ascii="Arial" w:cs="Arial" w:eastAsia="Arial" w:hAnsi="Arial"/>
                <w:b/>
                <w:bCs/>
                <w:color w:val="FFFFFF"/>
                <w:sz w:val="26"/>
                <w:szCs w:val="26"/>
              </w:rPr>
              <w:t xml:space="preserve">DOCUMENTS STRATÉGIQUES PRODUITS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DD" w:sz="1"/>
              <w:left w:val="single" w:color="BBCCDD" w:sz="1"/>
              <w:bottom w:val="single" w:color="BBCCDD" w:sz="1"/>
              <w:right w:val="single" w:color="BBCCDD" w:sz="1"/>
            </w:tcBorders>
            <w:shd w:fill="1A3C5E" w:val="clear"/>
            <w:tcMar>
              <w:top w:type="dxa" w:w="80"/>
              <w:left w:type="dxa" w:w="140"/>
              <w:bottom w:type="dxa" w:w="80"/>
              <w:right w:type="dxa" w:w="120"/>
            </w:tcMar>
          </w:tcPr>
          <w:p>
            <w:r>
              <w:rPr>
                <w:rFonts w:ascii="Arial" w:cs="Arial" w:eastAsia="Arial" w:hAnsi="Arial"/>
                <w:b/>
                <w:bCs/>
                <w:color w:val="FFFFFF"/>
                <w:sz w:val="20"/>
                <w:szCs w:val="20"/>
              </w:rPr>
              <w:t xml:space="preserve">DOCUMENT</w:t>
            </w:r>
          </w:p>
        </w:tc>
        <w:tc>
          <w:tcPr>
            <w:tcW w:type="dxa" w:w="6226"/>
            <w:tcBorders>
              <w:top w:val="single" w:color="BBCCDD" w:sz="1"/>
              <w:left w:val="single" w:color="BBCCDD" w:sz="1"/>
              <w:bottom w:val="single" w:color="BBCCDD" w:sz="1"/>
              <w:right w:val="single" w:color="BBCCDD" w:sz="1"/>
            </w:tcBorders>
            <w:shd w:fill="E8A020" w:val="clear"/>
            <w:tcMar>
              <w:top w:type="dxa" w:w="80"/>
              <w:left w:type="dxa" w:w="140"/>
              <w:bottom w:type="dxa" w:w="80"/>
              <w:right w:type="dxa" w:w="120"/>
            </w:tcMar>
          </w:tcPr>
          <w:p>
            <w:r>
              <w:rPr>
                <w:rFonts w:ascii="Arial" w:cs="Arial" w:eastAsia="Arial" w:hAnsi="Arial"/>
                <w:b/>
                <w:bCs/>
                <w:color w:val="FFFFFF"/>
                <w:sz w:val="20"/>
                <w:szCs w:val="20"/>
              </w:rPr>
              <w:t xml:space="preserve">CONTENU</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Plan Stratégique v1</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Stratégie initiale complète : positionnement, entrée Pastef, plan d'action 2025, stratégie digitale, calendrier 2025–2035</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Plan Stratégique v2</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Version enrichie avec diagnostic terrain KMS : 3 crises identifiées, 5 propositions concrètes, plan mensuel 12 mois</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bCs/>
                <w:color w:val="1A3C5E"/>
                <w:sz w:val="20"/>
                <w:szCs w:val="20"/>
              </w:rPr>
              <w:t xml:space="preserve">Guide d'Entretien Terrain</w:t>
            </w:r>
          </w:p>
        </w:tc>
        <w:tc>
          <w:tcPr>
            <w:tcW w:type="dxa" w:w="6226"/>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20"/>
            </w:tcMar>
          </w:tcPr>
          <w:p>
            <w:r>
              <w:rPr>
                <w:rFonts w:ascii="Arial" w:cs="Arial" w:eastAsia="Arial" w:hAnsi="Arial"/>
                <w:b w:val="false"/>
                <w:bCs w:val="false"/>
                <w:color w:val="2C2C2C"/>
                <w:sz w:val="20"/>
                <w:szCs w:val="20"/>
              </w:rPr>
              <w:t xml:space="preserve">12 questions en 4 blocs, 10 profils cibles, fiche de synthèse post-entretien. Objectif : 10 conversations avant avril 2025</w:t>
            </w:r>
          </w:p>
        </w:tc>
      </w:tr>
      <w:tr>
        <w:tc>
          <w:tcPr>
            <w:tcW w:type="dxa" w:w="2800"/>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bCs/>
                <w:color w:val="1A3C5E"/>
                <w:sz w:val="20"/>
                <w:szCs w:val="20"/>
              </w:rPr>
              <w:t xml:space="preserve">Dossier Personnel (ce document)</w:t>
            </w:r>
          </w:p>
        </w:tc>
        <w:tc>
          <w:tcPr>
            <w:tcW w:type="dxa" w:w="6226"/>
            <w:tcBorders>
              <w:top w:val="single" w:color="BBCCDD" w:sz="1"/>
              <w:left w:val="single" w:color="BBCCDD" w:sz="1"/>
              <w:bottom w:val="single" w:color="BBCCDD" w:sz="1"/>
              <w:right w:val="single" w:color="BBCCDD" w:sz="1"/>
            </w:tcBorders>
            <w:shd w:fill="EEF4FA" w:val="clear"/>
            <w:tcMar>
              <w:top w:type="dxa" w:w="80"/>
              <w:left w:type="dxa" w:w="140"/>
              <w:bottom w:type="dxa" w:w="80"/>
              <w:right w:type="dxa" w:w="120"/>
            </w:tcMar>
          </w:tcPr>
          <w:p>
            <w:r>
              <w:rPr>
                <w:rFonts w:ascii="Arial" w:cs="Arial" w:eastAsia="Arial" w:hAnsi="Arial"/>
                <w:b w:val="false"/>
                <w:bCs w:val="false"/>
                <w:color w:val="2C2C2C"/>
                <w:sz w:val="20"/>
                <w:szCs w:val="20"/>
              </w:rPr>
              <w:t xml:space="preserve">Synthèse exhaustive du profil, des connexions, du diagnostic, du programme provisoire et du calendrier</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E8A02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9</w:t>
            </w:r>
          </w:p>
        </w:tc>
        <w:tc>
          <w:tcPr>
            <w:tcW w:type="dxa" w:w="8426"/>
            <w:tcBorders>
              <w:top w:val="none" w:color="FFFFFF" w:sz="0"/>
              <w:left w:val="none" w:color="FFFFFF" w:sz="0"/>
              <w:bottom w:val="none" w:color="FFFFFF" w:sz="0"/>
              <w:right w:val="none" w:color="FFFFFF" w:sz="0"/>
            </w:tcBorders>
            <w:shd w:fill="1A3C5E" w:val="clear"/>
            <w:tcMar>
              <w:top w:type="dxa" w:w="120"/>
              <w:left w:type="dxa" w:w="200"/>
              <w:bottom w:type="dxa" w:w="120"/>
              <w:right w:type="dxa" w:w="160"/>
            </w:tcMar>
          </w:tcPr>
          <w:p>
            <w:r>
              <w:rPr>
                <w:rFonts w:ascii="Arial" w:cs="Arial" w:eastAsia="Arial" w:hAnsi="Arial"/>
                <w:b/>
                <w:bCs/>
                <w:color w:val="FFFFFF"/>
                <w:sz w:val="26"/>
                <w:szCs w:val="26"/>
              </w:rPr>
              <w:t xml:space="preserve">PROCHAINES ÉTAPES IMMÉDIATES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13"/>
        <w:gridCol w:w="2813"/>
      </w:tblGrid>
      <w:tr>
        <w:tc>
          <w:tcPr>
            <w:tcW w:type="dxa" w:w="1400"/>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DÉLAI</w:t>
            </w:r>
          </w:p>
        </w:tc>
        <w:tc>
          <w:tcPr>
            <w:tcW w:type="dxa" w:w="4813"/>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13"/>
            <w:tcBorders>
              <w:top w:val="single" w:color="BBCCDD" w:sz="1"/>
              <w:left w:val="single" w:color="BBCCDD" w:sz="1"/>
              <w:bottom w:val="single" w:color="BBCCDD" w:sz="1"/>
              <w:right w:val="single" w:color="BBCC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r>
      <w:tr>
        <w:tc>
          <w:tcPr>
            <w:tcW w:type="dxa" w:w="1400"/>
            <w:tcBorders>
              <w:top w:val="single" w:color="BBCCDD" w:sz="1"/>
              <w:left w:val="single" w:color="BBCCDD" w:sz="1"/>
              <w:bottom w:val="single" w:color="BBCCDD" w:sz="1"/>
              <w:right w:val="single" w:color="BBCCDD" w:sz="1"/>
            </w:tcBorders>
            <w:shd w:fill="FDF3E3" w:val="clear"/>
            <w:tcMar>
              <w:top w:type="dxa" w:w="80"/>
              <w:left w:type="dxa" w:w="120"/>
              <w:bottom w:type="dxa" w:w="80"/>
              <w:right w:type="dxa" w:w="120"/>
            </w:tcMar>
          </w:tcPr>
          <w:p>
            <w:r>
              <w:rPr>
                <w:rFonts w:ascii="Arial" w:cs="Arial" w:eastAsia="Arial" w:hAnsi="Arial"/>
                <w:b/>
                <w:bCs/>
                <w:color w:val="E8A020"/>
                <w:sz w:val="20"/>
                <w:szCs w:val="20"/>
              </w:rPr>
              <w:t xml:space="preserve">Immédiat</w:t>
            </w:r>
          </w:p>
        </w:tc>
        <w:tc>
          <w:tcPr>
            <w:tcW w:type="dxa" w:w="48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Créer le profil LinkedIn et la page Facebook 'Keur Massar Numérique'</w:t>
            </w:r>
          </w:p>
        </w:tc>
        <w:tc>
          <w:tcPr>
            <w:tcW w:type="dxa" w:w="2813"/>
            <w:tcBorders>
              <w:top w:val="single" w:color="BBCCDD" w:sz="1"/>
              <w:left w:val="single" w:color="BBCCDD" w:sz="1"/>
              <w:bottom w:val="single" w:color="BBCCDD" w:sz="1"/>
              <w:right w:val="single" w:color="BBCCDD" w:sz="1"/>
            </w:tcBorders>
            <w:shd w:fill="E8F5EE" w:val="clear"/>
            <w:tcMar>
              <w:top w:type="dxa" w:w="80"/>
              <w:left w:type="dxa" w:w="120"/>
              <w:bottom w:type="dxa" w:w="80"/>
              <w:right w:type="dxa" w:w="120"/>
            </w:tcMar>
          </w:tcPr>
          <w:p>
            <w:r>
              <w:rPr>
                <w:rFonts w:ascii="Arial" w:cs="Arial" w:eastAsia="Arial" w:hAnsi="Arial"/>
                <w:color w:val="1E7A4A"/>
                <w:sz w:val="20"/>
                <w:szCs w:val="20"/>
              </w:rPr>
              <w:t xml:space="preserve">Présence digitale active</w:t>
            </w:r>
          </w:p>
        </w:tc>
      </w:tr>
      <w:tr>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E8A020"/>
                <w:sz w:val="20"/>
                <w:szCs w:val="20"/>
              </w:rPr>
              <w:t xml:space="preserve">Mars 2025</w:t>
            </w:r>
          </w:p>
        </w:tc>
        <w:tc>
          <w:tcPr>
            <w:tcW w:type="dxa" w:w="48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Demander au père une introduction avec le coordinateur Pastef de Keur Massar Sud</w:t>
            </w:r>
          </w:p>
        </w:tc>
        <w:tc>
          <w:tcPr>
            <w:tcW w:type="dxa" w:w="28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1E7A4A"/>
                <w:sz w:val="20"/>
                <w:szCs w:val="20"/>
              </w:rPr>
              <w:t xml:space="preserve">Premier contact Pastef établi</w:t>
            </w:r>
          </w:p>
        </w:tc>
      </w:tr>
      <w:tr>
        <w:tc>
          <w:tcPr>
            <w:tcW w:type="dxa" w:w="1400"/>
            <w:tcBorders>
              <w:top w:val="single" w:color="BBCCDD" w:sz="1"/>
              <w:left w:val="single" w:color="BBCCDD" w:sz="1"/>
              <w:bottom w:val="single" w:color="BBCCDD" w:sz="1"/>
              <w:right w:val="single" w:color="BBCCDD" w:sz="1"/>
            </w:tcBorders>
            <w:shd w:fill="FDF3E3" w:val="clear"/>
            <w:tcMar>
              <w:top w:type="dxa" w:w="80"/>
              <w:left w:type="dxa" w:w="120"/>
              <w:bottom w:type="dxa" w:w="80"/>
              <w:right w:type="dxa" w:w="120"/>
            </w:tcMar>
          </w:tcPr>
          <w:p>
            <w:r>
              <w:rPr>
                <w:rFonts w:ascii="Arial" w:cs="Arial" w:eastAsia="Arial" w:hAnsi="Arial"/>
                <w:b/>
                <w:bCs/>
                <w:color w:val="E8A020"/>
                <w:sz w:val="20"/>
                <w:szCs w:val="20"/>
              </w:rPr>
              <w:t xml:space="preserve">Mars 2025</w:t>
            </w:r>
          </w:p>
        </w:tc>
        <w:tc>
          <w:tcPr>
            <w:tcW w:type="dxa" w:w="48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Identifier et rejoindre une ASC ou association active à Keur Massar Sud</w:t>
            </w:r>
          </w:p>
        </w:tc>
        <w:tc>
          <w:tcPr>
            <w:tcW w:type="dxa" w:w="2813"/>
            <w:tcBorders>
              <w:top w:val="single" w:color="BBCCDD" w:sz="1"/>
              <w:left w:val="single" w:color="BBCCDD" w:sz="1"/>
              <w:bottom w:val="single" w:color="BBCCDD" w:sz="1"/>
              <w:right w:val="single" w:color="BBCCDD" w:sz="1"/>
            </w:tcBorders>
            <w:shd w:fill="E8F5EE" w:val="clear"/>
            <w:tcMar>
              <w:top w:type="dxa" w:w="80"/>
              <w:left w:type="dxa" w:w="120"/>
              <w:bottom w:type="dxa" w:w="80"/>
              <w:right w:type="dxa" w:w="120"/>
            </w:tcMar>
          </w:tcPr>
          <w:p>
            <w:r>
              <w:rPr>
                <w:rFonts w:ascii="Arial" w:cs="Arial" w:eastAsia="Arial" w:hAnsi="Arial"/>
                <w:color w:val="1E7A4A"/>
                <w:sz w:val="20"/>
                <w:szCs w:val="20"/>
              </w:rPr>
              <w:t xml:space="preserve">Ancrage communautaire amorcé</w:t>
            </w:r>
          </w:p>
        </w:tc>
      </w:tr>
      <w:tr>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E8A020"/>
                <w:sz w:val="20"/>
                <w:szCs w:val="20"/>
              </w:rPr>
              <w:t xml:space="preserve">Mars–Avril 2025</w:t>
            </w:r>
          </w:p>
        </w:tc>
        <w:tc>
          <w:tcPr>
            <w:tcW w:type="dxa" w:w="48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Mener les 10 entretiens terrain (guide d'entretien disponible)</w:t>
            </w:r>
          </w:p>
        </w:tc>
        <w:tc>
          <w:tcPr>
            <w:tcW w:type="dxa" w:w="28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1E7A4A"/>
                <w:sz w:val="20"/>
                <w:szCs w:val="20"/>
              </w:rPr>
              <w:t xml:space="preserve">Diagnostic terrain complet</w:t>
            </w:r>
          </w:p>
        </w:tc>
      </w:tr>
      <w:tr>
        <w:tc>
          <w:tcPr>
            <w:tcW w:type="dxa" w:w="1400"/>
            <w:tcBorders>
              <w:top w:val="single" w:color="BBCCDD" w:sz="1"/>
              <w:left w:val="single" w:color="BBCCDD" w:sz="1"/>
              <w:bottom w:val="single" w:color="BBCCDD" w:sz="1"/>
              <w:right w:val="single" w:color="BBCCDD" w:sz="1"/>
            </w:tcBorders>
            <w:shd w:fill="FDF3E3" w:val="clear"/>
            <w:tcMar>
              <w:top w:type="dxa" w:w="80"/>
              <w:left w:type="dxa" w:w="120"/>
              <w:bottom w:type="dxa" w:w="80"/>
              <w:right w:type="dxa" w:w="120"/>
            </w:tcMar>
          </w:tcPr>
          <w:p>
            <w:r>
              <w:rPr>
                <w:rFonts w:ascii="Arial" w:cs="Arial" w:eastAsia="Arial" w:hAnsi="Arial"/>
                <w:b/>
                <w:bCs/>
                <w:color w:val="E8A020"/>
                <w:sz w:val="20"/>
                <w:szCs w:val="20"/>
              </w:rPr>
              <w:t xml:space="preserve">Mai 2025</w:t>
            </w:r>
          </w:p>
        </w:tc>
        <w:tc>
          <w:tcPr>
            <w:tcW w:type="dxa" w:w="48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Analyser les entretiens et produire le programme v2 définitif</w:t>
            </w:r>
          </w:p>
        </w:tc>
        <w:tc>
          <w:tcPr>
            <w:tcW w:type="dxa" w:w="2813"/>
            <w:tcBorders>
              <w:top w:val="single" w:color="BBCCDD" w:sz="1"/>
              <w:left w:val="single" w:color="BBCCDD" w:sz="1"/>
              <w:bottom w:val="single" w:color="BBCCDD" w:sz="1"/>
              <w:right w:val="single" w:color="BBCCDD" w:sz="1"/>
            </w:tcBorders>
            <w:shd w:fill="E8F5EE" w:val="clear"/>
            <w:tcMar>
              <w:top w:type="dxa" w:w="80"/>
              <w:left w:type="dxa" w:w="120"/>
              <w:bottom w:type="dxa" w:w="80"/>
              <w:right w:type="dxa" w:w="120"/>
            </w:tcMar>
          </w:tcPr>
          <w:p>
            <w:r>
              <w:rPr>
                <w:rFonts w:ascii="Arial" w:cs="Arial" w:eastAsia="Arial" w:hAnsi="Arial"/>
                <w:color w:val="1E7A4A"/>
                <w:sz w:val="20"/>
                <w:szCs w:val="20"/>
              </w:rPr>
              <w:t xml:space="preserve">Programme crédible et ancré</w:t>
            </w:r>
          </w:p>
        </w:tc>
      </w:tr>
      <w:tr>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E8A020"/>
                <w:sz w:val="20"/>
                <w:szCs w:val="20"/>
              </w:rPr>
              <w:t xml:space="preserve">Juin 2025</w:t>
            </w:r>
          </w:p>
        </w:tc>
        <w:tc>
          <w:tcPr>
            <w:tcW w:type="dxa" w:w="48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Organiser la première session de formation numérique gratuite à KMS</w:t>
            </w:r>
          </w:p>
        </w:tc>
        <w:tc>
          <w:tcPr>
            <w:tcW w:type="dxa" w:w="2813"/>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color w:val="1E7A4A"/>
                <w:sz w:val="20"/>
                <w:szCs w:val="20"/>
              </w:rPr>
              <w:t xml:space="preserve">Première action visible concrète</w:t>
            </w:r>
          </w:p>
        </w:tc>
      </w:tr>
      <w:tr>
        <w:tc>
          <w:tcPr>
            <w:tcW w:type="dxa" w:w="1400"/>
            <w:tcBorders>
              <w:top w:val="single" w:color="BBCCDD" w:sz="1"/>
              <w:left w:val="single" w:color="BBCCDD" w:sz="1"/>
              <w:bottom w:val="single" w:color="BBCCDD" w:sz="1"/>
              <w:right w:val="single" w:color="BBCCDD" w:sz="1"/>
            </w:tcBorders>
            <w:shd w:fill="FDF3E3" w:val="clear"/>
            <w:tcMar>
              <w:top w:type="dxa" w:w="80"/>
              <w:left w:type="dxa" w:w="120"/>
              <w:bottom w:type="dxa" w:w="80"/>
              <w:right w:type="dxa" w:w="120"/>
            </w:tcMar>
          </w:tcPr>
          <w:p>
            <w:r>
              <w:rPr>
                <w:rFonts w:ascii="Arial" w:cs="Arial" w:eastAsia="Arial" w:hAnsi="Arial"/>
                <w:b/>
                <w:bCs/>
                <w:color w:val="E8A020"/>
                <w:sz w:val="20"/>
                <w:szCs w:val="20"/>
              </w:rPr>
              <w:t xml:space="preserve">Sept 2025</w:t>
            </w:r>
          </w:p>
        </w:tc>
        <w:tc>
          <w:tcPr>
            <w:tcW w:type="dxa" w:w="4813"/>
            <w:tcBorders>
              <w:top w:val="single" w:color="BBCCDD" w:sz="1"/>
              <w:left w:val="single" w:color="BBCCDD" w:sz="1"/>
              <w:bottom w:val="single" w:color="BBCCDD" w:sz="1"/>
              <w:right w:val="single" w:color="BBCCDD" w:sz="1"/>
            </w:tcBorders>
            <w:shd w:fill="EEF4FA" w:val="clear"/>
            <w:tcMar>
              <w:top w:type="dxa" w:w="80"/>
              <w:left w:type="dxa" w:w="120"/>
              <w:bottom w:type="dxa" w:w="80"/>
              <w:right w:type="dxa" w:w="120"/>
            </w:tcMar>
          </w:tcPr>
          <w:p>
            <w:r>
              <w:rPr>
                <w:rFonts w:ascii="Arial" w:cs="Arial" w:eastAsia="Arial" w:hAnsi="Arial"/>
                <w:color w:val="2C2C2C"/>
                <w:sz w:val="20"/>
                <w:szCs w:val="20"/>
              </w:rPr>
              <w:t xml:space="preserve">Bilan des 6 premiers mois — ajustement de la stratégie</w:t>
            </w:r>
          </w:p>
        </w:tc>
        <w:tc>
          <w:tcPr>
            <w:tcW w:type="dxa" w:w="2813"/>
            <w:tcBorders>
              <w:top w:val="single" w:color="BBCCDD" w:sz="1"/>
              <w:left w:val="single" w:color="BBCCDD" w:sz="1"/>
              <w:bottom w:val="single" w:color="BBCCDD" w:sz="1"/>
              <w:right w:val="single" w:color="BBCCDD" w:sz="1"/>
            </w:tcBorders>
            <w:shd w:fill="E8F5EE" w:val="clear"/>
            <w:tcMar>
              <w:top w:type="dxa" w:w="80"/>
              <w:left w:type="dxa" w:w="120"/>
              <w:bottom w:type="dxa" w:w="80"/>
              <w:right w:type="dxa" w:w="120"/>
            </w:tcMar>
          </w:tcPr>
          <w:p>
            <w:r>
              <w:rPr>
                <w:rFonts w:ascii="Arial" w:cs="Arial" w:eastAsia="Arial" w:hAnsi="Arial"/>
                <w:color w:val="1E7A4A"/>
                <w:sz w:val="20"/>
                <w:szCs w:val="20"/>
              </w:rPr>
              <w:t xml:space="preserve">Plan 2026 finalisé</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C5E" w:sz="4"/>
              <w:left w:val="single" w:color="1A3C5E" w:sz="16"/>
              <w:bottom w:val="single" w:color="1A3C5E" w:sz="4"/>
              <w:right w:val="none" w:color="FFFFFF" w:sz="0"/>
            </w:tcBorders>
            <w:shd w:fill="EEF4FA" w:val="clear"/>
            <w:tcMar>
              <w:top w:type="dxa" w:w="120"/>
              <w:left w:type="dxa" w:w="220"/>
              <w:bottom w:type="dxa" w:w="120"/>
              <w:right w:type="dxa" w:w="160"/>
            </w:tcMar>
          </w:tcPr>
          <w:p>
            <w:r>
              <w:rPr>
                <w:rFonts w:ascii="Arial" w:cs="Arial" w:eastAsia="Arial" w:hAnsi="Arial"/>
                <w:b w:val="false"/>
                <w:bCs w:val="false"/>
                <w:i/>
                <w:iCs/>
                <w:color w:val="2C2C2C"/>
                <w:sz w:val="21"/>
                <w:szCs w:val="21"/>
              </w:rPr>
              <w:t xml:space="preserve">Ce dossier est la mémoire stratégique du projet politique d'El Hadji NGOM. Il doit être mis à jour après chaque étape franchie — notamment après les 10 entretiens terrain et l'entrée dans Pastef. Prochaine mise à jour prévue : mai 2025.</w:t>
            </w:r>
          </w:p>
        </w:tc>
      </w:tr>
    </w:tbl>
    <w:p>
      <w:pPr>
        <w:spacing w:before="160" w:after="0"/>
      </w:pPr>
    </w:p>
    <w:p>
      <w:pPr>
        <w:jc w:val="center"/>
      </w:pPr>
      <w:r>
        <w:rPr>
          <w:rFonts w:ascii="Arial" w:cs="Arial" w:eastAsia="Arial" w:hAnsi="Arial"/>
          <w:i/>
          <w:iCs/>
          <w:color w:val="777777"/>
          <w:sz w:val="18"/>
          <w:szCs w:val="18"/>
        </w:rPr>
        <w:t xml:space="preserve">El Hadji NGOM · Dossier Personnel Confidentiel · Version 2.0 · Février 2026</w:t>
      </w:r>
    </w:p>
    <w:sectPr>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5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2026-02-17T16:22:51.197Z</dcterms:created>
  <dcterms:modified xsi:type="dcterms:W3CDTF">2026-02-17T16:22:51.198Z</dcterms:modified>
</cp:coreProperties>
</file>

<file path=docProps/custom.xml><?xml version="1.0" encoding="utf-8"?>
<Properties xmlns="http://schemas.openxmlformats.org/officeDocument/2006/custom-properties" xmlns:vt="http://schemas.openxmlformats.org/officeDocument/2006/docPropsVTypes"/>
</file>