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540"/>
          <w:sz w:val="48"/>
          <w:szCs w:val="48"/>
        </w:rPr>
        <w:t xml:space="preserve">LAMANE SARL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0A500"/>
          <w:sz w:val="28"/>
          <w:szCs w:val="28"/>
        </w:rPr>
        <w:t xml:space="preserve">BTP Management</w:t>
      </w:r>
    </w:p>
    <w:p>
      <w:pPr>
        <w:pBdr>
          <w:bottom w:val="single" w:color="F0A500" w:sz="6" w:space="1"/>
        </w:pBdr>
        <w:spacing w:after="300"/>
        <w:jc w:val="center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540"/>
          <w:sz w:val="52"/>
          <w:szCs w:val="52"/>
        </w:rPr>
        <w:t xml:space="preserve">CAHIER DES CHARGES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Application de Gestion BTP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Version fusionnee : CDC initial + Realisations + Ameliorations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540"/>
          <w:sz w:val="22"/>
          <w:szCs w:val="22"/>
        </w:rPr>
        <w:t xml:space="preserve">Version 1.0 — Mars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123 Rue de la Construction, Dakar, Senegal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NINEA 123456769 | info@lamane.sn | +221 33 123 45 67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LEGENDE DES STATUTS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document fusionne le Cahier des Charges initial (CDC.pdf) avec les realisations effectives du projet. Chaque fonctionnalite est marquee selon son statut 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PARTIEL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Fonctionnalite implementee et operationnelle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 par rapport au CDC initial (amelioration)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Partiellement implemente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Prevu au CDC initial mais pas encore implemente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CONTEXTE DU PROJET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L'entreprise LAMANE SARL souhaite mettre en place une application informatique permettant de digitaliser l'ensemble de ses operations dans le domaine du BTP (Batiment et Travaux Publics).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L'objectif est de centraliser la gestion des chantiers, des finances, des ressources et des documents afin d'ameliorer la productivite, la tracabilite et la prise de decision.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Donnee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Entreprise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LAMANE SARL, Dakar, Senegal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BTP (Batiment et Travaux Publics)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Django 5.2.5 (Python 3.12)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Hebergement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Render.com (PostgreSQL) + Dev local (SQLite)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OBJECTIFS DE L'APPLICATION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Objectifs issus du CDC initial et leur statut de realisation 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13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(CDC initial)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Realisation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Centraliser toutes les donnees de l'entreprise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modeles interconnectes, base centralisee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Suivre les chantiers en temps reel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chantiers avec avancement mensuel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Automatiser les operations comptables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Calculs auto HT/TVA/TTC, marges, bilans P&amp;L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Suivre les depenses et les recettes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Achats + Versements + Bilans financiers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Generer des documents administratifs et financiers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types de PDF auto-generes (factures, bons, contrats)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Analyser la rentabilite des chantiers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Bilans P&amp;L par projet, marge, taux de marge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UTILISATEURS DU SYSTEME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Profils prevus par le CDC initial et etat d'implementation 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200"/>
        <w:gridCol w:w="1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Droits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 total au systeme via Django Admin +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finances, achats, versements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definir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Chef de chantier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avancement, bons de sortie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definir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Gestionnaire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Stock, fournisseurs, achats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definir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Tableaux de bord, bilans, decisions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definir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E65100"/>
          <w:sz w:val="22"/>
          <w:szCs w:val="22"/>
        </w:rPr>
        <w:t xml:space="preserve">Note : L'authentification obligatoire est implementee (login/logout avec pages dediees). La gestion fine des roles et permissions par profil reste a implementer.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MODULES FONCTIONNELS — COMPARATIF CDC vs REALISATION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tableau compare chaque module prevu au CDC initial avec ce qui a ete effectivement realise, et identifie les ajouts qui n'etaient pas dans le CDC.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Module Chantiers (Module central)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00"/>
        <w:gridCol w:w="1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Prevu au CDC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Creation et gestion des chantiers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complet projets avec 4 statuts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Definition du budget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Champ cout_estime_lamane + marche de travaux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de l'avancement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Avancement mensuel : taux physique/financier/planifie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Affectation des ressources humaines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ProjetEmploye avec role et dates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Affectation des ressources materielles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Bons de sortie par projet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Caracteristiques techniques : superficie, etages, piscine, ascenseur, climatisation, panneaux solaires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Types de projets configurables (Villa, Immeuble, Ecole...)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Module Comptabilite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00"/>
        <w:gridCol w:w="1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Prevu au CDC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Ecritures comptables automatiques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implemente (pas de journal comptable formel)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Journal comptable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implemente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Grand livre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implemente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implemente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Bilans P&amp;L par projet (marge = versements - achats - sous-traitance)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Calcul auto TVA 18%, retenue de garantie, penalites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Module Tresorerie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00"/>
        <w:gridCol w:w="1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Prevu au CDC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entrees/sorties d'argent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Versements (entrees) + Achats (sorties) + solde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caisse et comptes bancaires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implemente (pas de multi-comptes)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des paiements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Echeances fournisseurs avec statut (paye/en attente/en retard)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Etat de tresorerie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finances + page bilans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Historique des transactions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Listes achats et versements avec historique complet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4.4 Module Facturation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00"/>
        <w:gridCol w:w="1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Prevu au CDC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Creation de factures clients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Facture PDF auto-generee a chaque versement (ReportLab)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situations de travaux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SituationMensuelle avec montant brut, net, avancement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des paiements clients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Phases de versement avec montant prevu/verse, echeances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Numero de facture auto-genere (FAC-ANNEE-XXXX)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QR code de verification sur chaque facture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Regeneration a la demande du PDF facture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4.5 Module Achats &amp; Fournisseurs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00"/>
        <w:gridCol w:w="1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Prevu au CDC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fournisseurs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fournisseurs (personne physique/morale)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Bons de commande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Achat multi-lignes (materiau, qte, prix unitaire)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des achats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 achats, detail, modification, suppression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 de commande (document)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 d'entree materiaux genere en PDF auto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Facture fournisseur (document)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fichier facture fournisseur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Echeance paiement + statut (paye/en attente/en retard)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4.6 Module Stocks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00"/>
        <w:gridCol w:w="1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Prevu au CDC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entrees/sorties de materiaux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Entrees via achats, sorties via bons de sortie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consommations par chantier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Bons de sortie lies aux projets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Stock temps reel (entrees - sorties) avec alertes rupture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Categories de materiaux avec page de gestion CRUD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Bon de sortie PDF auto-genere (ref BS-ANNEE-###)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4.7 Module Documents BTP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00"/>
        <w:gridCol w:w="1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Prevu au CDC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Documents techniques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implemente (pas de module GED)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Attachements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implemente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Bordereaux de prix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implemente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Decompte general et definitif (DGD)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implemente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4.8 Modules ajoutes (non prevus au CDC initial)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modules suivants ont ete implementes en complement du CDC initial pour enrichir les fonctionnalites de l'application 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00"/>
        <w:gridCol w:w="1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Sous-traitance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sous-traitants (15 specialites), contrats avec montants et suivi financier, generation de contrats PDF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Marches de travaux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Contrats de marche avec penalites de retard, retenue de garantie, avance de demarrage, delais d'execution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Gestion des clients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Proprietaires (personne physique/morale) avec historique projets et versements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Ressources humaines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Employes avec matricules auto-generes, affectation par projet avec roles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Etapes standard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Catalogue des etapes BTP (gros/second oeuvre) avec support multi-niveau (R+0, R+1, S-1)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Phases de versement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Echeancier de paiement par projet avec montants prevus, echeances et suivi d'avancement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de login dediee, deconnexion avec page de reconnexion, @login_required sur toutes les pages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Theme sombre/clair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Dark/Light mode avec toggle, design professionnel gold/navy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API REST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Endpoints JSON via Django REST Framework pour integrations futures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Deploiement cloud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 Render.com avec PostgreSQL, build.sh, WhiteNoise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REGLES DE GESTION (CDC initial)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700"/>
        <w:gridCol w:w="13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Toutes les operations doivent etre liees a un chantier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projet sur achats, versements, bons sortie, contrats ST, avancements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depense doit etre tracee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Achats + LigneAchat avec materiau, qte, prix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paiement doit generer une ecriture comptable auto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Facture PDF auto-generee, mais pas d'ecriture comptable formelle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 donnees doivent etre historisees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date_creation / date_modification sur tous les modeles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WORKFLOW GLOBAL (CDC initial)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4300"/>
        <w:gridCol w:w="13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 CDC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Creation d'un chantier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Formulaire projet complet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Definition du budget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cout_estime_lamane + marche de travaux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Achat de materiaux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Achat multi-lignes avec bon d'entree PDF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Reception des materiaux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auto-incremente via lignes d'achat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Paiement fournisseur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Statut paiement + echeance sur chaque achat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Avancement du chantier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Avancement mensuel (3 taux) + situations mensuelles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Facturation client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Facture PDF auto a chaque versement + num auto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Encaissement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Versement avec types (cheque, virement, OM, Wave, especes)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 de rentabilite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Bilans P&amp;L, marge brute, taux de marge par projet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TABLEAUX DE BORD (CDC initial)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00"/>
        <w:gridCol w:w="13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Prevu au CDC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des depenses par chantier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Bilans P&amp;L par projet, ventilation des depenses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des recettes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versements par projet + global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Resultat (benefice/perte)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Marge brute estimee + taux de marge par projet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Etat de tresorerie global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finances : total achats/versements/solde + graphiques Chart.js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KPIs interactifs : projets par statut, employes, sous-traitants, clients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(non prevu)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Graphiques : repartition statuts (pie), achats vs versements (bar)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NOUVEAU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EXIGENCES TECHNIQUES (CDC initial)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200"/>
        <w:gridCol w:w="1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web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Django 5.2.5 + templates HTML/CSS/JS (SSR)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Securisation des acces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@login_required, page login dediee, CSRF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roles et permissions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Authentification OK, roles specifiques a implementer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donnees relationnelle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(prod) + SQLite (dev), 20 tables, UUID PKs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FAIT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EVOLUTIONS FUTURES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Elements prevus au CDC initial pour les versions futures 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200"/>
        <w:gridCol w:w="1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mobile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REST deja en place, frontend mobile a developper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 en temps reel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/ push notifications a implementer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 avancee (prevision, IA)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Donnees structurees pretes pour analyse BI/ML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comptabilite complet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Journal, grand livre, balance a developper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documents BTP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Attachements, bordereaux, DGD a developper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multi-comptes bancaires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Caisse + comptes bancaires a implementer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 et permissions fins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Profils comptable, chef chantier, gestionnaire, direction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 FAIRE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10. SYNTHESE GLOBALE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Vue d'ensemble de la couverture du CDC initial 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Modules CDC (7 modules)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complets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71% (2 partiels)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Fonctionnalites CDC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Regles de gestion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Workflow (9 etapes)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Tableaux de bord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Exigences techniques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Modules ajoutes (hors CDC)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BONUS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Restent a implementer dans les evolutions futures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comptabilite complet (journal, grand livre, balance)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documents BTP (attachements, bordereaux, DGD)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des roles et permissions par profil utilisateur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multi-comptes bancaires (caisse + comptes)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 temps reel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Analyse avancee / IA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F0A500" w:sz="2" w:space="1"/>
        </w:pBdr>
        <w:spacing w:before="300"/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540"/>
          <w:sz w:val="20"/>
          <w:szCs w:val="20"/>
        </w:rPr>
        <w:t xml:space="preserve">LAMANE SARL — Systeme de Gestion BTP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genere le 25 mars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LAMANE SARL 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2026-03-25T22:15:38.226Z</dcterms:created>
  <dcterms:modified xsi:type="dcterms:W3CDTF">2026-03-25T22:15:38.227Z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