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1EEF" w14:textId="5E6D8B72" w:rsidR="006D63C2" w:rsidRPr="00A82689" w:rsidRDefault="006D63C2" w:rsidP="00A826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 xml:space="preserve">Pilot </w:t>
      </w:r>
      <w:r w:rsidR="00EF4906">
        <w:rPr>
          <w:rFonts w:ascii="Times New Roman" w:hAnsi="Times New Roman" w:cs="Times New Roman"/>
          <w:b/>
          <w:bCs/>
        </w:rPr>
        <w:t>MRT</w:t>
      </w:r>
      <w:r w:rsidRPr="00A82689">
        <w:rPr>
          <w:rFonts w:ascii="Times New Roman" w:hAnsi="Times New Roman" w:cs="Times New Roman"/>
          <w:b/>
          <w:bCs/>
        </w:rPr>
        <w:t xml:space="preserve">: </w:t>
      </w:r>
      <w:r w:rsidR="00FC27E2">
        <w:rPr>
          <w:rFonts w:ascii="Times New Roman" w:hAnsi="Times New Roman" w:cs="Times New Roman"/>
          <w:b/>
          <w:bCs/>
        </w:rPr>
        <w:t>Main and Sensitivity Analyses</w:t>
      </w:r>
    </w:p>
    <w:p w14:paraId="4B4EB864" w14:textId="442EE87C" w:rsidR="006D63C2" w:rsidRPr="00A82689" w:rsidRDefault="006D63C2" w:rsidP="00B10E24">
      <w:pPr>
        <w:spacing w:line="360" w:lineRule="auto"/>
        <w:jc w:val="center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>Lauren Zimmermann, Jamie Yap</w:t>
      </w:r>
      <w:r w:rsidR="00AC4F53" w:rsidRPr="00A82689">
        <w:rPr>
          <w:rFonts w:ascii="Times New Roman" w:hAnsi="Times New Roman" w:cs="Times New Roman"/>
        </w:rPr>
        <w:t>, Ewa Czyz</w:t>
      </w:r>
    </w:p>
    <w:p w14:paraId="2604AADF" w14:textId="49BD3B55" w:rsidR="006D63C2" w:rsidRDefault="006D63C2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 xml:space="preserve">This document </w:t>
      </w:r>
      <w:r w:rsidR="00E577AE" w:rsidRPr="00A82689">
        <w:rPr>
          <w:rFonts w:ascii="Times New Roman" w:hAnsi="Times New Roman" w:cs="Times New Roman"/>
        </w:rPr>
        <w:t>provides information on the</w:t>
      </w:r>
      <w:r w:rsidR="00D8699D">
        <w:rPr>
          <w:rFonts w:ascii="Times New Roman" w:hAnsi="Times New Roman" w:cs="Times New Roman"/>
        </w:rPr>
        <w:t xml:space="preserve"> main and sensitivity </w:t>
      </w:r>
      <w:r w:rsidR="00D7423D">
        <w:rPr>
          <w:rFonts w:ascii="Times New Roman" w:hAnsi="Times New Roman" w:cs="Times New Roman"/>
        </w:rPr>
        <w:t>analys</w:t>
      </w:r>
      <w:r w:rsidR="00D8699D">
        <w:rPr>
          <w:rFonts w:ascii="Times New Roman" w:hAnsi="Times New Roman" w:cs="Times New Roman"/>
        </w:rPr>
        <w:t>es performing for Aim 3</w:t>
      </w:r>
      <w:r w:rsidRPr="00A82689">
        <w:rPr>
          <w:rFonts w:ascii="Times New Roman" w:hAnsi="Times New Roman" w:cs="Times New Roman"/>
        </w:rPr>
        <w:t xml:space="preserve">, which is the </w:t>
      </w:r>
      <w:r w:rsidR="0064796E" w:rsidRPr="00A82689">
        <w:rPr>
          <w:rFonts w:ascii="Times New Roman" w:hAnsi="Times New Roman" w:cs="Times New Roman"/>
        </w:rPr>
        <w:t>m</w:t>
      </w:r>
      <w:r w:rsidRPr="00A82689">
        <w:rPr>
          <w:rFonts w:ascii="Times New Roman" w:hAnsi="Times New Roman" w:cs="Times New Roman"/>
        </w:rPr>
        <w:t xml:space="preserve">icro-randomized trial (MRT) portion of the pilot study titled: </w:t>
      </w:r>
      <w:r w:rsidRPr="00A82689">
        <w:rPr>
          <w:rFonts w:ascii="Times New Roman" w:hAnsi="Times New Roman" w:cs="Times New Roman"/>
          <w:i/>
          <w:iCs/>
        </w:rPr>
        <w:t>Developing text-based support for parents of adolescents after an emergency department visit</w:t>
      </w:r>
      <w:r w:rsidRPr="00A82689">
        <w:rPr>
          <w:rFonts w:ascii="Times New Roman" w:hAnsi="Times New Roman" w:cs="Times New Roman"/>
        </w:rPr>
        <w:t xml:space="preserve">. </w:t>
      </w:r>
    </w:p>
    <w:p w14:paraId="455986EE" w14:textId="5E5E9B13" w:rsidR="00746203" w:rsidRDefault="00746203" w:rsidP="007462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of the funding is the National Institute of Mental Hea</w:t>
      </w:r>
      <w:r w:rsidR="00E22CF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th, </w:t>
      </w:r>
      <w:r w:rsidRPr="00E22CFE">
        <w:rPr>
          <w:rFonts w:ascii="Times New Roman" w:hAnsi="Times New Roman" w:cs="Times New Roman"/>
        </w:rPr>
        <w:t xml:space="preserve">R34-MH-124767 grant </w:t>
      </w:r>
      <w:r>
        <w:rPr>
          <w:rFonts w:ascii="Times New Roman" w:hAnsi="Times New Roman" w:cs="Times New Roman"/>
        </w:rPr>
        <w:t>(PI: Ewa Czyz).</w:t>
      </w:r>
    </w:p>
    <w:p w14:paraId="344204B2" w14:textId="18AFDC0D" w:rsidR="0055124E" w:rsidRPr="0055124E" w:rsidRDefault="0055124E" w:rsidP="0055124E">
      <w:pPr>
        <w:spacing w:line="360" w:lineRule="auto"/>
        <w:rPr>
          <w:rFonts w:ascii="Times New Roman" w:hAnsi="Times New Roman" w:cs="Times New Roman"/>
          <w:b/>
          <w:bCs/>
        </w:rPr>
      </w:pPr>
      <w:r w:rsidRPr="0055124E">
        <w:rPr>
          <w:rFonts w:ascii="Times New Roman" w:hAnsi="Times New Roman" w:cs="Times New Roman"/>
          <w:b/>
          <w:bCs/>
        </w:rPr>
        <w:t>Table of Contents</w:t>
      </w:r>
      <w:r w:rsidR="009D3E90">
        <w:rPr>
          <w:rFonts w:ascii="Times New Roman" w:hAnsi="Times New Roman" w:cs="Times New Roman"/>
          <w:b/>
          <w:bCs/>
        </w:rPr>
        <w:t>:</w:t>
      </w:r>
    </w:p>
    <w:p w14:paraId="69D0146C" w14:textId="77777777" w:rsidR="00D8699D" w:rsidRDefault="0064796E" w:rsidP="00D869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>Prefac</w:t>
      </w:r>
      <w:r w:rsidR="00075075" w:rsidRPr="00A82689">
        <w:rPr>
          <w:rFonts w:ascii="Times New Roman" w:hAnsi="Times New Roman" w:cs="Times New Roman"/>
          <w:b/>
          <w:bCs/>
        </w:rPr>
        <w:t>e</w:t>
      </w:r>
    </w:p>
    <w:p w14:paraId="38973CC7" w14:textId="0CD0025A" w:rsidR="00D8699D" w:rsidRDefault="00B92E31" w:rsidP="00D869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Question 1</w:t>
      </w:r>
      <w:r w:rsidR="00EB449A" w:rsidRPr="00D8699D">
        <w:rPr>
          <w:rFonts w:ascii="Times New Roman" w:hAnsi="Times New Roman" w:cs="Times New Roman"/>
          <w:b/>
          <w:bCs/>
        </w:rPr>
        <w:t xml:space="preserve"> </w:t>
      </w:r>
      <w:r w:rsidR="00BD6567" w:rsidRPr="00D8699D">
        <w:rPr>
          <w:rFonts w:ascii="Times New Roman" w:hAnsi="Times New Roman" w:cs="Times New Roman"/>
          <w:b/>
          <w:bCs/>
        </w:rPr>
        <w:t>A</w:t>
      </w:r>
      <w:r w:rsidR="00EB449A" w:rsidRPr="00D8699D">
        <w:rPr>
          <w:rFonts w:ascii="Times New Roman" w:hAnsi="Times New Roman" w:cs="Times New Roman"/>
          <w:b/>
          <w:bCs/>
        </w:rPr>
        <w:t>nalysis</w:t>
      </w:r>
    </w:p>
    <w:p w14:paraId="50A5C3F1" w14:textId="77777777" w:rsidR="00D8699D" w:rsidRPr="00D8699D" w:rsidRDefault="00AB3A84" w:rsidP="00D8699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8699D">
        <w:rPr>
          <w:rFonts w:ascii="Times New Roman" w:hAnsi="Times New Roman" w:cs="Times New Roman"/>
          <w:i/>
          <w:iCs/>
        </w:rPr>
        <w:t>Additional Sensitivity Analyses</w:t>
      </w:r>
    </w:p>
    <w:p w14:paraId="2BC00DAD" w14:textId="2C064BA9" w:rsidR="00EB449A" w:rsidRPr="00D8699D" w:rsidRDefault="00B92E31" w:rsidP="00D869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Questions 2 and 3</w:t>
      </w:r>
      <w:r w:rsidR="00EB449A" w:rsidRPr="00D8699D">
        <w:rPr>
          <w:rFonts w:ascii="Times New Roman" w:hAnsi="Times New Roman" w:cs="Times New Roman"/>
          <w:b/>
          <w:bCs/>
        </w:rPr>
        <w:t xml:space="preserve"> </w:t>
      </w:r>
      <w:r w:rsidR="00BD6567" w:rsidRPr="00D8699D">
        <w:rPr>
          <w:rFonts w:ascii="Times New Roman" w:hAnsi="Times New Roman" w:cs="Times New Roman"/>
          <w:b/>
          <w:bCs/>
        </w:rPr>
        <w:t>A</w:t>
      </w:r>
      <w:r w:rsidR="00EB449A" w:rsidRPr="00D8699D">
        <w:rPr>
          <w:rFonts w:ascii="Times New Roman" w:hAnsi="Times New Roman" w:cs="Times New Roman"/>
          <w:b/>
          <w:bCs/>
        </w:rPr>
        <w:t>nalys</w:t>
      </w:r>
      <w:r>
        <w:rPr>
          <w:rFonts w:ascii="Times New Roman" w:hAnsi="Times New Roman" w:cs="Times New Roman"/>
          <w:b/>
          <w:bCs/>
        </w:rPr>
        <w:t>e</w:t>
      </w:r>
      <w:r w:rsidR="00EB449A" w:rsidRPr="00D8699D">
        <w:rPr>
          <w:rFonts w:ascii="Times New Roman" w:hAnsi="Times New Roman" w:cs="Times New Roman"/>
          <w:b/>
          <w:bCs/>
        </w:rPr>
        <w:t>s</w:t>
      </w:r>
    </w:p>
    <w:p w14:paraId="61A08842" w14:textId="68465A7C" w:rsidR="0064796E" w:rsidRPr="00A82689" w:rsidRDefault="00075075" w:rsidP="00A826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>References</w:t>
      </w:r>
      <w:r w:rsidR="0064796E" w:rsidRPr="00A82689">
        <w:rPr>
          <w:rFonts w:ascii="Times New Roman" w:hAnsi="Times New Roman" w:cs="Times New Roman"/>
          <w:i/>
          <w:iCs/>
        </w:rPr>
        <w:t xml:space="preserve">   </w:t>
      </w:r>
    </w:p>
    <w:p w14:paraId="0BCA6563" w14:textId="395A7FC4" w:rsidR="00A50739" w:rsidRPr="00D8699D" w:rsidRDefault="000B79AC" w:rsidP="00D8699D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 xml:space="preserve"> </w:t>
      </w:r>
    </w:p>
    <w:p w14:paraId="5A3F46EE" w14:textId="3F903C17" w:rsidR="006D63C2" w:rsidRPr="00A82689" w:rsidRDefault="007773F8" w:rsidP="00A82689">
      <w:pPr>
        <w:spacing w:line="360" w:lineRule="auto"/>
        <w:rPr>
          <w:rFonts w:ascii="Times New Roman" w:hAnsi="Times New Roman" w:cs="Times New Roman"/>
          <w:b/>
          <w:bCs/>
        </w:rPr>
      </w:pPr>
      <w:r w:rsidRPr="00A82689">
        <w:rPr>
          <w:rFonts w:ascii="Times New Roman" w:hAnsi="Times New Roman" w:cs="Times New Roman"/>
          <w:b/>
          <w:bCs/>
        </w:rPr>
        <w:t xml:space="preserve">I. </w:t>
      </w:r>
      <w:r w:rsidR="006D63C2" w:rsidRPr="00A82689">
        <w:rPr>
          <w:rFonts w:ascii="Times New Roman" w:hAnsi="Times New Roman" w:cs="Times New Roman"/>
          <w:b/>
          <w:bCs/>
        </w:rPr>
        <w:t>Prefac</w:t>
      </w:r>
      <w:r w:rsidR="00075075" w:rsidRPr="00A82689">
        <w:rPr>
          <w:rFonts w:ascii="Times New Roman" w:hAnsi="Times New Roman" w:cs="Times New Roman"/>
          <w:b/>
          <w:bCs/>
        </w:rPr>
        <w:t>e</w:t>
      </w:r>
    </w:p>
    <w:p w14:paraId="55AD2D04" w14:textId="10FD26D6" w:rsidR="004C14F9" w:rsidRDefault="005B432A" w:rsidP="00A82689">
      <w:pPr>
        <w:spacing w:line="360" w:lineRule="auto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</w:rPr>
        <w:t>We wish to remind the reader that, as a pilot study, this initial development of the proposed just-in-time</w:t>
      </w:r>
      <w:r w:rsidR="0086621A">
        <w:rPr>
          <w:rFonts w:ascii="Times New Roman" w:hAnsi="Times New Roman" w:cs="Times New Roman"/>
        </w:rPr>
        <w:t xml:space="preserve"> </w:t>
      </w:r>
      <w:r w:rsidRPr="00A82689">
        <w:rPr>
          <w:rFonts w:ascii="Times New Roman" w:hAnsi="Times New Roman" w:cs="Times New Roman"/>
        </w:rPr>
        <w:t>adaptive</w:t>
      </w:r>
      <w:r w:rsidR="0086621A">
        <w:rPr>
          <w:rFonts w:ascii="Times New Roman" w:hAnsi="Times New Roman" w:cs="Times New Roman"/>
        </w:rPr>
        <w:t xml:space="preserve"> </w:t>
      </w:r>
      <w:r w:rsidRPr="00A82689">
        <w:rPr>
          <w:rFonts w:ascii="Times New Roman" w:hAnsi="Times New Roman" w:cs="Times New Roman"/>
        </w:rPr>
        <w:t xml:space="preserve">intervention </w:t>
      </w:r>
      <w:r w:rsidR="00294988">
        <w:rPr>
          <w:rFonts w:ascii="Times New Roman" w:hAnsi="Times New Roman" w:cs="Times New Roman"/>
        </w:rPr>
        <w:t xml:space="preserve">to </w:t>
      </w:r>
      <w:r w:rsidR="00DB4DFB">
        <w:rPr>
          <w:rFonts w:ascii="Times New Roman" w:hAnsi="Times New Roman" w:cs="Times New Roman"/>
        </w:rPr>
        <w:t>deliver</w:t>
      </w:r>
      <w:r w:rsidR="00294988">
        <w:rPr>
          <w:rFonts w:ascii="Times New Roman" w:hAnsi="Times New Roman" w:cs="Times New Roman"/>
        </w:rPr>
        <w:t xml:space="preserve"> support for parents of suicidal adolescents </w:t>
      </w:r>
      <w:r w:rsidRPr="00A82689">
        <w:rPr>
          <w:rFonts w:ascii="Times New Roman" w:hAnsi="Times New Roman" w:cs="Times New Roman"/>
        </w:rPr>
        <w:t>served as a learning opportunity for gathering information about challenges with respect to implementing the intended study desig</w:t>
      </w:r>
      <w:r w:rsidR="00422CD2">
        <w:rPr>
          <w:rFonts w:ascii="Times New Roman" w:hAnsi="Times New Roman" w:cs="Times New Roman"/>
        </w:rPr>
        <w:t>n.</w:t>
      </w:r>
      <w:r w:rsidRPr="00A82689">
        <w:rPr>
          <w:rFonts w:ascii="Times New Roman" w:hAnsi="Times New Roman" w:cs="Times New Roman"/>
        </w:rPr>
        <w:t xml:space="preserve"> </w:t>
      </w:r>
      <w:r w:rsidR="00422CD2">
        <w:rPr>
          <w:rFonts w:ascii="Times New Roman" w:hAnsi="Times New Roman" w:cs="Times New Roman"/>
        </w:rPr>
        <w:t>T</w:t>
      </w:r>
      <w:r w:rsidRPr="00A82689">
        <w:rPr>
          <w:rFonts w:ascii="Times New Roman" w:hAnsi="Times New Roman" w:cs="Times New Roman"/>
        </w:rPr>
        <w:t>his information is critical to inform and overcome such feasibility considerations in the design of a full scale MRT.</w:t>
      </w:r>
    </w:p>
    <w:p w14:paraId="5F4A742E" w14:textId="7522C0D1" w:rsidR="00D8699D" w:rsidRDefault="000B7654" w:rsidP="00A826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detailed in the documentation file titled</w:t>
      </w:r>
      <w:r w:rsidR="005867C7">
        <w:rPr>
          <w:rFonts w:ascii="Times New Roman" w:hAnsi="Times New Roman" w:cs="Times New Roman"/>
        </w:rPr>
        <w:t xml:space="preserve"> </w:t>
      </w:r>
      <w:r w:rsidR="005867C7" w:rsidRPr="003B5198">
        <w:rPr>
          <w:rFonts w:ascii="Times New Roman" w:hAnsi="Times New Roman" w:cs="Times New Roman"/>
          <w:i/>
          <w:iCs/>
        </w:rPr>
        <w:t>1.</w:t>
      </w:r>
      <w:r w:rsidR="00B92E31">
        <w:rPr>
          <w:rFonts w:ascii="Times New Roman" w:hAnsi="Times New Roman" w:cs="Times New Roman"/>
          <w:i/>
          <w:iCs/>
        </w:rPr>
        <w:t>Pilot</w:t>
      </w:r>
      <w:r w:rsidR="003B5198" w:rsidRPr="003B5198">
        <w:rPr>
          <w:rFonts w:ascii="Times New Roman" w:hAnsi="Times New Roman" w:cs="Times New Roman"/>
          <w:i/>
          <w:iCs/>
        </w:rPr>
        <w:t xml:space="preserve"> MRT Master Documentation</w:t>
      </w:r>
      <w:r>
        <w:rPr>
          <w:rFonts w:ascii="Times New Roman" w:hAnsi="Times New Roman" w:cs="Times New Roman"/>
        </w:rPr>
        <w:t>, th</w:t>
      </w:r>
      <w:r w:rsidR="00E22CFE">
        <w:rPr>
          <w:rFonts w:ascii="Times New Roman" w:hAnsi="Times New Roman" w:cs="Times New Roman"/>
        </w:rPr>
        <w:t>e analytic sample for th</w:t>
      </w:r>
      <w:r>
        <w:rPr>
          <w:rFonts w:ascii="Times New Roman" w:hAnsi="Times New Roman" w:cs="Times New Roman"/>
        </w:rPr>
        <w:t>is pilot MRT entailed 40 parents of suicidal adolescents that were micro-randomized twice per day for the 6</w:t>
      </w:r>
      <w:r w:rsidR="003B519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week or </w:t>
      </w:r>
      <w:r w:rsidR="003B5198">
        <w:rPr>
          <w:rFonts w:ascii="Times New Roman" w:hAnsi="Times New Roman" w:cs="Times New Roman"/>
        </w:rPr>
        <w:t>42-day</w:t>
      </w:r>
      <w:r>
        <w:rPr>
          <w:rFonts w:ascii="Times New Roman" w:hAnsi="Times New Roman" w:cs="Times New Roman"/>
        </w:rPr>
        <w:t xml:space="preserve"> (84 decision points per participant) study. Likewise, the sample size referred to throughout this document of N=</w:t>
      </w:r>
      <w:r w:rsidRPr="00A82689">
        <w:rPr>
          <w:rFonts w:ascii="Times New Roman" w:hAnsi="Times New Roman" w:cs="Times New Roman"/>
        </w:rPr>
        <w:t>3,35</w:t>
      </w:r>
      <w:r w:rsidR="007C5C61">
        <w:rPr>
          <w:rFonts w:ascii="Times New Roman" w:hAnsi="Times New Roman" w:cs="Times New Roman"/>
        </w:rPr>
        <w:t>4</w:t>
      </w:r>
      <w:r w:rsidRPr="00A826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participant-decision points </w:t>
      </w:r>
      <w:proofErr w:type="gramStart"/>
      <w:r>
        <w:rPr>
          <w:rFonts w:ascii="Times New Roman" w:hAnsi="Times New Roman" w:cs="Times New Roman"/>
        </w:rPr>
        <w:t>arises</w:t>
      </w:r>
      <w:proofErr w:type="gramEnd"/>
      <w:r>
        <w:rPr>
          <w:rFonts w:ascii="Times New Roman" w:hAnsi="Times New Roman" w:cs="Times New Roman"/>
        </w:rPr>
        <w:t xml:space="preserve"> from having </w:t>
      </w:r>
      <w:r w:rsidRPr="00A82689">
        <w:rPr>
          <w:rFonts w:ascii="Times New Roman" w:hAnsi="Times New Roman" w:cs="Times New Roman"/>
        </w:rPr>
        <w:t xml:space="preserve">(39 parents </w:t>
      </w:r>
      <w:r w:rsidR="007C5C61">
        <w:rPr>
          <w:rFonts w:ascii="Times New Roman" w:hAnsi="Times New Roman" w:cs="Times New Roman"/>
        </w:rPr>
        <w:t>×</w:t>
      </w:r>
      <w:r w:rsidRPr="00A82689">
        <w:rPr>
          <w:rFonts w:ascii="Times New Roman" w:hAnsi="Times New Roman" w:cs="Times New Roman"/>
        </w:rPr>
        <w:t xml:space="preserve"> 84 decision points) + (1 parent who withdrew on day 40 </w:t>
      </w:r>
      <w:r w:rsidR="007C5C61">
        <w:rPr>
          <w:rFonts w:ascii="Times New Roman" w:hAnsi="Times New Roman" w:cs="Times New Roman"/>
        </w:rPr>
        <w:t>×</w:t>
      </w:r>
      <w:r w:rsidRPr="00A82689">
        <w:rPr>
          <w:rFonts w:ascii="Times New Roman" w:hAnsi="Times New Roman" w:cs="Times New Roman"/>
        </w:rPr>
        <w:t xml:space="preserve"> 80 decision points)</w:t>
      </w:r>
      <w:r w:rsidR="007C5C61">
        <w:rPr>
          <w:rFonts w:ascii="Times New Roman" w:hAnsi="Times New Roman" w:cs="Times New Roman"/>
        </w:rPr>
        <w:t xml:space="preserve"> – (1 parent × 2 decision points with delayed EMA completions discarded)</w:t>
      </w:r>
      <w:r>
        <w:rPr>
          <w:rFonts w:ascii="Times New Roman" w:hAnsi="Times New Roman" w:cs="Times New Roman"/>
        </w:rPr>
        <w:t>,</w:t>
      </w:r>
      <w:r w:rsidRPr="00A82689">
        <w:rPr>
          <w:rFonts w:ascii="Times New Roman" w:hAnsi="Times New Roman" w:cs="Times New Roman"/>
        </w:rPr>
        <w:t xml:space="preserve"> across the MRT </w:t>
      </w:r>
      <w:r>
        <w:rPr>
          <w:rFonts w:ascii="Times New Roman" w:hAnsi="Times New Roman" w:cs="Times New Roman"/>
        </w:rPr>
        <w:t xml:space="preserve">analytic </w:t>
      </w:r>
      <w:r w:rsidRPr="00A82689">
        <w:rPr>
          <w:rFonts w:ascii="Times New Roman" w:hAnsi="Times New Roman" w:cs="Times New Roman"/>
        </w:rPr>
        <w:t>sample of 40 parents</w:t>
      </w:r>
      <w:r>
        <w:rPr>
          <w:rFonts w:ascii="Times New Roman" w:hAnsi="Times New Roman" w:cs="Times New Roman"/>
        </w:rPr>
        <w:t>.</w:t>
      </w:r>
    </w:p>
    <w:p w14:paraId="754304A2" w14:textId="77F51B87" w:rsidR="000B7654" w:rsidRPr="00A82689" w:rsidRDefault="00F92288" w:rsidP="00A826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materials in this repository, we denote the intervention components of the adolescent-focused and parent-focused support mobile texts in italics as follows: </w:t>
      </w:r>
      <w:r w:rsidRPr="00830AD5">
        <w:rPr>
          <w:rFonts w:ascii="Times New Roman" w:hAnsi="Times New Roman" w:cs="Times New Roman"/>
          <w:i/>
          <w:iCs/>
        </w:rPr>
        <w:t xml:space="preserve">A-F </w:t>
      </w:r>
      <w:r w:rsidR="00B92E31">
        <w:rPr>
          <w:rFonts w:ascii="Times New Roman" w:hAnsi="Times New Roman" w:cs="Times New Roman"/>
          <w:i/>
          <w:iCs/>
        </w:rPr>
        <w:t>t</w:t>
      </w:r>
      <w:r w:rsidRPr="00830AD5">
        <w:rPr>
          <w:rFonts w:ascii="Times New Roman" w:hAnsi="Times New Roman" w:cs="Times New Roman"/>
          <w:i/>
          <w:iCs/>
        </w:rPr>
        <w:t>ext</w:t>
      </w:r>
      <w:r>
        <w:rPr>
          <w:rFonts w:ascii="Times New Roman" w:hAnsi="Times New Roman" w:cs="Times New Roman"/>
        </w:rPr>
        <w:t xml:space="preserve"> and </w:t>
      </w:r>
      <w:r w:rsidRPr="00830AD5">
        <w:rPr>
          <w:rFonts w:ascii="Times New Roman" w:hAnsi="Times New Roman" w:cs="Times New Roman"/>
          <w:i/>
          <w:iCs/>
        </w:rPr>
        <w:t xml:space="preserve">P-F </w:t>
      </w:r>
      <w:r w:rsidR="00B92E31">
        <w:rPr>
          <w:rFonts w:ascii="Times New Roman" w:hAnsi="Times New Roman" w:cs="Times New Roman"/>
          <w:i/>
          <w:iCs/>
        </w:rPr>
        <w:t>t</w:t>
      </w:r>
      <w:r w:rsidRPr="00830AD5">
        <w:rPr>
          <w:rFonts w:ascii="Times New Roman" w:hAnsi="Times New Roman" w:cs="Times New Roman"/>
          <w:i/>
          <w:iCs/>
        </w:rPr>
        <w:t>ext</w:t>
      </w:r>
      <w:r>
        <w:rPr>
          <w:rFonts w:ascii="Times New Roman" w:hAnsi="Times New Roman" w:cs="Times New Roman"/>
        </w:rPr>
        <w:t>, respectively.</w:t>
      </w:r>
    </w:p>
    <w:p w14:paraId="5B5AEED8" w14:textId="5B25962F" w:rsidR="00F9307F" w:rsidRPr="003648F7" w:rsidRDefault="003648F7" w:rsidP="006F051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</w:t>
      </w:r>
      <w:r w:rsidR="002A7CB1" w:rsidRPr="003648F7">
        <w:rPr>
          <w:rFonts w:ascii="Times New Roman" w:hAnsi="Times New Roman" w:cs="Times New Roman"/>
          <w:b/>
          <w:bCs/>
        </w:rPr>
        <w:t xml:space="preserve">. </w:t>
      </w:r>
      <w:r w:rsidR="00B92E31">
        <w:rPr>
          <w:rFonts w:ascii="Times New Roman" w:hAnsi="Times New Roman" w:cs="Times New Roman"/>
          <w:b/>
          <w:bCs/>
        </w:rPr>
        <w:t>Research Question (RQ) 1</w:t>
      </w:r>
      <w:r w:rsidR="00232DA7" w:rsidRPr="003648F7">
        <w:rPr>
          <w:rFonts w:ascii="Times New Roman" w:hAnsi="Times New Roman" w:cs="Times New Roman"/>
          <w:b/>
          <w:bCs/>
        </w:rPr>
        <w:t xml:space="preserve"> Analysis </w:t>
      </w:r>
    </w:p>
    <w:p w14:paraId="081679CE" w14:textId="5AD191D5" w:rsidR="00F31F93" w:rsidRDefault="00F9307F" w:rsidP="006F05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</w:t>
      </w:r>
      <w:r w:rsidR="00B92E31">
        <w:rPr>
          <w:rFonts w:ascii="Times New Roman" w:hAnsi="Times New Roman" w:cs="Times New Roman"/>
        </w:rPr>
        <w:t xml:space="preserve">detailed in Section III of </w:t>
      </w:r>
      <w:r w:rsidR="00B92E31" w:rsidRPr="00B92E31">
        <w:rPr>
          <w:rFonts w:ascii="Times New Roman" w:hAnsi="Times New Roman" w:cs="Times New Roman"/>
          <w:i/>
          <w:iCs/>
        </w:rPr>
        <w:t>1.Pilot MRT Master Documentation</w:t>
      </w:r>
      <w:r>
        <w:rPr>
          <w:rFonts w:ascii="Times New Roman" w:hAnsi="Times New Roman" w:cs="Times New Roman"/>
        </w:rPr>
        <w:t xml:space="preserve">, </w:t>
      </w:r>
      <w:r w:rsidR="00B92E31">
        <w:rPr>
          <w:rFonts w:ascii="Times New Roman" w:hAnsi="Times New Roman" w:cs="Times New Roman"/>
        </w:rPr>
        <w:t>RQ 1</w:t>
      </w:r>
      <w:r>
        <w:rPr>
          <w:rFonts w:ascii="Times New Roman" w:hAnsi="Times New Roman" w:cs="Times New Roman"/>
        </w:rPr>
        <w:t xml:space="preserve"> of </w:t>
      </w:r>
      <w:r w:rsidR="00DF3710">
        <w:rPr>
          <w:rFonts w:ascii="Times New Roman" w:hAnsi="Times New Roman" w:cs="Times New Roman"/>
        </w:rPr>
        <w:t xml:space="preserve">this pilot MRT was to </w:t>
      </w:r>
      <w:r w:rsidR="00C8776D">
        <w:rPr>
          <w:rFonts w:ascii="Times New Roman" w:hAnsi="Times New Roman" w:cs="Times New Roman"/>
        </w:rPr>
        <w:t>examin</w:t>
      </w:r>
      <w:r w:rsidR="00DF3710">
        <w:rPr>
          <w:rFonts w:ascii="Times New Roman" w:hAnsi="Times New Roman" w:cs="Times New Roman"/>
        </w:rPr>
        <w:t>e</w:t>
      </w:r>
      <w:r w:rsidR="00C8776D">
        <w:rPr>
          <w:rFonts w:ascii="Times New Roman" w:hAnsi="Times New Roman" w:cs="Times New Roman"/>
        </w:rPr>
        <w:t xml:space="preserve"> </w:t>
      </w:r>
      <w:r w:rsidR="006F0511" w:rsidRPr="006F0511">
        <w:rPr>
          <w:rFonts w:ascii="Times New Roman" w:hAnsi="Times New Roman" w:cs="Times New Roman"/>
        </w:rPr>
        <w:t xml:space="preserve">the effect of </w:t>
      </w:r>
      <w:r w:rsidR="00F31F93">
        <w:rPr>
          <w:rFonts w:ascii="Times New Roman" w:hAnsi="Times New Roman" w:cs="Times New Roman"/>
        </w:rPr>
        <w:t>augmenting</w:t>
      </w:r>
      <w:r w:rsidR="006F0511" w:rsidRPr="006F0511">
        <w:rPr>
          <w:rFonts w:ascii="Times New Roman" w:hAnsi="Times New Roman" w:cs="Times New Roman"/>
        </w:rPr>
        <w:t xml:space="preserve"> (vs. not </w:t>
      </w:r>
      <w:r w:rsidR="00F31F93">
        <w:rPr>
          <w:rFonts w:ascii="Times New Roman" w:hAnsi="Times New Roman" w:cs="Times New Roman"/>
        </w:rPr>
        <w:t>augmenting</w:t>
      </w:r>
      <w:r w:rsidR="006F0511" w:rsidRPr="006F0511">
        <w:rPr>
          <w:rFonts w:ascii="Times New Roman" w:hAnsi="Times New Roman" w:cs="Times New Roman"/>
        </w:rPr>
        <w:t xml:space="preserve">) </w:t>
      </w:r>
      <w:r w:rsidR="00F31F93">
        <w:rPr>
          <w:rFonts w:ascii="Times New Roman" w:hAnsi="Times New Roman" w:cs="Times New Roman"/>
        </w:rPr>
        <w:t xml:space="preserve">with </w:t>
      </w:r>
      <w:r w:rsidR="006F0511" w:rsidRPr="006F0511">
        <w:rPr>
          <w:rFonts w:ascii="Times New Roman" w:hAnsi="Times New Roman" w:cs="Times New Roman"/>
        </w:rPr>
        <w:t>a parent-focused (P-F) text intervention on proximal parent stress and affect</w:t>
      </w:r>
      <w:r w:rsidR="00DF3710">
        <w:rPr>
          <w:rFonts w:ascii="Times New Roman" w:hAnsi="Times New Roman" w:cs="Times New Roman"/>
        </w:rPr>
        <w:t>. W</w:t>
      </w:r>
      <w:r>
        <w:rPr>
          <w:rFonts w:ascii="Times New Roman" w:hAnsi="Times New Roman" w:cs="Times New Roman"/>
        </w:rPr>
        <w:t xml:space="preserve">e </w:t>
      </w:r>
      <w:r w:rsidR="00F31F93">
        <w:rPr>
          <w:rFonts w:ascii="Times New Roman" w:hAnsi="Times New Roman" w:cs="Times New Roman"/>
        </w:rPr>
        <w:t>perform the generalization of regression, by using and adapting</w:t>
      </w:r>
      <w:r w:rsidR="00DE16C4">
        <w:rPr>
          <w:rFonts w:ascii="Times New Roman" w:hAnsi="Times New Roman" w:cs="Times New Roman"/>
        </w:rPr>
        <w:t xml:space="preserve"> the </w:t>
      </w:r>
      <w:r w:rsidR="00F31F93">
        <w:rPr>
          <w:rFonts w:ascii="Times New Roman" w:hAnsi="Times New Roman" w:cs="Times New Roman"/>
        </w:rPr>
        <w:t xml:space="preserve">R </w:t>
      </w:r>
      <w:r w:rsidR="00DE16C4">
        <w:rPr>
          <w:rFonts w:ascii="Times New Roman" w:hAnsi="Times New Roman" w:cs="Times New Roman"/>
        </w:rPr>
        <w:t xml:space="preserve">code made available by Boruvka and colleagues </w:t>
      </w:r>
      <w:r w:rsidR="00DE16C4" w:rsidRPr="00172A4D">
        <w:rPr>
          <w:rFonts w:ascii="Times New Roman" w:hAnsi="Times New Roman" w:cs="Times New Roman"/>
          <w:i/>
          <w:iCs/>
        </w:rPr>
        <w:t>(</w:t>
      </w:r>
      <w:r w:rsidR="00D8699D">
        <w:rPr>
          <w:rFonts w:ascii="Times New Roman" w:hAnsi="Times New Roman" w:cs="Times New Roman"/>
          <w:i/>
          <w:iCs/>
        </w:rPr>
        <w:t>1</w:t>
      </w:r>
      <w:r w:rsidR="00172A4D" w:rsidRPr="00172A4D">
        <w:rPr>
          <w:rFonts w:ascii="Times New Roman" w:hAnsi="Times New Roman" w:cs="Times New Roman"/>
          <w:i/>
          <w:iCs/>
        </w:rPr>
        <w:t>)</w:t>
      </w:r>
      <w:r w:rsidR="00AE380C">
        <w:rPr>
          <w:rFonts w:ascii="Times New Roman" w:hAnsi="Times New Roman" w:cs="Times New Roman"/>
        </w:rPr>
        <w:t xml:space="preserve"> that accommodates a continuous outcome</w:t>
      </w:r>
      <w:r w:rsidR="00E5635A">
        <w:rPr>
          <w:rFonts w:ascii="Times New Roman" w:hAnsi="Times New Roman" w:cs="Times New Roman"/>
        </w:rPr>
        <w:t xml:space="preserve">. </w:t>
      </w:r>
      <w:r w:rsidR="00F31F93">
        <w:rPr>
          <w:rFonts w:ascii="Times New Roman" w:hAnsi="Times New Roman" w:cs="Times New Roman"/>
        </w:rPr>
        <w:t xml:space="preserve">Below </w:t>
      </w:r>
      <w:r w:rsidR="00ED4729">
        <w:rPr>
          <w:rFonts w:ascii="Times New Roman" w:hAnsi="Times New Roman" w:cs="Times New Roman"/>
        </w:rPr>
        <w:t>is the</w:t>
      </w:r>
      <w:r w:rsidR="00F31F93">
        <w:rPr>
          <w:rFonts w:ascii="Times New Roman" w:hAnsi="Times New Roman" w:cs="Times New Roman"/>
        </w:rPr>
        <w:t xml:space="preserve"> estimating equation </w:t>
      </w:r>
      <w:r w:rsidR="00ED4729">
        <w:rPr>
          <w:rFonts w:ascii="Times New Roman" w:hAnsi="Times New Roman" w:cs="Times New Roman"/>
        </w:rPr>
        <w:t>under</w:t>
      </w:r>
      <w:r w:rsidR="00F31F93">
        <w:rPr>
          <w:rFonts w:ascii="Times New Roman" w:hAnsi="Times New Roman" w:cs="Times New Roman"/>
        </w:rPr>
        <w:t xml:space="preserve"> consideration</w:t>
      </w:r>
      <w:r w:rsidR="00ED4729">
        <w:rPr>
          <w:rFonts w:ascii="Times New Roman" w:hAnsi="Times New Roman" w:cs="Times New Roman"/>
        </w:rPr>
        <w:t>.</w:t>
      </w:r>
    </w:p>
    <w:p w14:paraId="7EB30CD0" w14:textId="09956E57" w:rsidR="009239CE" w:rsidRDefault="004019B2" w:rsidP="006F0511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α-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79A7C014" w14:textId="0261B19F" w:rsidR="00F31F93" w:rsidRPr="00F31F93" w:rsidRDefault="00F31F93" w:rsidP="00ED4729">
      <w:pPr>
        <w:spacing w:line="360" w:lineRule="auto"/>
        <w:jc w:val="center"/>
        <w:rPr>
          <w:rFonts w:ascii="Times New Roman" w:hAnsi="Times New Roman" w:cs="Times New Roman"/>
        </w:rPr>
      </w:pPr>
      <w:r w:rsidRPr="00F31F93">
        <w:rPr>
          <w:rFonts w:ascii="Times New Roman" w:hAnsi="Times New Roman" w:cs="Times New Roman"/>
        </w:rPr>
        <w:t>N=40 parents,</w:t>
      </w:r>
      <w:r w:rsidR="009239CE">
        <w:rPr>
          <w:rFonts w:ascii="Times New Roman" w:hAnsi="Times New Roman" w:cs="Times New Roman"/>
        </w:rPr>
        <w:t xml:space="preserve"> </w:t>
      </w:r>
      <w:r w:rsidRPr="00F31F93">
        <w:rPr>
          <w:rFonts w:ascii="Times New Roman" w:hAnsi="Times New Roman" w:cs="Times New Roman"/>
        </w:rPr>
        <w:t xml:space="preserve">T=84 decision </w:t>
      </w:r>
      <w:r w:rsidR="00ED4729">
        <w:rPr>
          <w:rFonts w:ascii="Times New Roman" w:hAnsi="Times New Roman" w:cs="Times New Roman"/>
        </w:rPr>
        <w:t>times</w:t>
      </w:r>
    </w:p>
    <w:p w14:paraId="0BF00385" w14:textId="7922D8A1" w:rsidR="00F7231F" w:rsidRDefault="00F31F93" w:rsidP="006F0511">
      <w:pPr>
        <w:spacing w:line="360" w:lineRule="auto"/>
        <w:rPr>
          <w:rFonts w:ascii="Times New Roman" w:hAnsi="Times New Roman" w:cs="Times New Roman"/>
        </w:rPr>
      </w:pPr>
      <w:r w:rsidRPr="00F31F93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F31F93">
        <w:rPr>
          <w:rFonts w:ascii="Times New Roman" w:hAnsi="Times New Roman" w:cs="Times New Roman"/>
        </w:rPr>
        <w:t xml:space="preserve"> is treatment at decision time </w:t>
      </w:r>
      <w:r w:rsidR="00ED4729">
        <w:rPr>
          <w:rFonts w:ascii="Times New Roman" w:hAnsi="Times New Roman" w:cs="Times New Roman"/>
        </w:rPr>
        <w:t>t</w:t>
      </w:r>
      <w:r w:rsidRPr="00F31F93">
        <w:rPr>
          <w:rFonts w:ascii="Times New Roman" w:hAnsi="Times New Roman" w:cs="Times New Roman"/>
        </w:rPr>
        <w:t xml:space="preserve"> that is centered,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F31F93">
        <w:rPr>
          <w:rFonts w:ascii="Times New Roman" w:hAnsi="Times New Roman" w:cs="Times New Roman"/>
        </w:rPr>
        <w:t xml:space="preserve">denotes the known theoretical randomization probabilities,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 w:rsidRPr="00F31F93">
        <w:rPr>
          <w:rFonts w:ascii="Times New Roman" w:hAnsi="Times New Roman" w:cs="Times New Roman"/>
        </w:rPr>
        <w:t xml:space="preserve"> </w:t>
      </w:r>
      <w:r w:rsidR="00AE380C">
        <w:rPr>
          <w:rFonts w:ascii="Times New Roman" w:hAnsi="Times New Roman" w:cs="Times New Roman"/>
        </w:rPr>
        <w:t xml:space="preserve">represents a </w:t>
      </w:r>
      <w:r w:rsidRPr="00F31F93">
        <w:rPr>
          <w:rFonts w:ascii="Times New Roman" w:hAnsi="Times New Roman" w:cs="Times New Roman"/>
        </w:rPr>
        <w:t xml:space="preserve">proximal outcome at time </w:t>
      </w:r>
      <w:bookmarkStart w:id="0" w:name="_Hlk135313878"/>
      <m:oMath>
        <m:r>
          <w:rPr>
            <w:rFonts w:ascii="Cambria Math" w:hAnsi="Cambria Math" w:cs="Times New Roman"/>
          </w:rPr>
          <m:t xml:space="preserve">t+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F31F93">
        <w:rPr>
          <w:rFonts w:ascii="Times New Roman" w:hAnsi="Times New Roman" w:cs="Times New Roman"/>
        </w:rPr>
        <w:t>.</w:t>
      </w:r>
      <w:bookmarkEnd w:id="0"/>
      <w:r w:rsidRPr="00F31F9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F31F93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F31F93">
        <w:rPr>
          <w:rFonts w:ascii="Times New Roman" w:hAnsi="Times New Roman" w:cs="Times New Roman"/>
        </w:rPr>
        <w:t xml:space="preserve"> are design matrices, with the former comprising time of day and day in study and the latter comprising a vector of ones representing a linear time trend. </w:t>
      </w:r>
      <m:oMath>
        <m:r>
          <w:rPr>
            <w:rFonts w:ascii="Cambria Math" w:hAnsi="Cambria Math" w:cs="Times New Roman"/>
          </w:rPr>
          <m:t>β</m:t>
        </m:r>
      </m:oMath>
      <w:r w:rsidR="00ED4729" w:rsidRPr="00F31F93">
        <w:rPr>
          <w:rFonts w:ascii="Times New Roman" w:hAnsi="Times New Roman" w:cs="Times New Roman"/>
        </w:rPr>
        <w:t xml:space="preserve"> </w:t>
      </w:r>
      <w:r w:rsidR="00ED4729">
        <w:rPr>
          <w:rFonts w:ascii="Times New Roman" w:hAnsi="Times New Roman" w:cs="Times New Roman"/>
        </w:rPr>
        <w:t xml:space="preserve">is </w:t>
      </w:r>
      <w:r w:rsidR="00AE380C">
        <w:rPr>
          <w:rFonts w:ascii="Times New Roman" w:hAnsi="Times New Roman" w:cs="Times New Roman"/>
        </w:rPr>
        <w:t xml:space="preserve">the </w:t>
      </w:r>
      <w:r w:rsidR="00ED4729">
        <w:rPr>
          <w:rFonts w:ascii="Times New Roman" w:hAnsi="Times New Roman" w:cs="Times New Roman"/>
        </w:rPr>
        <w:t>causal excursion effect of interest</w:t>
      </w:r>
      <w:r w:rsidR="00AE380C">
        <w:rPr>
          <w:rFonts w:ascii="Times New Roman" w:hAnsi="Times New Roman" w:cs="Times New Roman"/>
        </w:rPr>
        <w:t xml:space="preserve"> with</w:t>
      </w:r>
      <w:r w:rsidR="00ED4729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ED4729">
        <w:rPr>
          <w:rFonts w:ascii="Times New Roman" w:hAnsi="Times New Roman" w:cs="Times New Roman"/>
        </w:rPr>
        <w:t xml:space="preserve"> </w:t>
      </w:r>
      <w:r w:rsidR="00AE380C">
        <w:rPr>
          <w:rFonts w:ascii="Times New Roman" w:hAnsi="Times New Roman" w:cs="Times New Roman"/>
        </w:rPr>
        <w:t xml:space="preserve">being </w:t>
      </w:r>
      <w:r w:rsidR="00ED4729">
        <w:rPr>
          <w:rFonts w:ascii="Times New Roman" w:hAnsi="Times New Roman" w:cs="Times New Roman"/>
        </w:rPr>
        <w:t xml:space="preserve">the </w:t>
      </w:r>
      <w:r w:rsidR="00BB3E41">
        <w:rPr>
          <w:rFonts w:ascii="Times New Roman" w:hAnsi="Times New Roman" w:cs="Times New Roman"/>
        </w:rPr>
        <w:t>estimator that minimizes the estimating equation</w:t>
      </w:r>
      <w:r w:rsidR="00AE380C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α</m:t>
        </m:r>
      </m:oMath>
      <w:r w:rsidR="00AE380C">
        <w:rPr>
          <w:rFonts w:ascii="Times New Roman" w:eastAsiaTheme="minorEastAsia" w:hAnsi="Times New Roman" w:cs="Times New Roman"/>
        </w:rPr>
        <w:t xml:space="preserve"> is the nuisance </w:t>
      </w:r>
      <w:r w:rsidR="00CA6519">
        <w:rPr>
          <w:rFonts w:ascii="Times New Roman" w:eastAsiaTheme="minorEastAsia" w:hAnsi="Times New Roman" w:cs="Times New Roman"/>
        </w:rPr>
        <w:t>parameter</w:t>
      </w:r>
      <w:r w:rsidR="00BB3E41">
        <w:rPr>
          <w:rFonts w:ascii="Times New Roman" w:hAnsi="Times New Roman" w:cs="Times New Roman"/>
        </w:rPr>
        <w:t xml:space="preserve">. </w:t>
      </w:r>
      <w:r w:rsidRPr="00F31F93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F31F93">
        <w:rPr>
          <w:rFonts w:ascii="Times New Roman" w:hAnsi="Times New Roman" w:cs="Times New Roman"/>
        </w:rPr>
        <w:t xml:space="preserve"> denotes the average over participant-decision times in the sample.</w:t>
      </w:r>
    </w:p>
    <w:p w14:paraId="0E8DC771" w14:textId="064DBAD7" w:rsidR="006F0511" w:rsidRDefault="00F7231F" w:rsidP="006F05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analytic sample was</w:t>
      </w:r>
      <w:r w:rsidR="00CD4D8A">
        <w:rPr>
          <w:rFonts w:ascii="Times New Roman" w:hAnsi="Times New Roman" w:cs="Times New Roman"/>
        </w:rPr>
        <w:t xml:space="preserve"> </w:t>
      </w:r>
      <w:r w:rsidR="00E5635A">
        <w:rPr>
          <w:rFonts w:ascii="Times New Roman" w:hAnsi="Times New Roman" w:cs="Times New Roman"/>
        </w:rPr>
        <w:t xml:space="preserve">complete cases with respect to non-missing values in </w:t>
      </w:r>
      <w:r w:rsidR="00AE380C">
        <w:rPr>
          <w:rFonts w:ascii="Times New Roman" w:hAnsi="Times New Roman" w:cs="Times New Roman"/>
        </w:rPr>
        <w:t>each</w:t>
      </w:r>
      <w:r w:rsidR="00E5635A">
        <w:rPr>
          <w:rFonts w:ascii="Times New Roman" w:hAnsi="Times New Roman" w:cs="Times New Roman"/>
        </w:rPr>
        <w:t xml:space="preserve"> proximal outcome</w:t>
      </w:r>
      <w:r w:rsidR="00DE16C4">
        <w:rPr>
          <w:rFonts w:ascii="Times New Roman" w:hAnsi="Times New Roman" w:cs="Times New Roman"/>
        </w:rPr>
        <w:t>.</w:t>
      </w:r>
      <w:r w:rsidR="00CD4D8A">
        <w:rPr>
          <w:rFonts w:ascii="Times New Roman" w:hAnsi="Times New Roman" w:cs="Times New Roman"/>
        </w:rPr>
        <w:t xml:space="preserve"> </w:t>
      </w:r>
      <w:r w:rsidR="005867C7">
        <w:rPr>
          <w:rFonts w:ascii="Times New Roman" w:hAnsi="Times New Roman" w:cs="Times New Roman"/>
        </w:rPr>
        <w:t xml:space="preserve">Because </w:t>
      </w:r>
      <w:r w:rsidR="00AE380C">
        <w:rPr>
          <w:rFonts w:ascii="Times New Roman" w:hAnsi="Times New Roman" w:cs="Times New Roman"/>
        </w:rPr>
        <w:t xml:space="preserve">the </w:t>
      </w:r>
      <w:r w:rsidR="005867C7">
        <w:rPr>
          <w:rFonts w:ascii="Times New Roman" w:hAnsi="Times New Roman" w:cs="Times New Roman"/>
        </w:rPr>
        <w:t xml:space="preserve">proximal outcomes corresponded to separate items within the EMAs, participants may have responded to one item and not another. </w:t>
      </w:r>
      <w:r w:rsidR="000B7654">
        <w:rPr>
          <w:rFonts w:ascii="Times New Roman" w:hAnsi="Times New Roman" w:cs="Times New Roman"/>
        </w:rPr>
        <w:t xml:space="preserve">In turn, </w:t>
      </w:r>
      <w:r w:rsidR="005867C7">
        <w:rPr>
          <w:rFonts w:ascii="Times New Roman" w:hAnsi="Times New Roman" w:cs="Times New Roman"/>
        </w:rPr>
        <w:t xml:space="preserve">degree of missing values varies slightly between the considered proximal outcomes. For the primary proximal outcome of parent stress, </w:t>
      </w:r>
      <w:r w:rsidR="00B92E31">
        <w:rPr>
          <w:rFonts w:ascii="Times New Roman" w:hAnsi="Times New Roman" w:cs="Times New Roman"/>
        </w:rPr>
        <w:t xml:space="preserve">the </w:t>
      </w:r>
      <w:r w:rsidR="000B7654" w:rsidRPr="000B7654">
        <w:rPr>
          <w:rFonts w:ascii="Times New Roman" w:hAnsi="Times New Roman" w:cs="Times New Roman"/>
        </w:rPr>
        <w:t xml:space="preserve">total number of participants </w:t>
      </w:r>
      <w:r w:rsidR="000B7654">
        <w:rPr>
          <w:rFonts w:ascii="Times New Roman" w:hAnsi="Times New Roman" w:cs="Times New Roman"/>
        </w:rPr>
        <w:t xml:space="preserve">was 40 </w:t>
      </w:r>
      <w:proofErr w:type="gramStart"/>
      <w:r w:rsidR="000B7654">
        <w:rPr>
          <w:rFonts w:ascii="Times New Roman" w:hAnsi="Times New Roman" w:cs="Times New Roman"/>
        </w:rPr>
        <w:t>parents</w:t>
      </w:r>
      <w:proofErr w:type="gramEnd"/>
      <w:r w:rsidR="000B7654">
        <w:rPr>
          <w:rFonts w:ascii="Times New Roman" w:hAnsi="Times New Roman" w:cs="Times New Roman"/>
        </w:rPr>
        <w:t xml:space="preserve"> </w:t>
      </w:r>
      <w:r w:rsidR="000B7654" w:rsidRPr="000B7654">
        <w:rPr>
          <w:rFonts w:ascii="Times New Roman" w:hAnsi="Times New Roman" w:cs="Times New Roman"/>
        </w:rPr>
        <w:t xml:space="preserve">and the total number of decision points </w:t>
      </w:r>
      <w:r w:rsidR="000B7654">
        <w:rPr>
          <w:rFonts w:ascii="Times New Roman" w:hAnsi="Times New Roman" w:cs="Times New Roman"/>
        </w:rPr>
        <w:t xml:space="preserve">was </w:t>
      </w:r>
      <w:r w:rsidR="00217559">
        <w:rPr>
          <w:rFonts w:ascii="Times New Roman" w:hAnsi="Times New Roman" w:cs="Times New Roman"/>
        </w:rPr>
        <w:t xml:space="preserve">2,245 participant-decision points with </w:t>
      </w:r>
      <w:r w:rsidR="006B467A">
        <w:rPr>
          <w:rFonts w:ascii="Times New Roman" w:hAnsi="Times New Roman" w:cs="Times New Roman"/>
        </w:rPr>
        <w:t xml:space="preserve">complete records </w:t>
      </w:r>
      <w:r w:rsidR="000B7654" w:rsidRPr="000B7654">
        <w:rPr>
          <w:rFonts w:ascii="Times New Roman" w:hAnsi="Times New Roman" w:cs="Times New Roman"/>
        </w:rPr>
        <w:t xml:space="preserve">included in </w:t>
      </w:r>
      <w:r w:rsidR="00B92E31">
        <w:rPr>
          <w:rFonts w:ascii="Times New Roman" w:hAnsi="Times New Roman" w:cs="Times New Roman"/>
        </w:rPr>
        <w:t>RQ 1</w:t>
      </w:r>
      <w:r w:rsidR="000B7654" w:rsidRPr="000B7654">
        <w:rPr>
          <w:rFonts w:ascii="Times New Roman" w:hAnsi="Times New Roman" w:cs="Times New Roman"/>
        </w:rPr>
        <w:t xml:space="preserve"> analysis.</w:t>
      </w:r>
      <w:r w:rsidR="005867C7">
        <w:rPr>
          <w:rFonts w:ascii="Times New Roman" w:hAnsi="Times New Roman" w:cs="Times New Roman"/>
        </w:rPr>
        <w:t xml:space="preserve"> The remaining observations are enumerated for the secondary proximal outcome of affect in </w:t>
      </w:r>
      <w:r w:rsidR="005867C7" w:rsidRPr="005867C7">
        <w:rPr>
          <w:rFonts w:ascii="Times New Roman" w:hAnsi="Times New Roman" w:cs="Times New Roman"/>
          <w:b/>
          <w:bCs/>
        </w:rPr>
        <w:t>Figure 10</w:t>
      </w:r>
      <w:r w:rsidR="005867C7">
        <w:rPr>
          <w:rFonts w:ascii="Times New Roman" w:hAnsi="Times New Roman" w:cs="Times New Roman"/>
        </w:rPr>
        <w:t xml:space="preserve">. </w:t>
      </w:r>
    </w:p>
    <w:p w14:paraId="27BFECF3" w14:textId="5DB415A2" w:rsidR="005867C7" w:rsidRDefault="005867C7" w:rsidP="005867C7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199929C" wp14:editId="6C6643A8">
            <wp:extent cx="5124450" cy="2808045"/>
            <wp:effectExtent l="0" t="0" r="0" b="6350"/>
            <wp:docPr id="1" name="Picture 1" descr="A picture containing text, fon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729" w14:textId="2F7A46C5" w:rsidR="005867C7" w:rsidRDefault="005867C7" w:rsidP="005867C7">
      <w:pPr>
        <w:spacing w:line="360" w:lineRule="auto"/>
        <w:jc w:val="center"/>
        <w:rPr>
          <w:rFonts w:ascii="Times New Roman" w:hAnsi="Times New Roman" w:cs="Times New Roman"/>
        </w:rPr>
      </w:pPr>
      <w:r w:rsidRPr="005867C7">
        <w:rPr>
          <w:rFonts w:ascii="Times New Roman" w:hAnsi="Times New Roman" w:cs="Times New Roman"/>
          <w:b/>
          <w:bCs/>
        </w:rPr>
        <w:t>Figure 1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>. CONSORT diagram displaying the analytic sample for each proximal outcome</w:t>
      </w:r>
      <w:r w:rsidR="00F31F93">
        <w:rPr>
          <w:rFonts w:ascii="Times New Roman" w:hAnsi="Times New Roman" w:cs="Times New Roman"/>
        </w:rPr>
        <w:t xml:space="preserve">. Note that observations (obs.) reflect decision points, that is instances where participants (parents of suicidal adolescents) were micro-randomized within the days in the study </w:t>
      </w:r>
      <w:proofErr w:type="gramStart"/>
      <w:r w:rsidR="00F31F93">
        <w:rPr>
          <w:rFonts w:ascii="Times New Roman" w:hAnsi="Times New Roman" w:cs="Times New Roman"/>
        </w:rPr>
        <w:t>time period</w:t>
      </w:r>
      <w:proofErr w:type="gramEnd"/>
      <w:r w:rsidR="00F31F93">
        <w:rPr>
          <w:rFonts w:ascii="Times New Roman" w:hAnsi="Times New Roman" w:cs="Times New Roman"/>
        </w:rPr>
        <w:t xml:space="preserve">. </w:t>
      </w:r>
    </w:p>
    <w:p w14:paraId="5EE677ED" w14:textId="08345473" w:rsidR="00B67072" w:rsidRDefault="003648F7" w:rsidP="000C2FDD">
      <w:pPr>
        <w:spacing w:line="360" w:lineRule="auto"/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</w:t>
      </w:r>
      <w:r w:rsidR="00B67072" w:rsidRPr="00A82689">
        <w:rPr>
          <w:rFonts w:ascii="Times New Roman" w:hAnsi="Times New Roman" w:cs="Times New Roman"/>
          <w:i/>
          <w:iCs/>
        </w:rPr>
        <w:t>. Additional Sensitivity Analyses</w:t>
      </w:r>
    </w:p>
    <w:p w14:paraId="357A83E5" w14:textId="341048B2" w:rsidR="006B467A" w:rsidRPr="006B467A" w:rsidRDefault="006B467A" w:rsidP="006B467A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Pr="006B467A">
        <w:rPr>
          <w:rFonts w:ascii="Times New Roman" w:hAnsi="Times New Roman" w:cs="Times New Roman"/>
          <w:b/>
          <w:bCs/>
        </w:rPr>
        <w:t>Table 1</w:t>
      </w:r>
      <w:r w:rsidRPr="006B467A">
        <w:rPr>
          <w:rFonts w:ascii="Times New Roman" w:hAnsi="Times New Roman" w:cs="Times New Roman"/>
        </w:rPr>
        <w:t>. Framework for assessing micro-randomization considerations.</w:t>
      </w:r>
    </w:p>
    <w:tbl>
      <w:tblPr>
        <w:tblStyle w:val="TableGrid"/>
        <w:tblW w:w="9445" w:type="dxa"/>
        <w:tblInd w:w="1027" w:type="dxa"/>
        <w:tblLook w:val="04A0" w:firstRow="1" w:lastRow="0" w:firstColumn="1" w:lastColumn="0" w:noHBand="0" w:noVBand="1"/>
      </w:tblPr>
      <w:tblGrid>
        <w:gridCol w:w="2605"/>
        <w:gridCol w:w="3420"/>
        <w:gridCol w:w="3420"/>
      </w:tblGrid>
      <w:tr w:rsidR="000B7654" w:rsidRPr="000B7654" w14:paraId="253D4EB6" w14:textId="77777777" w:rsidTr="00D82B6D">
        <w:tc>
          <w:tcPr>
            <w:tcW w:w="2605" w:type="dxa"/>
            <w:tcBorders>
              <w:top w:val="nil"/>
              <w:left w:val="nil"/>
              <w:bottom w:val="single" w:sz="4" w:space="0" w:color="auto"/>
            </w:tcBorders>
          </w:tcPr>
          <w:p w14:paraId="33491189" w14:textId="77777777" w:rsidR="000B7654" w:rsidRPr="000B7654" w:rsidRDefault="000B7654" w:rsidP="00210AB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532835F" w14:textId="77777777" w:rsidR="000B7654" w:rsidRPr="00217559" w:rsidRDefault="000B7654" w:rsidP="00210AB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7559">
              <w:rPr>
                <w:rFonts w:ascii="Times New Roman" w:hAnsi="Times New Roman" w:cs="Times New Roman"/>
                <w:b/>
                <w:bCs/>
              </w:rPr>
              <w:t>Including Day 28</w:t>
            </w:r>
          </w:p>
          <w:p w14:paraId="4DE69BBE" w14:textId="0E2FAE23" w:rsidR="000B7654" w:rsidRPr="00217559" w:rsidRDefault="000B7654" w:rsidP="00210AB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7559">
              <w:rPr>
                <w:rFonts w:ascii="Times New Roman" w:hAnsi="Times New Roman" w:cs="Times New Roman"/>
                <w:b/>
                <w:bCs/>
              </w:rPr>
              <w:t>(N=</w:t>
            </w:r>
            <w:r w:rsidR="00217559" w:rsidRPr="00217559"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217559" w:rsidRPr="00217559">
              <w:rPr>
                <w:rFonts w:ascii="Times New Roman" w:hAnsi="Times New Roman" w:cs="Times New Roman"/>
                <w:b/>
                <w:bCs/>
              </w:rPr>
              <w:t>2,245</w:t>
            </w:r>
            <w:r w:rsidRPr="002175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B467A">
              <w:rPr>
                <w:rFonts w:ascii="Times New Roman" w:hAnsi="Times New Roman" w:cs="Times New Roman"/>
                <w:b/>
                <w:bCs/>
              </w:rPr>
              <w:t>participant-</w:t>
            </w:r>
            <w:r w:rsidRPr="00217559">
              <w:rPr>
                <w:rFonts w:ascii="Times New Roman" w:hAnsi="Times New Roman" w:cs="Times New Roman"/>
                <w:b/>
                <w:bCs/>
              </w:rPr>
              <w:t>decision points</w:t>
            </w:r>
            <w:r w:rsidR="00217559" w:rsidRPr="00217559">
              <w:rPr>
                <w:rFonts w:ascii="Times New Roman" w:hAnsi="Times New Roman" w:cs="Times New Roman"/>
                <w:b/>
                <w:bCs/>
              </w:rPr>
              <w:t>, 40 parents</w:t>
            </w:r>
            <w:r w:rsidRPr="0021755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22F1A5C3" w14:textId="5EB79A1F" w:rsidR="000B7654" w:rsidRPr="00217559" w:rsidRDefault="000B7654" w:rsidP="00210AB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7559">
              <w:rPr>
                <w:rFonts w:ascii="Times New Roman" w:hAnsi="Times New Roman" w:cs="Times New Roman"/>
                <w:b/>
                <w:bCs/>
              </w:rPr>
              <w:t>Excluding Day 28</w:t>
            </w:r>
          </w:p>
          <w:p w14:paraId="2B70E63C" w14:textId="308929C6" w:rsidR="000B7654" w:rsidRPr="00217559" w:rsidRDefault="000B7654" w:rsidP="00210AB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7559">
              <w:rPr>
                <w:rFonts w:ascii="Times New Roman" w:hAnsi="Times New Roman" w:cs="Times New Roman"/>
                <w:b/>
                <w:bCs/>
              </w:rPr>
              <w:t>(N=</w:t>
            </w:r>
            <w:r w:rsidR="00217559" w:rsidRPr="00217559"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217559" w:rsidRPr="00217559">
              <w:rPr>
                <w:rFonts w:ascii="Times New Roman" w:hAnsi="Times New Roman" w:cs="Times New Roman"/>
                <w:b/>
                <w:bCs/>
              </w:rPr>
              <w:t xml:space="preserve">2,192 </w:t>
            </w:r>
            <w:r w:rsidR="006B467A">
              <w:rPr>
                <w:rFonts w:ascii="Times New Roman" w:hAnsi="Times New Roman" w:cs="Times New Roman"/>
                <w:b/>
                <w:bCs/>
              </w:rPr>
              <w:t>participant-</w:t>
            </w:r>
            <w:r w:rsidR="00217559" w:rsidRPr="00217559">
              <w:rPr>
                <w:rFonts w:ascii="Times New Roman" w:hAnsi="Times New Roman" w:cs="Times New Roman"/>
                <w:b/>
                <w:bCs/>
              </w:rPr>
              <w:t>decision points, 40 parents</w:t>
            </w:r>
            <w:r w:rsidRPr="0021755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B7654" w:rsidRPr="000B7654" w14:paraId="1CF76EDD" w14:textId="77777777" w:rsidTr="00D82B6D">
        <w:tc>
          <w:tcPr>
            <w:tcW w:w="2605" w:type="dxa"/>
            <w:tcBorders>
              <w:top w:val="single" w:sz="4" w:space="0" w:color="auto"/>
            </w:tcBorders>
          </w:tcPr>
          <w:p w14:paraId="3C015776" w14:textId="69849529" w:rsidR="000B7654" w:rsidRPr="000B7654" w:rsidRDefault="000B7654" w:rsidP="00210AB6">
            <w:pPr>
              <w:pStyle w:val="NoSpacing"/>
              <w:rPr>
                <w:rFonts w:ascii="Times New Roman" w:hAnsi="Times New Roman" w:cs="Times New Roman"/>
              </w:rPr>
            </w:pPr>
            <w:r w:rsidRPr="000B7654">
              <w:rPr>
                <w:rFonts w:ascii="Times New Roman" w:hAnsi="Times New Roman" w:cs="Times New Roman"/>
              </w:rPr>
              <w:t xml:space="preserve">Apply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6B467A">
              <w:rPr>
                <w:rFonts w:ascii="Times New Roman" w:eastAsiaTheme="minorEastAsia" w:hAnsi="Times New Roman" w:cs="Times New Roman"/>
              </w:rPr>
              <w:t>= 0.5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14:paraId="1A851E50" w14:textId="6C55EDF3" w:rsidR="00C70DC6" w:rsidRPr="00C70DC6" w:rsidRDefault="004019B2" w:rsidP="00C70DC6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=A-0.5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(95% CI)</m:t>
                </m:r>
              </m:oMath>
            </m:oMathPara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14:paraId="7FE8B1BC" w14:textId="3CD795DA" w:rsidR="000B7654" w:rsidRPr="000B7654" w:rsidRDefault="004019B2" w:rsidP="006B467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=A-0.5,noDay28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(95% CI)</m:t>
                </m:r>
              </m:oMath>
            </m:oMathPara>
          </w:p>
        </w:tc>
      </w:tr>
      <w:tr w:rsidR="000B7654" w:rsidRPr="000B7654" w14:paraId="0DAB4DC4" w14:textId="77777777" w:rsidTr="00D82B6D">
        <w:tc>
          <w:tcPr>
            <w:tcW w:w="2605" w:type="dxa"/>
          </w:tcPr>
          <w:p w14:paraId="5B64C79C" w14:textId="275E90DF" w:rsidR="000B7654" w:rsidRPr="000B7654" w:rsidRDefault="000B7654" w:rsidP="00210AB6">
            <w:pPr>
              <w:pStyle w:val="NoSpacing"/>
              <w:rPr>
                <w:rFonts w:ascii="Times New Roman" w:hAnsi="Times New Roman" w:cs="Times New Roman"/>
              </w:rPr>
            </w:pPr>
            <w:r w:rsidRPr="000B7654">
              <w:rPr>
                <w:rFonts w:ascii="Times New Roman" w:hAnsi="Times New Roman" w:cs="Times New Roman"/>
              </w:rPr>
              <w:t xml:space="preserve">Apply empirical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0B7654">
              <w:rPr>
                <w:rFonts w:ascii="Times New Roman" w:hAnsi="Times New Roman" w:cs="Times New Roman"/>
              </w:rPr>
              <w:t xml:space="preserve"> = </w:t>
            </w:r>
          </w:p>
          <w:p w14:paraId="444A95C5" w14:textId="34A6A72E" w:rsidR="000B7654" w:rsidRPr="000B7654" w:rsidRDefault="000B7654" w:rsidP="00210AB6">
            <w:pPr>
              <w:pStyle w:val="NoSpacing"/>
              <w:rPr>
                <w:rFonts w:ascii="Times New Roman" w:hAnsi="Times New Roman" w:cs="Times New Roman"/>
              </w:rPr>
            </w:pPr>
            <w:r w:rsidRPr="000B7654">
              <w:rPr>
                <w:rFonts w:ascii="Times New Roman" w:hAnsi="Times New Roman" w:cs="Times New Roman"/>
              </w:rPr>
              <w:t xml:space="preserve">{0.455 (95% CI: 0.438, 0.472) with </w:t>
            </w:r>
            <w:r w:rsidR="006B467A">
              <w:rPr>
                <w:rFonts w:ascii="Times New Roman" w:hAnsi="Times New Roman" w:cs="Times New Roman"/>
              </w:rPr>
              <w:t>d</w:t>
            </w:r>
            <w:r w:rsidRPr="000B7654">
              <w:rPr>
                <w:rFonts w:ascii="Times New Roman" w:hAnsi="Times New Roman" w:cs="Times New Roman"/>
              </w:rPr>
              <w:t xml:space="preserve">ay 28, </w:t>
            </w:r>
          </w:p>
          <w:p w14:paraId="1E55DA01" w14:textId="57F3DFE9" w:rsidR="000B7654" w:rsidRPr="000B7654" w:rsidRDefault="000B7654" w:rsidP="00210AB6">
            <w:pPr>
              <w:pStyle w:val="NoSpacing"/>
              <w:rPr>
                <w:rFonts w:ascii="Times New Roman" w:hAnsi="Times New Roman" w:cs="Times New Roman"/>
              </w:rPr>
            </w:pPr>
            <w:r w:rsidRPr="000B7654">
              <w:rPr>
                <w:rFonts w:ascii="Times New Roman" w:hAnsi="Times New Roman" w:cs="Times New Roman"/>
              </w:rPr>
              <w:t xml:space="preserve">0.462 (95% CI: 0.445, 0.480) without </w:t>
            </w:r>
            <w:r w:rsidR="006B467A">
              <w:rPr>
                <w:rFonts w:ascii="Times New Roman" w:hAnsi="Times New Roman" w:cs="Times New Roman"/>
              </w:rPr>
              <w:t>d</w:t>
            </w:r>
            <w:r w:rsidRPr="000B7654">
              <w:rPr>
                <w:rFonts w:ascii="Times New Roman" w:hAnsi="Times New Roman" w:cs="Times New Roman"/>
              </w:rPr>
              <w:t xml:space="preserve">ay 28} </w:t>
            </w:r>
          </w:p>
        </w:tc>
        <w:tc>
          <w:tcPr>
            <w:tcW w:w="3420" w:type="dxa"/>
            <w:vAlign w:val="center"/>
          </w:tcPr>
          <w:p w14:paraId="5E992B4F" w14:textId="30889FE3" w:rsidR="000B7654" w:rsidRPr="000B7654" w:rsidRDefault="004019B2" w:rsidP="006B467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=A-0.455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(95% CI)</m:t>
                </m:r>
              </m:oMath>
            </m:oMathPara>
          </w:p>
        </w:tc>
        <w:tc>
          <w:tcPr>
            <w:tcW w:w="3420" w:type="dxa"/>
            <w:vAlign w:val="center"/>
          </w:tcPr>
          <w:p w14:paraId="351F5276" w14:textId="7AA434EC" w:rsidR="000B7654" w:rsidRPr="000B7654" w:rsidRDefault="004019B2" w:rsidP="006B467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=A-0.455,noDay28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(95% CI)</m:t>
                </m:r>
              </m:oMath>
            </m:oMathPara>
          </w:p>
        </w:tc>
      </w:tr>
    </w:tbl>
    <w:p w14:paraId="79817CFB" w14:textId="77777777" w:rsidR="000B7654" w:rsidRDefault="000B7654" w:rsidP="0086621A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401C3DEC" w14:textId="248B2FE5" w:rsidR="00894DAA" w:rsidRDefault="00894DAA" w:rsidP="006B467A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Sensitivity Analysis 1. </w:t>
      </w:r>
      <w:r w:rsidR="008A12DC">
        <w:rPr>
          <w:rFonts w:ascii="Times New Roman" w:hAnsi="Times New Roman" w:cs="Times New Roman"/>
        </w:rPr>
        <w:t>Restrict to not include day 28, whe</w:t>
      </w:r>
      <w:r w:rsidR="0000091D">
        <w:rPr>
          <w:rFonts w:ascii="Times New Roman" w:hAnsi="Times New Roman" w:cs="Times New Roman"/>
        </w:rPr>
        <w:t>re</w:t>
      </w:r>
      <w:r w:rsidR="008A12DC">
        <w:rPr>
          <w:rFonts w:ascii="Times New Roman" w:hAnsi="Times New Roman" w:cs="Times New Roman"/>
        </w:rPr>
        <w:t xml:space="preserve"> there was an apparent software glitch.</w:t>
      </w:r>
      <w:r w:rsidR="006B467A">
        <w:rPr>
          <w:rFonts w:ascii="Times New Roman" w:hAnsi="Times New Roman" w:cs="Times New Roman"/>
        </w:rPr>
        <w:t xml:space="preserve"> </w:t>
      </w:r>
      <w:r w:rsidR="006B467A" w:rsidRPr="003B5198">
        <w:rPr>
          <w:rFonts w:ascii="Times New Roman" w:hAnsi="Times New Roman" w:cs="Times New Roman"/>
          <w:b/>
          <w:bCs/>
        </w:rPr>
        <w:t>Table 1</w:t>
      </w:r>
      <w:r w:rsidR="006B467A">
        <w:rPr>
          <w:rFonts w:ascii="Times New Roman" w:hAnsi="Times New Roman" w:cs="Times New Roman"/>
        </w:rPr>
        <w:t xml:space="preserve"> column 3 reflects this approach.</w:t>
      </w:r>
      <w:r w:rsidR="008A12DC">
        <w:rPr>
          <w:rFonts w:ascii="Times New Roman" w:hAnsi="Times New Roman" w:cs="Times New Roman"/>
        </w:rPr>
        <w:t xml:space="preserve"> </w:t>
      </w:r>
    </w:p>
    <w:p w14:paraId="6FE4469A" w14:textId="15255571" w:rsidR="00C70DC6" w:rsidRPr="008A12DC" w:rsidRDefault="008A12DC" w:rsidP="0086621A">
      <w:pPr>
        <w:spacing w:line="360" w:lineRule="auto"/>
        <w:ind w:left="720"/>
        <w:rPr>
          <w:rFonts w:ascii="Times New Roman" w:hAnsi="Times New Roman" w:cs="Times New Roman"/>
        </w:rPr>
      </w:pPr>
      <w:r w:rsidRPr="00C535D9">
        <w:rPr>
          <w:rFonts w:ascii="Times New Roman" w:hAnsi="Times New Roman" w:cs="Times New Roman"/>
          <w:i/>
          <w:iCs/>
        </w:rPr>
        <w:t>Sensitivity Analysis 2</w:t>
      </w:r>
      <w:r>
        <w:rPr>
          <w:rFonts w:ascii="Times New Roman" w:hAnsi="Times New Roman" w:cs="Times New Roman"/>
        </w:rPr>
        <w:t xml:space="preserve">. </w:t>
      </w:r>
      <w:r w:rsidR="00C535D9">
        <w:rPr>
          <w:rFonts w:ascii="Times New Roman" w:hAnsi="Times New Roman" w:cs="Times New Roman"/>
        </w:rPr>
        <w:t xml:space="preserve">Apply the </w:t>
      </w:r>
      <w:r w:rsidR="00F20388">
        <w:rPr>
          <w:rFonts w:ascii="Times New Roman" w:hAnsi="Times New Roman" w:cs="Times New Roman"/>
        </w:rPr>
        <w:t>observed randomization probability of 0.455</w:t>
      </w:r>
      <w:r w:rsidR="00E21357">
        <w:rPr>
          <w:rFonts w:ascii="Times New Roman" w:hAnsi="Times New Roman" w:cs="Times New Roman"/>
        </w:rPr>
        <w:t>, instead of the constant randomization 0.5</w:t>
      </w:r>
      <w:r w:rsidR="00C32CC9">
        <w:rPr>
          <w:rFonts w:ascii="Times New Roman" w:hAnsi="Times New Roman" w:cs="Times New Roman"/>
        </w:rPr>
        <w:t>0.</w:t>
      </w:r>
      <w:r w:rsidR="006B467A">
        <w:rPr>
          <w:rFonts w:ascii="Times New Roman" w:hAnsi="Times New Roman" w:cs="Times New Roman"/>
        </w:rPr>
        <w:t xml:space="preserve"> </w:t>
      </w:r>
      <w:r w:rsidR="006B467A" w:rsidRPr="003B5198">
        <w:rPr>
          <w:rFonts w:ascii="Times New Roman" w:hAnsi="Times New Roman" w:cs="Times New Roman"/>
          <w:b/>
          <w:bCs/>
        </w:rPr>
        <w:t>Table 1</w:t>
      </w:r>
      <w:r w:rsidR="006B467A">
        <w:rPr>
          <w:rFonts w:ascii="Times New Roman" w:hAnsi="Times New Roman" w:cs="Times New Roman"/>
        </w:rPr>
        <w:t xml:space="preserve"> row 2 reflects this approach.</w:t>
      </w:r>
    </w:p>
    <w:p w14:paraId="3164D2AB" w14:textId="2AE5ED19" w:rsidR="00B67072" w:rsidRPr="00355FC3" w:rsidRDefault="00B67072" w:rsidP="00D8699D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A82689">
        <w:rPr>
          <w:rFonts w:ascii="Times New Roman" w:hAnsi="Times New Roman" w:cs="Times New Roman"/>
          <w:i/>
          <w:iCs/>
        </w:rPr>
        <w:t xml:space="preserve">Sensitivity Analysis </w:t>
      </w:r>
      <w:r w:rsidR="0086621A">
        <w:rPr>
          <w:rFonts w:ascii="Times New Roman" w:hAnsi="Times New Roman" w:cs="Times New Roman"/>
          <w:i/>
          <w:iCs/>
        </w:rPr>
        <w:t>3</w:t>
      </w:r>
      <w:r w:rsidRPr="00A82689">
        <w:rPr>
          <w:rFonts w:ascii="Times New Roman" w:hAnsi="Times New Roman" w:cs="Times New Roman"/>
        </w:rPr>
        <w:t>. (a) Set missing</w:t>
      </w:r>
      <w:r w:rsidR="0086621A">
        <w:rPr>
          <w:rFonts w:ascii="Times New Roman" w:hAnsi="Times New Roman" w:cs="Times New Roman"/>
        </w:rPr>
        <w:t xml:space="preserve"> values</w:t>
      </w:r>
      <w:r w:rsidRPr="00A82689">
        <w:rPr>
          <w:rFonts w:ascii="Times New Roman" w:hAnsi="Times New Roman" w:cs="Times New Roman"/>
        </w:rPr>
        <w:t xml:space="preserve"> in the proximal outcome to be a low value and (b) set missing</w:t>
      </w:r>
      <w:r w:rsidR="0086621A">
        <w:rPr>
          <w:rFonts w:ascii="Times New Roman" w:hAnsi="Times New Roman" w:cs="Times New Roman"/>
        </w:rPr>
        <w:t xml:space="preserve"> values</w:t>
      </w:r>
      <w:r w:rsidRPr="00A82689">
        <w:rPr>
          <w:rFonts w:ascii="Times New Roman" w:hAnsi="Times New Roman" w:cs="Times New Roman"/>
        </w:rPr>
        <w:t xml:space="preserve"> to in the proximal outcome to be a high value (i.e., 1 and 5, respectively). </w:t>
      </w:r>
    </w:p>
    <w:p w14:paraId="2FC4BE6A" w14:textId="77777777" w:rsidR="0086621A" w:rsidRDefault="0086621A" w:rsidP="00A82689">
      <w:pPr>
        <w:spacing w:line="360" w:lineRule="auto"/>
        <w:rPr>
          <w:rFonts w:ascii="Times New Roman" w:eastAsiaTheme="minorEastAsia" w:hAnsi="Times New Roman" w:cs="Times New Roman"/>
          <w:i/>
          <w:iCs/>
        </w:rPr>
      </w:pPr>
    </w:p>
    <w:p w14:paraId="6EF7FBCA" w14:textId="7892B8B4" w:rsidR="00232DA7" w:rsidRPr="003648F7" w:rsidRDefault="003648F7" w:rsidP="00A82689">
      <w:pPr>
        <w:spacing w:line="360" w:lineRule="auto"/>
        <w:rPr>
          <w:rFonts w:ascii="Times New Roman" w:hAnsi="Times New Roman" w:cs="Times New Roman"/>
          <w:b/>
          <w:bCs/>
        </w:rPr>
      </w:pPr>
      <w:r w:rsidRPr="003648F7">
        <w:rPr>
          <w:rFonts w:ascii="Times New Roman" w:hAnsi="Times New Roman" w:cs="Times New Roman"/>
          <w:b/>
          <w:bCs/>
        </w:rPr>
        <w:lastRenderedPageBreak/>
        <w:t>I</w:t>
      </w:r>
      <w:r>
        <w:rPr>
          <w:rFonts w:ascii="Times New Roman" w:hAnsi="Times New Roman" w:cs="Times New Roman"/>
          <w:b/>
          <w:bCs/>
        </w:rPr>
        <w:t>I</w:t>
      </w:r>
      <w:r w:rsidRPr="003648F7">
        <w:rPr>
          <w:rFonts w:ascii="Times New Roman" w:hAnsi="Times New Roman" w:cs="Times New Roman"/>
          <w:b/>
          <w:bCs/>
        </w:rPr>
        <w:t>I</w:t>
      </w:r>
      <w:r w:rsidR="008B1D58" w:rsidRPr="003648F7">
        <w:rPr>
          <w:rFonts w:ascii="Times New Roman" w:hAnsi="Times New Roman" w:cs="Times New Roman"/>
          <w:b/>
          <w:bCs/>
        </w:rPr>
        <w:t xml:space="preserve">. </w:t>
      </w:r>
      <w:r w:rsidR="00B92E31">
        <w:rPr>
          <w:rFonts w:ascii="Times New Roman" w:hAnsi="Times New Roman" w:cs="Times New Roman"/>
          <w:b/>
          <w:bCs/>
        </w:rPr>
        <w:t>Research Questions 2 and 3</w:t>
      </w:r>
      <w:r w:rsidR="008B1D58" w:rsidRPr="003648F7">
        <w:rPr>
          <w:rFonts w:ascii="Times New Roman" w:hAnsi="Times New Roman" w:cs="Times New Roman"/>
          <w:b/>
          <w:bCs/>
        </w:rPr>
        <w:t xml:space="preserve"> Analys</w:t>
      </w:r>
      <w:r w:rsidR="00B92E31">
        <w:rPr>
          <w:rFonts w:ascii="Times New Roman" w:hAnsi="Times New Roman" w:cs="Times New Roman"/>
          <w:b/>
          <w:bCs/>
        </w:rPr>
        <w:t>e</w:t>
      </w:r>
      <w:r w:rsidR="008B1D58" w:rsidRPr="003648F7">
        <w:rPr>
          <w:rFonts w:ascii="Times New Roman" w:hAnsi="Times New Roman" w:cs="Times New Roman"/>
          <w:b/>
          <w:bCs/>
        </w:rPr>
        <w:t>s</w:t>
      </w:r>
    </w:p>
    <w:p w14:paraId="1553E1CD" w14:textId="34D4779D" w:rsidR="00C92896" w:rsidRDefault="00B67072" w:rsidP="00F359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mentioned </w:t>
      </w:r>
      <w:r w:rsidR="00B92E31">
        <w:rPr>
          <w:rFonts w:ascii="Times New Roman" w:hAnsi="Times New Roman" w:cs="Times New Roman"/>
        </w:rPr>
        <w:t xml:space="preserve">in Section III of </w:t>
      </w:r>
      <w:r w:rsidR="00B92E31" w:rsidRPr="00B92E31">
        <w:rPr>
          <w:rFonts w:ascii="Times New Roman" w:hAnsi="Times New Roman" w:cs="Times New Roman"/>
          <w:i/>
          <w:iCs/>
        </w:rPr>
        <w:t>1.Pilot MRT Master Documentation</w:t>
      </w:r>
      <w:r>
        <w:rPr>
          <w:rFonts w:ascii="Times New Roman" w:hAnsi="Times New Roman" w:cs="Times New Roman"/>
        </w:rPr>
        <w:t xml:space="preserve">, the </w:t>
      </w:r>
      <w:r w:rsidR="00B92E31">
        <w:rPr>
          <w:rFonts w:ascii="Times New Roman" w:hAnsi="Times New Roman" w:cs="Times New Roman"/>
        </w:rPr>
        <w:t>RQ 2 and RQ 3</w:t>
      </w:r>
      <w:r>
        <w:rPr>
          <w:rFonts w:ascii="Times New Roman" w:hAnsi="Times New Roman" w:cs="Times New Roman"/>
        </w:rPr>
        <w:t xml:space="preserve"> herein w</w:t>
      </w:r>
      <w:r w:rsidR="00B92E31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to </w:t>
      </w:r>
      <w:r w:rsidR="00D709A0">
        <w:rPr>
          <w:rFonts w:ascii="Times New Roman" w:hAnsi="Times New Roman" w:cs="Times New Roman"/>
        </w:rPr>
        <w:t>d</w:t>
      </w:r>
      <w:r w:rsidR="00D709A0" w:rsidRPr="00D709A0">
        <w:rPr>
          <w:rFonts w:ascii="Times New Roman" w:hAnsi="Times New Roman" w:cs="Times New Roman"/>
        </w:rPr>
        <w:t xml:space="preserve">etermine if the effect of </w:t>
      </w:r>
      <w:r w:rsidR="00D709A0">
        <w:rPr>
          <w:rFonts w:ascii="Times New Roman" w:hAnsi="Times New Roman" w:cs="Times New Roman"/>
        </w:rPr>
        <w:t>the parent-focused (</w:t>
      </w:r>
      <w:r w:rsidR="00D709A0" w:rsidRPr="00D709A0">
        <w:rPr>
          <w:rFonts w:ascii="Times New Roman" w:hAnsi="Times New Roman" w:cs="Times New Roman"/>
        </w:rPr>
        <w:t>P-F</w:t>
      </w:r>
      <w:r w:rsidR="00D709A0">
        <w:rPr>
          <w:rFonts w:ascii="Times New Roman" w:hAnsi="Times New Roman" w:cs="Times New Roman"/>
        </w:rPr>
        <w:t>)</w:t>
      </w:r>
      <w:r w:rsidR="00D709A0" w:rsidRPr="00D709A0">
        <w:rPr>
          <w:rFonts w:ascii="Times New Roman" w:hAnsi="Times New Roman" w:cs="Times New Roman"/>
        </w:rPr>
        <w:t xml:space="preserve"> text varies over time and </w:t>
      </w:r>
      <w:r w:rsidR="00D709A0">
        <w:rPr>
          <w:rFonts w:ascii="Times New Roman" w:hAnsi="Times New Roman" w:cs="Times New Roman"/>
        </w:rPr>
        <w:t xml:space="preserve">to </w:t>
      </w:r>
      <w:r w:rsidR="00D709A0" w:rsidRPr="00D709A0">
        <w:rPr>
          <w:rFonts w:ascii="Times New Roman" w:hAnsi="Times New Roman" w:cs="Times New Roman"/>
        </w:rPr>
        <w:t>explore moderators</w:t>
      </w:r>
      <w:r w:rsidR="00B92E31">
        <w:rPr>
          <w:rFonts w:ascii="Times New Roman" w:hAnsi="Times New Roman" w:cs="Times New Roman"/>
        </w:rPr>
        <w:t>, respectively</w:t>
      </w:r>
      <w:r w:rsidR="00D709A0" w:rsidRPr="00D709A0">
        <w:rPr>
          <w:rFonts w:ascii="Times New Roman" w:hAnsi="Times New Roman" w:cs="Times New Roman"/>
        </w:rPr>
        <w:t>.</w:t>
      </w:r>
      <w:r w:rsidR="00D709A0">
        <w:rPr>
          <w:rFonts w:ascii="Times New Roman" w:hAnsi="Times New Roman" w:cs="Times New Roman"/>
        </w:rPr>
        <w:t xml:space="preserve"> </w:t>
      </w:r>
      <w:r w:rsidR="006634C9">
        <w:rPr>
          <w:rFonts w:ascii="Times New Roman" w:hAnsi="Times New Roman" w:cs="Times New Roman"/>
        </w:rPr>
        <w:t xml:space="preserve">To examine a possible time trend, we first included the main effect </w:t>
      </w:r>
      <w:r w:rsidR="005A7B58">
        <w:rPr>
          <w:rFonts w:ascii="Times New Roman" w:hAnsi="Times New Roman" w:cs="Times New Roman"/>
        </w:rPr>
        <w:t>of</w:t>
      </w:r>
      <w:r w:rsidR="006634C9">
        <w:rPr>
          <w:rFonts w:ascii="Times New Roman" w:hAnsi="Times New Roman" w:cs="Times New Roman"/>
        </w:rPr>
        <w:t xml:space="preserve"> time. Next, an interaction </w:t>
      </w:r>
      <w:r w:rsidR="00890062">
        <w:rPr>
          <w:rFonts w:ascii="Times New Roman" w:hAnsi="Times New Roman" w:cs="Times New Roman"/>
        </w:rPr>
        <w:t xml:space="preserve">term between time and the intervention assignment was included. Third, we examined whether a higher-order trend of time was present by including the main effect of time and a quadratic time. </w:t>
      </w:r>
      <w:r w:rsidR="00F35971">
        <w:rPr>
          <w:rFonts w:ascii="Times New Roman" w:hAnsi="Times New Roman" w:cs="Times New Roman"/>
        </w:rPr>
        <w:t xml:space="preserve">Consistent with the </w:t>
      </w:r>
      <w:r w:rsidR="00B92E31">
        <w:rPr>
          <w:rFonts w:ascii="Times New Roman" w:hAnsi="Times New Roman" w:cs="Times New Roman"/>
        </w:rPr>
        <w:t>RQ 1</w:t>
      </w:r>
      <w:r w:rsidR="00F35971">
        <w:rPr>
          <w:rFonts w:ascii="Times New Roman" w:hAnsi="Times New Roman" w:cs="Times New Roman"/>
        </w:rPr>
        <w:t xml:space="preserve"> analysis, we included </w:t>
      </w:r>
      <w:r w:rsidR="006634C9">
        <w:rPr>
          <w:rFonts w:ascii="Times New Roman" w:hAnsi="Times New Roman" w:cs="Times New Roman"/>
        </w:rPr>
        <w:t xml:space="preserve">observations with </w:t>
      </w:r>
      <w:r w:rsidR="00F35971">
        <w:rPr>
          <w:rFonts w:ascii="Times New Roman" w:hAnsi="Times New Roman" w:cs="Times New Roman"/>
        </w:rPr>
        <w:t xml:space="preserve">non-missing values in the proximal outcome. </w:t>
      </w:r>
    </w:p>
    <w:p w14:paraId="45FF04BC" w14:textId="195CFB71" w:rsidR="00F35971" w:rsidRDefault="00C92896" w:rsidP="00F359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respect to effect moderation, we explored </w:t>
      </w:r>
      <w:r w:rsidR="0086621A">
        <w:rPr>
          <w:rFonts w:ascii="Times New Roman" w:hAnsi="Times New Roman" w:cs="Times New Roman"/>
        </w:rPr>
        <w:t xml:space="preserve">a list of candidate moderators, as hypothesized by the implementation scientists, for </w:t>
      </w:r>
      <w:r w:rsidRPr="00C92896">
        <w:rPr>
          <w:rFonts w:ascii="Times New Roman" w:hAnsi="Times New Roman" w:cs="Times New Roman"/>
        </w:rPr>
        <w:t xml:space="preserve">the effect of </w:t>
      </w:r>
      <w:r>
        <w:rPr>
          <w:rFonts w:ascii="Times New Roman" w:hAnsi="Times New Roman" w:cs="Times New Roman"/>
        </w:rPr>
        <w:t>augmentation with P-F</w:t>
      </w:r>
      <w:r w:rsidRPr="00C92896">
        <w:rPr>
          <w:rFonts w:ascii="Times New Roman" w:hAnsi="Times New Roman" w:cs="Times New Roman"/>
        </w:rPr>
        <w:t xml:space="preserve"> on subsequent </w:t>
      </w:r>
      <w:r>
        <w:rPr>
          <w:rFonts w:ascii="Times New Roman" w:hAnsi="Times New Roman" w:cs="Times New Roman"/>
        </w:rPr>
        <w:t xml:space="preserve">proximal </w:t>
      </w:r>
      <w:r w:rsidRPr="00C92896">
        <w:rPr>
          <w:rFonts w:ascii="Times New Roman" w:hAnsi="Times New Roman" w:cs="Times New Roman"/>
        </w:rPr>
        <w:t>parent stress</w:t>
      </w:r>
      <w:r w:rsidR="00B92E31">
        <w:rPr>
          <w:rFonts w:ascii="Times New Roman" w:hAnsi="Times New Roman" w:cs="Times New Roman"/>
        </w:rPr>
        <w:t xml:space="preserve"> and proximal parent affect, respectively</w:t>
      </w:r>
      <w:r>
        <w:rPr>
          <w:rFonts w:ascii="Times New Roman" w:hAnsi="Times New Roman" w:cs="Times New Roman"/>
        </w:rPr>
        <w:t xml:space="preserve">. </w:t>
      </w:r>
    </w:p>
    <w:p w14:paraId="3B0BC09A" w14:textId="2D0C273B" w:rsidR="003C3EE2" w:rsidRPr="003C3EE2" w:rsidRDefault="003C3EE2" w:rsidP="00F35971">
      <w:pPr>
        <w:spacing w:line="360" w:lineRule="auto"/>
        <w:rPr>
          <w:rFonts w:ascii="Times New Roman" w:hAnsi="Times New Roman" w:cs="Times New Roman"/>
        </w:rPr>
      </w:pPr>
      <w:r w:rsidRPr="003C3EE2">
        <w:rPr>
          <w:rFonts w:ascii="Times New Roman" w:hAnsi="Times New Roman" w:cs="Times New Roman"/>
          <w:b/>
          <w:bCs/>
        </w:rPr>
        <w:t>Figure 1</w:t>
      </w:r>
      <w:r w:rsidR="005867C7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and </w:t>
      </w:r>
      <w:r w:rsidRPr="003C3EE2">
        <w:rPr>
          <w:rFonts w:ascii="Times New Roman" w:hAnsi="Times New Roman" w:cs="Times New Roman"/>
          <w:b/>
          <w:bCs/>
        </w:rPr>
        <w:t>Figure 1</w:t>
      </w:r>
      <w:r w:rsidR="005867C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show the </w:t>
      </w:r>
      <w:r w:rsidR="00CC3FAE">
        <w:rPr>
          <w:rFonts w:ascii="Times New Roman" w:hAnsi="Times New Roman" w:cs="Times New Roman"/>
        </w:rPr>
        <w:t>self-reported stress of parents</w:t>
      </w:r>
      <w:r w:rsidR="00D67EF5">
        <w:rPr>
          <w:rFonts w:ascii="Times New Roman" w:hAnsi="Times New Roman" w:cs="Times New Roman"/>
        </w:rPr>
        <w:t xml:space="preserve"> over the </w:t>
      </w:r>
      <w:r w:rsidR="00AE380C">
        <w:rPr>
          <w:rFonts w:ascii="Times New Roman" w:hAnsi="Times New Roman" w:cs="Times New Roman"/>
        </w:rPr>
        <w:t>course of the study</w:t>
      </w:r>
      <w:r w:rsidR="008642F3">
        <w:rPr>
          <w:rFonts w:ascii="Times New Roman" w:hAnsi="Times New Roman" w:cs="Times New Roman"/>
        </w:rPr>
        <w:t xml:space="preserve">. </w:t>
      </w:r>
      <w:r w:rsidR="008642F3" w:rsidRPr="008642F3">
        <w:rPr>
          <w:rFonts w:ascii="Times New Roman" w:hAnsi="Times New Roman" w:cs="Times New Roman"/>
        </w:rPr>
        <w:t xml:space="preserve">In both </w:t>
      </w:r>
      <w:r w:rsidR="002C1EE5">
        <w:rPr>
          <w:rFonts w:ascii="Times New Roman" w:hAnsi="Times New Roman" w:cs="Times New Roman"/>
        </w:rPr>
        <w:t>plots</w:t>
      </w:r>
      <w:r w:rsidR="008642F3" w:rsidRPr="008642F3">
        <w:rPr>
          <w:rFonts w:ascii="Times New Roman" w:hAnsi="Times New Roman" w:cs="Times New Roman"/>
        </w:rPr>
        <w:t xml:space="preserve">, parent stress visually appears to be decreasing in a linear manner over the study </w:t>
      </w:r>
      <w:proofErr w:type="gramStart"/>
      <w:r w:rsidR="008642F3" w:rsidRPr="008642F3">
        <w:rPr>
          <w:rFonts w:ascii="Times New Roman" w:hAnsi="Times New Roman" w:cs="Times New Roman"/>
        </w:rPr>
        <w:t>time period</w:t>
      </w:r>
      <w:proofErr w:type="gramEnd"/>
      <w:r w:rsidR="008642F3" w:rsidRPr="008642F3">
        <w:rPr>
          <w:rFonts w:ascii="Times New Roman" w:hAnsi="Times New Roman" w:cs="Times New Roman"/>
        </w:rPr>
        <w:t>.</w:t>
      </w:r>
      <w:r w:rsidR="00C92896">
        <w:rPr>
          <w:rFonts w:ascii="Times New Roman" w:hAnsi="Times New Roman" w:cs="Times New Roman"/>
        </w:rPr>
        <w:t xml:space="preserve"> We examined similar plots for the secondary proximal outcomes of positive affect and negative affect</w:t>
      </w:r>
      <w:r w:rsidR="00DC6BE0">
        <w:rPr>
          <w:rFonts w:ascii="Times New Roman" w:hAnsi="Times New Roman" w:cs="Times New Roman"/>
        </w:rPr>
        <w:t xml:space="preserve">; congruently, </w:t>
      </w:r>
      <w:r w:rsidR="00C92896">
        <w:rPr>
          <w:rFonts w:ascii="Times New Roman" w:hAnsi="Times New Roman" w:cs="Times New Roman"/>
        </w:rPr>
        <w:t xml:space="preserve">the time trends were linearly increasing and decreasing, respectively. </w:t>
      </w:r>
    </w:p>
    <w:p w14:paraId="243E53E7" w14:textId="1EAA097F" w:rsidR="00890062" w:rsidRDefault="00A63324" w:rsidP="00763E54">
      <w:pPr>
        <w:pStyle w:val="NoSpacing"/>
        <w:jc w:val="center"/>
      </w:pPr>
      <w:r>
        <w:rPr>
          <w:noProof/>
        </w:rPr>
        <w:drawing>
          <wp:inline distT="0" distB="0" distL="0" distR="0" wp14:anchorId="06E7FFD1" wp14:editId="32FC9573">
            <wp:extent cx="5413248" cy="3842682"/>
            <wp:effectExtent l="0" t="0" r="0" b="571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1"/>
                    <a:stretch/>
                  </pic:blipFill>
                  <pic:spPr bwMode="auto">
                    <a:xfrm>
                      <a:off x="0" y="0"/>
                      <a:ext cx="5466419" cy="388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665A6" w14:textId="59CE0DD8" w:rsidR="001706D2" w:rsidRPr="00A82689" w:rsidRDefault="001706D2" w:rsidP="00763E54">
      <w:pPr>
        <w:spacing w:line="360" w:lineRule="auto"/>
        <w:jc w:val="center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1</w:t>
      </w:r>
      <w:r w:rsidR="005867C7">
        <w:rPr>
          <w:rFonts w:ascii="Times New Roman" w:hAnsi="Times New Roman" w:cs="Times New Roman"/>
          <w:b/>
          <w:bCs/>
        </w:rPr>
        <w:t>1</w:t>
      </w:r>
      <w:r w:rsidRPr="00A82689">
        <w:rPr>
          <w:rFonts w:ascii="Times New Roman" w:hAnsi="Times New Roman" w:cs="Times New Roman"/>
        </w:rPr>
        <w:t xml:space="preserve">. </w:t>
      </w:r>
      <w:r w:rsidR="00D8699D">
        <w:rPr>
          <w:rFonts w:ascii="Times New Roman" w:hAnsi="Times New Roman" w:cs="Times New Roman"/>
        </w:rPr>
        <w:t>Empirical mean of parent-reported stress at each decision point</w:t>
      </w:r>
      <w:r w:rsidRPr="00A82689">
        <w:rPr>
          <w:rFonts w:ascii="Times New Roman" w:hAnsi="Times New Roman" w:cs="Times New Roman"/>
        </w:rPr>
        <w:t>.</w:t>
      </w:r>
    </w:p>
    <w:p w14:paraId="7E362FE3" w14:textId="7FD8201F" w:rsidR="00610063" w:rsidRDefault="00610063" w:rsidP="00F35971">
      <w:pPr>
        <w:spacing w:line="360" w:lineRule="auto"/>
        <w:rPr>
          <w:rFonts w:ascii="Times New Roman" w:hAnsi="Times New Roman" w:cs="Times New Roman"/>
        </w:rPr>
      </w:pPr>
    </w:p>
    <w:p w14:paraId="21554252" w14:textId="054F72C6" w:rsidR="00610063" w:rsidRDefault="00610063" w:rsidP="00763E54">
      <w:pPr>
        <w:pStyle w:val="NoSpacing"/>
        <w:jc w:val="center"/>
      </w:pPr>
      <w:r>
        <w:rPr>
          <w:noProof/>
        </w:rPr>
        <w:drawing>
          <wp:inline distT="0" distB="0" distL="0" distR="0" wp14:anchorId="53F2D04C" wp14:editId="0CA44A76">
            <wp:extent cx="5856849" cy="2811682"/>
            <wp:effectExtent l="0" t="0" r="0" b="825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1" r="1460"/>
                    <a:stretch/>
                  </pic:blipFill>
                  <pic:spPr bwMode="auto">
                    <a:xfrm>
                      <a:off x="0" y="0"/>
                      <a:ext cx="5856849" cy="281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F2E0" w14:textId="1EFE2CCE" w:rsidR="00D8699D" w:rsidRPr="00B67072" w:rsidRDefault="00D43216" w:rsidP="00B92E31">
      <w:pPr>
        <w:spacing w:line="360" w:lineRule="auto"/>
        <w:ind w:left="720"/>
        <w:rPr>
          <w:rFonts w:ascii="Times New Roman" w:hAnsi="Times New Roman" w:cs="Times New Roman"/>
        </w:rPr>
      </w:pPr>
      <w:r w:rsidRPr="00A82689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1</w:t>
      </w:r>
      <w:r w:rsidR="005867C7">
        <w:rPr>
          <w:rFonts w:ascii="Times New Roman" w:hAnsi="Times New Roman" w:cs="Times New Roman"/>
          <w:b/>
          <w:bCs/>
        </w:rPr>
        <w:t>2</w:t>
      </w:r>
      <w:r w:rsidRPr="00A82689">
        <w:rPr>
          <w:rFonts w:ascii="Times New Roman" w:hAnsi="Times New Roman" w:cs="Times New Roman"/>
        </w:rPr>
        <w:t xml:space="preserve">. </w:t>
      </w:r>
      <w:r w:rsidR="00D8699D">
        <w:rPr>
          <w:rFonts w:ascii="Times New Roman" w:hAnsi="Times New Roman" w:cs="Times New Roman"/>
        </w:rPr>
        <w:t>Summary statistics on self-reported stress among parents who completed EMA item at each decision point: empirical proportion of parents reporting each response option are displayed by decision point.</w:t>
      </w:r>
    </w:p>
    <w:p w14:paraId="3E1D09E2" w14:textId="446E72C7" w:rsidR="002A7CB1" w:rsidRPr="00A82689" w:rsidRDefault="003648F7" w:rsidP="00A8268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50669F" w:rsidRPr="00A82689">
        <w:rPr>
          <w:rFonts w:ascii="Times New Roman" w:hAnsi="Times New Roman" w:cs="Times New Roman"/>
          <w:b/>
          <w:bCs/>
        </w:rPr>
        <w:t>V. References</w:t>
      </w:r>
    </w:p>
    <w:p w14:paraId="12035970" w14:textId="5CBDC91A" w:rsidR="004019B2" w:rsidRPr="00A3489E" w:rsidRDefault="00EA1A68" w:rsidP="004019B2">
      <w:pPr>
        <w:spacing w:line="360" w:lineRule="auto"/>
      </w:pPr>
      <w:r w:rsidRPr="00A82689">
        <w:rPr>
          <w:rFonts w:ascii="Times New Roman" w:hAnsi="Times New Roman" w:cs="Times New Roman"/>
        </w:rPr>
        <w:t>1.  Boruvka</w:t>
      </w:r>
      <w:r w:rsidR="00B43F68">
        <w:rPr>
          <w:rFonts w:ascii="Times New Roman" w:hAnsi="Times New Roman" w:cs="Times New Roman"/>
        </w:rPr>
        <w:t xml:space="preserve"> A</w:t>
      </w:r>
      <w:r w:rsidRPr="00A82689">
        <w:rPr>
          <w:rFonts w:ascii="Times New Roman" w:hAnsi="Times New Roman" w:cs="Times New Roman"/>
        </w:rPr>
        <w:t>, Almirall</w:t>
      </w:r>
      <w:r w:rsidR="00B43F68">
        <w:rPr>
          <w:rFonts w:ascii="Times New Roman" w:hAnsi="Times New Roman" w:cs="Times New Roman"/>
        </w:rPr>
        <w:t xml:space="preserve"> D</w:t>
      </w:r>
      <w:r w:rsidRPr="00A82689">
        <w:rPr>
          <w:rFonts w:ascii="Times New Roman" w:hAnsi="Times New Roman" w:cs="Times New Roman"/>
        </w:rPr>
        <w:t xml:space="preserve">, K </w:t>
      </w:r>
      <w:proofErr w:type="spellStart"/>
      <w:r w:rsidRPr="00A82689">
        <w:rPr>
          <w:rFonts w:ascii="Times New Roman" w:hAnsi="Times New Roman" w:cs="Times New Roman"/>
        </w:rPr>
        <w:t>Witkiewitz</w:t>
      </w:r>
      <w:proofErr w:type="spellEnd"/>
      <w:r w:rsidRPr="00A82689">
        <w:rPr>
          <w:rFonts w:ascii="Times New Roman" w:hAnsi="Times New Roman" w:cs="Times New Roman"/>
        </w:rPr>
        <w:t>, Murphy</w:t>
      </w:r>
      <w:r w:rsidR="00B43F68">
        <w:rPr>
          <w:rFonts w:ascii="Times New Roman" w:hAnsi="Times New Roman" w:cs="Times New Roman"/>
        </w:rPr>
        <w:t xml:space="preserve"> SA</w:t>
      </w:r>
      <w:r w:rsidRPr="00A82689">
        <w:rPr>
          <w:rFonts w:ascii="Times New Roman" w:hAnsi="Times New Roman" w:cs="Times New Roman"/>
        </w:rPr>
        <w:t>.</w:t>
      </w:r>
      <w:r w:rsidRPr="00A82689">
        <w:rPr>
          <w:rFonts w:ascii="Times New Roman" w:hAnsi="Times New Roman" w:cs="Times New Roman"/>
          <w:i/>
          <w:iCs/>
        </w:rPr>
        <w:t xml:space="preserve"> J Am Stat Assoc</w:t>
      </w:r>
      <w:r w:rsidR="009125AD">
        <w:rPr>
          <w:rFonts w:ascii="Times New Roman" w:hAnsi="Times New Roman" w:cs="Times New Roman"/>
        </w:rPr>
        <w:t>. 2018;</w:t>
      </w:r>
      <w:r w:rsidRPr="00A82689">
        <w:rPr>
          <w:rFonts w:ascii="Times New Roman" w:hAnsi="Times New Roman" w:cs="Times New Roman"/>
        </w:rPr>
        <w:t>113:523, 1112–1121</w:t>
      </w:r>
      <w:r w:rsidR="009125AD">
        <w:rPr>
          <w:rFonts w:ascii="Times New Roman" w:hAnsi="Times New Roman" w:cs="Times New Roman"/>
        </w:rPr>
        <w:t>.</w:t>
      </w:r>
    </w:p>
    <w:p w14:paraId="2498CBA1" w14:textId="7C18C49E" w:rsidR="00003AD1" w:rsidRPr="00A3489E" w:rsidRDefault="00003AD1" w:rsidP="002C52E8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sectPr w:rsidR="00003AD1" w:rsidRPr="00A348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09E1A" w14:textId="77777777" w:rsidR="00E06972" w:rsidRDefault="00E06972" w:rsidP="00773409">
      <w:pPr>
        <w:spacing w:after="0" w:line="240" w:lineRule="auto"/>
      </w:pPr>
      <w:r>
        <w:separator/>
      </w:r>
    </w:p>
  </w:endnote>
  <w:endnote w:type="continuationSeparator" w:id="0">
    <w:p w14:paraId="4D9D929A" w14:textId="77777777" w:rsidR="00E06972" w:rsidRDefault="00E06972" w:rsidP="0077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7BF9" w14:textId="77777777" w:rsidR="00E06972" w:rsidRDefault="00E06972" w:rsidP="00773409">
      <w:pPr>
        <w:spacing w:after="0" w:line="240" w:lineRule="auto"/>
      </w:pPr>
      <w:r>
        <w:separator/>
      </w:r>
    </w:p>
  </w:footnote>
  <w:footnote w:type="continuationSeparator" w:id="0">
    <w:p w14:paraId="6C7204FE" w14:textId="77777777" w:rsidR="00E06972" w:rsidRDefault="00E06972" w:rsidP="0077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64092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5809B4" w14:textId="32D1EF6D" w:rsidR="00773409" w:rsidRDefault="007734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DC41E" w14:textId="77777777" w:rsidR="00773409" w:rsidRDefault="00773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486"/>
    <w:multiLevelType w:val="hybridMultilevel"/>
    <w:tmpl w:val="F854367A"/>
    <w:lvl w:ilvl="0" w:tplc="65FE1C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EA37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7625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8EC38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9E6B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228DD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4065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D2C8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EFCBC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5D0519"/>
    <w:multiLevelType w:val="hybridMultilevel"/>
    <w:tmpl w:val="A4E21758"/>
    <w:lvl w:ilvl="0" w:tplc="07CA11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8FCD5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978EE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C0F3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CDAA1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BA9E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0AC8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BD6A7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6A12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8A07E6"/>
    <w:multiLevelType w:val="hybridMultilevel"/>
    <w:tmpl w:val="608E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69D"/>
    <w:multiLevelType w:val="hybridMultilevel"/>
    <w:tmpl w:val="538A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02C7E"/>
    <w:multiLevelType w:val="hybridMultilevel"/>
    <w:tmpl w:val="527A87B2"/>
    <w:lvl w:ilvl="0" w:tplc="4A18C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52D9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94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61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A8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A9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72A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6A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4F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86FD6"/>
    <w:multiLevelType w:val="multilevel"/>
    <w:tmpl w:val="823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10764"/>
    <w:multiLevelType w:val="multilevel"/>
    <w:tmpl w:val="8C86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13330"/>
    <w:multiLevelType w:val="hybridMultilevel"/>
    <w:tmpl w:val="10EA1D7C"/>
    <w:lvl w:ilvl="0" w:tplc="6540B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41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49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32F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4E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963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4C7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206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001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A03A0"/>
    <w:multiLevelType w:val="hybridMultilevel"/>
    <w:tmpl w:val="946C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B23B4"/>
    <w:multiLevelType w:val="hybridMultilevel"/>
    <w:tmpl w:val="CB34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B6B90"/>
    <w:multiLevelType w:val="hybridMultilevel"/>
    <w:tmpl w:val="697AC9D6"/>
    <w:lvl w:ilvl="0" w:tplc="8BD28B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36F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25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45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268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42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627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8F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AD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C283C"/>
    <w:multiLevelType w:val="hybridMultilevel"/>
    <w:tmpl w:val="5CEA0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82B30"/>
    <w:multiLevelType w:val="hybridMultilevel"/>
    <w:tmpl w:val="9D7620A8"/>
    <w:lvl w:ilvl="0" w:tplc="A69E9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87BC3"/>
    <w:multiLevelType w:val="hybridMultilevel"/>
    <w:tmpl w:val="55448314"/>
    <w:lvl w:ilvl="0" w:tplc="0FBAD3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68646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828F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BE01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10FD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2018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5E80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52CA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EA89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619C676D"/>
    <w:multiLevelType w:val="hybridMultilevel"/>
    <w:tmpl w:val="0C346C8C"/>
    <w:lvl w:ilvl="0" w:tplc="CE727E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2AB0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E21B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4AD7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63EAA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9E7F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9E499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44BF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B619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67045E71"/>
    <w:multiLevelType w:val="hybridMultilevel"/>
    <w:tmpl w:val="9986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32264"/>
    <w:multiLevelType w:val="multilevel"/>
    <w:tmpl w:val="0EB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01690"/>
    <w:multiLevelType w:val="hybridMultilevel"/>
    <w:tmpl w:val="9D7620A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330437">
    <w:abstractNumId w:val="11"/>
  </w:num>
  <w:num w:numId="2" w16cid:durableId="787435104">
    <w:abstractNumId w:val="13"/>
  </w:num>
  <w:num w:numId="3" w16cid:durableId="1539657705">
    <w:abstractNumId w:val="1"/>
  </w:num>
  <w:num w:numId="4" w16cid:durableId="185102139">
    <w:abstractNumId w:val="7"/>
  </w:num>
  <w:num w:numId="5" w16cid:durableId="2040932914">
    <w:abstractNumId w:val="10"/>
  </w:num>
  <w:num w:numId="6" w16cid:durableId="745492889">
    <w:abstractNumId w:val="14"/>
  </w:num>
  <w:num w:numId="7" w16cid:durableId="1579632566">
    <w:abstractNumId w:val="12"/>
  </w:num>
  <w:num w:numId="8" w16cid:durableId="1245921289">
    <w:abstractNumId w:val="0"/>
  </w:num>
  <w:num w:numId="9" w16cid:durableId="895355317">
    <w:abstractNumId w:val="3"/>
  </w:num>
  <w:num w:numId="10" w16cid:durableId="1428119135">
    <w:abstractNumId w:val="17"/>
  </w:num>
  <w:num w:numId="11" w16cid:durableId="1881818590">
    <w:abstractNumId w:val="16"/>
  </w:num>
  <w:num w:numId="12" w16cid:durableId="1058018396">
    <w:abstractNumId w:val="8"/>
  </w:num>
  <w:num w:numId="13" w16cid:durableId="1925262277">
    <w:abstractNumId w:val="5"/>
  </w:num>
  <w:num w:numId="14" w16cid:durableId="1555189989">
    <w:abstractNumId w:val="15"/>
  </w:num>
  <w:num w:numId="15" w16cid:durableId="843786368">
    <w:abstractNumId w:val="6"/>
  </w:num>
  <w:num w:numId="16" w16cid:durableId="1961377362">
    <w:abstractNumId w:val="9"/>
  </w:num>
  <w:num w:numId="17" w16cid:durableId="513956900">
    <w:abstractNumId w:val="2"/>
  </w:num>
  <w:num w:numId="18" w16cid:durableId="1864316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BE"/>
    <w:rsid w:val="0000091D"/>
    <w:rsid w:val="000037C8"/>
    <w:rsid w:val="00003AD1"/>
    <w:rsid w:val="00034E4A"/>
    <w:rsid w:val="00063C23"/>
    <w:rsid w:val="00064E9A"/>
    <w:rsid w:val="00075075"/>
    <w:rsid w:val="0008025A"/>
    <w:rsid w:val="000834E2"/>
    <w:rsid w:val="000971AE"/>
    <w:rsid w:val="000A1589"/>
    <w:rsid w:val="000B7654"/>
    <w:rsid w:val="000B79AC"/>
    <w:rsid w:val="000C2FDD"/>
    <w:rsid w:val="000F0982"/>
    <w:rsid w:val="000F49B0"/>
    <w:rsid w:val="00104E66"/>
    <w:rsid w:val="00115A29"/>
    <w:rsid w:val="0013472E"/>
    <w:rsid w:val="00145643"/>
    <w:rsid w:val="001704C5"/>
    <w:rsid w:val="001706D2"/>
    <w:rsid w:val="00172A4D"/>
    <w:rsid w:val="00175E8A"/>
    <w:rsid w:val="0018063C"/>
    <w:rsid w:val="001874BB"/>
    <w:rsid w:val="001875F6"/>
    <w:rsid w:val="001917ED"/>
    <w:rsid w:val="001A1794"/>
    <w:rsid w:val="001A212B"/>
    <w:rsid w:val="001A4F20"/>
    <w:rsid w:val="001B210C"/>
    <w:rsid w:val="00217559"/>
    <w:rsid w:val="00223263"/>
    <w:rsid w:val="00223D77"/>
    <w:rsid w:val="00225ED6"/>
    <w:rsid w:val="00230A84"/>
    <w:rsid w:val="00232DA7"/>
    <w:rsid w:val="002442D0"/>
    <w:rsid w:val="002768F0"/>
    <w:rsid w:val="00285922"/>
    <w:rsid w:val="00294988"/>
    <w:rsid w:val="002A5CC8"/>
    <w:rsid w:val="002A7CB1"/>
    <w:rsid w:val="002B0033"/>
    <w:rsid w:val="002B7D16"/>
    <w:rsid w:val="002C0487"/>
    <w:rsid w:val="002C1EE5"/>
    <w:rsid w:val="002C52E8"/>
    <w:rsid w:val="002E12C6"/>
    <w:rsid w:val="002E4B16"/>
    <w:rsid w:val="003028FD"/>
    <w:rsid w:val="00303E03"/>
    <w:rsid w:val="00306FAE"/>
    <w:rsid w:val="003129F9"/>
    <w:rsid w:val="003174D9"/>
    <w:rsid w:val="00337F59"/>
    <w:rsid w:val="003474A1"/>
    <w:rsid w:val="00355FC3"/>
    <w:rsid w:val="0036051E"/>
    <w:rsid w:val="003642AF"/>
    <w:rsid w:val="003648F7"/>
    <w:rsid w:val="00376528"/>
    <w:rsid w:val="00380276"/>
    <w:rsid w:val="00396FE0"/>
    <w:rsid w:val="003A0BE3"/>
    <w:rsid w:val="003B5198"/>
    <w:rsid w:val="003C3EE2"/>
    <w:rsid w:val="003D0F3F"/>
    <w:rsid w:val="003F7F90"/>
    <w:rsid w:val="004019B2"/>
    <w:rsid w:val="004105A7"/>
    <w:rsid w:val="00422CD2"/>
    <w:rsid w:val="00457388"/>
    <w:rsid w:val="0046197D"/>
    <w:rsid w:val="00484295"/>
    <w:rsid w:val="004C14F9"/>
    <w:rsid w:val="004D1FE6"/>
    <w:rsid w:val="004E426D"/>
    <w:rsid w:val="004F54D6"/>
    <w:rsid w:val="005062E7"/>
    <w:rsid w:val="0050669F"/>
    <w:rsid w:val="00510ED4"/>
    <w:rsid w:val="00514B0A"/>
    <w:rsid w:val="00527277"/>
    <w:rsid w:val="0055124E"/>
    <w:rsid w:val="00555C0E"/>
    <w:rsid w:val="0056272F"/>
    <w:rsid w:val="00575B8C"/>
    <w:rsid w:val="005867C7"/>
    <w:rsid w:val="00591718"/>
    <w:rsid w:val="005A3E5E"/>
    <w:rsid w:val="005A7B58"/>
    <w:rsid w:val="005B432A"/>
    <w:rsid w:val="005C3F8C"/>
    <w:rsid w:val="005C4941"/>
    <w:rsid w:val="005D2F5D"/>
    <w:rsid w:val="005E1092"/>
    <w:rsid w:val="005F5083"/>
    <w:rsid w:val="00601D7B"/>
    <w:rsid w:val="006022FC"/>
    <w:rsid w:val="00610063"/>
    <w:rsid w:val="00611F4D"/>
    <w:rsid w:val="00624884"/>
    <w:rsid w:val="006333A9"/>
    <w:rsid w:val="006337E6"/>
    <w:rsid w:val="0064796E"/>
    <w:rsid w:val="006634C9"/>
    <w:rsid w:val="00683968"/>
    <w:rsid w:val="00683F16"/>
    <w:rsid w:val="006A074C"/>
    <w:rsid w:val="006B467A"/>
    <w:rsid w:val="006C2B52"/>
    <w:rsid w:val="006C3E4C"/>
    <w:rsid w:val="006D63C2"/>
    <w:rsid w:val="006E6971"/>
    <w:rsid w:val="006F0511"/>
    <w:rsid w:val="00724F7F"/>
    <w:rsid w:val="00727959"/>
    <w:rsid w:val="00727E04"/>
    <w:rsid w:val="007328FA"/>
    <w:rsid w:val="007359EF"/>
    <w:rsid w:val="00746203"/>
    <w:rsid w:val="00763E54"/>
    <w:rsid w:val="00772919"/>
    <w:rsid w:val="00773409"/>
    <w:rsid w:val="00774CE6"/>
    <w:rsid w:val="007773F8"/>
    <w:rsid w:val="007B2496"/>
    <w:rsid w:val="007B68C3"/>
    <w:rsid w:val="007C312D"/>
    <w:rsid w:val="007C5C61"/>
    <w:rsid w:val="007E2477"/>
    <w:rsid w:val="008304A8"/>
    <w:rsid w:val="00833084"/>
    <w:rsid w:val="008470F9"/>
    <w:rsid w:val="00847CDC"/>
    <w:rsid w:val="008521AD"/>
    <w:rsid w:val="008614B7"/>
    <w:rsid w:val="008642F3"/>
    <w:rsid w:val="0086472C"/>
    <w:rsid w:val="0086621A"/>
    <w:rsid w:val="0087094E"/>
    <w:rsid w:val="008728B4"/>
    <w:rsid w:val="008854ED"/>
    <w:rsid w:val="00890062"/>
    <w:rsid w:val="008924B9"/>
    <w:rsid w:val="00894DAA"/>
    <w:rsid w:val="00896D47"/>
    <w:rsid w:val="008A12DC"/>
    <w:rsid w:val="008A2E7E"/>
    <w:rsid w:val="008B1D58"/>
    <w:rsid w:val="008C2AEF"/>
    <w:rsid w:val="008E5F78"/>
    <w:rsid w:val="008F38E3"/>
    <w:rsid w:val="00906B52"/>
    <w:rsid w:val="009125AD"/>
    <w:rsid w:val="00922842"/>
    <w:rsid w:val="009239CE"/>
    <w:rsid w:val="009455A4"/>
    <w:rsid w:val="00945845"/>
    <w:rsid w:val="00950FEF"/>
    <w:rsid w:val="009521E7"/>
    <w:rsid w:val="00955A48"/>
    <w:rsid w:val="00960098"/>
    <w:rsid w:val="00971F04"/>
    <w:rsid w:val="009964BF"/>
    <w:rsid w:val="009A2178"/>
    <w:rsid w:val="009C3DFD"/>
    <w:rsid w:val="009D3E90"/>
    <w:rsid w:val="009E2252"/>
    <w:rsid w:val="009E4DD7"/>
    <w:rsid w:val="00A03141"/>
    <w:rsid w:val="00A3489E"/>
    <w:rsid w:val="00A442DE"/>
    <w:rsid w:val="00A50739"/>
    <w:rsid w:val="00A52B92"/>
    <w:rsid w:val="00A538EA"/>
    <w:rsid w:val="00A63324"/>
    <w:rsid w:val="00A648BA"/>
    <w:rsid w:val="00A6548D"/>
    <w:rsid w:val="00A81519"/>
    <w:rsid w:val="00A81C84"/>
    <w:rsid w:val="00A82689"/>
    <w:rsid w:val="00AB3A84"/>
    <w:rsid w:val="00AC4F53"/>
    <w:rsid w:val="00AD74BA"/>
    <w:rsid w:val="00AE380C"/>
    <w:rsid w:val="00AE4D4F"/>
    <w:rsid w:val="00AE60F7"/>
    <w:rsid w:val="00AF06AD"/>
    <w:rsid w:val="00AF7C84"/>
    <w:rsid w:val="00B00A3A"/>
    <w:rsid w:val="00B10E24"/>
    <w:rsid w:val="00B120E8"/>
    <w:rsid w:val="00B172AB"/>
    <w:rsid w:val="00B43F68"/>
    <w:rsid w:val="00B5493D"/>
    <w:rsid w:val="00B601B9"/>
    <w:rsid w:val="00B67072"/>
    <w:rsid w:val="00B73F86"/>
    <w:rsid w:val="00B76D9E"/>
    <w:rsid w:val="00B871FB"/>
    <w:rsid w:val="00B92E31"/>
    <w:rsid w:val="00B977A5"/>
    <w:rsid w:val="00BB1DBD"/>
    <w:rsid w:val="00BB3E41"/>
    <w:rsid w:val="00BC33FB"/>
    <w:rsid w:val="00BD6567"/>
    <w:rsid w:val="00C13DE9"/>
    <w:rsid w:val="00C32CC9"/>
    <w:rsid w:val="00C35765"/>
    <w:rsid w:val="00C535D9"/>
    <w:rsid w:val="00C56BFF"/>
    <w:rsid w:val="00C65863"/>
    <w:rsid w:val="00C6607F"/>
    <w:rsid w:val="00C70DC6"/>
    <w:rsid w:val="00C8776D"/>
    <w:rsid w:val="00C92896"/>
    <w:rsid w:val="00C93A20"/>
    <w:rsid w:val="00C96F3C"/>
    <w:rsid w:val="00CA1C78"/>
    <w:rsid w:val="00CA45BE"/>
    <w:rsid w:val="00CA6519"/>
    <w:rsid w:val="00CB13B3"/>
    <w:rsid w:val="00CC3FAE"/>
    <w:rsid w:val="00CC75BA"/>
    <w:rsid w:val="00CD2B09"/>
    <w:rsid w:val="00CD2CF7"/>
    <w:rsid w:val="00CD4D8A"/>
    <w:rsid w:val="00D3398C"/>
    <w:rsid w:val="00D4214F"/>
    <w:rsid w:val="00D43216"/>
    <w:rsid w:val="00D447C3"/>
    <w:rsid w:val="00D67EF5"/>
    <w:rsid w:val="00D709A0"/>
    <w:rsid w:val="00D7423D"/>
    <w:rsid w:val="00D82B6D"/>
    <w:rsid w:val="00D82D39"/>
    <w:rsid w:val="00D8564A"/>
    <w:rsid w:val="00D8699D"/>
    <w:rsid w:val="00D96541"/>
    <w:rsid w:val="00DA0111"/>
    <w:rsid w:val="00DA51E2"/>
    <w:rsid w:val="00DB4DCE"/>
    <w:rsid w:val="00DB4DFB"/>
    <w:rsid w:val="00DC6BE0"/>
    <w:rsid w:val="00DD2D96"/>
    <w:rsid w:val="00DD67DD"/>
    <w:rsid w:val="00DE16C4"/>
    <w:rsid w:val="00DE62F4"/>
    <w:rsid w:val="00DF07EC"/>
    <w:rsid w:val="00DF3710"/>
    <w:rsid w:val="00E06972"/>
    <w:rsid w:val="00E1348D"/>
    <w:rsid w:val="00E14519"/>
    <w:rsid w:val="00E21357"/>
    <w:rsid w:val="00E22CFE"/>
    <w:rsid w:val="00E36990"/>
    <w:rsid w:val="00E51514"/>
    <w:rsid w:val="00E5635A"/>
    <w:rsid w:val="00E577AE"/>
    <w:rsid w:val="00E7769F"/>
    <w:rsid w:val="00EA1A68"/>
    <w:rsid w:val="00EA62FD"/>
    <w:rsid w:val="00EB449A"/>
    <w:rsid w:val="00ED4729"/>
    <w:rsid w:val="00EE0170"/>
    <w:rsid w:val="00EE5CBE"/>
    <w:rsid w:val="00EF18EF"/>
    <w:rsid w:val="00EF4906"/>
    <w:rsid w:val="00F00A54"/>
    <w:rsid w:val="00F042FE"/>
    <w:rsid w:val="00F06A64"/>
    <w:rsid w:val="00F20388"/>
    <w:rsid w:val="00F25B6E"/>
    <w:rsid w:val="00F31F93"/>
    <w:rsid w:val="00F33E72"/>
    <w:rsid w:val="00F33F0A"/>
    <w:rsid w:val="00F35971"/>
    <w:rsid w:val="00F40004"/>
    <w:rsid w:val="00F47F69"/>
    <w:rsid w:val="00F55980"/>
    <w:rsid w:val="00F660B9"/>
    <w:rsid w:val="00F7231F"/>
    <w:rsid w:val="00F846BE"/>
    <w:rsid w:val="00F92288"/>
    <w:rsid w:val="00F9307F"/>
    <w:rsid w:val="00FC1A26"/>
    <w:rsid w:val="00FC27E2"/>
    <w:rsid w:val="00FD7221"/>
    <w:rsid w:val="00FD7ED6"/>
    <w:rsid w:val="00FF3B17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CCFB"/>
  <w15:chartTrackingRefBased/>
  <w15:docId w15:val="{62ECDFF7-D9E4-486C-88B0-C6F30CCF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4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4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F7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409"/>
  </w:style>
  <w:style w:type="paragraph" w:styleId="Footer">
    <w:name w:val="footer"/>
    <w:basedOn w:val="Normal"/>
    <w:link w:val="FooterChar"/>
    <w:uiPriority w:val="99"/>
    <w:unhideWhenUsed/>
    <w:rsid w:val="00773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09"/>
  </w:style>
  <w:style w:type="paragraph" w:styleId="NoSpacing">
    <w:name w:val="No Spacing"/>
    <w:uiPriority w:val="1"/>
    <w:qFormat/>
    <w:rsid w:val="00763E5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62E7"/>
    <w:rPr>
      <w:color w:val="808080"/>
    </w:rPr>
  </w:style>
  <w:style w:type="paragraph" w:styleId="NormalWeb">
    <w:name w:val="Normal (Web)"/>
    <w:basedOn w:val="Normal"/>
    <w:uiPriority w:val="99"/>
    <w:unhideWhenUsed/>
    <w:rsid w:val="00B4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7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922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6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1015</Words>
  <Characters>5728</Characters>
  <Application>Microsoft Office Word</Application>
  <DocSecurity>0</DocSecurity>
  <Lines>106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Lauren</dc:creator>
  <cp:keywords/>
  <dc:description/>
  <cp:lastModifiedBy>Zimmermann, Lauren</cp:lastModifiedBy>
  <cp:revision>9</cp:revision>
  <dcterms:created xsi:type="dcterms:W3CDTF">2023-06-07T19:37:00Z</dcterms:created>
  <dcterms:modified xsi:type="dcterms:W3CDTF">2025-04-03T18:34:00Z</dcterms:modified>
</cp:coreProperties>
</file>