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E8564">
      <w:pPr>
        <w:spacing w:before="0" w:after="80" w:line="283" w:lineRule="auto"/>
        <w:jc w:val="left"/>
      </w:pPr>
      <w:r>
        <w:rPr>
          <w:rFonts w:ascii="Aptos" w:hAnsi="Aptos" w:eastAsia="微软雅黑"/>
          <w:b/>
          <w:color w:val="073B72"/>
          <w:sz w:val="52"/>
        </w:rPr>
        <w:t>CCPS 房产管理系统</w:t>
      </w:r>
      <w:r>
        <w:rPr>
          <w:rFonts w:ascii="Aptos" w:hAnsi="Aptos" w:eastAsia="微软雅黑"/>
          <w:b/>
          <w:color w:val="073B72"/>
          <w:sz w:val="52"/>
        </w:rPr>
        <w:br w:type="textWrapping"/>
      </w:r>
      <w:r>
        <w:rPr>
          <w:rFonts w:ascii="Aptos" w:hAnsi="Aptos" w:eastAsia="微软雅黑"/>
          <w:b/>
          <w:color w:val="073B72"/>
          <w:sz w:val="52"/>
        </w:rPr>
        <w:t>新用户使用手册</w:t>
      </w:r>
    </w:p>
    <w:p w14:paraId="5F8F27E1">
      <w:pPr>
        <w:spacing w:before="0" w:after="320" w:line="283" w:lineRule="auto"/>
      </w:pPr>
      <w:r>
        <w:rPr>
          <w:rFonts w:ascii="Aptos" w:hAnsi="Aptos" w:eastAsia="微软雅黑"/>
          <w:color w:val="60758A"/>
          <w:sz w:val="24"/>
        </w:rPr>
        <w:t>适用对象：行政、客服、财务、业务及业主端使用者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DDD9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FF7E2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BA2C37">
            <w:pPr>
              <w:spacing w:before="0" w:after="20" w:line="283" w:lineRule="auto"/>
            </w:pPr>
            <w:r>
              <w:rPr>
                <w:rFonts w:ascii="Aptos" w:hAnsi="Aptos" w:eastAsia="微软雅黑"/>
                <w:b/>
                <w:color w:val="073B72"/>
                <w:sz w:val="20"/>
              </w:rPr>
              <w:t xml:space="preserve">使用说明  </w:t>
            </w:r>
            <w:r>
              <w:rPr>
                <w:rFonts w:ascii="Aptos" w:hAnsi="Aptos" w:eastAsia="微软雅黑"/>
                <w:color w:val="102A43"/>
                <w:sz w:val="20"/>
              </w:rPr>
              <w:t>本手册以日常工作流程编写。页面名称会随语言切换为中文或英文，但操作位置与流程相同。</w:t>
            </w:r>
          </w:p>
        </w:tc>
      </w:tr>
    </w:tbl>
    <w:p w14:paraId="1610BFE8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6C3F0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B2DC0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文档用途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9C98D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帮助新用户完成登录、资料建立、委托、租约、收付款、维修、报表及线上签署。</w:t>
            </w:r>
          </w:p>
        </w:tc>
      </w:tr>
      <w:tr w14:paraId="39BCF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653EC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默认语言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8627E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简体中文；右上角可切换繁体中文或 English。</w:t>
            </w:r>
          </w:p>
        </w:tc>
      </w:tr>
      <w:tr w14:paraId="06522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C0EE3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更新日期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E46AA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2026 年 7 月 29 日。</w:t>
            </w:r>
          </w:p>
        </w:tc>
      </w:tr>
      <w:tr w14:paraId="650A2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B9BAD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重要原则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3F728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先确认资料正确，再提交、审核、启用或确认收款。已确认记录请勿随意重复建立。</w:t>
            </w:r>
          </w:p>
        </w:tc>
      </w:tr>
    </w:tbl>
    <w:p w14:paraId="17114F66">
      <w:pPr>
        <w:spacing w:after="40"/>
      </w:pPr>
    </w:p>
    <w:p w14:paraId="54136DA5">
      <w:pPr>
        <w:spacing w:after="60"/>
      </w:pPr>
    </w:p>
    <w:p w14:paraId="309B870C">
      <w:r>
        <w:br w:type="page"/>
      </w:r>
    </w:p>
    <w:p w14:paraId="236A390D">
      <w:pPr>
        <w:pStyle w:val="3"/>
      </w:pPr>
      <w:r>
        <w:t>目录与学习路径</w:t>
      </w:r>
    </w:p>
    <w:p w14:paraId="6543A782">
      <w:pPr>
        <w:spacing w:before="0" w:after="140" w:line="283" w:lineRule="auto"/>
      </w:pPr>
      <w:r>
        <w:rPr>
          <w:rFonts w:ascii="Aptos" w:hAnsi="Aptos" w:eastAsia="微软雅黑"/>
          <w:color w:val="60758A"/>
          <w:sz w:val="21"/>
        </w:rPr>
        <w:t>员工建议先完成第 1 至第 4 章，再按工作职责学习对应模块。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1671E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0BACC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行政 / 客服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BBF38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登录 → 业主与房产 → 出租委托 → 租客与租金 → 收支与维修 → 报表。</w:t>
            </w:r>
          </w:p>
        </w:tc>
      </w:tr>
      <w:tr w14:paraId="7E91E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7D487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财务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D9A8F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财务确认 → 租金收款历史 → 收支与维修 → 预备金 → 报表与导出。</w:t>
            </w:r>
          </w:p>
        </w:tc>
      </w:tr>
      <w:tr w14:paraId="0B50B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BFC73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业务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5271C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房产资料 → 出租委托 → 授权委托书 → OTR 出价函 → 租赁合约 / 线上签署。</w:t>
            </w:r>
          </w:p>
        </w:tc>
      </w:tr>
      <w:tr w14:paraId="29AFB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425AF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业主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BE5B6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业主端查看房产、付款、租金、收支、预备金、通知和文件。</w:t>
            </w:r>
          </w:p>
        </w:tc>
      </w:tr>
    </w:tbl>
    <w:p w14:paraId="3BB80C38">
      <w:pPr>
        <w:spacing w:after="40"/>
      </w:pPr>
    </w:p>
    <w:p w14:paraId="2B34CA0B">
      <w:pPr>
        <w:spacing w:after="60"/>
      </w:pPr>
    </w:p>
    <w:p w14:paraId="79CDD17F">
      <w:r>
        <w:br w:type="page"/>
      </w:r>
    </w:p>
    <w:p w14:paraId="32200773">
      <w:pPr>
        <w:pStyle w:val="3"/>
      </w:pPr>
      <w:r>
        <w:t>1. 登录、语言与通用操作</w:t>
      </w:r>
    </w:p>
    <w:p w14:paraId="4CEA6475">
      <w:pPr>
        <w:spacing w:before="0" w:after="140" w:line="283" w:lineRule="auto"/>
      </w:pPr>
      <w:r>
        <w:rPr>
          <w:rFonts w:ascii="Aptos" w:hAnsi="Aptos" w:eastAsia="微软雅黑"/>
          <w:color w:val="60758A"/>
          <w:sz w:val="21"/>
        </w:rPr>
        <w:t>所有角色均从登录页进入；不同账号看到的菜单和可操作按钮可能不同。</w:t>
      </w:r>
    </w:p>
    <w:p w14:paraId="6FD4C703">
      <w:pPr>
        <w:pStyle w:val="4"/>
      </w:pPr>
      <w:r>
        <w:t>1.1 登录系统</w:t>
      </w:r>
    </w:p>
    <w:p w14:paraId="43071D79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打开系统地址，选择管理员登录或业主登录。</w:t>
      </w:r>
    </w:p>
    <w:p w14:paraId="730FFAB0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输入账号（或邮箱）及密码，点击“登录”。</w:t>
      </w:r>
    </w:p>
    <w:p w14:paraId="651600B9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首次进入后，确认右上角显示的账号名称是否正确。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3B99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FF0F0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E57C97">
            <w:pPr>
              <w:spacing w:before="0" w:after="20" w:line="283" w:lineRule="auto"/>
            </w:pPr>
            <w:r>
              <w:rPr>
                <w:rFonts w:ascii="Aptos" w:hAnsi="Aptos" w:eastAsia="微软雅黑"/>
                <w:b/>
                <w:color w:val="073B72"/>
                <w:sz w:val="20"/>
              </w:rPr>
              <w:t xml:space="preserve">安全提醒  </w:t>
            </w:r>
            <w:r>
              <w:rPr>
                <w:rFonts w:ascii="Aptos" w:hAnsi="Aptos" w:eastAsia="微软雅黑"/>
                <w:color w:val="102A43"/>
                <w:sz w:val="20"/>
              </w:rPr>
              <w:t>请勿共用账号。离开电脑前请退出系统；如发现账号或资料异常，请通知系统管理员。</w:t>
            </w:r>
          </w:p>
        </w:tc>
      </w:tr>
    </w:tbl>
    <w:p w14:paraId="3DB4173E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36E9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9664726">
            <w:pPr>
              <w:spacing w:before="759" w:after="759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AD779E">
      <w:pPr>
        <w:spacing w:after="60"/>
      </w:pPr>
    </w:p>
    <w:p w14:paraId="4B0F4065">
      <w:pPr>
        <w:pStyle w:val="4"/>
      </w:pPr>
      <w:r>
        <w:t>1.2 切换语言、全局搜索与日期范围</w:t>
      </w:r>
    </w:p>
    <w:p w14:paraId="662A731B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点击右上角语言下拉菜单，选择简体中文、繁体中文或 English。</w:t>
      </w:r>
    </w:p>
    <w:p w14:paraId="344F7269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使用顶部搜索框可查找业主、单位、租客或文件。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816D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8245CCD">
            <w:pPr>
              <w:spacing w:before="713" w:after="713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BE9FB3">
      <w:pPr>
        <w:spacing w:after="60"/>
      </w:pPr>
    </w:p>
    <w:p w14:paraId="630AE268">
      <w:pPr>
        <w:pStyle w:val="4"/>
      </w:pPr>
      <w:r>
        <w:t>1.3 列表页面的通用规则</w:t>
      </w:r>
    </w:p>
    <w:p w14:paraId="6A224277">
      <w:pPr>
        <w:pStyle w:val="16"/>
        <w:spacing w:before="0" w:after="60" w:line="283" w:lineRule="auto"/>
      </w:pPr>
      <w:r>
        <w:rPr>
          <w:rFonts w:ascii="Aptos" w:hAnsi="Aptos" w:eastAsia="微软雅黑"/>
          <w:color w:val="102A43"/>
          <w:sz w:val="20"/>
        </w:rPr>
        <w:t>点击列表某一行可查看右侧详情；需要编辑时，请从详情或操作栏进入。</w:t>
      </w:r>
    </w:p>
    <w:p w14:paraId="24DF7922">
      <w:pPr>
        <w:pStyle w:val="16"/>
        <w:spacing w:before="0" w:after="60" w:line="283" w:lineRule="auto"/>
      </w:pPr>
      <w:r>
        <w:rPr>
          <w:rFonts w:ascii="Aptos" w:hAnsi="Aptos" w:eastAsia="微软雅黑"/>
          <w:color w:val="102A43"/>
          <w:sz w:val="20"/>
        </w:rPr>
        <w:t>状态标签用于快速判断流程，例如：草稿、待审核、启用、已确认、已付款、逾期。</w:t>
      </w:r>
    </w:p>
    <w:p w14:paraId="48D4F6EF">
      <w:pPr>
        <w:pStyle w:val="16"/>
        <w:spacing w:before="0" w:after="60" w:line="283" w:lineRule="auto"/>
      </w:pPr>
      <w:r>
        <w:rPr>
          <w:rFonts w:ascii="Aptos" w:hAnsi="Aptos" w:eastAsia="微软雅黑"/>
          <w:color w:val="102A43"/>
          <w:sz w:val="20"/>
        </w:rPr>
        <w:t>“导出”只会导出当前条件下的数据；导出前务必确认筛选范围。</w:t>
      </w:r>
    </w:p>
    <w:p w14:paraId="2EE364E2">
      <w:pPr>
        <w:pStyle w:val="3"/>
      </w:pPr>
      <w:r>
        <w:t>2. 业主管理</w:t>
      </w:r>
    </w:p>
    <w:p w14:paraId="45AAC438">
      <w:pPr>
        <w:spacing w:before="0" w:after="140" w:line="283" w:lineRule="auto"/>
      </w:pPr>
      <w:r>
        <w:rPr>
          <w:rFonts w:ascii="Aptos" w:hAnsi="Aptos" w:eastAsia="微软雅黑"/>
          <w:color w:val="60758A"/>
          <w:sz w:val="21"/>
        </w:rPr>
        <w:t>用于建立和维护业主基本资料，并查看业主名下房产。</w:t>
      </w:r>
    </w:p>
    <w:p w14:paraId="31C92779">
      <w:pPr>
        <w:pStyle w:val="4"/>
      </w:pPr>
      <w:r>
        <w:t>2.1 新增业主</w:t>
      </w:r>
    </w:p>
    <w:p w14:paraId="43CCE204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进入“业主管理”，点击“新增业主”。</w:t>
      </w:r>
    </w:p>
    <w:p w14:paraId="303061F2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填写姓名、身份证件 / 护照、电话、Email 等基本资料。</w:t>
      </w:r>
    </w:p>
    <w:p w14:paraId="2B99AD2D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确认资料无误后保存；完成后可继续把单位或房产关联到该业主。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380B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FF7E2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7ED582">
            <w:pPr>
              <w:spacing w:before="0" w:after="20" w:line="283" w:lineRule="auto"/>
            </w:pPr>
            <w:r>
              <w:rPr>
                <w:rFonts w:ascii="Aptos" w:hAnsi="Aptos" w:eastAsia="微软雅黑"/>
                <w:b/>
                <w:color w:val="073B72"/>
                <w:sz w:val="20"/>
              </w:rPr>
              <w:t xml:space="preserve">填写重点  </w:t>
            </w:r>
            <w:r>
              <w:rPr>
                <w:rFonts w:ascii="Aptos" w:hAnsi="Aptos" w:eastAsia="微软雅黑"/>
                <w:color w:val="102A43"/>
                <w:sz w:val="20"/>
              </w:rPr>
              <w:t>Email 与电话是发送签署邀请、通知及后续联络的重要资料。请以业主实际可用的联系方式为准。</w:t>
            </w:r>
          </w:p>
        </w:tc>
      </w:tr>
    </w:tbl>
    <w:p w14:paraId="2EFB5910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DC37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3A3F2D1">
            <w:pPr>
              <w:spacing w:before="828" w:after="828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272530" cy="6572250"/>
                  <wp:effectExtent l="0" t="0" r="1397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2530" cy="657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DB5204">
      <w:pPr>
        <w:spacing w:after="60"/>
      </w:pPr>
    </w:p>
    <w:p w14:paraId="1413F45A">
      <w:pPr>
        <w:pStyle w:val="4"/>
      </w:pPr>
      <w:r>
        <w:t>2.2 查询与修改业主</w:t>
      </w:r>
    </w:p>
    <w:p w14:paraId="61CA21A9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用姓名、电话或 Email 搜索业主。</w:t>
      </w:r>
    </w:p>
    <w:p w14:paraId="364ADA85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点击业主记录打开详情，核对联系方式及名下房产。</w:t>
      </w:r>
    </w:p>
    <w:p w14:paraId="16911374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如需要修改，点击“编辑资料”，保存后重新载入确认是否更新。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2B69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6AC35E5">
            <w:pPr>
              <w:spacing w:before="782" w:after="782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19644B">
      <w:pPr>
        <w:spacing w:after="60"/>
      </w:pPr>
    </w:p>
    <w:p w14:paraId="39B11D92">
      <w:pPr>
        <w:pStyle w:val="3"/>
      </w:pPr>
      <w:r>
        <w:t>3. 房产管理与房产二级页面</w:t>
      </w:r>
    </w:p>
    <w:p w14:paraId="0A1C3269">
      <w:pPr>
        <w:spacing w:before="0" w:after="140" w:line="283" w:lineRule="auto"/>
      </w:pPr>
      <w:r>
        <w:rPr>
          <w:rFonts w:ascii="Aptos" w:hAnsi="Aptos" w:eastAsia="微软雅黑"/>
          <w:color w:val="60758A"/>
          <w:sz w:val="21"/>
        </w:rPr>
        <w:t>房产资料是租约、维修、预备金、交接和报表的共同基础。</w:t>
      </w:r>
    </w:p>
    <w:p w14:paraId="5CE318F6">
      <w:pPr>
        <w:pStyle w:val="4"/>
        <w:rPr>
          <w:rFonts w:hint="eastAsia" w:eastAsia="宋体"/>
          <w:lang w:val="en-US" w:eastAsia="zh-CN"/>
        </w:rPr>
      </w:pPr>
      <w:r>
        <w:t>3.1 新增或维护房产</w:t>
      </w:r>
    </w:p>
    <w:p w14:paraId="3CB72ADD">
      <w:pPr>
        <w:spacing w:before="0" w:after="80" w:line="283" w:lineRule="auto"/>
        <w:ind w:left="259" w:hanging="259"/>
        <w:rPr>
          <w:rFonts w:hint="default" w:eastAsia="微软雅黑"/>
          <w:lang w:val="en-US" w:eastAsia="zh-CN"/>
        </w:rPr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进入“房产管理”，按建案、出租状态或关键字查找单位。</w:t>
      </w:r>
    </w:p>
    <w:p w14:paraId="355F7CED">
      <w:pPr>
        <w:spacing w:before="0" w:after="80" w:line="283" w:lineRule="auto"/>
        <w:ind w:left="259" w:hanging="259"/>
        <w:rPr>
          <w:rFonts w:hint="default" w:eastAsia="微软雅黑"/>
          <w:color w:val="FF0000"/>
          <w:lang w:val="en-US" w:eastAsia="zh-CN"/>
        </w:rPr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点击“新增房产”，或从列表点击单位进入详情。</w:t>
      </w:r>
      <w:r>
        <w:rPr>
          <w:rFonts w:hint="eastAsia" w:ascii="Aptos" w:hAnsi="Aptos"/>
          <w:color w:val="FF0000"/>
          <w:sz w:val="21"/>
          <w:lang w:val="en-US" w:eastAsia="zh-CN"/>
        </w:rPr>
        <w:t>需要先保證有建案，沒有的話需要先去創建</w:t>
      </w:r>
    </w:p>
    <w:p w14:paraId="58CFD330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核对建案、单位编号、业主、房型、交房状态与出租状态。</w:t>
      </w:r>
    </w:p>
    <w:p w14:paraId="5FD9BB7B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保存后回到列表确认状态和金额是否正确。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2D29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0FBCE67">
            <w:pPr>
              <w:spacing w:before="805" w:after="805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33CAD0">
      <w:pPr>
        <w:spacing w:after="60"/>
      </w:pPr>
    </w:p>
    <w:p w14:paraId="760A7006">
      <w:pPr>
        <w:pStyle w:val="4"/>
      </w:pPr>
      <w:r>
        <w:t>3.2 房产详情的资料页签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43981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0628D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基本资料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9E48D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维护地址、成交 / 服务资料、管理费、银行资料及主要联络资料。</w:t>
            </w:r>
          </w:p>
        </w:tc>
      </w:tr>
      <w:tr w14:paraId="764C2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FC854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合约摘要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E04C7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查看与该房产相关的合约重点。</w:t>
            </w:r>
          </w:p>
        </w:tc>
      </w:tr>
      <w:tr w14:paraId="552ED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4BA04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所有权人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4A1C4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维护或查看房东 / 业主资料。</w:t>
            </w:r>
          </w:p>
        </w:tc>
      </w:tr>
      <w:tr w14:paraId="07FF7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1053D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物件资料 / 照片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16A8D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维护物件资讯，上传房产照片供文件和租赁合约使用。</w:t>
            </w:r>
          </w:p>
        </w:tc>
      </w:tr>
      <w:tr w14:paraId="6CB39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4F4DC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维修记录 / 修缮报告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DE6BE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查看维修，建立修缮报告，管理服务商。</w:t>
            </w:r>
          </w:p>
        </w:tc>
      </w:tr>
      <w:tr w14:paraId="28A95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796A6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交屋报告 / 交接清单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9D4D8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建立交接报告、维护房内物品分类、数量、备注与照片。</w:t>
            </w:r>
          </w:p>
        </w:tc>
      </w:tr>
      <w:tr w14:paraId="6DFD4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D4236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收支记录 / 银行账户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ED27C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查看与该单位有关的收支与收款资料。</w:t>
            </w:r>
          </w:p>
        </w:tc>
      </w:tr>
    </w:tbl>
    <w:p w14:paraId="660D7378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3E7A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A0AD29B">
            <w:pPr>
              <w:spacing w:before="966" w:after="966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A70E6">
      <w:pPr>
        <w:spacing w:after="60"/>
      </w:pPr>
    </w:p>
    <w:p w14:paraId="1B5D35D1">
      <w:pPr>
        <w:pStyle w:val="4"/>
      </w:pPr>
      <w:r>
        <w:t>3.3 交接清单与交屋报告</w:t>
      </w:r>
    </w:p>
    <w:p w14:paraId="7F1054B5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在房产详情打开“交接清单”，先建立或维护房内物品。</w:t>
      </w:r>
    </w:p>
    <w:p w14:paraId="6E7D1CB8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新增物品时选择分类，例如钥匙、通行卡、遥控器、家具或其他；填写名称、数量和备注。</w:t>
      </w:r>
    </w:p>
    <w:p w14:paraId="4D359797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如物品需要记录照片，点击该物品后的“添加照片”；上传后应确认有数量或文件名称反馈。</w:t>
      </w:r>
    </w:p>
    <w:p w14:paraId="4E2A3865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建立交屋报告时读取现有交接清单，补充本次数量、备注、瑕疵与照片。</w:t>
      </w:r>
    </w:p>
    <w:p w14:paraId="65529EE3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5. </w:t>
      </w:r>
      <w:r>
        <w:rPr>
          <w:rFonts w:ascii="Aptos" w:hAnsi="Aptos" w:eastAsia="微软雅黑"/>
          <w:color w:val="102A43"/>
          <w:sz w:val="21"/>
        </w:rPr>
        <w:t>完成后保存并产生 PDF；已修改的内容要重新打开确认已回写。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FDC8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BD684D5">
            <w:pPr>
              <w:spacing w:before="920" w:after="920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B94FB6">
      <w:pPr>
        <w:spacing w:after="6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E0B0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AA2EAC1">
            <w:pPr>
              <w:spacing w:before="736" w:after="736"/>
              <w:jc w:val="center"/>
            </w:pPr>
            <w:r>
              <w:rPr>
                <w:rFonts w:ascii="Aptos" w:hAnsi="Aptos" w:eastAsia="微软雅黑"/>
                <w:i/>
                <w:color w:val="60758A"/>
                <w:sz w:val="18"/>
              </w:rPr>
              <w:t>【截图位置】</w:t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br w:type="textWrapping"/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t>交屋报告：保存并产生 PDF 的位置</w:t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br w:type="textWrapping"/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t>请粘贴实际系统截图，并可用红框标示需点击的位置</w:t>
            </w:r>
          </w:p>
        </w:tc>
      </w:tr>
    </w:tbl>
    <w:p w14:paraId="31B27B50">
      <w:pPr>
        <w:spacing w:after="60"/>
      </w:pPr>
    </w:p>
    <w:p w14:paraId="31CD95FF">
      <w:pPr>
        <w:pStyle w:val="3"/>
      </w:pPr>
      <w:r>
        <w:t>4. 建筑与房款</w:t>
      </w:r>
    </w:p>
    <w:p w14:paraId="23F9A6D8">
      <w:pPr>
        <w:spacing w:before="0" w:after="140" w:line="283" w:lineRule="auto"/>
      </w:pPr>
      <w:r>
        <w:rPr>
          <w:rFonts w:ascii="Aptos" w:hAnsi="Aptos" w:eastAsia="微软雅黑"/>
          <w:color w:val="60758A"/>
          <w:sz w:val="21"/>
        </w:rPr>
        <w:t>用于管理建案、购房合约及分期房款。</w:t>
      </w:r>
    </w:p>
    <w:p w14:paraId="61CB484A">
      <w:pPr>
        <w:pStyle w:val="4"/>
      </w:pPr>
      <w:r>
        <w:t>4.1 新增建案与房款计划</w:t>
      </w:r>
    </w:p>
    <w:p w14:paraId="50F81CA0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进入“建筑与房款”，点击“新增建案”建立基本资料。</w:t>
      </w:r>
    </w:p>
    <w:p w14:paraId="345FB11F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选择对应购房合约后，建立付款计划与分期。</w:t>
      </w:r>
    </w:p>
    <w:p w14:paraId="4446F99E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每期填写到期日和应收金额；分期合计必须等于购房合约总价。</w:t>
      </w:r>
    </w:p>
    <w:p w14:paraId="6385F33B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保存后在列表确认每期状态与未收金额。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FB74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E67B034">
            <w:pPr>
              <w:spacing w:before="874" w:after="874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4B389C">
      <w:pPr>
        <w:spacing w:after="60"/>
      </w:pPr>
    </w:p>
    <w:p w14:paraId="774C54E8">
      <w:pPr>
        <w:pStyle w:val="4"/>
      </w:pPr>
      <w:r>
        <w:t>4.2 记录房款收款</w:t>
      </w:r>
    </w:p>
    <w:p w14:paraId="0CFDD0E3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hint="eastAsia" w:ascii="Aptos" w:hAnsi="Aptos"/>
          <w:color w:val="102A43"/>
          <w:sz w:val="21"/>
          <w:lang w:val="en-US" w:eastAsia="zh-CN"/>
        </w:rPr>
        <w:t>用戶在用戶端交款</w:t>
      </w:r>
      <w:r>
        <w:rPr>
          <w:rFonts w:ascii="Aptos" w:hAnsi="Aptos" w:eastAsia="微软雅黑"/>
          <w:color w:val="102A43"/>
          <w:sz w:val="21"/>
        </w:rPr>
        <w:t>后由财务确认；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1D0E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2994CCC">
            <w:pPr>
              <w:spacing w:before="782" w:after="782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EE7387">
      <w:pPr>
        <w:spacing w:after="60"/>
      </w:pPr>
    </w:p>
    <w:p w14:paraId="697EBB0C">
      <w:pPr>
        <w:pStyle w:val="3"/>
      </w:pPr>
      <w:r>
        <w:t>5. 出租委托：从草稿到启用</w:t>
      </w:r>
    </w:p>
    <w:p w14:paraId="0D6B9F8C">
      <w:pPr>
        <w:spacing w:before="0" w:after="140" w:line="283" w:lineRule="auto"/>
      </w:pPr>
      <w:r>
        <w:rPr>
          <w:rFonts w:ascii="Aptos" w:hAnsi="Aptos" w:eastAsia="微软雅黑"/>
          <w:color w:val="60758A"/>
          <w:sz w:val="21"/>
        </w:rPr>
        <w:t>出租前必须先完成有效的业主授权委托书。委托是出租流程的起点。</w:t>
      </w:r>
    </w:p>
    <w:p w14:paraId="57EFBC49">
      <w:pPr>
        <w:pStyle w:val="4"/>
      </w:pPr>
      <w:r>
        <w:t>5.1 新建出租委托</w:t>
      </w:r>
    </w:p>
    <w:p w14:paraId="6FCA8581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进入“出租委托”，点击“新建委托”。</w:t>
      </w:r>
    </w:p>
    <w:p w14:paraId="60C7BF62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选择可出租单位，填写开始日期、结束日期、管理费、佣金比例和负责人。</w:t>
      </w:r>
    </w:p>
    <w:p w14:paraId="60CB93C2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点击“保存草稿”。草稿尚未启用，不能直接作为出租依据。</w:t>
      </w:r>
    </w:p>
    <w:p w14:paraId="0EF94280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保存后在列表中找到该委托，确认单位和委托期间正确。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720E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02C0E85">
            <w:pPr>
              <w:spacing w:before="874" w:after="874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br w:type="textWrapping"/>
            </w: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9E60B">
      <w:pPr>
        <w:spacing w:after="60"/>
      </w:pPr>
    </w:p>
    <w:p w14:paraId="2DF40E9B">
      <w:pPr>
        <w:pStyle w:val="4"/>
      </w:pPr>
      <w:r>
        <w:t>5.2 授权委托书与线上签署</w:t>
      </w:r>
    </w:p>
    <w:p w14:paraId="59521022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hint="eastAsia" w:ascii="Aptos" w:hAnsi="Aptos"/>
          <w:b/>
          <w:color w:val="009CA6"/>
          <w:sz w:val="21"/>
          <w:lang w:val="en-US" w:eastAsia="zh-CN"/>
        </w:rPr>
        <w:t>提交之後</w:t>
      </w:r>
      <w:r>
        <w:rPr>
          <w:rFonts w:ascii="Aptos" w:hAnsi="Aptos" w:eastAsia="微软雅黑"/>
          <w:color w:val="102A43"/>
          <w:sz w:val="21"/>
        </w:rPr>
        <w:t>在待审核委托的操作栏点击“授权委托书”。</w:t>
      </w:r>
    </w:p>
    <w:p w14:paraId="418C95CF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系统会带入业主、房产与委托资料；补齐必要金额或条件后生成授权委托书 PDF。</w:t>
      </w:r>
    </w:p>
    <w:p w14:paraId="1F24705B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在文件附件区确认已出现授权委托书。点击“发起签署”，使用</w:t>
      </w:r>
      <w:r>
        <w:rPr>
          <w:rFonts w:ascii="Aptos" w:hAnsi="Aptos" w:eastAsia="微软雅黑"/>
          <w:color w:val="FF0000"/>
          <w:sz w:val="21"/>
        </w:rPr>
        <w:t xml:space="preserve">业主 Email </w:t>
      </w:r>
      <w:r>
        <w:rPr>
          <w:rFonts w:ascii="Aptos" w:hAnsi="Aptos" w:eastAsia="微软雅黑"/>
          <w:color w:val="102A43"/>
          <w:sz w:val="21"/>
        </w:rPr>
        <w:t>发出签署链接及验证码。</w:t>
      </w:r>
    </w:p>
    <w:p w14:paraId="1510789D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业主打开链接、输入验证码、完成签名并确认签署。</w:t>
      </w:r>
    </w:p>
    <w:p w14:paraId="23524B92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5. </w:t>
      </w:r>
      <w:r>
        <w:rPr>
          <w:rFonts w:ascii="Aptos" w:hAnsi="Aptos" w:eastAsia="微软雅黑"/>
          <w:color w:val="102A43"/>
          <w:sz w:val="21"/>
        </w:rPr>
        <w:t>返回委托页面，确认文件状态显示已签署。已签署且已启用的委托不应重复发起签署。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370F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FF7E2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6AA214">
            <w:pPr>
              <w:spacing w:before="0" w:after="20" w:line="283" w:lineRule="auto"/>
            </w:pPr>
            <w:r>
              <w:rPr>
                <w:rFonts w:ascii="Aptos" w:hAnsi="Aptos" w:eastAsia="微软雅黑"/>
                <w:b/>
                <w:color w:val="073B72"/>
                <w:sz w:val="20"/>
              </w:rPr>
              <w:t xml:space="preserve">操作提醒  </w:t>
            </w:r>
            <w:r>
              <w:rPr>
                <w:rFonts w:ascii="Aptos" w:hAnsi="Aptos" w:eastAsia="微软雅黑"/>
                <w:color w:val="102A43"/>
                <w:sz w:val="20"/>
              </w:rPr>
              <w:t>若委托尚未有已签署授权书，审核时系统会提示先上传或完成线上签署。请按提示进入授权委托书流程，不要跳过。</w:t>
            </w:r>
          </w:p>
        </w:tc>
      </w:tr>
    </w:tbl>
    <w:p w14:paraId="1FB0490A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BB8B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D3668E7">
            <w:pPr>
              <w:spacing w:before="828" w:after="828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br w:type="textWrapping"/>
            </w: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274435" cy="3876675"/>
                  <wp:effectExtent l="0" t="0" r="12065" b="952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435" cy="3876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3D611">
      <w:pPr>
        <w:spacing w:after="60"/>
      </w:pPr>
    </w:p>
    <w:p w14:paraId="3632D089">
      <w:pPr>
        <w:spacing w:after="60"/>
      </w:pPr>
    </w:p>
    <w:p w14:paraId="54B1DC68">
      <w:pPr>
        <w:pStyle w:val="4"/>
      </w:pPr>
      <w:r>
        <w:t>5.3 审核、退回、暂停与终止</w:t>
      </w:r>
    </w:p>
    <w:p w14:paraId="77F8BC4A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有已签署授权书后，点击“审核”，选择通过启用或退回，并填写必要备注。</w:t>
      </w:r>
    </w:p>
    <w:p w14:paraId="3DCD9945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启用后，该单位可进入后续出租和租约流程。</w:t>
      </w:r>
    </w:p>
    <w:p w14:paraId="58B91A04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需要临时停止处理时使用“暂停”；确定不再继续时使用“终止”。</w:t>
      </w:r>
    </w:p>
    <w:p w14:paraId="1A9CDDAD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若该单位已有有效租约，系统应阻止直接终止会影响在租租约的委托；请先检查租约状态。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1DDE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F61692">
            <w:pPr>
              <w:spacing w:before="782" w:after="782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6DE3A5">
      <w:pPr>
        <w:spacing w:after="60"/>
      </w:pPr>
    </w:p>
    <w:p w14:paraId="7096BAB9">
      <w:pPr>
        <w:pStyle w:val="3"/>
      </w:pPr>
      <w:r>
        <w:t>6. OTR 出价函、租赁合约与线上签约</w:t>
      </w:r>
    </w:p>
    <w:p w14:paraId="70F41249">
      <w:pPr>
        <w:spacing w:before="0" w:after="140" w:line="283" w:lineRule="auto"/>
      </w:pPr>
      <w:r>
        <w:rPr>
          <w:rFonts w:ascii="Aptos" w:hAnsi="Aptos" w:eastAsia="微软雅黑"/>
          <w:color w:val="60758A"/>
          <w:sz w:val="21"/>
        </w:rPr>
        <w:t>OTR 是某次出租行为的报价文件；租赁合约是租客与业主之间的正式租约。</w:t>
      </w:r>
    </w:p>
    <w:p w14:paraId="17BBC31E">
      <w:pPr>
        <w:pStyle w:val="4"/>
      </w:pPr>
      <w:r>
        <w:t>6.1 生成 OTR 出价函</w:t>
      </w:r>
    </w:p>
    <w:p w14:paraId="26500C82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在出租委托或对应出租流程中选择“生成 OTR 出价函”。</w:t>
      </w:r>
    </w:p>
    <w:p w14:paraId="5F743505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系统会带入房产、业主和租客资料；核对房东、租客、租金、租期、订金与押金。</w:t>
      </w:r>
    </w:p>
    <w:p w14:paraId="2E0F19BC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补齐空白项目后生成并下载 PDF。</w:t>
      </w:r>
    </w:p>
    <w:p w14:paraId="5B30056A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下载后打开 PDF，确认房东和租客姓名均有正确带入。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2AE5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518F28A">
            <w:pPr>
              <w:spacing w:before="874" w:after="874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8EB938">
      <w:pPr>
        <w:spacing w:after="60"/>
      </w:pPr>
    </w:p>
    <w:p w14:paraId="7CE106CA">
      <w:pPr>
        <w:pStyle w:val="4"/>
      </w:pPr>
      <w:r>
        <w:t>6.2 生成租赁合约</w:t>
      </w:r>
    </w:p>
    <w:p w14:paraId="5E351909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从当前租约或正式租赁流程选择“生成租赁合约”。</w:t>
      </w:r>
    </w:p>
    <w:p w14:paraId="4DE94E1A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核对租客、业主、房产、租期、月租、付款日、押金、计租方式及交接清单。</w:t>
      </w:r>
    </w:p>
    <w:p w14:paraId="4504E5FC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租赁合约中的交接清单应读取该房产已维护的交接清单和物件照片。</w:t>
      </w:r>
    </w:p>
    <w:p w14:paraId="5AA8D377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生成 PDF 后先预览内容，再用于下载、发送或线上签署。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52AA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4ECDA25">
            <w:pPr>
              <w:spacing w:before="920" w:after="920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F4CEAB">
      <w:pPr>
        <w:spacing w:after="60"/>
      </w:pPr>
    </w:p>
    <w:p w14:paraId="2300A0EA">
      <w:pPr>
        <w:pStyle w:val="4"/>
      </w:pPr>
      <w:r>
        <w:t>6.3 发起电子签署</w:t>
      </w:r>
    </w:p>
    <w:p w14:paraId="10ADAA1F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在确认完成的合同 PDF 上点击“发起线上签署”。</w:t>
      </w:r>
    </w:p>
    <w:p w14:paraId="367AC97E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确认签署人姓名和 Email；系统发送签署链接与验证码。</w:t>
      </w:r>
    </w:p>
    <w:p w14:paraId="7A798EF5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签署人打开链接后输入验证码，在签名区签名，并点击“确认签署”。</w:t>
      </w:r>
    </w:p>
    <w:p w14:paraId="1FAFCB38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回到系统查看状态；已签署版本应包含签名和签署日期。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55BA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1CBABC8">
            <w:pPr>
              <w:spacing w:before="759" w:after="759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br w:type="textWrapping"/>
            </w:r>
            <w:r>
              <w:drawing>
                <wp:inline distT="0" distB="0" distL="114300" distR="114300">
                  <wp:extent cx="4981575" cy="2343150"/>
                  <wp:effectExtent l="0" t="0" r="9525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F26E5F">
      <w:pPr>
        <w:spacing w:after="6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628FF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A509E15">
            <w:pPr>
              <w:spacing w:before="805" w:after="805"/>
              <w:jc w:val="center"/>
            </w:pPr>
            <w:r>
              <w:rPr>
                <w:rFonts w:ascii="Aptos" w:hAnsi="Aptos" w:eastAsia="微软雅黑"/>
                <w:i/>
                <w:color w:val="60758A"/>
                <w:sz w:val="18"/>
              </w:rPr>
              <w:t>【截图位置】</w:t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br w:type="textWrapping"/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t>线上签署页面：验证码、签名区、确认签署按钮</w:t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br w:type="textWrapping"/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t>请粘贴实际系统截图，并可用红框标示需点击的位置</w:t>
            </w:r>
          </w:p>
        </w:tc>
      </w:tr>
    </w:tbl>
    <w:p w14:paraId="7561085D">
      <w:pPr>
        <w:spacing w:after="60"/>
      </w:pPr>
    </w:p>
    <w:p w14:paraId="76E320E3">
      <w:pPr>
        <w:pStyle w:val="3"/>
      </w:pPr>
      <w:r>
        <w:t>7. 租客与租金</w:t>
      </w:r>
    </w:p>
    <w:p w14:paraId="2E36FD02">
      <w:pPr>
        <w:spacing w:before="0" w:after="140" w:line="283" w:lineRule="auto"/>
      </w:pPr>
      <w:r>
        <w:rPr>
          <w:rFonts w:ascii="Aptos" w:hAnsi="Aptos" w:eastAsia="微软雅黑"/>
          <w:color w:val="60758A"/>
          <w:sz w:val="21"/>
        </w:rPr>
        <w:t>用于建立租客、租约与每月租金应收情况。</w:t>
      </w:r>
    </w:p>
    <w:p w14:paraId="2EEF7398">
      <w:pPr>
        <w:pStyle w:val="4"/>
      </w:pPr>
      <w:r>
        <w:t>7.1 新增租客</w:t>
      </w:r>
    </w:p>
    <w:p w14:paraId="70A9D9F6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进入“租客与租金”，点击“新增租客”。</w:t>
      </w:r>
    </w:p>
    <w:p w14:paraId="394F2D9B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填写姓名、身份证件 / 护照、电话、Email 等资料。</w:t>
      </w:r>
    </w:p>
    <w:p w14:paraId="0FCF0206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保存后在租客列表中确认资料；再建立租约。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CB4E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ACE1252">
            <w:pPr>
              <w:spacing w:before="713" w:after="713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DC071C">
      <w:pPr>
        <w:spacing w:after="60"/>
      </w:pPr>
    </w:p>
    <w:p w14:paraId="449D16FC">
      <w:pPr>
        <w:pStyle w:val="4"/>
      </w:pPr>
      <w:r>
        <w:t>7.2 新增租约与计租方式</w:t>
      </w:r>
    </w:p>
    <w:p w14:paraId="50922ADC">
      <w:pPr>
        <w:spacing w:before="0" w:after="80" w:line="283" w:lineRule="auto"/>
        <w:ind w:left="259" w:hanging="259"/>
        <w:rPr>
          <w:rFonts w:hint="default" w:eastAsia="微软雅黑"/>
          <w:lang w:val="en-US" w:eastAsia="zh-CN"/>
        </w:rPr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点击“新增租约”，选择租客及可出租单位。</w:t>
      </w:r>
      <w:r>
        <w:rPr>
          <w:rFonts w:hint="eastAsia" w:ascii="Aptos" w:hAnsi="Aptos"/>
          <w:color w:val="FF0000"/>
          <w:sz w:val="21"/>
          <w:lang w:val="en-US" w:eastAsia="zh-CN"/>
        </w:rPr>
        <w:t>需要在先有出租委托的房子才能創建租約</w:t>
      </w:r>
    </w:p>
    <w:p w14:paraId="030404B6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填写开始日期、结束日期、月租、押金、每月缴租日和租金计算方式。</w:t>
      </w:r>
    </w:p>
    <w:p w14:paraId="63B09166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若租期从月中开始，选择“按当月天数折算”；例如 7 月 16 日开始，系统以月租 ÷ 31 × 16 天计算首月。</w:t>
      </w:r>
    </w:p>
    <w:p w14:paraId="72347F88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如在租约开始后才建立资料，请确认历史月份的应收账单已产生，再到财务确认处理对应月份。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B57B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FF7E2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BE14CDD">
            <w:pPr>
              <w:spacing w:before="0" w:after="20" w:line="283" w:lineRule="auto"/>
            </w:pPr>
            <w:r>
              <w:rPr>
                <w:rFonts w:ascii="Aptos" w:hAnsi="Aptos" w:eastAsia="微软雅黑"/>
                <w:b/>
                <w:color w:val="073B72"/>
                <w:sz w:val="20"/>
              </w:rPr>
              <w:t xml:space="preserve">历史租金  </w:t>
            </w:r>
            <w:r>
              <w:rPr>
                <w:rFonts w:ascii="Aptos" w:hAnsi="Aptos" w:eastAsia="微软雅黑"/>
                <w:color w:val="102A43"/>
                <w:sz w:val="20"/>
              </w:rPr>
              <w:t>晚一至两个月才登记并不代表不能记录以前的租金。新增租约后，请用账单月份筛选并确认从租约开始月份产生的历史应收；若没有，请保留截图和租约编号给系统管理员处理。</w:t>
            </w:r>
          </w:p>
        </w:tc>
      </w:tr>
    </w:tbl>
    <w:p w14:paraId="3ABCEF4D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129C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9BD1ED3">
            <w:pPr>
              <w:spacing w:before="920" w:after="920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D89CD">
      <w:pPr>
        <w:spacing w:after="60"/>
      </w:pPr>
    </w:p>
    <w:p w14:paraId="22686305">
      <w:pPr>
        <w:pStyle w:val="4"/>
      </w:pPr>
      <w:r>
        <w:t>7.3 查看欠租与收款明细</w:t>
      </w:r>
    </w:p>
    <w:p w14:paraId="50E2D385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在列表查看“本期应收”“已收 / 未收”“缴费日”和租金状态。</w:t>
      </w:r>
    </w:p>
    <w:p w14:paraId="7E2625B7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需要追踪历史欠款时，点击“查询明细”，按月份、租客或单位筛选。</w:t>
      </w:r>
    </w:p>
    <w:p w14:paraId="2E5175CE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列表上方会区分“本月未收金额”和“共计未收金额”；共计未收包括本月及过去月份。</w:t>
      </w:r>
    </w:p>
    <w:p w14:paraId="50F8A0DF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不要仅根据状态颜色判断，必要时打开明细确认每个账单月份。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0E42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40F7E08">
            <w:pPr>
              <w:spacing w:before="874" w:after="874"/>
              <w:jc w:val="center"/>
            </w:pPr>
            <w:r>
              <w:rPr>
                <w:rFonts w:ascii="Aptos" w:hAnsi="Aptos" w:eastAsia="微软雅黑"/>
                <w:i/>
                <w:color w:val="60758A"/>
                <w:sz w:val="18"/>
              </w:rPr>
              <w:t>【截图位</w:t>
            </w: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2EEE4F">
      <w:pPr>
        <w:spacing w:after="60"/>
      </w:pPr>
    </w:p>
    <w:p w14:paraId="6A2043AA">
      <w:pPr>
        <w:pStyle w:val="3"/>
      </w:pPr>
      <w:r>
        <w:t>8. 财务确认与收据</w:t>
      </w:r>
    </w:p>
    <w:p w14:paraId="23D8E1AA">
      <w:pPr>
        <w:spacing w:before="0" w:after="140" w:line="283" w:lineRule="auto"/>
      </w:pPr>
      <w:r>
        <w:rPr>
          <w:rFonts w:ascii="Aptos" w:hAnsi="Aptos" w:eastAsia="微软雅黑"/>
          <w:color w:val="60758A"/>
          <w:sz w:val="21"/>
        </w:rPr>
        <w:t>财务确认用于把已经收到或需要付款的交易正式入账。</w:t>
      </w:r>
    </w:p>
    <w:p w14:paraId="478DF1A0">
      <w:pPr>
        <w:pStyle w:val="4"/>
      </w:pPr>
      <w:r>
        <w:t>8.1 确认租金收款</w:t>
      </w:r>
    </w:p>
    <w:p w14:paraId="122D963A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进入“财务确认”，选择“租金”页签。</w:t>
      </w:r>
    </w:p>
    <w:p w14:paraId="74138AB5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使用账单月份、租客、单位或状态筛选出需要处理的交易。</w:t>
      </w:r>
    </w:p>
    <w:p w14:paraId="0639D13C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点击“确认收款”，填写实际收款日期、金额、付款方式及备注；如有付款凭证可上传。</w:t>
      </w:r>
    </w:p>
    <w:p w14:paraId="59782BE7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确认后系统会产生收据记录；到“租金收款历史”可按月份、租客或单位查询并下载收据。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4148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60AA15D">
            <w:pPr>
              <w:spacing w:before="851" w:after="851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451AB">
      <w:pPr>
        <w:spacing w:after="60"/>
      </w:pPr>
    </w:p>
    <w:p w14:paraId="1B6A911A">
      <w:pPr>
        <w:pStyle w:val="4"/>
      </w:pPr>
      <w:r>
        <w:t>8.2 上传付款凭证与下载收据</w:t>
      </w:r>
    </w:p>
    <w:p w14:paraId="621C7751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hint="eastAsia" w:ascii="Aptos" w:hAnsi="Aptos"/>
          <w:b/>
          <w:color w:val="009CA6"/>
          <w:sz w:val="21"/>
          <w:lang w:val="en-US" w:eastAsia="zh-CN"/>
        </w:rPr>
        <w:t>先點擊歷史記錄</w:t>
      </w:r>
      <w:r>
        <w:rPr>
          <w:rFonts w:ascii="Aptos" w:hAnsi="Aptos" w:eastAsia="微软雅黑"/>
          <w:color w:val="102A43"/>
          <w:sz w:val="21"/>
        </w:rPr>
        <w:t>在对应交易行点击“上传付款凭证”，选择实际凭证文件并提交。</w:t>
      </w:r>
    </w:p>
    <w:p w14:paraId="772BA621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文件上传后应在交易行或详情中看到文件名称 / 数量。</w:t>
      </w:r>
    </w:p>
    <w:p w14:paraId="02172C93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点击“下载收据”前先选择具体交易；列表顶部的批量按钮需要先选择交易。</w:t>
      </w:r>
    </w:p>
    <w:p w14:paraId="5C6D2149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若下载无反应，先检查浏览器是否阻止下载，再记录交易编号和时间反馈。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44CB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319B669">
            <w:pPr>
              <w:spacing w:before="828" w:after="828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FC70A">
      <w:pPr>
        <w:spacing w:after="60"/>
      </w:pPr>
    </w:p>
    <w:p w14:paraId="3FB8C386">
      <w:pPr>
        <w:pStyle w:val="4"/>
      </w:pPr>
      <w:r>
        <w:t>8.3 其他财务类别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0D503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ACEDB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房款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1DC48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确认购房分期的收款与凭证。</w:t>
            </w:r>
          </w:p>
        </w:tc>
      </w:tr>
      <w:tr w14:paraId="05CD5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318B1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预备金充值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77CFE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确认业主预备金充值及相应入账。</w:t>
            </w:r>
          </w:p>
        </w:tc>
      </w:tr>
      <w:tr w14:paraId="24585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A3954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房地产支出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BEE65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确认管理费、维修、水电、税费等支出。</w:t>
            </w:r>
          </w:p>
        </w:tc>
      </w:tr>
      <w:tr w14:paraId="67BAA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28AF2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历史记录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C5FFF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查询已确认、退回或已取消的记录。</w:t>
            </w:r>
          </w:p>
        </w:tc>
      </w:tr>
    </w:tbl>
    <w:p w14:paraId="7DFC72AE">
      <w:pPr>
        <w:spacing w:after="40"/>
      </w:pPr>
    </w:p>
    <w:p w14:paraId="3B71382E">
      <w:pPr>
        <w:pStyle w:val="3"/>
      </w:pPr>
      <w:r>
        <w:t>9. 收支与维修</w:t>
      </w:r>
    </w:p>
    <w:p w14:paraId="4C5A1C02">
      <w:pPr>
        <w:spacing w:before="0" w:after="140" w:line="283" w:lineRule="auto"/>
      </w:pPr>
      <w:r>
        <w:rPr>
          <w:rFonts w:ascii="Aptos" w:hAnsi="Aptos" w:eastAsia="微软雅黑"/>
          <w:color w:val="60758A"/>
          <w:sz w:val="21"/>
        </w:rPr>
        <w:t>统一管理支出、维修工单、服务商、附件与维修报告。</w:t>
      </w:r>
    </w:p>
    <w:p w14:paraId="030CB991">
      <w:pPr>
        <w:pStyle w:val="4"/>
      </w:pPr>
      <w:r>
        <w:t>9.1 新增支出</w:t>
      </w:r>
    </w:p>
    <w:p w14:paraId="26F61ED1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进入“收支与维修”，点击“新增支出”。</w:t>
      </w:r>
    </w:p>
    <w:p w14:paraId="4E843A6C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选择建案 / 单位、支出类别、付款名称、实际日期、金额、付款方式和备注。</w:t>
      </w:r>
    </w:p>
    <w:p w14:paraId="13DC7C73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付款名称应说明钱实际用在哪里，例如“将余款汇给业主”“大楼管理费和偿债基金 - 07 月份 2026”。</w:t>
      </w:r>
    </w:p>
    <w:p w14:paraId="779C9741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上传相关单据或付款凭证，保存后确认支出出现在列表。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8CE3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77818F3">
            <w:pPr>
              <w:spacing w:before="828" w:after="828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737DD">
      <w:pPr>
        <w:spacing w:after="60"/>
      </w:pPr>
    </w:p>
    <w:p w14:paraId="66E4499B">
      <w:pPr>
        <w:spacing w:after="60"/>
      </w:pPr>
    </w:p>
    <w:p w14:paraId="320D591A">
      <w:pPr>
        <w:spacing w:after="60"/>
      </w:pPr>
    </w:p>
    <w:p w14:paraId="1E18DA29">
      <w:pPr>
        <w:pStyle w:val="3"/>
      </w:pPr>
      <w:r>
        <w:t>10. 预备金</w:t>
      </w:r>
    </w:p>
    <w:p w14:paraId="20AB8393">
      <w:pPr>
        <w:spacing w:before="0" w:after="140" w:line="283" w:lineRule="auto"/>
      </w:pPr>
      <w:r>
        <w:rPr>
          <w:rFonts w:ascii="Aptos" w:hAnsi="Aptos" w:eastAsia="微软雅黑"/>
          <w:color w:val="60758A"/>
          <w:sz w:val="21"/>
        </w:rPr>
        <w:t>用于查看单位预备金余额、充值、扣款和业主预备金返还。</w:t>
      </w:r>
    </w:p>
    <w:p w14:paraId="196119E1">
      <w:pPr>
        <w:pStyle w:val="4"/>
      </w:pPr>
      <w:r>
        <w:t>10.1 查看余额与充值</w:t>
      </w:r>
    </w:p>
    <w:p w14:paraId="73EFD5D0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进入“预备金”，在列表选择单位查看右侧详情。</w:t>
      </w:r>
    </w:p>
    <w:p w14:paraId="283E5FCB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查看当前可用余额、最低标准、累计充值、累计扣款和待确认交易。</w:t>
      </w:r>
    </w:p>
    <w:p w14:paraId="68AB1BA6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需要补充余额时使用“直接充值”或“设置预备金”，按提示提交。</w:t>
      </w:r>
    </w:p>
    <w:p w14:paraId="30E7D392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充值后如需正式入账，进入财务确认完成审核。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E449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D53A487">
            <w:pPr>
              <w:spacing w:before="828" w:after="828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2DAA86">
      <w:pPr>
        <w:spacing w:after="60"/>
      </w:pPr>
    </w:p>
    <w:p w14:paraId="19E5AD4A">
      <w:pPr>
        <w:pStyle w:val="4"/>
      </w:pPr>
      <w:r>
        <w:t>10.2 业主预备金返还</w:t>
      </w:r>
    </w:p>
    <w:p w14:paraId="4F751583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选择正确业主 / 单位，使用“业主预备金返还”功能。</w:t>
      </w:r>
    </w:p>
    <w:p w14:paraId="78357088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填写实际返还金额并确认。</w:t>
      </w:r>
    </w:p>
    <w:p w14:paraId="4788CD0E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系统会自动在收支与维修形成对应支出，供财务确认和报表导出。</w:t>
      </w:r>
    </w:p>
    <w:p w14:paraId="6B8E31DD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在报表与导出选择“业主预备金返还清单”导出给财务。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27E2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44EC106">
            <w:pPr>
              <w:spacing w:before="713" w:after="713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CD1F9D">
      <w:pPr>
        <w:spacing w:after="60"/>
      </w:pPr>
    </w:p>
    <w:p w14:paraId="5A8D427A">
      <w:pPr>
        <w:pStyle w:val="3"/>
      </w:pPr>
      <w:r>
        <w:t>11. 自动提醒、SQL 同步、报表与导出</w:t>
      </w:r>
    </w:p>
    <w:p w14:paraId="5CD9DA35">
      <w:pPr>
        <w:spacing w:before="0" w:after="140" w:line="283" w:lineRule="auto"/>
      </w:pPr>
      <w:r>
        <w:rPr>
          <w:rFonts w:ascii="Aptos" w:hAnsi="Aptos" w:eastAsia="微软雅黑"/>
          <w:color w:val="60758A"/>
          <w:sz w:val="21"/>
        </w:rPr>
        <w:t>这些模块用于日常追踪、对账和输出报告。</w:t>
      </w:r>
    </w:p>
    <w:p w14:paraId="4CA34E8F">
      <w:pPr>
        <w:pStyle w:val="4"/>
      </w:pPr>
      <w:r>
        <w:t>11.1 自动提醒</w:t>
      </w:r>
    </w:p>
    <w:p w14:paraId="0C9C40F0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进入“自动提醒”，查看规则、通知记录及发送结果。</w:t>
      </w:r>
    </w:p>
    <w:p w14:paraId="1492AA9B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可按租金到期、房款到期、租约到期、预备金不足等场景建立或编辑规则。</w:t>
      </w:r>
    </w:p>
    <w:p w14:paraId="6103B152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测试规则前先确认接收对象与通知方式；失败记录可查看原因后重试。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F5F4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0314353">
            <w:pPr>
              <w:spacing w:before="759" w:after="759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D7583">
      <w:pPr>
        <w:spacing w:after="60"/>
      </w:pPr>
    </w:p>
    <w:p w14:paraId="6D37DF72">
      <w:pPr>
        <w:pStyle w:val="4"/>
      </w:pPr>
      <w:r>
        <w:t>11.2 SQL Account 同步</w:t>
      </w:r>
    </w:p>
    <w:p w14:paraId="08E8C000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进入“SQL Account 同步”，先选择需要处理的记录。</w:t>
      </w:r>
    </w:p>
    <w:p w14:paraId="2FD08DA5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确认资料正确后执行同步；同步结果会标示成功、待同步或失败。</w:t>
      </w:r>
    </w:p>
    <w:p w14:paraId="766E808E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失败时不要重复大量点击，先记录交易编号和错误提示，再交由系统人员核查。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2A3C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C6097D3">
            <w:pPr>
              <w:spacing w:before="713" w:after="713"/>
              <w:jc w:val="center"/>
            </w:pPr>
            <w:r>
              <w:rPr>
                <w:rFonts w:ascii="Aptos" w:hAnsi="Aptos" w:eastAsia="微软雅黑"/>
                <w:i/>
                <w:color w:val="60758A"/>
                <w:sz w:val="18"/>
              </w:rPr>
              <w:t>【截图位置】</w:t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br w:type="textWrapping"/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t>SQL Account 同步：状态与同步结果</w:t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br w:type="textWrapping"/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t>请粘贴实际系统截图，并可用红框标示需点击的位置</w:t>
            </w:r>
          </w:p>
        </w:tc>
      </w:tr>
    </w:tbl>
    <w:p w14:paraId="70ECD4CF">
      <w:pPr>
        <w:spacing w:after="60"/>
      </w:pPr>
    </w:p>
    <w:p w14:paraId="2F3E1885">
      <w:pPr>
        <w:pStyle w:val="4"/>
      </w:pPr>
      <w:r>
        <w:t>11.3 报表与导出</w:t>
      </w:r>
    </w:p>
    <w:p w14:paraId="53D2BF82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进入“报表与导出”，先选择所需报表卡片。</w:t>
      </w:r>
    </w:p>
    <w:p w14:paraId="506BF8EB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常用报表包括：房款收款与未收款、租金收款进度、收入与支出明细、维修费用统计、预备金余额及流水、财务确认记录、预备金返还清单。</w:t>
      </w:r>
    </w:p>
    <w:p w14:paraId="79B6A679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选择导出范围（单位、业主、项目或全部范围）、资料期间与格式（XLSX / PDF）。</w:t>
      </w:r>
    </w:p>
    <w:p w14:paraId="4DB3D405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生成后在下方归档列表下载。文件名称会自动包含报表类型、范围和日期。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B3B4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FF7E2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22266BA">
            <w:pPr>
              <w:spacing w:before="0" w:after="20" w:line="283" w:lineRule="auto"/>
            </w:pPr>
            <w:r>
              <w:rPr>
                <w:rFonts w:ascii="Aptos" w:hAnsi="Aptos" w:eastAsia="微软雅黑"/>
                <w:b/>
                <w:color w:val="073B72"/>
                <w:sz w:val="20"/>
              </w:rPr>
              <w:t xml:space="preserve">收入与支出明细字段  </w:t>
            </w:r>
            <w:r>
              <w:rPr>
                <w:rFonts w:ascii="Aptos" w:hAnsi="Aptos" w:eastAsia="微软雅黑"/>
                <w:color w:val="102A43"/>
                <w:sz w:val="20"/>
              </w:rPr>
              <w:t>导出内容包括：收支项目、物件名称、物件项目、付款名称、状态、付款方式、实际收付款日期、确认收付款日期、收入、支出、余额、币别、租期起迄、备注及汇款银行资料。</w:t>
            </w:r>
          </w:p>
        </w:tc>
      </w:tr>
    </w:tbl>
    <w:p w14:paraId="079511C9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A986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BB169CF">
            <w:pPr>
              <w:spacing w:before="943" w:after="943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C5756">
      <w:pPr>
        <w:spacing w:after="60"/>
      </w:pPr>
    </w:p>
    <w:p w14:paraId="2BFC3F70">
      <w:pPr>
        <w:pStyle w:val="3"/>
      </w:pPr>
      <w:r>
        <w:t>12. 操作审计与权限意识</w:t>
      </w:r>
    </w:p>
    <w:p w14:paraId="38D235C9">
      <w:pPr>
        <w:spacing w:before="0" w:after="140" w:line="283" w:lineRule="auto"/>
      </w:pPr>
      <w:r>
        <w:rPr>
          <w:rFonts w:ascii="Aptos" w:hAnsi="Aptos" w:eastAsia="微软雅黑"/>
          <w:color w:val="60758A"/>
          <w:sz w:val="21"/>
        </w:rPr>
        <w:t>审计记录用于追踪谁在何时对哪个对象进行了什么操作。</w:t>
      </w:r>
    </w:p>
    <w:p w14:paraId="48CC707F">
      <w:pPr>
        <w:pStyle w:val="4"/>
      </w:pPr>
      <w:r>
        <w:t>12.1 查看审计记录</w:t>
      </w:r>
    </w:p>
    <w:p w14:paraId="44903287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进入“操作审计”。</w:t>
      </w:r>
    </w:p>
    <w:p w14:paraId="766814BD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按模块、操作人、日期或关键字筛选记录。</w:t>
      </w:r>
    </w:p>
    <w:p w14:paraId="61DBC77B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查看新增、修改、删除、审核、确认、导出和签署等操作。</w:t>
      </w:r>
    </w:p>
    <w:p w14:paraId="2EB08310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如发现异常，保留审计编号、时间、操作对象和截图，再通知管理员。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5635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FE0B8CB">
            <w:pPr>
              <w:spacing w:before="759" w:after="759"/>
              <w:jc w:val="center"/>
            </w:pPr>
            <w:r>
              <w:drawing>
                <wp:inline distT="0" distB="0" distL="114300" distR="114300">
                  <wp:extent cx="6264910" cy="3106420"/>
                  <wp:effectExtent l="0" t="0" r="2540" b="1778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10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7AE8DFFF">
      <w:pPr>
        <w:spacing w:after="60"/>
      </w:pPr>
    </w:p>
    <w:p w14:paraId="30EFB496">
      <w:pPr>
        <w:pStyle w:val="4"/>
      </w:pPr>
      <w:r>
        <w:t>12.2 删除与修改的原则</w:t>
      </w:r>
    </w:p>
    <w:p w14:paraId="1D5289E7">
      <w:pPr>
        <w:pStyle w:val="16"/>
        <w:spacing w:before="0" w:after="60" w:line="283" w:lineRule="auto"/>
      </w:pPr>
      <w:r>
        <w:rPr>
          <w:rFonts w:ascii="Aptos" w:hAnsi="Aptos" w:eastAsia="微软雅黑"/>
          <w:color w:val="102A43"/>
          <w:sz w:val="20"/>
        </w:rPr>
        <w:t>修改前先确认对象、日期和金额；保存后立即重新查询核对。</w:t>
      </w:r>
    </w:p>
    <w:p w14:paraId="10992A55">
      <w:pPr>
        <w:pStyle w:val="16"/>
        <w:spacing w:before="0" w:after="60" w:line="283" w:lineRule="auto"/>
      </w:pPr>
      <w:r>
        <w:rPr>
          <w:rFonts w:ascii="Aptos" w:hAnsi="Aptos" w:eastAsia="微软雅黑"/>
          <w:color w:val="102A43"/>
          <w:sz w:val="20"/>
        </w:rPr>
        <w:t>系统权限会决定哪些人能删除、审核或确认。不要借用他人账号操作。</w:t>
      </w:r>
    </w:p>
    <w:p w14:paraId="3DDC7FB7">
      <w:pPr>
        <w:pStyle w:val="16"/>
        <w:spacing w:before="0" w:after="60" w:line="283" w:lineRule="auto"/>
      </w:pPr>
      <w:r>
        <w:rPr>
          <w:rFonts w:ascii="Aptos" w:hAnsi="Aptos" w:eastAsia="微软雅黑"/>
          <w:color w:val="102A43"/>
          <w:sz w:val="20"/>
        </w:rPr>
        <w:t>已确认或已签署资料通常不应直接删除；应依流程退回、作废或建立更正记录。</w:t>
      </w:r>
    </w:p>
    <w:p w14:paraId="0800C41F">
      <w:pPr>
        <w:pStyle w:val="3"/>
      </w:pPr>
      <w:r>
        <w:t>13. 业主端使用说明</w:t>
      </w:r>
    </w:p>
    <w:p w14:paraId="674ACDA2">
      <w:pPr>
        <w:spacing w:before="0" w:after="140" w:line="283" w:lineRule="auto"/>
      </w:pPr>
      <w:r>
        <w:rPr>
          <w:rFonts w:ascii="Aptos" w:hAnsi="Aptos" w:eastAsia="微软雅黑"/>
          <w:color w:val="60758A"/>
          <w:sz w:val="21"/>
        </w:rPr>
        <w:t>业主登录后只可查看与自己相关的资料、记录和通知。</w:t>
      </w:r>
    </w:p>
    <w:p w14:paraId="61449575">
      <w:pPr>
        <w:pStyle w:val="4"/>
      </w:pPr>
      <w:r>
        <w:t>13.1 业主端菜单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7C4C4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E21B8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我的房产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E8053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查看名下房产、基本资料及状态。</w:t>
            </w:r>
          </w:p>
        </w:tc>
      </w:tr>
      <w:tr w14:paraId="3A459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D5895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房款进度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5E73A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查看购房款分期、已缴与未缴情况。</w:t>
            </w:r>
          </w:p>
        </w:tc>
      </w:tr>
      <w:tr w14:paraId="222D7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629FE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租金收入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C56CF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查看租金应收、实收与收款记录。</w:t>
            </w:r>
          </w:p>
        </w:tc>
      </w:tr>
      <w:tr w14:paraId="4283B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3D3FA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收支维修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DA675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查看与自己单位相关的支出、维修和附件。</w:t>
            </w:r>
          </w:p>
        </w:tc>
      </w:tr>
      <w:tr w14:paraId="2A243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0B646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预备金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6CACF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查看余额、充值、扣款和返还记录。</w:t>
            </w:r>
          </w:p>
        </w:tc>
      </w:tr>
      <w:tr w14:paraId="6B816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338CA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通知中心 / 文件资料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29ECA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查看系统通知、合同、收据与相关文件。</w:t>
            </w:r>
          </w:p>
        </w:tc>
      </w:tr>
    </w:tbl>
    <w:p w14:paraId="5E4A76A2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D468A4D"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AB75BE">
            <w:pPr>
              <w:spacing w:before="782" w:after="782"/>
              <w:jc w:val="center"/>
            </w:pPr>
            <w:r>
              <w:rPr>
                <w:rFonts w:ascii="Aptos" w:hAnsi="Aptos" w:eastAsia="微软雅黑"/>
                <w:i/>
                <w:color w:val="60758A"/>
                <w:sz w:val="18"/>
              </w:rPr>
              <w:t>【截图位置】</w:t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br w:type="textWrapping"/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t>业主端首页与菜单</w:t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br w:type="textWrapping"/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t>请粘贴实际系统截图，并可用红框标示需点击的位置</w:t>
            </w:r>
          </w:p>
        </w:tc>
      </w:tr>
    </w:tbl>
    <w:p w14:paraId="2DE3890C">
      <w:pPr>
        <w:spacing w:after="60"/>
      </w:pPr>
    </w:p>
    <w:p w14:paraId="403392EE">
      <w:pPr>
        <w:pStyle w:val="4"/>
      </w:pPr>
      <w:r>
        <w:t>13.2 业主线上签署</w:t>
      </w:r>
    </w:p>
    <w:p w14:paraId="02434884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1. </w:t>
      </w:r>
      <w:r>
        <w:rPr>
          <w:rFonts w:ascii="Aptos" w:hAnsi="Aptos" w:eastAsia="微软雅黑"/>
          <w:color w:val="102A43"/>
          <w:sz w:val="21"/>
        </w:rPr>
        <w:t>从 Email 中打开系统发送的签署链接。</w:t>
      </w:r>
    </w:p>
    <w:p w14:paraId="5BDBDCBA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2. </w:t>
      </w:r>
      <w:r>
        <w:rPr>
          <w:rFonts w:ascii="Aptos" w:hAnsi="Aptos" w:eastAsia="微软雅黑"/>
          <w:color w:val="102A43"/>
          <w:sz w:val="21"/>
        </w:rPr>
        <w:t>输入收到的验证码，核对文件内容。</w:t>
      </w:r>
    </w:p>
    <w:p w14:paraId="650E7DAB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3. </w:t>
      </w:r>
      <w:r>
        <w:rPr>
          <w:rFonts w:ascii="Aptos" w:hAnsi="Aptos" w:eastAsia="微软雅黑"/>
          <w:color w:val="102A43"/>
          <w:sz w:val="21"/>
        </w:rPr>
        <w:t>在签名区签名后点击确认。</w:t>
      </w:r>
    </w:p>
    <w:p w14:paraId="7A94B467">
      <w:pPr>
        <w:spacing w:before="0" w:after="80" w:line="283" w:lineRule="auto"/>
        <w:ind w:left="259" w:hanging="259"/>
      </w:pPr>
      <w:r>
        <w:rPr>
          <w:rFonts w:ascii="Aptos" w:hAnsi="Aptos" w:eastAsia="微软雅黑"/>
          <w:b/>
          <w:color w:val="009CA6"/>
          <w:sz w:val="21"/>
        </w:rPr>
        <w:t xml:space="preserve">4. </w:t>
      </w:r>
      <w:r>
        <w:rPr>
          <w:rFonts w:ascii="Aptos" w:hAnsi="Aptos" w:eastAsia="微软雅黑"/>
          <w:color w:val="102A43"/>
          <w:sz w:val="21"/>
        </w:rPr>
        <w:t>完成后保存或下载已签署文件；如页面显示失败，请截图并联系客服。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72A3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3F37C58">
            <w:pPr>
              <w:spacing w:before="782" w:after="782"/>
              <w:jc w:val="center"/>
            </w:pPr>
            <w:r>
              <w:rPr>
                <w:rFonts w:ascii="Aptos" w:hAnsi="Aptos" w:eastAsia="微软雅黑"/>
                <w:i/>
                <w:color w:val="60758A"/>
                <w:sz w:val="18"/>
              </w:rPr>
              <w:t>【截图位置】</w:t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br w:type="textWrapping"/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t>业主线上签署：验证码输入、签名与完成状态</w:t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br w:type="textWrapping"/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t>请粘贴实际系统截图，并可用红框标示需点击的位置</w:t>
            </w:r>
          </w:p>
        </w:tc>
      </w:tr>
    </w:tbl>
    <w:p w14:paraId="1B333F84">
      <w:pPr>
        <w:spacing w:after="60"/>
      </w:pPr>
    </w:p>
    <w:p w14:paraId="1E744345">
      <w:pPr>
        <w:pStyle w:val="3"/>
      </w:pPr>
      <w:r>
        <w:t>14. 新员工测试清单</w:t>
      </w:r>
    </w:p>
    <w:p w14:paraId="53FA979C">
      <w:pPr>
        <w:spacing w:before="0" w:after="140" w:line="283" w:lineRule="auto"/>
      </w:pPr>
      <w:r>
        <w:rPr>
          <w:rFonts w:ascii="Aptos" w:hAnsi="Aptos" w:eastAsia="微软雅黑"/>
          <w:color w:val="60758A"/>
          <w:sz w:val="21"/>
        </w:rPr>
        <w:t>建议由主管分配测试账号和测试资料。请勿用真实业主资料做重复测试。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43AF29E7"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493C9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第一轮：基础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85947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可登录、切换语言、筛选列表、查看右侧详情、退出账号。</w:t>
            </w:r>
          </w:p>
        </w:tc>
      </w:tr>
      <w:tr w14:paraId="2185E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C8465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第二轮：资料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D32A7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新增或修改测试业主、测试房产、测试租客，并确认保存结果。</w:t>
            </w:r>
          </w:p>
        </w:tc>
      </w:tr>
      <w:tr w14:paraId="366A0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599B6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第三轮：出租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7A7A6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建立测试委托草稿、生成授权书、模拟签署、审核启用、建立测试租约。</w:t>
            </w:r>
          </w:p>
        </w:tc>
      </w:tr>
      <w:tr w14:paraId="665C1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A41B2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第四轮：财务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425FB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建立测试收款 / 支出、上传凭证、确认收款、下载收据、查看历史记录。</w:t>
            </w:r>
          </w:p>
        </w:tc>
      </w:tr>
      <w:tr w14:paraId="64A21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297D6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第五轮：报表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DA239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按单位、业主、项目分别生成报告并下载检查。</w:t>
            </w:r>
          </w:p>
        </w:tc>
      </w:tr>
      <w:tr w14:paraId="20CE7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FDE65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第六轮：异常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2FDCE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测试必填字段、错误日期、重复提交、无权限操作，并记录提示是否清楚。</w:t>
            </w:r>
          </w:p>
        </w:tc>
      </w:tr>
    </w:tbl>
    <w:p w14:paraId="745C4099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CF08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FF0F0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ADD435">
            <w:pPr>
              <w:spacing w:before="0" w:after="20" w:line="283" w:lineRule="auto"/>
            </w:pPr>
            <w:r>
              <w:rPr>
                <w:rFonts w:ascii="Aptos" w:hAnsi="Aptos" w:eastAsia="微软雅黑"/>
                <w:b/>
                <w:color w:val="073B72"/>
                <w:sz w:val="20"/>
              </w:rPr>
              <w:t xml:space="preserve">问题反馈格式  </w:t>
            </w:r>
            <w:r>
              <w:rPr>
                <w:rFonts w:ascii="Aptos" w:hAnsi="Aptos" w:eastAsia="微软雅黑"/>
                <w:color w:val="102A43"/>
                <w:sz w:val="20"/>
              </w:rPr>
              <w:t>请提供：模块名称、操作步骤、对象编号（业主 / 单位 / 租约 / 交易）、操作时间、截图或录屏、页面提示文字。不要只写“不能用”。</w:t>
            </w:r>
          </w:p>
        </w:tc>
      </w:tr>
    </w:tbl>
    <w:p w14:paraId="59AD5BF5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B4B4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B9CBD7" w:sz="6" w:space="0"/>
              <w:left w:val="single" w:color="B9CBD7" w:sz="6" w:space="0"/>
              <w:bottom w:val="single" w:color="B9CBD7" w:sz="6" w:space="0"/>
              <w:right w:val="single" w:color="B9CBD7" w:sz="6" w:space="0"/>
            </w:tcBorders>
            <w:shd w:val="clear" w:color="auto" w:fill="F7FAF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D92DA4">
            <w:pPr>
              <w:spacing w:before="713" w:after="713"/>
              <w:jc w:val="center"/>
            </w:pPr>
            <w:r>
              <w:rPr>
                <w:rFonts w:ascii="Aptos" w:hAnsi="Aptos" w:eastAsia="微软雅黑"/>
                <w:i/>
                <w:color w:val="60758A"/>
                <w:sz w:val="18"/>
              </w:rPr>
              <w:t>【截图位置】</w:t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br w:type="textWrapping"/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t>测试记录表示例或问题反馈截图</w:t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br w:type="textWrapping"/>
            </w:r>
            <w:r>
              <w:rPr>
                <w:rFonts w:ascii="Aptos" w:hAnsi="Aptos" w:eastAsia="微软雅黑"/>
                <w:i/>
                <w:color w:val="60758A"/>
                <w:sz w:val="18"/>
              </w:rPr>
              <w:t>请粘贴实际系统截图，并可用红框标示需点击的位置</w:t>
            </w:r>
          </w:p>
        </w:tc>
      </w:tr>
    </w:tbl>
    <w:p w14:paraId="0ADBFC7A">
      <w:pPr>
        <w:spacing w:after="60"/>
      </w:pPr>
    </w:p>
    <w:p w14:paraId="4A599BA0">
      <w:pPr>
        <w:pStyle w:val="3"/>
      </w:pPr>
      <w:r>
        <w:t>15. 常见问题与处理方式</w:t>
      </w:r>
    </w:p>
    <w:p w14:paraId="715D3CAB">
      <w:pPr>
        <w:spacing w:before="0" w:after="140" w:line="283" w:lineRule="auto"/>
      </w:pPr>
      <w:r>
        <w:rPr>
          <w:rFonts w:ascii="Aptos" w:hAnsi="Aptos" w:eastAsia="微软雅黑"/>
          <w:color w:val="60758A"/>
          <w:sz w:val="21"/>
        </w:rPr>
        <w:t>以下为日常使用中最常见的情况。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5565B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C3B45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保存后看不到资料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7EEB1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先重新载入并清除筛选；仍找不到时检查是否建立在其他建案 / 日期范围。</w:t>
            </w:r>
          </w:p>
        </w:tc>
      </w:tr>
      <w:tr w14:paraId="58982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83349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页面显示 API request failed / HTTP 500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F9A85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立即截图，记录操作对象和时间；不要连续重复提交。</w:t>
            </w:r>
          </w:p>
        </w:tc>
      </w:tr>
      <w:tr w14:paraId="46810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C0DC4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下载按钮无反应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761FD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检查浏览器下载拦截、是否已先选择交易，或文件是否已生成完成。</w:t>
            </w:r>
          </w:p>
        </w:tc>
      </w:tr>
      <w:tr w14:paraId="51005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7A5FC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签署邀请没有收到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E9DF7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核对签署人 Email 是否正确、垃圾邮件箱以及系统是否已产生已签署文件。</w:t>
            </w:r>
          </w:p>
        </w:tc>
      </w:tr>
      <w:tr w14:paraId="5E8AA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95623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无法审核委托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DAF44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检查是否已有业主签署的授权委托书；没有时应先生成并完成线上签署。</w:t>
            </w:r>
          </w:p>
        </w:tc>
      </w:tr>
      <w:tr w14:paraId="70C66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723CF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无法终止委托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46D0C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检查该单位是否仍有有效租约；有租约时需先按租约流程处理。</w:t>
            </w:r>
          </w:p>
        </w:tc>
      </w:tr>
      <w:tr w14:paraId="712CB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shd w:val="clear" w:color="auto" w:fill="EA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735F2">
            <w:pPr>
              <w:spacing w:before="0" w:after="0" w:line="283" w:lineRule="auto"/>
            </w:pPr>
            <w:r>
              <w:rPr>
                <w:rFonts w:ascii="Aptos" w:hAnsi="Aptos" w:eastAsia="微软雅黑"/>
                <w:b/>
                <w:color w:val="073B72"/>
                <w:sz w:val="19"/>
              </w:rPr>
              <w:t>租金历史月份未出现</w:t>
            </w:r>
          </w:p>
        </w:tc>
        <w:tc>
          <w:tcPr>
            <w:tcW w:w="5083" w:type="dxa"/>
            <w:tcBorders>
              <w:top w:val="single" w:color="D5E2E9" w:sz="4" w:space="0"/>
              <w:left w:val="single" w:color="D5E2E9" w:sz="4" w:space="0"/>
              <w:bottom w:val="single" w:color="D5E2E9" w:sz="4" w:space="0"/>
              <w:right w:val="single" w:color="D5E2E9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B6FBA">
            <w:pPr>
              <w:spacing w:before="0" w:after="0" w:line="283" w:lineRule="auto"/>
            </w:pPr>
            <w:r>
              <w:rPr>
                <w:rFonts w:ascii="Aptos" w:hAnsi="Aptos" w:eastAsia="微软雅黑"/>
                <w:color w:val="102A43"/>
                <w:sz w:val="19"/>
              </w:rPr>
              <w:t>确认租约起始日、账单月份与当前日期筛选；保留租约编号反馈。</w:t>
            </w:r>
          </w:p>
        </w:tc>
      </w:tr>
    </w:tbl>
    <w:p w14:paraId="5244F534">
      <w:pPr>
        <w:spacing w:after="40"/>
      </w:pPr>
    </w:p>
    <w:p w14:paraId="5D4FF72B">
      <w:pPr>
        <w:spacing w:before="0" w:after="0" w:line="283" w:lineRule="auto"/>
      </w:pPr>
      <w:r>
        <w:rPr>
          <w:rFonts w:ascii="Aptos" w:hAnsi="Aptos" w:eastAsia="微软雅黑"/>
          <w:color w:val="60758A"/>
          <w:sz w:val="21"/>
        </w:rPr>
        <w:t>— 完 —</w:t>
      </w:r>
    </w:p>
    <w:sectPr>
      <w:headerReference r:id="rId5" w:type="default"/>
      <w:footerReference r:id="rId6" w:type="default"/>
      <w:pgSz w:w="12240" w:h="15840"/>
      <w:pgMar w:top="979" w:right="1037" w:bottom="936" w:left="1037" w:header="432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BD40D">
    <w:pPr>
      <w:pStyle w:val="24"/>
      <w:jc w:val="center"/>
    </w:pPr>
    <w:r>
      <w:rPr>
        <w:rFonts w:ascii="Aptos" w:hAnsi="Aptos" w:eastAsia="微软雅黑"/>
        <w:color w:val="60758A"/>
        <w:sz w:val="17"/>
      </w:rPr>
      <w:t xml:space="preserve">内部培训文件  ·  版本 1.0  ·  2026-07-29  ·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Aptos" w:hAnsi="Aptos" w:eastAsia="微软雅黑"/>
        <w:color w:val="60758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B8F1C1">
    <w:pPr>
      <w:pStyle w:val="25"/>
      <w:jc w:val="right"/>
    </w:pPr>
    <w:r>
      <w:rPr>
        <w:rFonts w:ascii="Aptos" w:hAnsi="Aptos" w:eastAsia="微软雅黑"/>
        <w:color w:val="60758A"/>
        <w:sz w:val="17"/>
      </w:rPr>
      <w:t>CCPS 房产管理系统  |  新用户使用手册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63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73B72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60" w:after="120"/>
      <w:outlineLvl w:val="1"/>
    </w:pPr>
    <w:rPr>
      <w:rFonts w:asciiTheme="majorHAnsi" w:hAnsiTheme="majorHAnsi" w:eastAsiaTheme="majorEastAsia" w:cstheme="majorBidi"/>
      <w:b/>
      <w:bCs/>
      <w:color w:val="009CA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073B72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2" Type="http://schemas.openxmlformats.org/officeDocument/2006/relationships/fontTable" Target="fontTable.xml"/><Relationship Id="rId51" Type="http://schemas.openxmlformats.org/officeDocument/2006/relationships/customXml" Target="../customXml/item1.xml"/><Relationship Id="rId50" Type="http://schemas.openxmlformats.org/officeDocument/2006/relationships/numbering" Target="numbering.xml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7255</Words>
  <Characters>7579</Characters>
  <Lines>0</Lines>
  <Paragraphs>0</Paragraphs>
  <TotalTime>30</TotalTime>
  <ScaleCrop>false</ScaleCrop>
  <LinksUpToDate>false</LinksUpToDate>
  <CharactersWithSpaces>7886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＾＿・</cp:lastModifiedBy>
  <dcterms:modified xsi:type="dcterms:W3CDTF">2026-07-29T09:29:35Z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eyJoZGlkIjoiMzQzMjkxYzQ5Y2RkODI2N2UwODQ3YWExNDBkZjBiZjUiLCJ1c2VySWQiOiIxMjExNTYxMjgxIn0=</vt:lpwstr>
  </property>
  <property fmtid="{D5CDD505-2E9C-101B-9397-08002B2CF9AE}" pid="3" name="KSOProductBuildVer">
    <vt:lpwstr>2052-12.1.0.26895</vt:lpwstr>
  </property>
  <property fmtid="{D5CDD505-2E9C-101B-9397-08002B2CF9AE}" pid="4" name="ICV">
    <vt:lpwstr>77B4F1CABEF34AF683429D5694B4279F_12</vt:lpwstr>
  </property>
</Properties>
</file>