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60" w:line="264" w:lineRule="auto"/>
      </w:pPr>
      <w:r>
        <w:rPr>
          <w:rFonts w:ascii="Calibri" w:hAnsi="Calibri" w:eastAsia="Microsoft JhengHei UI"/>
          <w:b/>
          <w:i w:val="0"/>
          <w:color w:val="2E74B5"/>
          <w:sz w:val="19"/>
        </w:rPr>
        <w:t>SYSTEM GAP ANALYSIS</w:t>
      </w:r>
    </w:p>
    <w:p>
      <w:pPr>
        <w:keepNext/>
        <w:spacing w:before="0" w:after="100" w:line="264" w:lineRule="auto"/>
      </w:pPr>
      <w:r>
        <w:rPr>
          <w:rFonts w:ascii="Calibri" w:hAnsi="Calibri" w:eastAsia="Microsoft JhengHei UI"/>
          <w:b/>
          <w:i w:val="0"/>
          <w:color w:val="0B2545"/>
          <w:sz w:val="48"/>
        </w:rPr>
        <w:t>CCPS 租管模組功能差距分析</w:t>
      </w:r>
    </w:p>
    <w:p>
      <w:pPr>
        <w:keepNext/>
        <w:spacing w:before="0" w:after="280" w:line="264" w:lineRule="auto"/>
      </w:pPr>
      <w:r>
        <w:rPr>
          <w:rFonts w:ascii="Calibri" w:hAnsi="Calibri" w:eastAsia="Microsoft JhengHei UI"/>
          <w:b w:val="0"/>
          <w:i w:val="0"/>
          <w:color w:val="667085"/>
          <w:sz w:val="25"/>
        </w:rPr>
        <w:t>對照 EIP R02「租管物件管理」、R07「收支紀錄管理」、R09「下架物件管理」</w:t>
      </w:r>
    </w:p>
    <w:p>
      <w:pPr>
        <w:keepNext w:val="0"/>
        <w:spacing w:before="0" w:after="40" w:line="264" w:lineRule="auto"/>
      </w:pPr>
      <w:r>
        <w:rPr>
          <w:rFonts w:ascii="Calibri" w:hAnsi="Calibri" w:eastAsia="Microsoft JhengHei UI"/>
          <w:b/>
          <w:i w:val="0"/>
          <w:color w:val="0B2545"/>
          <w:sz w:val="21"/>
        </w:rPr>
        <w:t>報告日期：</w:t>
      </w:r>
      <w:r>
        <w:rPr>
          <w:rFonts w:ascii="Calibri" w:hAnsi="Calibri" w:eastAsia="Microsoft JhengHei UI"/>
          <w:b w:val="0"/>
          <w:i w:val="0"/>
          <w:color w:val="1F2937"/>
          <w:sz w:val="21"/>
        </w:rPr>
        <w:t>2026 年 7 月 20 日</w:t>
      </w:r>
    </w:p>
    <w:p>
      <w:pPr>
        <w:keepNext w:val="0"/>
        <w:spacing w:before="0" w:after="40" w:line="264" w:lineRule="auto"/>
      </w:pPr>
      <w:r>
        <w:rPr>
          <w:rFonts w:ascii="Calibri" w:hAnsi="Calibri" w:eastAsia="Microsoft JhengHei UI"/>
          <w:b/>
          <w:i w:val="0"/>
          <w:color w:val="0B2545"/>
          <w:sz w:val="21"/>
        </w:rPr>
        <w:t>分析範圍：</w:t>
      </w:r>
      <w:r>
        <w:rPr>
          <w:rFonts w:ascii="Calibri" w:hAnsi="Calibri" w:eastAsia="Microsoft JhengHei UI"/>
          <w:b w:val="0"/>
          <w:i w:val="0"/>
          <w:color w:val="1F2937"/>
          <w:sz w:val="21"/>
        </w:rPr>
        <w:t>EIP 模組定位、CCPS 現有前後端能力及資料庫結構</w:t>
      </w:r>
    </w:p>
    <w:p>
      <w:pPr>
        <w:keepNext w:val="0"/>
        <w:spacing w:before="0" w:after="40" w:line="264" w:lineRule="auto"/>
      </w:pPr>
      <w:r>
        <w:rPr>
          <w:rFonts w:ascii="Calibri" w:hAnsi="Calibri" w:eastAsia="Microsoft JhengHei UI"/>
          <w:b/>
          <w:i w:val="0"/>
          <w:color w:val="0B2545"/>
          <w:sz w:val="21"/>
        </w:rPr>
        <w:t>文件狀態：</w:t>
      </w:r>
      <w:r>
        <w:rPr>
          <w:rFonts w:ascii="Calibri" w:hAnsi="Calibri" w:eastAsia="Microsoft JhengHei UI"/>
          <w:b w:val="0"/>
          <w:i w:val="0"/>
          <w:color w:val="1F2937"/>
          <w:sz w:val="21"/>
        </w:rPr>
        <w:t>第一版功能差距與建設優先級建議</w:t>
      </w:r>
    </w:p>
    <w:p>
      <w:pPr>
        <w:keepNext w:val="0"/>
        <w:spacing w:before="80" w:after="200" w:line="276" w:lineRule="auto"/>
        <w:ind w:left="173" w:right="173"/>
        <w:shd w:fill="E8EEF5"/>
        <w:pBdr>
          <w:left w:val="single" w:sz="20" w:space="8" w:color="1F4D78"/>
        </w:pBdr>
      </w:pPr>
      <w:r>
        <w:rPr>
          <w:rFonts w:ascii="Calibri" w:hAnsi="Calibri" w:eastAsia="Microsoft JhengHei UI"/>
          <w:b/>
          <w:i w:val="0"/>
          <w:color w:val="1F4D78"/>
          <w:sz w:val="21"/>
        </w:rPr>
        <w:t xml:space="preserve">核心結論  </w:t>
      </w:r>
      <w:r>
        <w:rPr>
          <w:rFonts w:ascii="Calibri" w:hAnsi="Calibri" w:eastAsia="Microsoft JhengHei UI"/>
          <w:b w:val="0"/>
          <w:i w:val="0"/>
          <w:color w:val="1F2937"/>
          <w:sz w:val="21"/>
        </w:rPr>
        <w:t>三個模組應視為一條連續業務鏈：接管物件（R02）→ 日常收支（R07）→ 終止與結算（R09）。現有系統已具備房產、租約、租金、支出與狀態基礎，但缺少委託案件、正式會計台帳及下架結算工作流。</w:t>
      </w:r>
    </w:p>
    <w:p>
      <w:pPr>
        <w:pStyle w:val="Heading1"/>
        <w:keepNext/>
      </w:pPr>
      <w:r>
        <w:t>1. 管理層摘要</w:t>
      </w:r>
    </w:p>
    <w:p>
      <w:pPr>
        <w:keepNext w:val="0"/>
        <w:spacing w:before="0" w:after="120" w:line="264" w:lineRule="auto"/>
      </w:pPr>
      <w:r>
        <w:rPr>
          <w:rFonts w:ascii="Calibri" w:hAnsi="Calibri" w:eastAsia="Microsoft JhengHei UI"/>
          <w:b w:val="0"/>
          <w:i w:val="0"/>
          <w:color w:val="1F2937"/>
          <w:sz w:val="22"/>
        </w:rPr>
        <w:t>目前 CCPS 的租管核心資料已經能支撐第一階段營運，但三個模組的成熟度並不均衡。R02 已具備房產與租約主幹；R07 已能記錄支出並承接自動產生的財務資料；R09 則仍停留在狀態欄位層面。</w:t>
      </w:r>
    </w:p>
    <w:tbl>
      <w:tblPr>
        <w:tblW w:type="dxa" w:w="9360"/>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450"/>
        <w:gridCol w:w="1300"/>
        <w:gridCol w:w="2240"/>
        <w:gridCol w:w="3270"/>
        <w:gridCol w:w="1100"/>
      </w:tblGrid>
      <w:tr>
        <w:trPr>
          <w:trHeight w:hRule="atLeast"/>
          <w:tblHeader w:val="true"/>
        </w:trPr>
        <w:tc>
          <w:tcPr>
            <w:tcW w:type="dxa" w:w="1450"/>
            <w:tcMar>
              <w:top w:w="80" w:type="dxa"/>
              <w:bottom w:w="80" w:type="dxa"/>
              <w:start w:w="120" w:type="dxa"/>
              <w:end w:w="120" w:type="dxa"/>
            </w:tcMar>
            <w:vAlign w:val="center"/>
            <w:shd w:fill="F2F4F7"/>
          </w:tcPr>
          <w:p>
            <w:pPr>
              <w:spacing w:before="0" w:after="0" w:line="269" w:lineRule="auto"/>
              <w:jc w:val="left"/>
            </w:pPr>
            <w:r/>
            <w:r>
              <w:rPr>
                <w:rFonts w:ascii="Calibri" w:hAnsi="Calibri" w:eastAsia="Microsoft JhengHei UI"/>
                <w:b/>
                <w:i w:val="0"/>
                <w:color w:val="0B2545"/>
                <w:sz w:val="19"/>
              </w:rPr>
              <w:t>模組</w:t>
            </w:r>
          </w:p>
        </w:tc>
        <w:tc>
          <w:tcPr>
            <w:tcW w:type="dxa" w:w="1300"/>
            <w:tcMar>
              <w:top w:w="80" w:type="dxa"/>
              <w:bottom w:w="80" w:type="dxa"/>
              <w:start w:w="120" w:type="dxa"/>
              <w:end w:w="120" w:type="dxa"/>
            </w:tcMar>
            <w:vAlign w:val="center"/>
            <w:shd w:fill="F2F4F7"/>
          </w:tcPr>
          <w:p>
            <w:pPr>
              <w:spacing w:before="0" w:after="0" w:line="269" w:lineRule="auto"/>
              <w:jc w:val="center"/>
            </w:pPr>
            <w:r/>
            <w:r>
              <w:rPr>
                <w:rFonts w:ascii="Calibri" w:hAnsi="Calibri" w:eastAsia="Microsoft JhengHei UI"/>
                <w:b/>
                <w:i w:val="0"/>
                <w:color w:val="0B2545"/>
                <w:sz w:val="19"/>
              </w:rPr>
              <w:t>現有成熟度</w:t>
            </w:r>
          </w:p>
        </w:tc>
        <w:tc>
          <w:tcPr>
            <w:tcW w:type="dxa" w:w="2240"/>
            <w:tcMar>
              <w:top w:w="80" w:type="dxa"/>
              <w:bottom w:w="80" w:type="dxa"/>
              <w:start w:w="120" w:type="dxa"/>
              <w:end w:w="120" w:type="dxa"/>
            </w:tcMar>
            <w:vAlign w:val="center"/>
            <w:shd w:fill="F2F4F7"/>
          </w:tcPr>
          <w:p>
            <w:pPr>
              <w:spacing w:before="0" w:after="0" w:line="269" w:lineRule="auto"/>
              <w:jc w:val="left"/>
            </w:pPr>
            <w:r/>
            <w:r>
              <w:rPr>
                <w:rFonts w:ascii="Calibri" w:hAnsi="Calibri" w:eastAsia="Microsoft JhengHei UI"/>
                <w:b/>
                <w:i w:val="0"/>
                <w:color w:val="0B2545"/>
                <w:sz w:val="19"/>
              </w:rPr>
              <w:t>已具備核心</w:t>
            </w:r>
          </w:p>
        </w:tc>
        <w:tc>
          <w:tcPr>
            <w:tcW w:type="dxa" w:w="3270"/>
            <w:tcMar>
              <w:top w:w="80" w:type="dxa"/>
              <w:bottom w:w="80" w:type="dxa"/>
              <w:start w:w="120" w:type="dxa"/>
              <w:end w:w="120" w:type="dxa"/>
            </w:tcMar>
            <w:vAlign w:val="center"/>
            <w:shd w:fill="F2F4F7"/>
          </w:tcPr>
          <w:p>
            <w:pPr>
              <w:spacing w:before="0" w:after="0" w:line="269" w:lineRule="auto"/>
              <w:jc w:val="left"/>
            </w:pPr>
            <w:r/>
            <w:r>
              <w:rPr>
                <w:rFonts w:ascii="Calibri" w:hAnsi="Calibri" w:eastAsia="Microsoft JhengHei UI"/>
                <w:b/>
                <w:i w:val="0"/>
                <w:color w:val="0B2545"/>
                <w:sz w:val="19"/>
              </w:rPr>
              <w:t>最主要差距</w:t>
            </w:r>
          </w:p>
        </w:tc>
        <w:tc>
          <w:tcPr>
            <w:tcW w:type="dxa" w:w="1100"/>
            <w:tcMar>
              <w:top w:w="80" w:type="dxa"/>
              <w:bottom w:w="80" w:type="dxa"/>
              <w:start w:w="120" w:type="dxa"/>
              <w:end w:w="120" w:type="dxa"/>
            </w:tcMar>
            <w:vAlign w:val="center"/>
            <w:shd w:fill="F2F4F7"/>
          </w:tcPr>
          <w:p>
            <w:pPr>
              <w:spacing w:before="0" w:after="0" w:line="269" w:lineRule="auto"/>
              <w:jc w:val="center"/>
            </w:pPr>
            <w:r/>
            <w:r>
              <w:rPr>
                <w:rFonts w:ascii="Calibri" w:hAnsi="Calibri" w:eastAsia="Microsoft JhengHei UI"/>
                <w:b/>
                <w:i w:val="0"/>
                <w:color w:val="0B2545"/>
                <w:sz w:val="19"/>
              </w:rPr>
              <w:t>優先級</w:t>
            </w:r>
          </w:p>
        </w:tc>
      </w:tr>
      <w:tr>
        <w:tc>
          <w:tcPr>
            <w:tcW w:type="dxa" w:w="1450"/>
          </w:tcPr>
          <w:p>
            <w:pPr>
              <w:spacing w:before="0" w:after="0" w:line="269" w:lineRule="auto"/>
              <w:jc w:val="left"/>
            </w:pPr>
            <w:r/>
            <w:r>
              <w:rPr>
                <w:rFonts w:ascii="Calibri" w:hAnsi="Calibri" w:eastAsia="Microsoft JhengHei UI"/>
                <w:b w:val="0"/>
                <w:i w:val="0"/>
                <w:color w:val="1F2937"/>
                <w:sz w:val="18"/>
              </w:rPr>
              <w:t>R02 租管物件</w:t>
            </w:r>
          </w:p>
        </w:tc>
        <w:tc>
          <w:tcPr>
            <w:tcW w:type="dxa" w:w="1300"/>
          </w:tcPr>
          <w:p>
            <w:pPr>
              <w:spacing w:before="0" w:after="0" w:line="269" w:lineRule="auto"/>
              <w:jc w:val="center"/>
            </w:pPr>
            <w:r/>
            <w:r>
              <w:rPr>
                <w:rFonts w:ascii="Calibri" w:hAnsi="Calibri" w:eastAsia="Microsoft JhengHei UI"/>
                <w:b w:val="0"/>
                <w:i w:val="0"/>
                <w:color w:val="1F2937"/>
                <w:sz w:val="18"/>
              </w:rPr>
              <w:t>約 60%</w:t>
            </w:r>
          </w:p>
        </w:tc>
        <w:tc>
          <w:tcPr>
            <w:tcW w:type="dxa" w:w="2240"/>
          </w:tcPr>
          <w:p>
            <w:pPr>
              <w:spacing w:before="0" w:after="0" w:line="269" w:lineRule="auto"/>
              <w:jc w:val="left"/>
            </w:pPr>
            <w:r/>
            <w:r>
              <w:rPr>
                <w:rFonts w:ascii="Calibri" w:hAnsi="Calibri" w:eastAsia="Microsoft JhengHei UI"/>
                <w:b w:val="0"/>
                <w:i w:val="0"/>
                <w:color w:val="1F2937"/>
                <w:sz w:val="18"/>
              </w:rPr>
              <w:t>房產、業主、租客、租約、租金</w:t>
            </w:r>
          </w:p>
        </w:tc>
        <w:tc>
          <w:tcPr>
            <w:tcW w:type="dxa" w:w="3270"/>
          </w:tcPr>
          <w:p>
            <w:pPr>
              <w:spacing w:before="0" w:after="0" w:line="269" w:lineRule="auto"/>
              <w:jc w:val="left"/>
            </w:pPr>
            <w:r/>
            <w:r>
              <w:rPr>
                <w:rFonts w:ascii="Calibri" w:hAnsi="Calibri" w:eastAsia="Microsoft JhengHei UI"/>
                <w:b w:val="0"/>
                <w:i w:val="0"/>
                <w:color w:val="1F2937"/>
                <w:sz w:val="18"/>
              </w:rPr>
              <w:t>缺少獨立租管委託案件與接管資料</w:t>
            </w:r>
          </w:p>
        </w:tc>
        <w:tc>
          <w:tcPr>
            <w:tcW w:type="dxa" w:w="1100"/>
          </w:tcPr>
          <w:p>
            <w:pPr>
              <w:spacing w:before="0" w:after="0" w:line="269" w:lineRule="auto"/>
              <w:jc w:val="center"/>
            </w:pPr>
            <w:r/>
            <w:r>
              <w:rPr>
                <w:rFonts w:ascii="Calibri" w:hAnsi="Calibri" w:eastAsia="Microsoft JhengHei UI"/>
                <w:b w:val="0"/>
                <w:i w:val="0"/>
                <w:color w:val="1F2937"/>
                <w:sz w:val="18"/>
              </w:rPr>
              <w:t>P0</w:t>
            </w:r>
          </w:p>
        </w:tc>
      </w:tr>
      <w:tr>
        <w:tc>
          <w:tcPr>
            <w:tcW w:type="dxa" w:w="1450"/>
            <w:shd w:fill="FAFBFC"/>
          </w:tcPr>
          <w:p>
            <w:pPr>
              <w:spacing w:before="0" w:after="0" w:line="269" w:lineRule="auto"/>
              <w:jc w:val="left"/>
            </w:pPr>
            <w:r/>
            <w:r>
              <w:rPr>
                <w:rFonts w:ascii="Calibri" w:hAnsi="Calibri" w:eastAsia="Microsoft JhengHei UI"/>
                <w:b w:val="0"/>
                <w:i w:val="0"/>
                <w:color w:val="1F2937"/>
                <w:sz w:val="18"/>
              </w:rPr>
              <w:t>R07 收支紀錄</w:t>
            </w:r>
          </w:p>
        </w:tc>
        <w:tc>
          <w:tcPr>
            <w:tcW w:type="dxa" w:w="1300"/>
            <w:shd w:fill="FAFBFC"/>
          </w:tcPr>
          <w:p>
            <w:pPr>
              <w:spacing w:before="0" w:after="0" w:line="269" w:lineRule="auto"/>
              <w:jc w:val="center"/>
            </w:pPr>
            <w:r/>
            <w:r>
              <w:rPr>
                <w:rFonts w:ascii="Calibri" w:hAnsi="Calibri" w:eastAsia="Microsoft JhengHei UI"/>
                <w:b w:val="0"/>
                <w:i w:val="0"/>
                <w:color w:val="1F2937"/>
                <w:sz w:val="18"/>
              </w:rPr>
              <w:t>約 50%</w:t>
            </w:r>
          </w:p>
        </w:tc>
        <w:tc>
          <w:tcPr>
            <w:tcW w:type="dxa" w:w="2240"/>
            <w:shd w:fill="FAFBFC"/>
          </w:tcPr>
          <w:p>
            <w:pPr>
              <w:spacing w:before="0" w:after="0" w:line="269" w:lineRule="auto"/>
              <w:jc w:val="left"/>
            </w:pPr>
            <w:r/>
            <w:r>
              <w:rPr>
                <w:rFonts w:ascii="Calibri" w:hAnsi="Calibri" w:eastAsia="Microsoft JhengHei UI"/>
                <w:b w:val="0"/>
                <w:i w:val="0"/>
                <w:color w:val="1F2937"/>
                <w:sz w:val="18"/>
              </w:rPr>
              <w:t>支出、維修、租金等自動流水</w:t>
            </w:r>
          </w:p>
        </w:tc>
        <w:tc>
          <w:tcPr>
            <w:tcW w:type="dxa" w:w="3270"/>
            <w:shd w:fill="FAFBFC"/>
          </w:tcPr>
          <w:p>
            <w:pPr>
              <w:spacing w:before="0" w:after="0" w:line="269" w:lineRule="auto"/>
              <w:jc w:val="left"/>
            </w:pPr>
            <w:r/>
            <w:r>
              <w:rPr>
                <w:rFonts w:ascii="Calibri" w:hAnsi="Calibri" w:eastAsia="Microsoft JhengHei UI"/>
                <w:b w:val="0"/>
                <w:i w:val="0"/>
                <w:color w:val="1F2937"/>
                <w:sz w:val="18"/>
              </w:rPr>
              <w:t>缺少完整收支台帳、憑證、審批與沖銷</w:t>
            </w:r>
          </w:p>
        </w:tc>
        <w:tc>
          <w:tcPr>
            <w:tcW w:type="dxa" w:w="1100"/>
            <w:shd w:fill="FAFBFC"/>
          </w:tcPr>
          <w:p>
            <w:pPr>
              <w:spacing w:before="0" w:after="0" w:line="269" w:lineRule="auto"/>
              <w:jc w:val="center"/>
            </w:pPr>
            <w:r/>
            <w:r>
              <w:rPr>
                <w:rFonts w:ascii="Calibri" w:hAnsi="Calibri" w:eastAsia="Microsoft JhengHei UI"/>
                <w:b w:val="0"/>
                <w:i w:val="0"/>
                <w:color w:val="1F2937"/>
                <w:sz w:val="18"/>
              </w:rPr>
              <w:t>P0</w:t>
            </w:r>
          </w:p>
        </w:tc>
      </w:tr>
      <w:tr>
        <w:tc>
          <w:tcPr>
            <w:tcW w:type="dxa" w:w="1450"/>
          </w:tcPr>
          <w:p>
            <w:pPr>
              <w:spacing w:before="0" w:after="0" w:line="269" w:lineRule="auto"/>
              <w:jc w:val="left"/>
            </w:pPr>
            <w:r/>
            <w:r>
              <w:rPr>
                <w:rFonts w:ascii="Calibri" w:hAnsi="Calibri" w:eastAsia="Microsoft JhengHei UI"/>
                <w:b w:val="0"/>
                <w:i w:val="0"/>
                <w:color w:val="1F2937"/>
                <w:sz w:val="18"/>
              </w:rPr>
              <w:t>R09 下架物件</w:t>
            </w:r>
          </w:p>
        </w:tc>
        <w:tc>
          <w:tcPr>
            <w:tcW w:type="dxa" w:w="1300"/>
          </w:tcPr>
          <w:p>
            <w:pPr>
              <w:spacing w:before="0" w:after="0" w:line="269" w:lineRule="auto"/>
              <w:jc w:val="center"/>
            </w:pPr>
            <w:r/>
            <w:r>
              <w:rPr>
                <w:rFonts w:ascii="Calibri" w:hAnsi="Calibri" w:eastAsia="Microsoft JhengHei UI"/>
                <w:b w:val="0"/>
                <w:i w:val="0"/>
                <w:color w:val="1F2937"/>
                <w:sz w:val="18"/>
              </w:rPr>
              <w:t>約 25%</w:t>
            </w:r>
          </w:p>
        </w:tc>
        <w:tc>
          <w:tcPr>
            <w:tcW w:type="dxa" w:w="2240"/>
          </w:tcPr>
          <w:p>
            <w:pPr>
              <w:spacing w:before="0" w:after="0" w:line="269" w:lineRule="auto"/>
              <w:jc w:val="left"/>
            </w:pPr>
            <w:r/>
            <w:r>
              <w:rPr>
                <w:rFonts w:ascii="Calibri" w:hAnsi="Calibri" w:eastAsia="Microsoft JhengHei UI"/>
                <w:b w:val="0"/>
                <w:i w:val="0"/>
                <w:color w:val="1F2937"/>
                <w:sz w:val="18"/>
              </w:rPr>
              <w:t>停用、處置與服務關閉</w:t>
            </w:r>
          </w:p>
        </w:tc>
        <w:tc>
          <w:tcPr>
            <w:tcW w:type="dxa" w:w="3270"/>
          </w:tcPr>
          <w:p>
            <w:pPr>
              <w:spacing w:before="0" w:after="0" w:line="269" w:lineRule="auto"/>
              <w:jc w:val="left"/>
            </w:pPr>
            <w:r/>
            <w:r>
              <w:rPr>
                <w:rFonts w:ascii="Calibri" w:hAnsi="Calibri" w:eastAsia="Microsoft JhengHei UI"/>
                <w:b w:val="0"/>
                <w:i w:val="0"/>
                <w:color w:val="1F2937"/>
                <w:sz w:val="18"/>
              </w:rPr>
              <w:t>缺少下架申請、依賴檢查、結算及恢復</w:t>
            </w:r>
          </w:p>
        </w:tc>
        <w:tc>
          <w:tcPr>
            <w:tcW w:type="dxa" w:w="1100"/>
          </w:tcPr>
          <w:p>
            <w:pPr>
              <w:spacing w:before="0" w:after="0" w:line="269" w:lineRule="auto"/>
              <w:jc w:val="center"/>
            </w:pPr>
            <w:r/>
            <w:r>
              <w:rPr>
                <w:rFonts w:ascii="Calibri" w:hAnsi="Calibri" w:eastAsia="Microsoft JhengHei UI"/>
                <w:b w:val="0"/>
                <w:i w:val="0"/>
                <w:color w:val="1F2937"/>
                <w:sz w:val="18"/>
              </w:rPr>
              <w:t>P1</w:t>
            </w:r>
          </w:p>
        </w:tc>
      </w:tr>
    </w:tbl>
    <w:p>
      <w:pPr>
        <w:spacing w:after="40"/>
      </w:pPr>
    </w:p>
    <w:p>
      <w:pPr>
        <w:keepNext w:val="0"/>
        <w:spacing w:before="80" w:after="200" w:line="276" w:lineRule="auto"/>
        <w:ind w:left="173" w:right="173"/>
        <w:shd w:fill="FFF7E0"/>
        <w:pBdr>
          <w:left w:val="single" w:sz="20" w:space="8" w:color="7A5A00"/>
        </w:pBdr>
      </w:pPr>
      <w:r>
        <w:rPr>
          <w:rFonts w:ascii="Calibri" w:hAnsi="Calibri" w:eastAsia="Microsoft JhengHei UI"/>
          <w:b/>
          <w:i w:val="0"/>
          <w:color w:val="7A5A00"/>
          <w:sz w:val="21"/>
        </w:rPr>
        <w:t xml:space="preserve">分析邊界  </w:t>
      </w:r>
      <w:r>
        <w:rPr>
          <w:rFonts w:ascii="Calibri" w:hAnsi="Calibri" w:eastAsia="Microsoft JhengHei UI"/>
          <w:b w:val="0"/>
          <w:i w:val="0"/>
          <w:color w:val="1F2937"/>
          <w:sz w:val="21"/>
        </w:rPr>
        <w:t>已確認 EIP 三個模組的名稱與路徑；本文件對 CCPS 現有能力的判斷來自實際程式與資料表。EIP 明細欄位在開發驗收前仍應以頁面截圖或現場操作再做一次欄位級核對。</w:t>
      </w:r>
    </w:p>
    <w:p>
      <w:pPr>
        <w:pStyle w:val="Heading1"/>
        <w:keepNext/>
      </w:pPr>
      <w:r>
        <w:t>2. R02 租管物件管理</w:t>
      </w:r>
    </w:p>
    <w:p>
      <w:pPr>
        <w:pStyle w:val="Heading2"/>
        <w:keepNext/>
      </w:pPr>
      <w:r>
        <w:t>2.1 現有能力</w:t>
      </w:r>
    </w:p>
    <w:p>
      <w:pPr>
        <w:numPr>
          <w:ilvl w:val="0"/>
          <w:numId w:val="100"/>
        </w:numPr>
        <w:spacing w:before="0" w:after="160" w:line="280" w:lineRule="auto"/>
        <w:ind w:left="720" w:hanging="360"/>
      </w:pPr>
      <w:r>
        <w:rPr>
          <w:rFonts w:ascii="Calibri" w:hAnsi="Calibri" w:eastAsia="Microsoft JhengHei UI"/>
          <w:b w:val="0"/>
          <w:i w:val="0"/>
          <w:color w:val="1F2937"/>
          <w:sz w:val="22"/>
        </w:rPr>
        <w:t>建案、單位、業主及房產持有關係。</w:t>
      </w:r>
    </w:p>
    <w:p>
      <w:pPr>
        <w:numPr>
          <w:ilvl w:val="0"/>
          <w:numId w:val="100"/>
        </w:numPr>
        <w:spacing w:before="0" w:after="160" w:line="280" w:lineRule="auto"/>
        <w:ind w:left="720" w:hanging="360"/>
      </w:pPr>
      <w:r>
        <w:rPr>
          <w:rFonts w:ascii="Calibri" w:hAnsi="Calibri" w:eastAsia="Microsoft JhengHei UI"/>
          <w:b w:val="0"/>
          <w:i w:val="0"/>
          <w:color w:val="1F2937"/>
          <w:sz w:val="22"/>
        </w:rPr>
        <w:t>房產生命週期：交屋前（PRE_HANDOVER）、營運中（OPERATING）、已處置（DISPOSED）。</w:t>
      </w:r>
    </w:p>
    <w:p>
      <w:pPr>
        <w:numPr>
          <w:ilvl w:val="0"/>
          <w:numId w:val="100"/>
        </w:numPr>
        <w:spacing w:before="0" w:after="160" w:line="280" w:lineRule="auto"/>
        <w:ind w:left="720" w:hanging="360"/>
      </w:pPr>
      <w:r>
        <w:rPr>
          <w:rFonts w:ascii="Calibri" w:hAnsi="Calibri" w:eastAsia="Microsoft JhengHei UI"/>
          <w:b w:val="0"/>
          <w:i w:val="0"/>
          <w:color w:val="1F2937"/>
          <w:sz w:val="22"/>
        </w:rPr>
        <w:t>租管、轉售、管理三種服務標記。</w:t>
      </w:r>
    </w:p>
    <w:p>
      <w:pPr>
        <w:numPr>
          <w:ilvl w:val="0"/>
          <w:numId w:val="100"/>
        </w:numPr>
        <w:spacing w:before="0" w:after="160" w:line="280" w:lineRule="auto"/>
        <w:ind w:left="720" w:hanging="360"/>
      </w:pPr>
      <w:r>
        <w:rPr>
          <w:rFonts w:ascii="Calibri" w:hAnsi="Calibri" w:eastAsia="Microsoft JhengHei UI"/>
          <w:b w:val="0"/>
          <w:i w:val="0"/>
          <w:color w:val="1F2937"/>
          <w:sz w:val="22"/>
        </w:rPr>
        <w:t>租客、租約、租約修改、轉租及租約文件。</w:t>
      </w:r>
    </w:p>
    <w:p>
      <w:pPr>
        <w:numPr>
          <w:ilvl w:val="0"/>
          <w:numId w:val="100"/>
        </w:numPr>
        <w:spacing w:before="0" w:after="160" w:line="280" w:lineRule="auto"/>
        <w:ind w:left="720" w:hanging="360"/>
      </w:pPr>
      <w:r>
        <w:rPr>
          <w:rFonts w:ascii="Calibri" w:hAnsi="Calibri" w:eastAsia="Microsoft JhengHei UI"/>
          <w:b w:val="0"/>
          <w:i w:val="0"/>
          <w:color w:val="1F2937"/>
          <w:sz w:val="22"/>
        </w:rPr>
        <w:t>月租、押金、繳租日、租金帳單、付款憑證和收款確認。</w:t>
      </w:r>
    </w:p>
    <w:p>
      <w:pPr>
        <w:pStyle w:val="Heading2"/>
        <w:keepNext/>
      </w:pPr>
      <w:r>
        <w:t>2.2 主要功能差距</w:t>
      </w:r>
    </w:p>
    <w:p>
      <w:pPr>
        <w:numPr>
          <w:ilvl w:val="0"/>
          <w:numId w:val="101"/>
        </w:numPr>
        <w:spacing w:before="0" w:after="160" w:line="280" w:lineRule="auto"/>
        <w:ind w:left="720" w:hanging="360"/>
      </w:pPr>
      <w:r>
        <w:rPr>
          <w:rFonts w:ascii="Calibri" w:hAnsi="Calibri" w:eastAsia="Microsoft JhengHei UI"/>
          <w:b/>
          <w:i w:val="0"/>
          <w:color w:val="1F2937"/>
          <w:sz w:val="22"/>
        </w:rPr>
        <w:t>獨立的租管委託案件。</w:t>
      </w:r>
      <w:r>
        <w:rPr>
          <w:rFonts w:ascii="Calibri" w:hAnsi="Calibri" w:eastAsia="Microsoft JhengHei UI"/>
          <w:b w:val="0"/>
          <w:i w:val="0"/>
          <w:color w:val="1F2937"/>
          <w:sz w:val="22"/>
        </w:rPr>
        <w:t>目前只有房產上的 RENTAL 服務標記，沒有委託編號、委託起訖日、負責人、管理費、佣金、最低出租價、委託狀態與終止原因。</w:t>
      </w:r>
    </w:p>
    <w:p>
      <w:pPr>
        <w:numPr>
          <w:ilvl w:val="0"/>
          <w:numId w:val="101"/>
        </w:numPr>
        <w:spacing w:before="0" w:after="160" w:line="280" w:lineRule="auto"/>
        <w:ind w:left="720" w:hanging="360"/>
      </w:pPr>
      <w:r>
        <w:rPr>
          <w:rFonts w:ascii="Calibri" w:hAnsi="Calibri" w:eastAsia="Microsoft JhengHei UI"/>
          <w:b/>
          <w:i w:val="0"/>
          <w:color w:val="1F2937"/>
          <w:sz w:val="22"/>
        </w:rPr>
        <w:t>完整的租管物件檔案。</w:t>
      </w:r>
      <w:r>
        <w:rPr>
          <w:rFonts w:ascii="Calibri" w:hAnsi="Calibri" w:eastAsia="Microsoft JhengHei UI"/>
          <w:b w:val="0"/>
          <w:i w:val="0"/>
          <w:color w:val="1F2937"/>
          <w:sz w:val="22"/>
        </w:rPr>
        <w:t>建議補充完整地址、衛浴數、車位、家具家電、鑰匙／門卡、電錶水錶、網路及水電帳戶。</w:t>
      </w:r>
    </w:p>
    <w:p>
      <w:pPr>
        <w:numPr>
          <w:ilvl w:val="0"/>
          <w:numId w:val="101"/>
        </w:numPr>
        <w:spacing w:before="0" w:after="160" w:line="280" w:lineRule="auto"/>
        <w:ind w:left="720" w:hanging="360"/>
      </w:pPr>
      <w:r>
        <w:rPr>
          <w:rFonts w:ascii="Calibri" w:hAnsi="Calibri" w:eastAsia="Microsoft JhengHei UI"/>
          <w:b/>
          <w:i w:val="0"/>
          <w:color w:val="1F2937"/>
          <w:sz w:val="22"/>
        </w:rPr>
        <w:t>點交與物品清單。</w:t>
      </w:r>
      <w:r>
        <w:rPr>
          <w:rFonts w:ascii="Calibri" w:hAnsi="Calibri" w:eastAsia="Microsoft JhengHei UI"/>
          <w:b w:val="0"/>
          <w:i w:val="0"/>
          <w:color w:val="1F2937"/>
          <w:sz w:val="22"/>
        </w:rPr>
        <w:t>缺少接管檢查、屋況照片、設備清單、損壞情況、鑰匙數量、業主確認與租客簽收。</w:t>
      </w:r>
    </w:p>
    <w:p>
      <w:pPr>
        <w:numPr>
          <w:ilvl w:val="0"/>
          <w:numId w:val="101"/>
        </w:numPr>
        <w:spacing w:before="0" w:after="160" w:line="280" w:lineRule="auto"/>
        <w:ind w:left="720" w:hanging="360"/>
      </w:pPr>
      <w:r>
        <w:rPr>
          <w:rFonts w:ascii="Calibri" w:hAnsi="Calibri" w:eastAsia="Microsoft JhengHei UI"/>
          <w:b/>
          <w:i w:val="0"/>
          <w:color w:val="1F2937"/>
          <w:sz w:val="22"/>
        </w:rPr>
        <w:t>細化的租管狀態。</w:t>
      </w:r>
      <w:r>
        <w:rPr>
          <w:rFonts w:ascii="Calibri" w:hAnsi="Calibri" w:eastAsia="Microsoft JhengHei UI"/>
          <w:b w:val="0"/>
          <w:i w:val="0"/>
          <w:color w:val="1F2937"/>
          <w:sz w:val="22"/>
        </w:rPr>
        <w:t>現有 available／reserved／rented／inactive 不足以表達待接管、待驗屋、待維修、待出租、帶看中、已預訂、暫停及待下架。</w:t>
      </w:r>
    </w:p>
    <w:p>
      <w:pPr>
        <w:numPr>
          <w:ilvl w:val="0"/>
          <w:numId w:val="101"/>
        </w:numPr>
        <w:spacing w:before="0" w:after="160" w:line="280" w:lineRule="auto"/>
        <w:ind w:left="720" w:hanging="360"/>
      </w:pPr>
      <w:r>
        <w:rPr>
          <w:rFonts w:ascii="Calibri" w:hAnsi="Calibri" w:eastAsia="Microsoft JhengHei UI"/>
          <w:b/>
          <w:i w:val="0"/>
          <w:color w:val="1F2937"/>
          <w:sz w:val="22"/>
        </w:rPr>
        <w:t>租管附件分類。</w:t>
      </w:r>
      <w:r>
        <w:rPr>
          <w:rFonts w:ascii="Calibri" w:hAnsi="Calibri" w:eastAsia="Microsoft JhengHei UI"/>
          <w:b w:val="0"/>
          <w:i w:val="0"/>
          <w:color w:val="1F2937"/>
          <w:sz w:val="22"/>
        </w:rPr>
        <w:t>需要委託書、屋況照片、鑰匙簽收、家具清單、業主授權及出租素材等專用附件關係。</w:t>
      </w:r>
    </w:p>
    <w:p>
      <w:pPr>
        <w:numPr>
          <w:ilvl w:val="0"/>
          <w:numId w:val="101"/>
        </w:numPr>
        <w:spacing w:before="0" w:after="160" w:line="280" w:lineRule="auto"/>
        <w:ind w:left="720" w:hanging="360"/>
      </w:pPr>
      <w:r>
        <w:rPr>
          <w:rFonts w:ascii="Calibri" w:hAnsi="Calibri" w:eastAsia="Microsoft JhengHei UI"/>
          <w:b/>
          <w:i w:val="0"/>
          <w:color w:val="1F2937"/>
          <w:sz w:val="22"/>
        </w:rPr>
        <w:t>負責人及跟進歷史。</w:t>
      </w:r>
      <w:r>
        <w:rPr>
          <w:rFonts w:ascii="Calibri" w:hAnsi="Calibri" w:eastAsia="Microsoft JhengHei UI"/>
          <w:b w:val="0"/>
          <w:i w:val="0"/>
          <w:color w:val="1F2937"/>
          <w:sz w:val="22"/>
        </w:rPr>
        <w:t>缺少物業經理、接管人、出租經紀、內部備註、跟進時間線和人員交接。</w:t>
      </w:r>
    </w:p>
    <w:p>
      <w:pPr>
        <w:pStyle w:val="Heading2"/>
        <w:keepNext/>
      </w:pPr>
      <w:r>
        <w:t>2.3 建議資料模型</w:t>
      </w:r>
    </w:p>
    <w:tbl>
      <w:tblPr>
        <w:tblW w:type="dxa" w:w="9360"/>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350"/>
        <w:gridCol w:w="2500"/>
        <w:gridCol w:w="4510"/>
      </w:tblGrid>
      <w:tr>
        <w:trPr>
          <w:trHeight w:hRule="atLeast"/>
          <w:tblHeader w:val="true"/>
        </w:trPr>
        <w:tc>
          <w:tcPr>
            <w:tcW w:type="dxa" w:w="2350"/>
            <w:tcMar>
              <w:top w:w="80" w:type="dxa"/>
              <w:bottom w:w="80" w:type="dxa"/>
              <w:start w:w="120" w:type="dxa"/>
              <w:end w:w="120" w:type="dxa"/>
            </w:tcMar>
            <w:vAlign w:val="center"/>
            <w:shd w:fill="F2F4F7"/>
          </w:tcPr>
          <w:p>
            <w:pPr>
              <w:spacing w:before="0" w:after="0" w:line="269" w:lineRule="auto"/>
              <w:jc w:val="left"/>
            </w:pPr>
            <w:r/>
            <w:r>
              <w:rPr>
                <w:rFonts w:ascii="Calibri" w:hAnsi="Calibri" w:eastAsia="Microsoft JhengHei UI"/>
                <w:b/>
                <w:i w:val="0"/>
                <w:color w:val="0B2545"/>
                <w:sz w:val="19"/>
              </w:rPr>
              <w:t>建議資料表</w:t>
            </w:r>
          </w:p>
        </w:tc>
        <w:tc>
          <w:tcPr>
            <w:tcW w:type="dxa" w:w="2500"/>
            <w:tcMar>
              <w:top w:w="80" w:type="dxa"/>
              <w:bottom w:w="80" w:type="dxa"/>
              <w:start w:w="120" w:type="dxa"/>
              <w:end w:w="120" w:type="dxa"/>
            </w:tcMar>
            <w:vAlign w:val="center"/>
            <w:shd w:fill="F2F4F7"/>
          </w:tcPr>
          <w:p>
            <w:pPr>
              <w:spacing w:before="0" w:after="0" w:line="269" w:lineRule="auto"/>
              <w:jc w:val="left"/>
            </w:pPr>
            <w:r/>
            <w:r>
              <w:rPr>
                <w:rFonts w:ascii="Calibri" w:hAnsi="Calibri" w:eastAsia="Microsoft JhengHei UI"/>
                <w:b/>
                <w:i w:val="0"/>
                <w:color w:val="0B2545"/>
                <w:sz w:val="19"/>
              </w:rPr>
              <w:t>責任</w:t>
            </w:r>
          </w:p>
        </w:tc>
        <w:tc>
          <w:tcPr>
            <w:tcW w:type="dxa" w:w="4510"/>
            <w:tcMar>
              <w:top w:w="80" w:type="dxa"/>
              <w:bottom w:w="80" w:type="dxa"/>
              <w:start w:w="120" w:type="dxa"/>
              <w:end w:w="120" w:type="dxa"/>
            </w:tcMar>
            <w:vAlign w:val="center"/>
            <w:shd w:fill="F2F4F7"/>
          </w:tcPr>
          <w:p>
            <w:pPr>
              <w:spacing w:before="0" w:after="0" w:line="269" w:lineRule="auto"/>
              <w:jc w:val="left"/>
            </w:pPr>
            <w:r/>
            <w:r>
              <w:rPr>
                <w:rFonts w:ascii="Calibri" w:hAnsi="Calibri" w:eastAsia="Microsoft JhengHei UI"/>
                <w:b/>
                <w:i w:val="0"/>
                <w:color w:val="0B2545"/>
                <w:sz w:val="19"/>
              </w:rPr>
              <w:t>關鍵欄位</w:t>
            </w:r>
          </w:p>
        </w:tc>
      </w:tr>
      <w:tr>
        <w:tc>
          <w:tcPr>
            <w:tcW w:type="dxa" w:w="2350"/>
          </w:tcPr>
          <w:p>
            <w:pPr>
              <w:spacing w:before="0" w:after="0" w:line="269" w:lineRule="auto"/>
              <w:jc w:val="left"/>
            </w:pPr>
            <w:r/>
            <w:r>
              <w:rPr>
                <w:rFonts w:ascii="Calibri" w:hAnsi="Calibri" w:eastAsia="Microsoft JhengHei UI"/>
                <w:b w:val="0"/>
                <w:i w:val="0"/>
                <w:color w:val="1F2937"/>
                <w:sz w:val="18"/>
              </w:rPr>
              <w:t>rental_mandates</w:t>
            </w:r>
          </w:p>
        </w:tc>
        <w:tc>
          <w:tcPr>
            <w:tcW w:type="dxa" w:w="2500"/>
          </w:tcPr>
          <w:p>
            <w:pPr>
              <w:spacing w:before="0" w:after="0" w:line="269" w:lineRule="auto"/>
              <w:jc w:val="left"/>
            </w:pPr>
            <w:r/>
            <w:r>
              <w:rPr>
                <w:rFonts w:ascii="Calibri" w:hAnsi="Calibri" w:eastAsia="Microsoft JhengHei UI"/>
                <w:b w:val="0"/>
                <w:i w:val="0"/>
                <w:color w:val="1F2937"/>
                <w:sz w:val="18"/>
              </w:rPr>
              <w:t>一筆租管委託案件</w:t>
            </w:r>
          </w:p>
        </w:tc>
        <w:tc>
          <w:tcPr>
            <w:tcW w:type="dxa" w:w="4510"/>
          </w:tcPr>
          <w:p>
            <w:pPr>
              <w:spacing w:before="0" w:after="0" w:line="269" w:lineRule="auto"/>
              <w:jc w:val="left"/>
            </w:pPr>
            <w:r/>
            <w:r>
              <w:rPr>
                <w:rFonts w:ascii="Calibri" w:hAnsi="Calibri" w:eastAsia="Microsoft JhengHei UI"/>
                <w:b w:val="0"/>
                <w:i w:val="0"/>
                <w:color w:val="1F2937"/>
                <w:sz w:val="18"/>
              </w:rPr>
              <w:t>委託編號、起訖日、管理費、佣金、負責人、狀態</w:t>
            </w:r>
          </w:p>
        </w:tc>
      </w:tr>
      <w:tr>
        <w:tc>
          <w:tcPr>
            <w:tcW w:type="dxa" w:w="2350"/>
            <w:shd w:fill="FAFBFC"/>
          </w:tcPr>
          <w:p>
            <w:pPr>
              <w:spacing w:before="0" w:after="0" w:line="269" w:lineRule="auto"/>
              <w:jc w:val="left"/>
            </w:pPr>
            <w:r/>
            <w:r>
              <w:rPr>
                <w:rFonts w:ascii="Calibri" w:hAnsi="Calibri" w:eastAsia="Microsoft JhengHei UI"/>
                <w:b w:val="0"/>
                <w:i w:val="0"/>
                <w:color w:val="1F2937"/>
                <w:sz w:val="18"/>
              </w:rPr>
              <w:t>property_inventories</w:t>
            </w:r>
          </w:p>
        </w:tc>
        <w:tc>
          <w:tcPr>
            <w:tcW w:type="dxa" w:w="2500"/>
            <w:shd w:fill="FAFBFC"/>
          </w:tcPr>
          <w:p>
            <w:pPr>
              <w:spacing w:before="0" w:after="0" w:line="269" w:lineRule="auto"/>
              <w:jc w:val="left"/>
            </w:pPr>
            <w:r/>
            <w:r>
              <w:rPr>
                <w:rFonts w:ascii="Calibri" w:hAnsi="Calibri" w:eastAsia="Microsoft JhengHei UI"/>
                <w:b w:val="0"/>
                <w:i w:val="0"/>
                <w:color w:val="1F2937"/>
                <w:sz w:val="18"/>
              </w:rPr>
              <w:t>接管與點交物品</w:t>
            </w:r>
          </w:p>
        </w:tc>
        <w:tc>
          <w:tcPr>
            <w:tcW w:type="dxa" w:w="4510"/>
            <w:shd w:fill="FAFBFC"/>
          </w:tcPr>
          <w:p>
            <w:pPr>
              <w:spacing w:before="0" w:after="0" w:line="269" w:lineRule="auto"/>
              <w:jc w:val="left"/>
            </w:pPr>
            <w:r/>
            <w:r>
              <w:rPr>
                <w:rFonts w:ascii="Calibri" w:hAnsi="Calibri" w:eastAsia="Microsoft JhengHei UI"/>
                <w:b w:val="0"/>
                <w:i w:val="0"/>
                <w:color w:val="1F2937"/>
                <w:sz w:val="18"/>
              </w:rPr>
              <w:t>物品分類、數量、狀態、照片、簽收人、簽收時間</w:t>
            </w:r>
          </w:p>
        </w:tc>
      </w:tr>
      <w:tr>
        <w:tc>
          <w:tcPr>
            <w:tcW w:type="dxa" w:w="2350"/>
          </w:tcPr>
          <w:p>
            <w:pPr>
              <w:spacing w:before="0" w:after="0" w:line="269" w:lineRule="auto"/>
              <w:jc w:val="left"/>
            </w:pPr>
            <w:r/>
            <w:r>
              <w:rPr>
                <w:rFonts w:ascii="Calibri" w:hAnsi="Calibri" w:eastAsia="Microsoft JhengHei UI"/>
                <w:b w:val="0"/>
                <w:i w:val="0"/>
                <w:color w:val="1F2937"/>
                <w:sz w:val="18"/>
              </w:rPr>
              <w:t>property_status_history</w:t>
            </w:r>
          </w:p>
        </w:tc>
        <w:tc>
          <w:tcPr>
            <w:tcW w:type="dxa" w:w="2500"/>
          </w:tcPr>
          <w:p>
            <w:pPr>
              <w:spacing w:before="0" w:after="0" w:line="269" w:lineRule="auto"/>
              <w:jc w:val="left"/>
            </w:pPr>
            <w:r/>
            <w:r>
              <w:rPr>
                <w:rFonts w:ascii="Calibri" w:hAnsi="Calibri" w:eastAsia="Microsoft JhengHei UI"/>
                <w:b w:val="0"/>
                <w:i w:val="0"/>
                <w:color w:val="1F2937"/>
                <w:sz w:val="18"/>
              </w:rPr>
              <w:t>狀態時間線</w:t>
            </w:r>
          </w:p>
        </w:tc>
        <w:tc>
          <w:tcPr>
            <w:tcW w:type="dxa" w:w="4510"/>
          </w:tcPr>
          <w:p>
            <w:pPr>
              <w:spacing w:before="0" w:after="0" w:line="269" w:lineRule="auto"/>
              <w:jc w:val="left"/>
            </w:pPr>
            <w:r/>
            <w:r>
              <w:rPr>
                <w:rFonts w:ascii="Calibri" w:hAnsi="Calibri" w:eastAsia="Microsoft JhengHei UI"/>
                <w:b w:val="0"/>
                <w:i w:val="0"/>
                <w:color w:val="1F2937"/>
                <w:sz w:val="18"/>
              </w:rPr>
              <w:t>原狀態、新狀態、原因、操作者、生效時間</w:t>
            </w:r>
          </w:p>
        </w:tc>
      </w:tr>
    </w:tbl>
    <w:p>
      <w:pPr>
        <w:spacing w:after="40"/>
      </w:pPr>
    </w:p>
    <w:p>
      <w:pPr>
        <w:pStyle w:val="Heading1"/>
        <w:keepNext/>
      </w:pPr>
      <w:r>
        <w:t>3. R07 收支紀錄管理</w:t>
      </w:r>
    </w:p>
    <w:p>
      <w:pPr>
        <w:pStyle w:val="Heading2"/>
        <w:keepNext/>
      </w:pPr>
      <w:r>
        <w:t>3.1 現有能力</w:t>
      </w:r>
    </w:p>
    <w:p>
      <w:pPr>
        <w:numPr>
          <w:ilvl w:val="0"/>
          <w:numId w:val="100"/>
        </w:numPr>
        <w:spacing w:before="0" w:after="160" w:line="280" w:lineRule="auto"/>
        <w:ind w:left="720" w:hanging="360"/>
      </w:pPr>
      <w:r>
        <w:rPr>
          <w:rFonts w:ascii="Calibri" w:hAnsi="Calibri" w:eastAsia="Microsoft JhengHei UI"/>
          <w:b w:val="0"/>
          <w:i w:val="0"/>
          <w:color w:val="1F2937"/>
          <w:sz w:val="22"/>
        </w:rPr>
        <w:t>可以按單位新增支出，記錄類別、描述、金額、發生日與結算方式。</w:t>
      </w:r>
    </w:p>
    <w:p>
      <w:pPr>
        <w:numPr>
          <w:ilvl w:val="0"/>
          <w:numId w:val="100"/>
        </w:numPr>
        <w:spacing w:before="0" w:after="160" w:line="280" w:lineRule="auto"/>
        <w:ind w:left="720" w:hanging="360"/>
      </w:pPr>
      <w:r>
        <w:rPr>
          <w:rFonts w:ascii="Calibri" w:hAnsi="Calibri" w:eastAsia="Microsoft JhengHei UI"/>
          <w:b w:val="0"/>
          <w:i w:val="0"/>
          <w:color w:val="1F2937"/>
          <w:sz w:val="22"/>
        </w:rPr>
        <w:t>支援預備金扣款、直接付款及未付款。</w:t>
      </w:r>
    </w:p>
    <w:p>
      <w:pPr>
        <w:numPr>
          <w:ilvl w:val="0"/>
          <w:numId w:val="100"/>
        </w:numPr>
        <w:spacing w:before="0" w:after="160" w:line="280" w:lineRule="auto"/>
        <w:ind w:left="720" w:hanging="360"/>
      </w:pPr>
      <w:r>
        <w:rPr>
          <w:rFonts w:ascii="Calibri" w:hAnsi="Calibri" w:eastAsia="Microsoft JhengHei UI"/>
          <w:b w:val="0"/>
          <w:i w:val="0"/>
          <w:color w:val="1F2937"/>
          <w:sz w:val="22"/>
        </w:rPr>
        <w:t>維修完成後可以自動形成支出與財務記錄。</w:t>
      </w:r>
    </w:p>
    <w:p>
      <w:pPr>
        <w:numPr>
          <w:ilvl w:val="0"/>
          <w:numId w:val="100"/>
        </w:numPr>
        <w:spacing w:before="0" w:after="160" w:line="280" w:lineRule="auto"/>
        <w:ind w:left="720" w:hanging="360"/>
      </w:pPr>
      <w:r>
        <w:rPr>
          <w:rFonts w:ascii="Calibri" w:hAnsi="Calibri" w:eastAsia="Microsoft JhengHei UI"/>
          <w:b w:val="0"/>
          <w:i w:val="0"/>
          <w:color w:val="1F2937"/>
          <w:sz w:val="22"/>
        </w:rPr>
        <w:t>租金、房款、預備金等業務流程可以自動形成財務記錄。</w:t>
      </w:r>
    </w:p>
    <w:p>
      <w:pPr>
        <w:numPr>
          <w:ilvl w:val="0"/>
          <w:numId w:val="100"/>
        </w:numPr>
        <w:spacing w:before="0" w:after="160" w:line="280" w:lineRule="auto"/>
        <w:ind w:left="720" w:hanging="360"/>
      </w:pPr>
      <w:r>
        <w:rPr>
          <w:rFonts w:ascii="Calibri" w:hAnsi="Calibri" w:eastAsia="Microsoft JhengHei UI"/>
          <w:b w:val="0"/>
          <w:i w:val="0"/>
          <w:color w:val="1F2937"/>
          <w:sz w:val="22"/>
        </w:rPr>
        <w:t>已具備收支報表和 SQL Account 標準 CSV 匯出基礎。</w:t>
      </w:r>
    </w:p>
    <w:p>
      <w:pPr>
        <w:pStyle w:val="Heading2"/>
        <w:keepNext/>
      </w:pPr>
      <w:r>
        <w:t>3.2 主要功能差距</w:t>
      </w:r>
    </w:p>
    <w:p>
      <w:pPr>
        <w:numPr>
          <w:ilvl w:val="0"/>
          <w:numId w:val="101"/>
        </w:numPr>
        <w:spacing w:before="0" w:after="160" w:line="280" w:lineRule="auto"/>
        <w:ind w:left="720" w:hanging="360"/>
      </w:pPr>
      <w:r>
        <w:rPr>
          <w:rFonts w:ascii="Calibri" w:hAnsi="Calibri" w:eastAsia="Microsoft JhengHei UI"/>
          <w:b/>
          <w:i w:val="0"/>
          <w:color w:val="1F2937"/>
          <w:sz w:val="22"/>
        </w:rPr>
        <w:t>手動收入。</w:t>
      </w:r>
      <w:r>
        <w:rPr>
          <w:rFonts w:ascii="Calibri" w:hAnsi="Calibri" w:eastAsia="Microsoft JhengHei UI"/>
          <w:b w:val="0"/>
          <w:i w:val="0"/>
          <w:color w:val="1F2937"/>
          <w:sz w:val="22"/>
        </w:rPr>
        <w:t>現有收入主要由業務流程自動產生，缺少一般收入、退款、利息、賠償及雜項收入入口。</w:t>
      </w:r>
    </w:p>
    <w:p>
      <w:pPr>
        <w:numPr>
          <w:ilvl w:val="0"/>
          <w:numId w:val="101"/>
        </w:numPr>
        <w:spacing w:before="0" w:after="160" w:line="280" w:lineRule="auto"/>
        <w:ind w:left="720" w:hanging="360"/>
      </w:pPr>
      <w:r>
        <w:rPr>
          <w:rFonts w:ascii="Calibri" w:hAnsi="Calibri" w:eastAsia="Microsoft JhengHei UI"/>
          <w:b/>
          <w:i w:val="0"/>
          <w:color w:val="1F2937"/>
          <w:sz w:val="22"/>
        </w:rPr>
        <w:t>修改、作廢及沖銷。</w:t>
      </w:r>
      <w:r>
        <w:rPr>
          <w:rFonts w:ascii="Calibri" w:hAnsi="Calibri" w:eastAsia="Microsoft JhengHei UI"/>
          <w:b w:val="0"/>
          <w:i w:val="0"/>
          <w:color w:val="1F2937"/>
          <w:sz w:val="22"/>
        </w:rPr>
        <w:t>財務資料不宜直接刪除，應以更正或反向沖銷保留原記錄、原因和審核人。</w:t>
      </w:r>
    </w:p>
    <w:p>
      <w:pPr>
        <w:numPr>
          <w:ilvl w:val="0"/>
          <w:numId w:val="101"/>
        </w:numPr>
        <w:spacing w:before="0" w:after="160" w:line="280" w:lineRule="auto"/>
        <w:ind w:left="720" w:hanging="360"/>
      </w:pPr>
      <w:r>
        <w:rPr>
          <w:rFonts w:ascii="Calibri" w:hAnsi="Calibri" w:eastAsia="Microsoft JhengHei UI"/>
          <w:b/>
          <w:i w:val="0"/>
          <w:color w:val="1F2937"/>
          <w:sz w:val="22"/>
        </w:rPr>
        <w:t>一般收支憑證。</w:t>
      </w:r>
      <w:r>
        <w:rPr>
          <w:rFonts w:ascii="Calibri" w:hAnsi="Calibri" w:eastAsia="Microsoft JhengHei UI"/>
          <w:b w:val="0"/>
          <w:i w:val="0"/>
          <w:color w:val="1F2937"/>
          <w:sz w:val="22"/>
        </w:rPr>
        <w:t>目前附件主要服務維修工單；一般收支仍缺少收據、發票、付款憑證及相關上傳 API。</w:t>
      </w:r>
    </w:p>
    <w:p>
      <w:pPr>
        <w:numPr>
          <w:ilvl w:val="0"/>
          <w:numId w:val="101"/>
        </w:numPr>
        <w:spacing w:before="0" w:after="160" w:line="280" w:lineRule="auto"/>
        <w:ind w:left="720" w:hanging="360"/>
      </w:pPr>
      <w:r>
        <w:rPr>
          <w:rFonts w:ascii="Calibri" w:hAnsi="Calibri" w:eastAsia="Microsoft JhengHei UI"/>
          <w:b/>
          <w:i w:val="0"/>
          <w:color w:val="1F2937"/>
          <w:sz w:val="22"/>
        </w:rPr>
        <w:t>收付款對象。</w:t>
      </w:r>
      <w:r>
        <w:rPr>
          <w:rFonts w:ascii="Calibri" w:hAnsi="Calibri" w:eastAsia="Microsoft JhengHei UI"/>
          <w:b w:val="0"/>
          <w:i w:val="0"/>
          <w:color w:val="1F2937"/>
          <w:sz w:val="22"/>
        </w:rPr>
        <w:t>手動支出缺少供應商、付款人、銀行參考號、發票號、收據號和收款帳戶。</w:t>
      </w:r>
    </w:p>
    <w:p>
      <w:pPr>
        <w:numPr>
          <w:ilvl w:val="0"/>
          <w:numId w:val="101"/>
        </w:numPr>
        <w:spacing w:before="0" w:after="160" w:line="280" w:lineRule="auto"/>
        <w:ind w:left="720" w:hanging="360"/>
      </w:pPr>
      <w:r>
        <w:rPr>
          <w:rFonts w:ascii="Calibri" w:hAnsi="Calibri" w:eastAsia="Microsoft JhengHei UI"/>
          <w:b/>
          <w:i w:val="0"/>
          <w:color w:val="1F2937"/>
          <w:sz w:val="22"/>
        </w:rPr>
        <w:t>會計科目主檔。</w:t>
      </w:r>
      <w:r>
        <w:rPr>
          <w:rFonts w:ascii="Calibri" w:hAnsi="Calibri" w:eastAsia="Microsoft JhengHei UI"/>
          <w:b w:val="0"/>
          <w:i w:val="0"/>
          <w:color w:val="1F2937"/>
          <w:sz w:val="22"/>
        </w:rPr>
        <w:t>category 目前為自由文字，應建立收入／支出科目並對映 SQL Account 科目及稅務代碼。</w:t>
      </w:r>
    </w:p>
    <w:p>
      <w:pPr>
        <w:numPr>
          <w:ilvl w:val="0"/>
          <w:numId w:val="101"/>
        </w:numPr>
        <w:spacing w:before="0" w:after="160" w:line="280" w:lineRule="auto"/>
        <w:ind w:left="720" w:hanging="360"/>
      </w:pPr>
      <w:r>
        <w:rPr>
          <w:rFonts w:ascii="Calibri" w:hAnsi="Calibri" w:eastAsia="Microsoft JhengHei UI"/>
          <w:b/>
          <w:i w:val="0"/>
          <w:color w:val="1F2937"/>
          <w:sz w:val="22"/>
        </w:rPr>
        <w:t>審批與付款分工。</w:t>
      </w:r>
      <w:r>
        <w:rPr>
          <w:rFonts w:ascii="Calibri" w:hAnsi="Calibri" w:eastAsia="Microsoft JhengHei UI"/>
          <w:b w:val="0"/>
          <w:i w:val="0"/>
          <w:color w:val="1F2937"/>
          <w:sz w:val="22"/>
        </w:rPr>
        <w:t>需要草稿、待審核、已批准、已付款、已作廢等狀態，以及申請人、審核人和付款人分權。</w:t>
      </w:r>
    </w:p>
    <w:p>
      <w:pPr>
        <w:numPr>
          <w:ilvl w:val="0"/>
          <w:numId w:val="101"/>
        </w:numPr>
        <w:spacing w:before="0" w:after="160" w:line="280" w:lineRule="auto"/>
        <w:ind w:left="720" w:hanging="360"/>
      </w:pPr>
      <w:r>
        <w:rPr>
          <w:rFonts w:ascii="Calibri" w:hAnsi="Calibri" w:eastAsia="Microsoft JhengHei UI"/>
          <w:b/>
          <w:i w:val="0"/>
          <w:color w:val="1F2937"/>
          <w:sz w:val="22"/>
        </w:rPr>
        <w:t>多幣別與稅務。</w:t>
      </w:r>
      <w:r>
        <w:rPr>
          <w:rFonts w:ascii="Calibri" w:hAnsi="Calibri" w:eastAsia="Microsoft JhengHei UI"/>
          <w:b w:val="0"/>
          <w:i w:val="0"/>
          <w:color w:val="1F2937"/>
          <w:sz w:val="22"/>
        </w:rPr>
        <w:t>建議補充幣別、匯率、稅額、含稅／未稅金額及稅務代碼。</w:t>
      </w:r>
    </w:p>
    <w:p>
      <w:pPr>
        <w:numPr>
          <w:ilvl w:val="0"/>
          <w:numId w:val="101"/>
        </w:numPr>
        <w:spacing w:before="0" w:after="160" w:line="280" w:lineRule="auto"/>
        <w:ind w:left="720" w:hanging="360"/>
      </w:pPr>
      <w:r>
        <w:rPr>
          <w:rFonts w:ascii="Calibri" w:hAnsi="Calibri" w:eastAsia="Microsoft JhengHei UI"/>
          <w:b/>
          <w:i w:val="0"/>
          <w:color w:val="1F2937"/>
          <w:sz w:val="22"/>
        </w:rPr>
        <w:t>對帳與月結。</w:t>
      </w:r>
      <w:r>
        <w:rPr>
          <w:rFonts w:ascii="Calibri" w:hAnsi="Calibri" w:eastAsia="Microsoft JhengHei UI"/>
          <w:b w:val="0"/>
          <w:i w:val="0"/>
          <w:color w:val="1F2937"/>
          <w:sz w:val="22"/>
        </w:rPr>
        <w:t>缺少銀行對帳、未對帳清單、會計期間鎖定、差異調整及月結後禁止修改。</w:t>
      </w:r>
    </w:p>
    <w:p>
      <w:pPr>
        <w:keepNext w:val="0"/>
        <w:spacing w:before="80" w:after="200" w:line="276" w:lineRule="auto"/>
        <w:ind w:left="173" w:right="173"/>
        <w:shd w:fill="E8EEF5"/>
        <w:pBdr>
          <w:left w:val="single" w:sz="20" w:space="8" w:color="1F4D78"/>
        </w:pBdr>
      </w:pPr>
      <w:r>
        <w:rPr>
          <w:rFonts w:ascii="Calibri" w:hAnsi="Calibri" w:eastAsia="Microsoft JhengHei UI"/>
          <w:b/>
          <w:i w:val="0"/>
          <w:color w:val="1F4D78"/>
          <w:sz w:val="21"/>
        </w:rPr>
        <w:t xml:space="preserve">定位建議  </w:t>
      </w:r>
      <w:r>
        <w:rPr>
          <w:rFonts w:ascii="Calibri" w:hAnsi="Calibri" w:eastAsia="Microsoft JhengHei UI"/>
          <w:b w:val="0"/>
          <w:i w:val="0"/>
          <w:color w:val="1F2937"/>
          <w:sz w:val="21"/>
        </w:rPr>
        <w:t>R07 下一步不只是補頁面，而是把 cashflow_entries 從展示流水升級為正式收支台帳；finance_records 應繼續作為支付／確認／同步狀態的財務主記錄。</w:t>
      </w:r>
    </w:p>
    <w:p>
      <w:pPr>
        <w:pStyle w:val="Heading1"/>
        <w:keepNext/>
      </w:pPr>
      <w:r>
        <w:t>4. R09 下架物件管理</w:t>
      </w:r>
    </w:p>
    <w:p>
      <w:pPr>
        <w:pStyle w:val="Heading2"/>
        <w:keepNext/>
      </w:pPr>
      <w:r>
        <w:t>4.1 現有能力</w:t>
      </w:r>
    </w:p>
    <w:p>
      <w:pPr>
        <w:numPr>
          <w:ilvl w:val="0"/>
          <w:numId w:val="100"/>
        </w:numPr>
        <w:spacing w:before="0" w:after="160" w:line="280" w:lineRule="auto"/>
        <w:ind w:left="720" w:hanging="360"/>
      </w:pPr>
      <w:r>
        <w:rPr>
          <w:rFonts w:ascii="Calibri" w:hAnsi="Calibri" w:eastAsia="Microsoft JhengHei UI"/>
          <w:b w:val="0"/>
          <w:i w:val="0"/>
          <w:color w:val="1F2937"/>
          <w:sz w:val="22"/>
        </w:rPr>
        <w:t>單位可以改為 inactive。</w:t>
      </w:r>
    </w:p>
    <w:p>
      <w:pPr>
        <w:numPr>
          <w:ilvl w:val="0"/>
          <w:numId w:val="100"/>
        </w:numPr>
        <w:spacing w:before="0" w:after="160" w:line="280" w:lineRule="auto"/>
        <w:ind w:left="720" w:hanging="360"/>
      </w:pPr>
      <w:r>
        <w:rPr>
          <w:rFonts w:ascii="Calibri" w:hAnsi="Calibri" w:eastAsia="Microsoft JhengHei UI"/>
          <w:b w:val="0"/>
          <w:i w:val="0"/>
          <w:color w:val="1F2937"/>
          <w:sz w:val="22"/>
        </w:rPr>
        <w:t>業主持有房產可以改為 DISPOSED。</w:t>
      </w:r>
    </w:p>
    <w:p>
      <w:pPr>
        <w:numPr>
          <w:ilvl w:val="0"/>
          <w:numId w:val="100"/>
        </w:numPr>
        <w:spacing w:before="0" w:after="160" w:line="280" w:lineRule="auto"/>
        <w:ind w:left="720" w:hanging="360"/>
      </w:pPr>
      <w:r>
        <w:rPr>
          <w:rFonts w:ascii="Calibri" w:hAnsi="Calibri" w:eastAsia="Microsoft JhengHei UI"/>
          <w:b w:val="0"/>
          <w:i w:val="0"/>
          <w:color w:val="1F2937"/>
          <w:sz w:val="22"/>
        </w:rPr>
        <w:t>處置後會停止相關服務並停用預備金帳戶。</w:t>
      </w:r>
    </w:p>
    <w:p>
      <w:pPr>
        <w:numPr>
          <w:ilvl w:val="0"/>
          <w:numId w:val="100"/>
        </w:numPr>
        <w:spacing w:before="0" w:after="160" w:line="280" w:lineRule="auto"/>
        <w:ind w:left="720" w:hanging="360"/>
      </w:pPr>
      <w:r>
        <w:rPr>
          <w:rFonts w:ascii="Calibri" w:hAnsi="Calibri" w:eastAsia="Microsoft JhengHei UI"/>
          <w:b w:val="0"/>
          <w:i w:val="0"/>
          <w:color w:val="1F2937"/>
          <w:sz w:val="22"/>
        </w:rPr>
        <w:t>目前 DISPOSED 狀態不能重新啟用。</w:t>
      </w:r>
    </w:p>
    <w:p>
      <w:pPr>
        <w:pStyle w:val="Heading2"/>
        <w:keepNext/>
      </w:pPr>
      <w:r>
        <w:t>4.2 主要功能差距</w:t>
      </w:r>
    </w:p>
    <w:p>
      <w:pPr>
        <w:numPr>
          <w:ilvl w:val="0"/>
          <w:numId w:val="101"/>
        </w:numPr>
        <w:spacing w:before="0" w:after="160" w:line="280" w:lineRule="auto"/>
        <w:ind w:left="720" w:hanging="360"/>
      </w:pPr>
      <w:r>
        <w:rPr>
          <w:rFonts w:ascii="Calibri" w:hAnsi="Calibri" w:eastAsia="Microsoft JhengHei UI"/>
          <w:b/>
          <w:i w:val="0"/>
          <w:color w:val="1F2937"/>
          <w:sz w:val="22"/>
        </w:rPr>
        <w:t>獨立下架申請。</w:t>
      </w:r>
      <w:r>
        <w:rPr>
          <w:rFonts w:ascii="Calibri" w:hAnsi="Calibri" w:eastAsia="Microsoft JhengHei UI"/>
          <w:b w:val="0"/>
          <w:i w:val="0"/>
          <w:color w:val="1F2937"/>
          <w:sz w:val="22"/>
        </w:rPr>
        <w:t>應記錄下架原因、生效日、申請人、審核人、備註與附件，而不是直接修改房產狀態。</w:t>
      </w:r>
    </w:p>
    <w:p>
      <w:pPr>
        <w:numPr>
          <w:ilvl w:val="0"/>
          <w:numId w:val="101"/>
        </w:numPr>
        <w:spacing w:before="0" w:after="160" w:line="280" w:lineRule="auto"/>
        <w:ind w:left="720" w:hanging="360"/>
      </w:pPr>
      <w:r>
        <w:rPr>
          <w:rFonts w:ascii="Calibri" w:hAnsi="Calibri" w:eastAsia="Microsoft JhengHei UI"/>
          <w:b/>
          <w:i w:val="0"/>
          <w:color w:val="1F2937"/>
          <w:sz w:val="22"/>
        </w:rPr>
        <w:t>下架類型。</w:t>
      </w:r>
      <w:r>
        <w:rPr>
          <w:rFonts w:ascii="Calibri" w:hAnsi="Calibri" w:eastAsia="Microsoft JhengHei UI"/>
          <w:b w:val="0"/>
          <w:i w:val="0"/>
          <w:color w:val="1F2937"/>
          <w:sz w:val="22"/>
        </w:rPr>
        <w:t>需要區分暫停出租、業主收回、終止租管、房產出售、長期維修、資料錯誤與永久處置。</w:t>
      </w:r>
    </w:p>
    <w:p>
      <w:pPr>
        <w:numPr>
          <w:ilvl w:val="0"/>
          <w:numId w:val="101"/>
        </w:numPr>
        <w:spacing w:before="0" w:after="160" w:line="280" w:lineRule="auto"/>
        <w:ind w:left="720" w:hanging="360"/>
      </w:pPr>
      <w:r>
        <w:rPr>
          <w:rFonts w:ascii="Calibri" w:hAnsi="Calibri" w:eastAsia="Microsoft JhengHei UI"/>
          <w:b/>
          <w:i w:val="0"/>
          <w:color w:val="1F2937"/>
          <w:sz w:val="22"/>
        </w:rPr>
        <w:t>下架前依賴檢查。</w:t>
      </w:r>
      <w:r>
        <w:rPr>
          <w:rFonts w:ascii="Calibri" w:hAnsi="Calibri" w:eastAsia="Microsoft JhengHei UI"/>
          <w:b w:val="0"/>
          <w:i w:val="0"/>
          <w:color w:val="1F2937"/>
          <w:sz w:val="22"/>
        </w:rPr>
        <w:t>系統應檢查有效租約、欠租、押金、未完成維修、預備金餘額、未確認收支及尚未同步 SQL Account 的記錄。</w:t>
      </w:r>
    </w:p>
    <w:p>
      <w:pPr>
        <w:numPr>
          <w:ilvl w:val="0"/>
          <w:numId w:val="101"/>
        </w:numPr>
        <w:spacing w:before="0" w:after="160" w:line="280" w:lineRule="auto"/>
        <w:ind w:left="720" w:hanging="360"/>
      </w:pPr>
      <w:r>
        <w:rPr>
          <w:rFonts w:ascii="Calibri" w:hAnsi="Calibri" w:eastAsia="Microsoft JhengHei UI"/>
          <w:b/>
          <w:i w:val="0"/>
          <w:color w:val="1F2937"/>
          <w:sz w:val="22"/>
        </w:rPr>
        <w:t>財務結算。</w:t>
      </w:r>
      <w:r>
        <w:rPr>
          <w:rFonts w:ascii="Calibri" w:hAnsi="Calibri" w:eastAsia="Microsoft JhengHei UI"/>
          <w:b w:val="0"/>
          <w:i w:val="0"/>
          <w:color w:val="1F2937"/>
          <w:sz w:val="22"/>
        </w:rPr>
        <w:t>需要末期租金、押金退回、預備金退回、未付水電、管理費及維修費的結算流程。</w:t>
      </w:r>
    </w:p>
    <w:p>
      <w:pPr>
        <w:numPr>
          <w:ilvl w:val="0"/>
          <w:numId w:val="101"/>
        </w:numPr>
        <w:spacing w:before="0" w:after="160" w:line="280" w:lineRule="auto"/>
        <w:ind w:left="720" w:hanging="360"/>
      </w:pPr>
      <w:r>
        <w:rPr>
          <w:rFonts w:ascii="Calibri" w:hAnsi="Calibri" w:eastAsia="Microsoft JhengHei UI"/>
          <w:b/>
          <w:i w:val="0"/>
          <w:color w:val="1F2937"/>
          <w:sz w:val="22"/>
        </w:rPr>
        <w:t>下架歷史與恢復。</w:t>
      </w:r>
      <w:r>
        <w:rPr>
          <w:rFonts w:ascii="Calibri" w:hAnsi="Calibri" w:eastAsia="Microsoft JhengHei UI"/>
          <w:b w:val="0"/>
          <w:i w:val="0"/>
          <w:color w:val="1F2937"/>
          <w:sz w:val="22"/>
        </w:rPr>
        <w:t>暫停出租應允許重新上架；永久 DISPOSED 才應不可恢復。</w:t>
      </w:r>
    </w:p>
    <w:p>
      <w:pPr>
        <w:numPr>
          <w:ilvl w:val="0"/>
          <w:numId w:val="101"/>
        </w:numPr>
        <w:spacing w:before="0" w:after="160" w:line="280" w:lineRule="auto"/>
        <w:ind w:left="720" w:hanging="360"/>
      </w:pPr>
      <w:r>
        <w:rPr>
          <w:rFonts w:ascii="Calibri" w:hAnsi="Calibri" w:eastAsia="Microsoft JhengHei UI"/>
          <w:b/>
          <w:i w:val="0"/>
          <w:color w:val="1F2937"/>
          <w:sz w:val="22"/>
        </w:rPr>
        <w:t>專用管理清單。</w:t>
      </w:r>
      <w:r>
        <w:rPr>
          <w:rFonts w:ascii="Calibri" w:hAnsi="Calibri" w:eastAsia="Microsoft JhengHei UI"/>
          <w:b w:val="0"/>
          <w:i w:val="0"/>
          <w:color w:val="1F2937"/>
          <w:sz w:val="22"/>
        </w:rPr>
        <w:t>需要待審核、待結算、已下架、可恢復、永久處置等列表和篩選。</w:t>
      </w:r>
    </w:p>
    <w:p>
      <w:pPr>
        <w:numPr>
          <w:ilvl w:val="0"/>
          <w:numId w:val="101"/>
        </w:numPr>
        <w:spacing w:before="0" w:after="160" w:line="280" w:lineRule="auto"/>
        <w:ind w:left="720" w:hanging="360"/>
      </w:pPr>
      <w:r>
        <w:rPr>
          <w:rFonts w:ascii="Calibri" w:hAnsi="Calibri" w:eastAsia="Microsoft JhengHei UI"/>
          <w:b/>
          <w:i w:val="0"/>
          <w:color w:val="1F2937"/>
          <w:sz w:val="22"/>
        </w:rPr>
        <w:t>通知與資料保留。</w:t>
      </w:r>
      <w:r>
        <w:rPr>
          <w:rFonts w:ascii="Calibri" w:hAnsi="Calibri" w:eastAsia="Microsoft JhengHei UI"/>
          <w:b w:val="0"/>
          <w:i w:val="0"/>
          <w:color w:val="1F2937"/>
          <w:sz w:val="22"/>
        </w:rPr>
        <w:t>下架後通知業主、租客及負責人；停止新帳單和提醒，但歷史租約、收支和文件必須保留。</w:t>
      </w:r>
    </w:p>
    <w:p>
      <w:pPr>
        <w:pStyle w:val="Heading2"/>
        <w:keepNext/>
      </w:pPr>
      <w:r>
        <w:t>4.3 建議下架狀態機</w:t>
      </w:r>
    </w:p>
    <w:p>
      <w:pPr>
        <w:keepNext w:val="0"/>
        <w:spacing w:before="80" w:after="200" w:line="276" w:lineRule="auto"/>
        <w:ind w:left="173" w:right="173"/>
        <w:shd w:fill="F2F4F7"/>
        <w:pBdr>
          <w:left w:val="single" w:sz="20" w:space="8" w:color="0B2545"/>
        </w:pBdr>
      </w:pPr>
      <w:r>
        <w:rPr>
          <w:rFonts w:ascii="Calibri" w:hAnsi="Calibri" w:eastAsia="Microsoft JhengHei UI"/>
          <w:b/>
          <w:i w:val="0"/>
          <w:color w:val="0B2545"/>
          <w:sz w:val="21"/>
        </w:rPr>
        <w:t xml:space="preserve">建議流程  </w:t>
      </w:r>
      <w:r>
        <w:rPr>
          <w:rFonts w:ascii="Calibri" w:hAnsi="Calibri" w:eastAsia="Microsoft JhengHei UI"/>
          <w:b w:val="0"/>
          <w:i w:val="0"/>
          <w:color w:val="1F2937"/>
          <w:sz w:val="21"/>
        </w:rPr>
        <w:t>草稿 → 待審核 → 待結算 → 待交接 → 已下架；暫停類案件可進入待恢復／已恢復，永久處置案件則封存。</w:t>
      </w:r>
    </w:p>
    <w:p>
      <w:pPr>
        <w:pStyle w:val="Heading1"/>
        <w:keepNext/>
      </w:pPr>
      <w:r>
        <w:t>5. 跨模組整合要求</w:t>
      </w:r>
    </w:p>
    <w:p>
      <w:pPr>
        <w:keepNext w:val="0"/>
        <w:spacing w:before="0" w:after="120" w:line="264" w:lineRule="auto"/>
      </w:pPr>
      <w:r>
        <w:rPr>
          <w:rFonts w:ascii="Calibri" w:hAnsi="Calibri" w:eastAsia="Microsoft JhengHei UI"/>
          <w:b w:val="0"/>
          <w:i w:val="0"/>
          <w:color w:val="1F2937"/>
          <w:sz w:val="22"/>
        </w:rPr>
        <w:t>三個模組不能各自獨立建設。R02 的租管委託狀態應驅動 R09 下架案件；R07 的財務台帳則負責 R09 結算，並把最終結果交給 SQL Account 同步。</w:t>
      </w:r>
    </w:p>
    <w:tbl>
      <w:tblPr>
        <w:tblW w:type="dxa" w:w="9360"/>
        <w:tblLayout w:type="fixed"/>
        <w:tblLook w:firstColumn="1" w:firstRow="1" w:lastColumn="0" w:lastRow="0" w:noHBand="0" w:noVBand="1" w:val="04A0"/>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700"/>
        <w:gridCol w:w="1600"/>
        <w:gridCol w:w="3360"/>
        <w:gridCol w:w="2700"/>
      </w:tblGrid>
      <w:tr>
        <w:trPr>
          <w:trHeight w:hRule="atLeast"/>
          <w:tblHeader w:val="true"/>
        </w:trPr>
        <w:tc>
          <w:tcPr>
            <w:tcW w:type="dxa" w:w="1700"/>
            <w:tcMar>
              <w:top w:w="80" w:type="dxa"/>
              <w:bottom w:w="80" w:type="dxa"/>
              <w:start w:w="120" w:type="dxa"/>
              <w:end w:w="120" w:type="dxa"/>
            </w:tcMar>
            <w:vAlign w:val="center"/>
            <w:shd w:fill="F2F4F7"/>
          </w:tcPr>
          <w:p>
            <w:pPr>
              <w:spacing w:before="0" w:after="0" w:line="269" w:lineRule="auto"/>
              <w:jc w:val="left"/>
            </w:pPr>
            <w:r/>
            <w:r>
              <w:rPr>
                <w:rFonts w:ascii="Calibri" w:hAnsi="Calibri" w:eastAsia="Microsoft JhengHei UI"/>
                <w:b/>
                <w:i w:val="0"/>
                <w:color w:val="0B2545"/>
                <w:sz w:val="19"/>
              </w:rPr>
              <w:t>觸發事件</w:t>
            </w:r>
          </w:p>
        </w:tc>
        <w:tc>
          <w:tcPr>
            <w:tcW w:type="dxa" w:w="1600"/>
            <w:tcMar>
              <w:top w:w="80" w:type="dxa"/>
              <w:bottom w:w="80" w:type="dxa"/>
              <w:start w:w="120" w:type="dxa"/>
              <w:end w:w="120" w:type="dxa"/>
            </w:tcMar>
            <w:vAlign w:val="center"/>
            <w:shd w:fill="F2F4F7"/>
          </w:tcPr>
          <w:p>
            <w:pPr>
              <w:spacing w:before="0" w:after="0" w:line="269" w:lineRule="auto"/>
              <w:jc w:val="left"/>
            </w:pPr>
            <w:r/>
            <w:r>
              <w:rPr>
                <w:rFonts w:ascii="Calibri" w:hAnsi="Calibri" w:eastAsia="Microsoft JhengHei UI"/>
                <w:b/>
                <w:i w:val="0"/>
                <w:color w:val="0B2545"/>
                <w:sz w:val="19"/>
              </w:rPr>
              <w:t>上游模組</w:t>
            </w:r>
          </w:p>
        </w:tc>
        <w:tc>
          <w:tcPr>
            <w:tcW w:type="dxa" w:w="3360"/>
            <w:tcMar>
              <w:top w:w="80" w:type="dxa"/>
              <w:bottom w:w="80" w:type="dxa"/>
              <w:start w:w="120" w:type="dxa"/>
              <w:end w:w="120" w:type="dxa"/>
            </w:tcMar>
            <w:vAlign w:val="center"/>
            <w:shd w:fill="F2F4F7"/>
          </w:tcPr>
          <w:p>
            <w:pPr>
              <w:spacing w:before="0" w:after="0" w:line="269" w:lineRule="auto"/>
              <w:jc w:val="left"/>
            </w:pPr>
            <w:r/>
            <w:r>
              <w:rPr>
                <w:rFonts w:ascii="Calibri" w:hAnsi="Calibri" w:eastAsia="Microsoft JhengHei UI"/>
                <w:b/>
                <w:i w:val="0"/>
                <w:color w:val="0B2545"/>
                <w:sz w:val="19"/>
              </w:rPr>
              <w:t>下游動作</w:t>
            </w:r>
          </w:p>
        </w:tc>
        <w:tc>
          <w:tcPr>
            <w:tcW w:type="dxa" w:w="2700"/>
            <w:tcMar>
              <w:top w:w="80" w:type="dxa"/>
              <w:bottom w:w="80" w:type="dxa"/>
              <w:start w:w="120" w:type="dxa"/>
              <w:end w:w="120" w:type="dxa"/>
            </w:tcMar>
            <w:vAlign w:val="center"/>
            <w:shd w:fill="F2F4F7"/>
          </w:tcPr>
          <w:p>
            <w:pPr>
              <w:spacing w:before="0" w:after="0" w:line="269" w:lineRule="auto"/>
              <w:jc w:val="left"/>
            </w:pPr>
            <w:r/>
            <w:r>
              <w:rPr>
                <w:rFonts w:ascii="Calibri" w:hAnsi="Calibri" w:eastAsia="Microsoft JhengHei UI"/>
                <w:b/>
                <w:i w:val="0"/>
                <w:color w:val="0B2545"/>
                <w:sz w:val="19"/>
              </w:rPr>
              <w:t>禁止條件</w:t>
            </w:r>
          </w:p>
        </w:tc>
      </w:tr>
      <w:tr>
        <w:tc>
          <w:tcPr>
            <w:tcW w:type="dxa" w:w="1700"/>
          </w:tcPr>
          <w:p>
            <w:pPr>
              <w:spacing w:before="0" w:after="0" w:line="269" w:lineRule="auto"/>
              <w:jc w:val="left"/>
            </w:pPr>
            <w:r/>
            <w:r>
              <w:rPr>
                <w:rFonts w:ascii="Calibri" w:hAnsi="Calibri" w:eastAsia="Microsoft JhengHei UI"/>
                <w:b w:val="0"/>
                <w:i w:val="0"/>
                <w:color w:val="1F2937"/>
                <w:sz w:val="18"/>
              </w:rPr>
              <w:t>接受租管委託</w:t>
            </w:r>
          </w:p>
        </w:tc>
        <w:tc>
          <w:tcPr>
            <w:tcW w:type="dxa" w:w="1600"/>
          </w:tcPr>
          <w:p>
            <w:pPr>
              <w:spacing w:before="0" w:after="0" w:line="269" w:lineRule="auto"/>
              <w:jc w:val="left"/>
            </w:pPr>
            <w:r/>
            <w:r>
              <w:rPr>
                <w:rFonts w:ascii="Calibri" w:hAnsi="Calibri" w:eastAsia="Microsoft JhengHei UI"/>
                <w:b w:val="0"/>
                <w:i w:val="0"/>
                <w:color w:val="1F2937"/>
                <w:sz w:val="18"/>
              </w:rPr>
              <w:t>R02</w:t>
            </w:r>
          </w:p>
        </w:tc>
        <w:tc>
          <w:tcPr>
            <w:tcW w:type="dxa" w:w="3360"/>
          </w:tcPr>
          <w:p>
            <w:pPr>
              <w:spacing w:before="0" w:after="0" w:line="269" w:lineRule="auto"/>
              <w:jc w:val="left"/>
            </w:pPr>
            <w:r/>
            <w:r>
              <w:rPr>
                <w:rFonts w:ascii="Calibri" w:hAnsi="Calibri" w:eastAsia="Microsoft JhengHei UI"/>
                <w:b w:val="0"/>
                <w:i w:val="0"/>
                <w:color w:val="1F2937"/>
                <w:sz w:val="18"/>
              </w:rPr>
              <w:t>建立接管清單、負責人及待出租狀態</w:t>
            </w:r>
          </w:p>
        </w:tc>
        <w:tc>
          <w:tcPr>
            <w:tcW w:type="dxa" w:w="2700"/>
          </w:tcPr>
          <w:p>
            <w:pPr>
              <w:spacing w:before="0" w:after="0" w:line="269" w:lineRule="auto"/>
              <w:jc w:val="left"/>
            </w:pPr>
            <w:r/>
            <w:r>
              <w:rPr>
                <w:rFonts w:ascii="Calibri" w:hAnsi="Calibri" w:eastAsia="Microsoft JhengHei UI"/>
                <w:b w:val="0"/>
                <w:i w:val="0"/>
                <w:color w:val="1F2937"/>
                <w:sz w:val="18"/>
              </w:rPr>
              <w:t>房產未交屋或業主關係無效</w:t>
            </w:r>
          </w:p>
        </w:tc>
      </w:tr>
      <w:tr>
        <w:tc>
          <w:tcPr>
            <w:tcW w:type="dxa" w:w="1700"/>
            <w:shd w:fill="FAFBFC"/>
          </w:tcPr>
          <w:p>
            <w:pPr>
              <w:spacing w:before="0" w:after="0" w:line="269" w:lineRule="auto"/>
              <w:jc w:val="left"/>
            </w:pPr>
            <w:r/>
            <w:r>
              <w:rPr>
                <w:rFonts w:ascii="Calibri" w:hAnsi="Calibri" w:eastAsia="Microsoft JhengHei UI"/>
                <w:b w:val="0"/>
                <w:i w:val="0"/>
                <w:color w:val="1F2937"/>
                <w:sz w:val="18"/>
              </w:rPr>
              <w:t>產生收支</w:t>
            </w:r>
          </w:p>
        </w:tc>
        <w:tc>
          <w:tcPr>
            <w:tcW w:type="dxa" w:w="1600"/>
            <w:shd w:fill="FAFBFC"/>
          </w:tcPr>
          <w:p>
            <w:pPr>
              <w:spacing w:before="0" w:after="0" w:line="269" w:lineRule="auto"/>
              <w:jc w:val="left"/>
            </w:pPr>
            <w:r/>
            <w:r>
              <w:rPr>
                <w:rFonts w:ascii="Calibri" w:hAnsi="Calibri" w:eastAsia="Microsoft JhengHei UI"/>
                <w:b w:val="0"/>
                <w:i w:val="0"/>
                <w:color w:val="1F2937"/>
                <w:sz w:val="18"/>
              </w:rPr>
              <w:t>R02／租約／維修</w:t>
            </w:r>
          </w:p>
        </w:tc>
        <w:tc>
          <w:tcPr>
            <w:tcW w:type="dxa" w:w="3360"/>
            <w:shd w:fill="FAFBFC"/>
          </w:tcPr>
          <w:p>
            <w:pPr>
              <w:spacing w:before="0" w:after="0" w:line="269" w:lineRule="auto"/>
              <w:jc w:val="left"/>
            </w:pPr>
            <w:r/>
            <w:r>
              <w:rPr>
                <w:rFonts w:ascii="Calibri" w:hAnsi="Calibri" w:eastAsia="Microsoft JhengHei UI"/>
                <w:b w:val="0"/>
                <w:i w:val="0"/>
                <w:color w:val="1F2937"/>
                <w:sz w:val="18"/>
              </w:rPr>
              <w:t>R07 建立台帳、憑證與審批任務</w:t>
            </w:r>
          </w:p>
        </w:tc>
        <w:tc>
          <w:tcPr>
            <w:tcW w:type="dxa" w:w="2700"/>
            <w:shd w:fill="FAFBFC"/>
          </w:tcPr>
          <w:p>
            <w:pPr>
              <w:spacing w:before="0" w:after="0" w:line="269" w:lineRule="auto"/>
              <w:jc w:val="left"/>
            </w:pPr>
            <w:r/>
            <w:r>
              <w:rPr>
                <w:rFonts w:ascii="Calibri" w:hAnsi="Calibri" w:eastAsia="Microsoft JhengHei UI"/>
                <w:b w:val="0"/>
                <w:i w:val="0"/>
                <w:color w:val="1F2937"/>
                <w:sz w:val="18"/>
              </w:rPr>
              <w:t>科目或收付款對象未設定</w:t>
            </w:r>
          </w:p>
        </w:tc>
      </w:tr>
      <w:tr>
        <w:tc>
          <w:tcPr>
            <w:tcW w:type="dxa" w:w="1700"/>
          </w:tcPr>
          <w:p>
            <w:pPr>
              <w:spacing w:before="0" w:after="0" w:line="269" w:lineRule="auto"/>
              <w:jc w:val="left"/>
            </w:pPr>
            <w:r/>
            <w:r>
              <w:rPr>
                <w:rFonts w:ascii="Calibri" w:hAnsi="Calibri" w:eastAsia="Microsoft JhengHei UI"/>
                <w:b w:val="0"/>
                <w:i w:val="0"/>
                <w:color w:val="1F2937"/>
                <w:sz w:val="18"/>
              </w:rPr>
              <w:t>申請下架</w:t>
            </w:r>
          </w:p>
        </w:tc>
        <w:tc>
          <w:tcPr>
            <w:tcW w:type="dxa" w:w="1600"/>
          </w:tcPr>
          <w:p>
            <w:pPr>
              <w:spacing w:before="0" w:after="0" w:line="269" w:lineRule="auto"/>
              <w:jc w:val="left"/>
            </w:pPr>
            <w:r/>
            <w:r>
              <w:rPr>
                <w:rFonts w:ascii="Calibri" w:hAnsi="Calibri" w:eastAsia="Microsoft JhengHei UI"/>
                <w:b w:val="0"/>
                <w:i w:val="0"/>
                <w:color w:val="1F2937"/>
                <w:sz w:val="18"/>
              </w:rPr>
              <w:t>R09</w:t>
            </w:r>
          </w:p>
        </w:tc>
        <w:tc>
          <w:tcPr>
            <w:tcW w:type="dxa" w:w="3360"/>
          </w:tcPr>
          <w:p>
            <w:pPr>
              <w:spacing w:before="0" w:after="0" w:line="269" w:lineRule="auto"/>
              <w:jc w:val="left"/>
            </w:pPr>
            <w:r/>
            <w:r>
              <w:rPr>
                <w:rFonts w:ascii="Calibri" w:hAnsi="Calibri" w:eastAsia="Microsoft JhengHei UI"/>
                <w:b w:val="0"/>
                <w:i w:val="0"/>
                <w:color w:val="1F2937"/>
                <w:sz w:val="18"/>
              </w:rPr>
              <w:t>檢查租約、押金、欠款、維修與同步狀態</w:t>
            </w:r>
          </w:p>
        </w:tc>
        <w:tc>
          <w:tcPr>
            <w:tcW w:type="dxa" w:w="2700"/>
          </w:tcPr>
          <w:p>
            <w:pPr>
              <w:spacing w:before="0" w:after="0" w:line="269" w:lineRule="auto"/>
              <w:jc w:val="left"/>
            </w:pPr>
            <w:r/>
            <w:r>
              <w:rPr>
                <w:rFonts w:ascii="Calibri" w:hAnsi="Calibri" w:eastAsia="Microsoft JhengHei UI"/>
                <w:b w:val="0"/>
                <w:i w:val="0"/>
                <w:color w:val="1F2937"/>
                <w:sz w:val="18"/>
              </w:rPr>
              <w:t>存在未解決依賴</w:t>
            </w:r>
          </w:p>
        </w:tc>
      </w:tr>
      <w:tr>
        <w:tc>
          <w:tcPr>
            <w:tcW w:type="dxa" w:w="1700"/>
            <w:shd w:fill="FAFBFC"/>
          </w:tcPr>
          <w:p>
            <w:pPr>
              <w:spacing w:before="0" w:after="0" w:line="269" w:lineRule="auto"/>
              <w:jc w:val="left"/>
            </w:pPr>
            <w:r/>
            <w:r>
              <w:rPr>
                <w:rFonts w:ascii="Calibri" w:hAnsi="Calibri" w:eastAsia="Microsoft JhengHei UI"/>
                <w:b w:val="0"/>
                <w:i w:val="0"/>
                <w:color w:val="1F2937"/>
                <w:sz w:val="18"/>
              </w:rPr>
              <w:t>完成下架</w:t>
            </w:r>
          </w:p>
        </w:tc>
        <w:tc>
          <w:tcPr>
            <w:tcW w:type="dxa" w:w="1600"/>
            <w:shd w:fill="FAFBFC"/>
          </w:tcPr>
          <w:p>
            <w:pPr>
              <w:spacing w:before="0" w:after="0" w:line="269" w:lineRule="auto"/>
              <w:jc w:val="left"/>
            </w:pPr>
            <w:r/>
            <w:r>
              <w:rPr>
                <w:rFonts w:ascii="Calibri" w:hAnsi="Calibri" w:eastAsia="Microsoft JhengHei UI"/>
                <w:b w:val="0"/>
                <w:i w:val="0"/>
                <w:color w:val="1F2937"/>
                <w:sz w:val="18"/>
              </w:rPr>
              <w:t>R09＋R07</w:t>
            </w:r>
          </w:p>
        </w:tc>
        <w:tc>
          <w:tcPr>
            <w:tcW w:type="dxa" w:w="3360"/>
            <w:shd w:fill="FAFBFC"/>
          </w:tcPr>
          <w:p>
            <w:pPr>
              <w:spacing w:before="0" w:after="0" w:line="269" w:lineRule="auto"/>
              <w:jc w:val="left"/>
            </w:pPr>
            <w:r/>
            <w:r>
              <w:rPr>
                <w:rFonts w:ascii="Calibri" w:hAnsi="Calibri" w:eastAsia="Microsoft JhengHei UI"/>
                <w:b w:val="0"/>
                <w:i w:val="0"/>
                <w:color w:val="1F2937"/>
                <w:sz w:val="18"/>
              </w:rPr>
              <w:t>停止服務、封存物件並同步最終財務資料</w:t>
            </w:r>
          </w:p>
        </w:tc>
        <w:tc>
          <w:tcPr>
            <w:tcW w:type="dxa" w:w="2700"/>
            <w:shd w:fill="FAFBFC"/>
          </w:tcPr>
          <w:p>
            <w:pPr>
              <w:spacing w:before="0" w:after="0" w:line="269" w:lineRule="auto"/>
              <w:jc w:val="left"/>
            </w:pPr>
            <w:r/>
            <w:r>
              <w:rPr>
                <w:rFonts w:ascii="Calibri" w:hAnsi="Calibri" w:eastAsia="Microsoft JhengHei UI"/>
                <w:b w:val="0"/>
                <w:i w:val="0"/>
                <w:color w:val="1F2937"/>
                <w:sz w:val="18"/>
              </w:rPr>
              <w:t>結算未完成或同步失敗</w:t>
            </w:r>
          </w:p>
        </w:tc>
      </w:tr>
    </w:tbl>
    <w:p>
      <w:pPr>
        <w:spacing w:after="40"/>
      </w:pPr>
    </w:p>
    <w:p>
      <w:pPr>
        <w:pStyle w:val="Heading1"/>
        <w:keepNext/>
      </w:pPr>
      <w:r>
        <w:t>6. 建議實作順序</w:t>
      </w:r>
    </w:p>
    <w:p>
      <w:pPr>
        <w:numPr>
          <w:ilvl w:val="0"/>
          <w:numId w:val="101"/>
        </w:numPr>
        <w:spacing w:before="0" w:after="160" w:line="280" w:lineRule="auto"/>
        <w:ind w:left="720" w:hanging="360"/>
      </w:pPr>
      <w:r>
        <w:rPr>
          <w:rFonts w:ascii="Calibri" w:hAnsi="Calibri" w:eastAsia="Microsoft JhengHei UI"/>
          <w:b/>
          <w:i w:val="0"/>
          <w:color w:val="1F2937"/>
          <w:sz w:val="22"/>
        </w:rPr>
        <w:t>第一階段：R02 主檔。</w:t>
      </w:r>
      <w:r>
        <w:rPr>
          <w:rFonts w:ascii="Calibri" w:hAnsi="Calibri" w:eastAsia="Microsoft JhengHei UI"/>
          <w:b w:val="0"/>
          <w:i w:val="0"/>
          <w:color w:val="1F2937"/>
          <w:sz w:val="22"/>
        </w:rPr>
        <w:t>建立 rental_mandates、租管狀態歷史、接管清單、負責人及附件分類。</w:t>
      </w:r>
    </w:p>
    <w:p>
      <w:pPr>
        <w:numPr>
          <w:ilvl w:val="0"/>
          <w:numId w:val="101"/>
        </w:numPr>
        <w:spacing w:before="0" w:after="160" w:line="280" w:lineRule="auto"/>
        <w:ind w:left="720" w:hanging="360"/>
      </w:pPr>
      <w:r>
        <w:rPr>
          <w:rFonts w:ascii="Calibri" w:hAnsi="Calibri" w:eastAsia="Microsoft JhengHei UI"/>
          <w:b/>
          <w:i w:val="0"/>
          <w:color w:val="1F2937"/>
          <w:sz w:val="22"/>
        </w:rPr>
        <w:t>第二階段：R07 台帳。</w:t>
      </w:r>
      <w:r>
        <w:rPr>
          <w:rFonts w:ascii="Calibri" w:hAnsi="Calibri" w:eastAsia="Microsoft JhengHei UI"/>
          <w:b w:val="0"/>
          <w:i w:val="0"/>
          <w:color w:val="1F2937"/>
          <w:sz w:val="22"/>
        </w:rPr>
        <w:t>增加手動收入、收付款對象、科目主檔、憑證、審批、沖銷、多幣別及對帳。</w:t>
      </w:r>
    </w:p>
    <w:p>
      <w:pPr>
        <w:numPr>
          <w:ilvl w:val="0"/>
          <w:numId w:val="101"/>
        </w:numPr>
        <w:spacing w:before="0" w:after="160" w:line="280" w:lineRule="auto"/>
        <w:ind w:left="720" w:hanging="360"/>
      </w:pPr>
      <w:r>
        <w:rPr>
          <w:rFonts w:ascii="Calibri" w:hAnsi="Calibri" w:eastAsia="Microsoft JhengHei UI"/>
          <w:b/>
          <w:i w:val="0"/>
          <w:color w:val="1F2937"/>
          <w:sz w:val="22"/>
        </w:rPr>
        <w:t>第三階段：R09 下架。</w:t>
      </w:r>
      <w:r>
        <w:rPr>
          <w:rFonts w:ascii="Calibri" w:hAnsi="Calibri" w:eastAsia="Microsoft JhengHei UI"/>
          <w:b w:val="0"/>
          <w:i w:val="0"/>
          <w:color w:val="1F2937"/>
          <w:sz w:val="22"/>
        </w:rPr>
        <w:t>建立下架申請、依賴檢查、結算清單、通知、恢復與永久封存。</w:t>
      </w:r>
    </w:p>
    <w:p>
      <w:pPr>
        <w:numPr>
          <w:ilvl w:val="0"/>
          <w:numId w:val="101"/>
        </w:numPr>
        <w:spacing w:before="0" w:after="160" w:line="280" w:lineRule="auto"/>
        <w:ind w:left="720" w:hanging="360"/>
      </w:pPr>
      <w:r>
        <w:rPr>
          <w:rFonts w:ascii="Calibri" w:hAnsi="Calibri" w:eastAsia="Microsoft JhengHei UI"/>
          <w:b/>
          <w:i w:val="0"/>
          <w:color w:val="1F2937"/>
          <w:sz w:val="22"/>
        </w:rPr>
        <w:t>第四階段：整合驗收。</w:t>
      </w:r>
      <w:r>
        <w:rPr>
          <w:rFonts w:ascii="Calibri" w:hAnsi="Calibri" w:eastAsia="Microsoft JhengHei UI"/>
          <w:b w:val="0"/>
          <w:i w:val="0"/>
          <w:color w:val="1F2937"/>
          <w:sz w:val="22"/>
        </w:rPr>
        <w:t>串聯自動提醒、報表、SQL Account、操作稽核與角色權限。</w:t>
      </w:r>
    </w:p>
    <w:p>
      <w:pPr>
        <w:pStyle w:val="Heading1"/>
        <w:keepNext/>
      </w:pPr>
      <w:r>
        <w:t>7. 驗收重點</w:t>
      </w:r>
    </w:p>
    <w:p>
      <w:pPr>
        <w:numPr>
          <w:ilvl w:val="0"/>
          <w:numId w:val="100"/>
        </w:numPr>
        <w:spacing w:before="0" w:after="160" w:line="280" w:lineRule="auto"/>
        <w:ind w:left="720" w:hanging="360"/>
      </w:pPr>
      <w:r>
        <w:rPr>
          <w:rFonts w:ascii="Calibri" w:hAnsi="Calibri" w:eastAsia="Microsoft JhengHei UI"/>
          <w:b w:val="0"/>
          <w:i w:val="0"/>
          <w:color w:val="1F2937"/>
          <w:sz w:val="22"/>
        </w:rPr>
        <w:t>每個業務狀態都有明確的進入條件、退出條件與操作人記錄。</w:t>
      </w:r>
    </w:p>
    <w:p>
      <w:pPr>
        <w:numPr>
          <w:ilvl w:val="0"/>
          <w:numId w:val="100"/>
        </w:numPr>
        <w:spacing w:before="0" w:after="160" w:line="280" w:lineRule="auto"/>
        <w:ind w:left="720" w:hanging="360"/>
      </w:pPr>
      <w:r>
        <w:rPr>
          <w:rFonts w:ascii="Calibri" w:hAnsi="Calibri" w:eastAsia="Microsoft JhengHei UI"/>
          <w:b w:val="0"/>
          <w:i w:val="0"/>
          <w:color w:val="1F2937"/>
          <w:sz w:val="22"/>
        </w:rPr>
        <w:t>財務資料不得直接刪除；所有更正使用沖銷或調整記錄。</w:t>
      </w:r>
    </w:p>
    <w:p>
      <w:pPr>
        <w:numPr>
          <w:ilvl w:val="0"/>
          <w:numId w:val="100"/>
        </w:numPr>
        <w:spacing w:before="0" w:after="160" w:line="280" w:lineRule="auto"/>
        <w:ind w:left="720" w:hanging="360"/>
      </w:pPr>
      <w:r>
        <w:rPr>
          <w:rFonts w:ascii="Calibri" w:hAnsi="Calibri" w:eastAsia="Microsoft JhengHei UI"/>
          <w:b w:val="0"/>
          <w:i w:val="0"/>
          <w:color w:val="1F2937"/>
          <w:sz w:val="22"/>
        </w:rPr>
        <w:t>下架前必須完成租約、押金、預備金、欠款、維修及同步檢查。</w:t>
      </w:r>
    </w:p>
    <w:p>
      <w:pPr>
        <w:numPr>
          <w:ilvl w:val="0"/>
          <w:numId w:val="100"/>
        </w:numPr>
        <w:spacing w:before="0" w:after="160" w:line="280" w:lineRule="auto"/>
        <w:ind w:left="720" w:hanging="360"/>
      </w:pPr>
      <w:r>
        <w:rPr>
          <w:rFonts w:ascii="Calibri" w:hAnsi="Calibri" w:eastAsia="Microsoft JhengHei UI"/>
          <w:b w:val="0"/>
          <w:i w:val="0"/>
          <w:color w:val="1F2937"/>
          <w:sz w:val="22"/>
        </w:rPr>
        <w:t>外部 SQL Account 未回執前，資料只能顯示為已匯出，不能顯示為已同步。</w:t>
      </w:r>
    </w:p>
    <w:p>
      <w:pPr>
        <w:numPr>
          <w:ilvl w:val="0"/>
          <w:numId w:val="100"/>
        </w:numPr>
        <w:spacing w:before="0" w:after="160" w:line="280" w:lineRule="auto"/>
        <w:ind w:left="720" w:hanging="360"/>
      </w:pPr>
      <w:r>
        <w:rPr>
          <w:rFonts w:ascii="Calibri" w:hAnsi="Calibri" w:eastAsia="Microsoft JhengHei UI"/>
          <w:b w:val="0"/>
          <w:i w:val="0"/>
          <w:color w:val="1F2937"/>
          <w:sz w:val="22"/>
        </w:rPr>
        <w:t>一般收支、租管委託和下架案件均應支援附件、查詢、匯出及權限控制。</w:t>
      </w:r>
    </w:p>
    <w:p>
      <w:pPr>
        <w:pStyle w:val="Heading1"/>
        <w:keepNext/>
      </w:pPr>
      <w:r>
        <w:t>8. 安全與實施注意事項</w:t>
      </w:r>
    </w:p>
    <w:p>
      <w:pPr>
        <w:keepNext w:val="0"/>
        <w:spacing w:before="80" w:after="200" w:line="276" w:lineRule="auto"/>
        <w:ind w:left="173" w:right="173"/>
        <w:shd w:fill="FDECEC"/>
        <w:pBdr>
          <w:left w:val="single" w:sz="20" w:space="8" w:color="9B1C1C"/>
        </w:pBdr>
      </w:pPr>
      <w:r>
        <w:rPr>
          <w:rFonts w:ascii="Calibri" w:hAnsi="Calibri" w:eastAsia="Microsoft JhengHei UI"/>
          <w:b/>
          <w:i w:val="0"/>
          <w:color w:val="9B1C1C"/>
          <w:sz w:val="21"/>
        </w:rPr>
        <w:t xml:space="preserve">登入安全  </w:t>
      </w:r>
      <w:r>
        <w:rPr>
          <w:rFonts w:ascii="Calibri" w:hAnsi="Calibri" w:eastAsia="Microsoft JhengHei UI"/>
          <w:b w:val="0"/>
          <w:i w:val="0"/>
          <w:color w:val="1F2937"/>
          <w:sz w:val="21"/>
        </w:rPr>
        <w:t>舊 EIP 登入回應存在把帳號登入資訊寫入記住登入 Cookie 的風險。新系統不得把明文密碼或可逆密碼寫入 Cookie、日誌或操作記錄。</w:t>
      </w:r>
    </w:p>
    <w:p>
      <w:pPr>
        <w:keepNext w:val="0"/>
        <w:spacing w:before="0" w:after="120" w:line="264" w:lineRule="auto"/>
      </w:pPr>
      <w:r>
        <w:rPr>
          <w:rFonts w:ascii="Calibri" w:hAnsi="Calibri" w:eastAsia="Microsoft JhengHei UI"/>
          <w:b w:val="0"/>
          <w:i w:val="0"/>
          <w:color w:val="1F2937"/>
          <w:sz w:val="22"/>
        </w:rPr>
        <w:t>建議在正式開發前，補充 R02、R07、R09 三個明細頁的完整截圖或現場操作錄屏，完成欄位級差距矩陣，避免把舊系統的歷史欄位全部照搬。應優先保留業務必需、可審計且可與現有領域模型整合的資料。</w:t>
      </w:r>
    </w:p>
    <w:p>
      <w:pPr>
        <w:pStyle w:val="Heading1"/>
        <w:keepNext/>
      </w:pPr>
      <w:r>
        <w:t>附錄 A：分析依據</w:t>
      </w:r>
    </w:p>
    <w:p>
      <w:pPr>
        <w:numPr>
          <w:ilvl w:val="0"/>
          <w:numId w:val="100"/>
        </w:numPr>
        <w:spacing w:before="0" w:after="160" w:line="280" w:lineRule="auto"/>
        <w:ind w:left="720" w:hanging="360"/>
      </w:pPr>
      <w:r>
        <w:rPr>
          <w:rFonts w:ascii="Calibri" w:hAnsi="Calibri" w:eastAsia="Microsoft JhengHei UI"/>
          <w:b w:val="0"/>
          <w:i w:val="0"/>
          <w:color w:val="1F2937"/>
          <w:sz w:val="22"/>
        </w:rPr>
        <w:t>EIP 已驗證模組：R02 租管物件管理、R07 收支紀錄管理、R09 下架物件管理。</w:t>
      </w:r>
    </w:p>
    <w:p>
      <w:pPr>
        <w:numPr>
          <w:ilvl w:val="0"/>
          <w:numId w:val="100"/>
        </w:numPr>
        <w:spacing w:before="0" w:after="160" w:line="280" w:lineRule="auto"/>
        <w:ind w:left="720" w:hanging="360"/>
      </w:pPr>
      <w:r>
        <w:rPr>
          <w:rFonts w:ascii="Calibri" w:hAnsi="Calibri" w:eastAsia="Microsoft JhengHei UI"/>
          <w:b w:val="0"/>
          <w:i w:val="0"/>
          <w:color w:val="1F2937"/>
          <w:sz w:val="22"/>
        </w:rPr>
        <w:t>CCPS 房產與生命週期：AdminPropertyCreateRequest、AdminPropertyUpdateRequest、AdminOwnerService。</w:t>
      </w:r>
    </w:p>
    <w:p>
      <w:pPr>
        <w:numPr>
          <w:ilvl w:val="0"/>
          <w:numId w:val="100"/>
        </w:numPr>
        <w:spacing w:before="0" w:after="160" w:line="280" w:lineRule="auto"/>
        <w:ind w:left="720" w:hanging="360"/>
      </w:pPr>
      <w:r>
        <w:rPr>
          <w:rFonts w:ascii="Calibri" w:hAnsi="Calibri" w:eastAsia="Microsoft JhengHei UI"/>
          <w:b w:val="0"/>
          <w:i w:val="0"/>
          <w:color w:val="1F2937"/>
          <w:sz w:val="22"/>
        </w:rPr>
        <w:t>CCPS 租客與租約：AdminTenancyController、AdminTenancyService、leases 與 rent_invoices。</w:t>
      </w:r>
    </w:p>
    <w:p>
      <w:pPr>
        <w:numPr>
          <w:ilvl w:val="0"/>
          <w:numId w:val="100"/>
        </w:numPr>
        <w:spacing w:before="0" w:after="160" w:line="280" w:lineRule="auto"/>
        <w:ind w:left="720" w:hanging="360"/>
      </w:pPr>
      <w:r>
        <w:rPr>
          <w:rFonts w:ascii="Calibri" w:hAnsi="Calibri" w:eastAsia="Microsoft JhengHei UI"/>
          <w:b w:val="0"/>
          <w:i w:val="0"/>
          <w:color w:val="1F2937"/>
          <w:sz w:val="22"/>
        </w:rPr>
        <w:t>CCPS 收支與維修：AdminExpenseMaintenanceController、AdminMaintenanceService、finance_records 與 cashflow_entries。</w:t>
      </w:r>
    </w:p>
    <w:p>
      <w:pPr>
        <w:numPr>
          <w:ilvl w:val="0"/>
          <w:numId w:val="100"/>
        </w:numPr>
        <w:spacing w:before="0" w:after="160" w:line="280" w:lineRule="auto"/>
        <w:ind w:left="720" w:hanging="360"/>
      </w:pPr>
      <w:r>
        <w:rPr>
          <w:rFonts w:ascii="Calibri" w:hAnsi="Calibri" w:eastAsia="Microsoft JhengHei UI"/>
          <w:b w:val="0"/>
          <w:i w:val="0"/>
          <w:color w:val="1F2937"/>
          <w:sz w:val="22"/>
        </w:rPr>
        <w:t>CCPS 報表與會計同步：AdminReportService、AdminSyncService、AccountingSyncGateway。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eastAsia="Microsoft JhengHei UI"/>
        <w:b w:val="0"/>
        <w:i w:val="0"/>
        <w:color w:val="667085"/>
        <w:sz w:val="17"/>
      </w:rPr>
      <w:t>內部分析 · 2026-07-20</w:t>
    </w:r>
    <w:r>
      <w:rPr>
        <w:rFonts w:ascii="Calibri" w:hAnsi="Calibri" w:eastAsia="Microsoft JhengHei UI"/>
        <w:b w:val="0"/>
        <w:i w:val="0"/>
        <w:color w:val="667085"/>
        <w:sz w:val="17"/>
      </w:rPr>
      <w:tab/>
      <w:t xml:space="preserve">第 </w:t>
      <w:fldChar w:fldCharType="begin"/>
      <w:instrText xml:space="preserve"> PAGE </w:instrText>
      <w:fldChar w:fldCharType="separate"/>
      <w:t>1</w:t>
      <w:fldChar w:fldCharType="end"/>
    </w:r>
    <w:r>
      <w:rPr>
        <w:rFonts w:ascii="Calibri" w:hAnsi="Calibri" w:eastAsia="Microsoft JhengHei UI"/>
        <w:b w:val="0"/>
        <w:i w:val="0"/>
        <w:color w:val="667085"/>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Microsoft JhengHei UI"/>
        <w:b/>
        <w:i w:val="0"/>
        <w:color w:val="667085"/>
        <w:sz w:val="17"/>
      </w:rPr>
      <w:t>CCPS 系統差距分析</w:t>
    </w:r>
    <w:r>
      <w:rPr>
        <w:rFonts w:ascii="Calibri" w:hAnsi="Calibri" w:eastAsia="Microsoft JhengHei UI"/>
        <w:b w:val="0"/>
        <w:i w:val="0"/>
        <w:color w:val="667085"/>
        <w:sz w:val="17"/>
      </w:rPr>
      <w:tab/>
      <w:t>R02 · R07 · R09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suff w:val="tab"/>
      <w:pPr>
        <w:tabs>
          <w:tab w:val="num" w:pos="720"/>
        </w:tabs>
        <w:ind w:left="720" w:hanging="360"/>
      </w:pPr>
      <w:rPr>
        <w:rFonts w:ascii="Symbol" w:hAnsi="Symbol"/>
      </w:rPr>
    </w:lvl>
  </w:abstractNum>
  <w:abstractNum w:abstractNumId="101">
    <w:multiLevelType w:val="singleLevel"/>
    <w:lvl w:ilvl="0">
      <w:start w:val="1"/>
      <w:numFmt w:val="decimal"/>
      <w:lvlText w:val="%1."/>
      <w:suff w:val="tab"/>
      <w:pPr>
        <w:tabs>
          <w:tab w:val="num" w:pos="720"/>
        </w:tabs>
        <w:ind w:left="720" w:hanging="360"/>
      </w:pPr>
    </w:lvl>
  </w:abstract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JhengHei U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JhengHei U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JhengHei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JhengHei U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CCPS R02 R07 R09 功能差距分析</dc:title>
  <dc:subject>租管物件、收支紀錄與下架物件模組分析</dc:subject>
  <dc:creator>CCPS Project Team</dc:creator>
  <cp:keywords>CCPS,R02,R07,R09,租管,收支,下架</cp:keywords>
  <dc:description>generated by python-docx</dc:description>
  <cp:lastModifiedBy/>
  <cp:revision>1</cp:revision>
  <dcterms:created xsi:type="dcterms:W3CDTF">2013-12-23T23:15:00Z</dcterms:created>
  <dcterms:modified xsi:type="dcterms:W3CDTF">2013-12-23T23:15:00Z</dcterms:modified>
  <cp:category/>
</cp:coreProperties>
</file>