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6"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r>
              <w:rPr>
                <w:rFonts w:hint="eastAsia"/>
                <w:szCs w:val="21"/>
              </w:rPr>
              <w:t>发明名称</w:t>
            </w:r>
          </w:p>
        </w:tc>
        <w:tc>
          <w:tcPr>
            <w:tcW w:w="7087"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r>
              <w:rPr>
                <w:rFonts w:hint="eastAsia"/>
                <w:color w:val="auto"/>
                <w:szCs w:val="20"/>
                <w:u w:val="none"/>
                <w:lang w:eastAsia="zh-CN"/>
              </w:rPr>
              <w:t>一种</w:t>
            </w:r>
            <w:r>
              <w:rPr>
                <w:rFonts w:hint="default"/>
                <w:color w:val="auto"/>
                <w:szCs w:val="20"/>
                <w:u w:val="none"/>
                <w:lang w:eastAsia="zh-CN"/>
              </w:rPr>
              <w:t>基于NFC的医用耗材识别和管理系统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6"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eastAsia="宋体"/>
                <w:szCs w:val="21"/>
                <w:lang w:eastAsia="zh-CN"/>
              </w:rPr>
            </w:pPr>
            <w:r>
              <w:rPr>
                <w:rFonts w:hint="eastAsia"/>
                <w:szCs w:val="21"/>
                <w:lang w:eastAsia="zh-CN"/>
              </w:rPr>
              <w:t>申请人</w:t>
            </w:r>
          </w:p>
        </w:tc>
        <w:tc>
          <w:tcPr>
            <w:tcW w:w="7087"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r>
              <w:rPr>
                <w:rFonts w:hint="eastAsia"/>
                <w:color w:val="auto"/>
                <w:szCs w:val="20"/>
                <w:u w:val="none"/>
                <w:lang w:eastAsia="zh-CN"/>
              </w:rPr>
              <w:t>深圳市是源医学科技有限公司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6"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eastAsia="宋体"/>
                <w:szCs w:val="21"/>
                <w:lang w:eastAsia="zh-CN"/>
              </w:rPr>
            </w:pPr>
            <w:r>
              <w:rPr>
                <w:rFonts w:hint="eastAsia"/>
                <w:szCs w:val="21"/>
              </w:rPr>
              <w:t>发明人</w:t>
            </w:r>
          </w:p>
        </w:tc>
        <w:tc>
          <w:tcPr>
            <w:tcW w:w="7087"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r>
              <w:rPr>
                <w:rFonts w:hint="default"/>
                <w:szCs w:val="21"/>
              </w:rPr>
              <w:t>刘志佳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4"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eastAsia="宋体"/>
                <w:szCs w:val="21"/>
                <w:lang w:eastAsia="zh-CN"/>
              </w:rPr>
            </w:pPr>
            <w:r>
              <w:rPr>
                <w:rFonts w:hint="eastAsia"/>
                <w:szCs w:val="21"/>
                <w:lang w:eastAsia="zh-CN"/>
              </w:rPr>
              <w:t>技术联系人</w:t>
            </w:r>
          </w:p>
        </w:tc>
        <w:tc>
          <w:tcPr>
            <w:tcW w:w="7087"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r>
              <w:rPr>
                <w:rFonts w:hint="eastAsia"/>
                <w:szCs w:val="20"/>
              </w:rPr>
              <w:t>联系人</w:t>
            </w:r>
            <w:r>
              <w:rPr>
                <w:rFonts w:hint="eastAsia"/>
                <w:szCs w:val="20"/>
                <w:lang w:eastAsia="zh-CN"/>
              </w:rPr>
              <w:t>：</w:t>
            </w:r>
            <w:r>
              <w:rPr>
                <w:rFonts w:hint="default"/>
                <w:szCs w:val="20"/>
                <w:u w:val="single"/>
                <w:lang w:eastAsia="zh-CN"/>
              </w:rPr>
              <w:t>刘志佳</w:t>
            </w:r>
            <w:r>
              <w:rPr>
                <w:rFonts w:hint="eastAsia"/>
                <w:szCs w:val="20"/>
                <w:u w:val="single"/>
                <w:lang w:val="en-US" w:eastAsia="zh-CN"/>
              </w:rPr>
              <w:t xml:space="preserve"> </w:t>
            </w:r>
            <w:r>
              <w:rPr>
                <w:rFonts w:hint="eastAsia"/>
                <w:szCs w:val="20"/>
              </w:rPr>
              <w:t>电话：</w:t>
            </w:r>
            <w:r>
              <w:rPr>
                <w:rFonts w:hint="eastAsia"/>
                <w:szCs w:val="20"/>
                <w:u w:val="single"/>
                <w:lang w:val="en-US" w:eastAsia="zh-CN"/>
              </w:rPr>
              <w:t>1</w:t>
            </w:r>
            <w:r>
              <w:rPr>
                <w:rFonts w:hint="default"/>
                <w:szCs w:val="20"/>
                <w:u w:val="single"/>
                <w:lang w:eastAsia="zh-CN"/>
              </w:rPr>
              <w:t>3510155200</w:t>
            </w:r>
            <w:r>
              <w:rPr>
                <w:rFonts w:hint="eastAsia"/>
                <w:szCs w:val="20"/>
                <w:u w:val="single"/>
                <w:lang w:val="en-US" w:eastAsia="zh-CN"/>
              </w:rPr>
              <w:t xml:space="preserve"> </w:t>
            </w:r>
            <w:r>
              <w:rPr>
                <w:rFonts w:hint="eastAsia"/>
                <w:szCs w:val="20"/>
              </w:rPr>
              <w:t>联系人邮箱：</w:t>
            </w:r>
            <w:r>
              <w:rPr>
                <w:rFonts w:hint="eastAsia"/>
                <w:color w:val="auto"/>
                <w:szCs w:val="20"/>
                <w:u w:val="single"/>
                <w:lang w:val="en-US" w:eastAsia="zh-CN"/>
              </w:rPr>
              <w:fldChar w:fldCharType="begin"/>
            </w:r>
            <w:r>
              <w:rPr>
                <w:rFonts w:hint="eastAsia"/>
                <w:color w:val="auto"/>
                <w:szCs w:val="20"/>
                <w:u w:val="single"/>
                <w:lang w:val="en-US" w:eastAsia="zh-CN"/>
              </w:rPr>
              <w:instrText xml:space="preserve"> HYPERLINK "mailto:277731778@qq.com" </w:instrText>
            </w:r>
            <w:r>
              <w:rPr>
                <w:rFonts w:hint="eastAsia"/>
                <w:color w:val="auto"/>
                <w:szCs w:val="20"/>
                <w:u w:val="single"/>
                <w:lang w:val="en-US" w:eastAsia="zh-CN"/>
              </w:rPr>
              <w:fldChar w:fldCharType="separate"/>
            </w:r>
            <w:r>
              <w:rPr>
                <w:rFonts w:hint="default"/>
                <w:color w:val="auto"/>
                <w:szCs w:val="20"/>
                <w:u w:val="single"/>
                <w:lang w:eastAsia="zh-CN"/>
              </w:rPr>
              <w:t>liuzhijia</w:t>
            </w:r>
            <w:r>
              <w:rPr>
                <w:rStyle w:val="16"/>
                <w:rFonts w:hint="eastAsia"/>
                <w:color w:val="auto"/>
                <w:szCs w:val="20"/>
                <w:lang w:val="en-US" w:eastAsia="zh-CN"/>
              </w:rPr>
              <w:t>@</w:t>
            </w:r>
            <w:r>
              <w:rPr>
                <w:rFonts w:hint="eastAsia"/>
                <w:sz w:val="18"/>
                <w:szCs w:val="18"/>
                <w:u w:val="single"/>
                <w:lang w:val="en-US" w:eastAsia="zh-CN"/>
              </w:rPr>
              <w:t>sayesmed</w:t>
            </w:r>
            <w:r>
              <w:rPr>
                <w:rStyle w:val="16"/>
                <w:rFonts w:hint="eastAsia"/>
                <w:color w:val="auto"/>
                <w:szCs w:val="20"/>
                <w:lang w:val="en-US" w:eastAsia="zh-CN"/>
              </w:rPr>
              <w:t>.com</w:t>
            </w:r>
            <w:r>
              <w:rPr>
                <w:rFonts w:hint="eastAsia"/>
                <w:color w:val="auto"/>
                <w:szCs w:val="20"/>
                <w:u w:val="single"/>
                <w:lang w:val="en-US" w:eastAsia="zh-CN"/>
              </w:rPr>
              <w:fldChar w:fldCharType="end"/>
            </w:r>
            <w:r>
              <w:rPr>
                <w:rFonts w:hint="eastAsia"/>
                <w:color w:val="auto"/>
                <w:szCs w:val="20"/>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6"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szCs w:val="21"/>
                <w:lang w:eastAsia="zh-CN"/>
              </w:rPr>
            </w:pPr>
            <w:r>
              <w:rPr>
                <w:rFonts w:hint="eastAsia"/>
                <w:szCs w:val="21"/>
              </w:rPr>
              <w:t>摘要</w:t>
            </w:r>
          </w:p>
        </w:tc>
        <w:tc>
          <w:tcPr>
            <w:tcW w:w="7087" w:type="dxa"/>
            <w:vAlign w:val="center"/>
          </w:tcPr>
          <w:p>
            <w:pPr>
              <w:keepNext w:val="0"/>
              <w:keepLines w:val="0"/>
              <w:widowControl w:val="0"/>
              <w:suppressLineNumbers w:val="0"/>
              <w:spacing w:before="0" w:beforeAutospacing="0" w:after="0" w:afterAutospacing="0"/>
              <w:ind w:left="0" w:right="0"/>
              <w:jc w:val="both"/>
              <w:rPr>
                <w:rFonts w:hint="default" w:ascii="仿宋" w:hAnsi="仿宋" w:eastAsia="仿宋" w:cs="仿宋"/>
                <w:sz w:val="24"/>
                <w:szCs w:val="40"/>
                <w:highlight w:val="none"/>
                <w:lang w:eastAsia="zh-CN"/>
              </w:rPr>
            </w:pPr>
          </w:p>
          <w:p>
            <w:pPr>
              <w:keepNext w:val="0"/>
              <w:keepLines w:val="0"/>
              <w:widowControl w:val="0"/>
              <w:suppressLineNumbers w:val="0"/>
              <w:spacing w:before="0" w:beforeAutospacing="0" w:after="0" w:afterAutospacing="0"/>
              <w:ind w:left="0" w:right="0"/>
              <w:jc w:val="both"/>
              <w:rPr>
                <w:rFonts w:hint="default" w:ascii="仿宋" w:hAnsi="仿宋" w:eastAsia="仿宋" w:cs="仿宋"/>
                <w:sz w:val="24"/>
                <w:szCs w:val="40"/>
                <w:highlight w:val="none"/>
                <w:lang w:eastAsia="zh-CN"/>
              </w:rPr>
            </w:pPr>
            <w:r>
              <w:rPr>
                <w:rFonts w:hint="default"/>
                <w:szCs w:val="20"/>
              </w:rPr>
              <w:drawing>
                <wp:inline distT="0" distB="0" distL="114300" distR="114300">
                  <wp:extent cx="4362450" cy="24523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362450" cy="245237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both"/>
              <w:rPr>
                <w:rFonts w:hint="eastAsia" w:ascii="仿宋" w:hAnsi="仿宋" w:eastAsia="仿宋" w:cs="仿宋"/>
                <w:sz w:val="24"/>
                <w:szCs w:val="40"/>
                <w:highlight w:val="none"/>
                <w:lang w:val="en-US" w:eastAsia="zh-CN"/>
              </w:rPr>
            </w:pPr>
            <w:r>
              <w:rPr>
                <w:rFonts w:hint="default" w:ascii="仿宋" w:hAnsi="仿宋" w:eastAsia="仿宋" w:cs="仿宋"/>
                <w:sz w:val="24"/>
                <w:szCs w:val="40"/>
                <w:highlight w:val="none"/>
                <w:lang w:eastAsia="zh-CN"/>
              </w:rPr>
              <w:t>本发明公开了一种基于NFC的医用耗材识别和管理系统</w:t>
            </w:r>
            <w:r>
              <w:rPr>
                <w:rFonts w:hint="eastAsia" w:ascii="仿宋" w:hAnsi="仿宋" w:eastAsia="仿宋" w:cs="仿宋"/>
                <w:sz w:val="24"/>
                <w:szCs w:val="40"/>
                <w:highlight w:val="none"/>
                <w:lang w:val="en-US" w:eastAsia="zh-CN"/>
              </w:rPr>
              <w:t>,本发明分两个部分，一部分如图1由医用耗材102和NFC标签101组成的NFC医用耗材10，另一部分如图1由NFC模块205和医疗器械201组成的NFC医疗器械20，其中医疗器械201又是由NFC驱动模块203，显示模块202和主控模块204组成。</w:t>
            </w:r>
          </w:p>
          <w:p>
            <w:pPr>
              <w:keepNext w:val="0"/>
              <w:keepLines w:val="0"/>
              <w:widowControl w:val="0"/>
              <w:suppressLineNumbers w:val="0"/>
              <w:spacing w:before="0" w:beforeAutospacing="0" w:after="0" w:afterAutospacing="0"/>
              <w:ind w:left="0" w:right="0"/>
              <w:jc w:val="both"/>
              <w:rPr>
                <w:rFonts w:hint="eastAsia" w:ascii="仿宋" w:hAnsi="仿宋" w:eastAsia="仿宋" w:cs="仿宋"/>
                <w:sz w:val="24"/>
                <w:szCs w:val="40"/>
                <w:highlight w:val="none"/>
                <w:lang w:val="en-US" w:eastAsia="zh-CN"/>
              </w:rPr>
            </w:pPr>
            <w:r>
              <w:rPr>
                <w:rFonts w:hint="eastAsia" w:ascii="仿宋" w:hAnsi="仿宋" w:eastAsia="仿宋" w:cs="仿宋"/>
                <w:sz w:val="24"/>
                <w:szCs w:val="40"/>
                <w:highlight w:val="none"/>
                <w:lang w:val="en-US" w:eastAsia="zh-CN"/>
              </w:rPr>
              <w:t>NFC标签102和NFC模块205主要功能是使用NFC通讯技术实现医用耗材的识别。NFC模块205与NFC驱动模块203通过SPI接口通讯完成信号的传递，信号经过主控模块204的管理。最终通过显示模块202显示输出给使用者相应的信息和提示。</w:t>
            </w:r>
          </w:p>
          <w:p>
            <w:pPr>
              <w:keepNext w:val="0"/>
              <w:keepLines w:val="0"/>
              <w:widowControl w:val="0"/>
              <w:suppressLineNumbers w:val="0"/>
              <w:spacing w:before="0" w:beforeAutospacing="0" w:after="0" w:afterAutospacing="0"/>
              <w:ind w:left="0" w:right="0"/>
              <w:jc w:val="both"/>
              <w:rPr>
                <w:rFonts w:hint="eastAsia" w:ascii="仿宋" w:hAnsi="仿宋" w:eastAsia="仿宋" w:cs="仿宋"/>
                <w:sz w:val="24"/>
                <w:szCs w:val="40"/>
                <w:highlight w:val="none"/>
                <w:lang w:val="en-US" w:eastAsia="zh-CN"/>
              </w:rPr>
            </w:pPr>
            <w:r>
              <w:rPr>
                <w:rFonts w:hint="eastAsia" w:ascii="仿宋" w:hAnsi="仿宋" w:eastAsia="仿宋" w:cs="仿宋"/>
                <w:sz w:val="24"/>
                <w:szCs w:val="40"/>
                <w:highlight w:val="none"/>
                <w:lang w:val="en-US" w:eastAsia="zh-CN"/>
              </w:rPr>
              <w:t>而其中主控制模块204的医用耗材的管理部分是一种软件技术，可以在单机版的医疗器械上部署，也可以在联网的医疗器械的服务器端部署。从而实现对医用耗材的科学化和智能化管理。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6"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szCs w:val="21"/>
                <w:lang w:eastAsia="zh-CN"/>
              </w:rPr>
            </w:pPr>
            <w:r>
              <w:rPr>
                <w:rFonts w:hint="eastAsia"/>
                <w:szCs w:val="21"/>
              </w:rPr>
              <w:t>申请类型</w:t>
            </w:r>
          </w:p>
        </w:tc>
        <w:tc>
          <w:tcPr>
            <w:tcW w:w="7087"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hAnsi="宋体"/>
                <w:szCs w:val="20"/>
              </w:rPr>
            </w:pPr>
            <w:r>
              <w:rPr>
                <w:rFonts w:hint="eastAsia" w:ascii="宋体" w:hAnsi="宋体" w:eastAsia="宋体" w:cs="宋体"/>
                <w:szCs w:val="21"/>
              </w:rPr>
              <w:t>■</w:t>
            </w:r>
            <w:r>
              <w:rPr>
                <w:rFonts w:hint="eastAsia"/>
                <w:szCs w:val="21"/>
              </w:rPr>
              <w:t xml:space="preserve">发明 </w:t>
            </w:r>
            <w:r>
              <w:rPr>
                <w:rFonts w:hint="default"/>
                <w:szCs w:val="21"/>
              </w:rPr>
              <w:t xml:space="preserve"> </w:t>
            </w:r>
            <w:r>
              <w:rPr>
                <w:rFonts w:hint="eastAsia"/>
                <w:szCs w:val="21"/>
              </w:rPr>
              <w:t xml:space="preserve">□实用新型 </w:t>
            </w:r>
            <w:r>
              <w:rPr>
                <w:rFonts w:hint="default"/>
                <w:szCs w:val="21"/>
              </w:rPr>
              <w:t xml:space="preserve"> </w:t>
            </w:r>
            <w:r>
              <w:rPr>
                <w:rFonts w:hint="eastAsia"/>
                <w:szCs w:val="21"/>
              </w:rPr>
              <w:t xml:space="preserve">□外观设计 □其他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6"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szCs w:val="21"/>
                <w:lang w:eastAsia="zh-CN"/>
              </w:rPr>
            </w:pPr>
            <w:r>
              <w:rPr>
                <w:rFonts w:hint="eastAsia"/>
                <w:szCs w:val="21"/>
              </w:rPr>
              <w:t>申请地域</w:t>
            </w:r>
          </w:p>
        </w:tc>
        <w:tc>
          <w:tcPr>
            <w:tcW w:w="7087"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hAnsi="宋体"/>
                <w:szCs w:val="20"/>
              </w:rPr>
            </w:pPr>
            <w:r>
              <w:rPr>
                <w:rFonts w:hint="default"/>
                <w:szCs w:val="21"/>
              </w:rPr>
              <w:t xml:space="preserve"> </w:t>
            </w:r>
            <w:r>
              <w:rPr>
                <w:rFonts w:hint="eastAsia" w:ascii="宋体" w:hAnsi="宋体" w:eastAsia="宋体" w:cs="宋体"/>
                <w:szCs w:val="21"/>
              </w:rPr>
              <w:t>■</w:t>
            </w:r>
            <w:r>
              <w:rPr>
                <w:rFonts w:hint="eastAsia"/>
                <w:szCs w:val="21"/>
              </w:rPr>
              <w:t>中国  □PCT（指定国家：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19"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szCs w:val="21"/>
              </w:rPr>
            </w:pPr>
            <w:r>
              <w:rPr>
                <w:rFonts w:hint="eastAsia"/>
                <w:szCs w:val="21"/>
              </w:rPr>
              <w:t>已公开或即将公开发表与本技术相关的资料（期刊、论文、宣传册等）</w:t>
            </w:r>
          </w:p>
        </w:tc>
        <w:tc>
          <w:tcPr>
            <w:tcW w:w="7087"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szCs w:val="21"/>
              </w:rPr>
            </w:pPr>
            <w:r>
              <w:rPr>
                <w:rFonts w:hint="eastAsia"/>
                <w:szCs w:val="21"/>
              </w:rPr>
              <w:t>□</w:t>
            </w:r>
            <w:r>
              <w:rPr>
                <w:rFonts w:hint="eastAsia"/>
                <w:szCs w:val="21"/>
                <w:lang w:eastAsia="zh-CN"/>
              </w:rPr>
              <w:t>是</w:t>
            </w:r>
            <w:r>
              <w:rPr>
                <w:rFonts w:hint="eastAsia"/>
                <w:szCs w:val="21"/>
              </w:rPr>
              <w:t xml:space="preserve"> </w:t>
            </w:r>
            <w:r>
              <w:rPr>
                <w:rFonts w:hint="default"/>
                <w:szCs w:val="21"/>
              </w:rPr>
              <w:t xml:space="preserve"> </w:t>
            </w:r>
            <w:r>
              <w:rPr>
                <w:rFonts w:hint="eastAsia" w:ascii="宋体" w:hAnsi="宋体" w:eastAsia="宋体" w:cs="宋体"/>
                <w:szCs w:val="21"/>
              </w:rPr>
              <w:t>■</w:t>
            </w:r>
            <w:r>
              <w:rPr>
                <w:rFonts w:hint="eastAsia"/>
                <w:szCs w:val="21"/>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8465"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r>
              <w:rPr>
                <w:rFonts w:hint="eastAsia"/>
                <w:szCs w:val="21"/>
              </w:rPr>
              <w:t>背景技术：做这项改进之前技术现状的详细描述，可以用文字描述（比如改进之前的化学成分、加工工艺、数据处理过程等），也可以结合附图进行详细说明（比如改进之前的机械结构或电路构造）。如果为全新的产品或工艺，可以介绍一下相关的产品或工艺，比如发明了汽车，可以介绍一下自行车等。</w:t>
            </w:r>
          </w:p>
        </w:tc>
        <w:tc>
          <w:tcPr>
            <w:tcW w:w="7087" w:type="dxa"/>
            <w:vAlign w:val="center"/>
          </w:tcPr>
          <w:p>
            <w:pPr>
              <w:keepNext w:val="0"/>
              <w:keepLines w:val="0"/>
              <w:suppressLineNumbers w:val="0"/>
              <w:spacing w:before="0" w:beforeAutospacing="0" w:after="0" w:afterAutospacing="0" w:line="400" w:lineRule="exact"/>
              <w:ind w:left="0" w:right="0"/>
              <w:jc w:val="left"/>
              <w:rPr>
                <w:rFonts w:hint="eastAsia" w:ascii="仿宋" w:hAnsi="仿宋" w:eastAsia="仿宋" w:cs="仿宋"/>
                <w:b w:val="0"/>
                <w:bCs w:val="0"/>
                <w:sz w:val="24"/>
                <w:szCs w:val="40"/>
                <w:highlight w:val="none"/>
                <w:lang w:val="en-US" w:eastAsia="zh-CN"/>
              </w:rPr>
            </w:pPr>
            <w:r>
              <w:rPr>
                <w:rFonts w:hint="eastAsia"/>
                <w:szCs w:val="21"/>
              </w:rPr>
              <w:t>背景技术：</w:t>
            </w:r>
          </w:p>
          <w:p>
            <w:pPr>
              <w:keepNext w:val="0"/>
              <w:keepLines w:val="0"/>
              <w:suppressLineNumbers w:val="0"/>
              <w:spacing w:before="0" w:beforeAutospacing="0" w:after="0" w:afterAutospacing="0" w:line="400" w:lineRule="exact"/>
              <w:ind w:left="0" w:right="0" w:firstLine="480" w:firstLineChars="200"/>
              <w:jc w:val="left"/>
              <w:rPr>
                <w:rFonts w:hint="default" w:ascii="仿宋" w:hAnsi="仿宋" w:eastAsia="仿宋" w:cs="仿宋"/>
                <w:b w:val="0"/>
                <w:bCs w:val="0"/>
                <w:sz w:val="24"/>
                <w:szCs w:val="40"/>
                <w:highlight w:val="none"/>
                <w:lang w:eastAsia="zh-CN"/>
              </w:rPr>
            </w:pPr>
            <w:r>
              <w:rPr>
                <w:rFonts w:hint="default" w:ascii="仿宋" w:hAnsi="仿宋" w:eastAsia="仿宋" w:cs="仿宋"/>
                <w:b w:val="0"/>
                <w:bCs w:val="0"/>
                <w:sz w:val="24"/>
                <w:szCs w:val="40"/>
                <w:highlight w:val="none"/>
                <w:lang w:eastAsia="zh-CN"/>
              </w:rPr>
              <w:t>由于</w:t>
            </w:r>
            <w:r>
              <w:rPr>
                <w:rFonts w:hint="eastAsia" w:ascii="仿宋" w:hAnsi="仿宋" w:eastAsia="仿宋" w:cs="仿宋"/>
                <w:b w:val="0"/>
                <w:bCs w:val="0"/>
                <w:sz w:val="24"/>
                <w:szCs w:val="40"/>
                <w:highlight w:val="none"/>
                <w:lang w:val="en-US" w:eastAsia="zh-CN"/>
              </w:rPr>
              <w:t>我国</w:t>
            </w:r>
            <w:r>
              <w:rPr>
                <w:rFonts w:hint="default" w:ascii="仿宋" w:hAnsi="仿宋" w:eastAsia="仿宋" w:cs="仿宋"/>
                <w:b w:val="0"/>
                <w:bCs w:val="0"/>
                <w:sz w:val="24"/>
                <w:szCs w:val="40"/>
                <w:highlight w:val="none"/>
                <w:lang w:eastAsia="zh-CN"/>
              </w:rPr>
              <w:t>就医人数逐年增加，所以医疗耗材消耗巨大</w:t>
            </w:r>
            <w:r>
              <w:rPr>
                <w:rFonts w:hint="eastAsia" w:ascii="仿宋" w:hAnsi="仿宋" w:eastAsia="仿宋" w:cs="仿宋"/>
                <w:b w:val="0"/>
                <w:bCs w:val="0"/>
                <w:sz w:val="24"/>
                <w:szCs w:val="40"/>
                <w:highlight w:val="none"/>
                <w:lang w:val="en-US" w:eastAsia="zh-CN"/>
              </w:rPr>
              <w:t>。因此，</w:t>
            </w:r>
            <w:r>
              <w:rPr>
                <w:rFonts w:hint="default" w:ascii="仿宋" w:hAnsi="仿宋" w:eastAsia="仿宋" w:cs="仿宋"/>
                <w:b w:val="0"/>
                <w:bCs w:val="0"/>
                <w:sz w:val="24"/>
                <w:szCs w:val="40"/>
                <w:highlight w:val="none"/>
                <w:lang w:eastAsia="zh-CN"/>
              </w:rPr>
              <w:t>在如此大的耗材市场里充斥着各种各样不同质量耗材，而有些耗材例如医用电极片耗材虽然使用非官方的电极片，也是可以治疗的</w:t>
            </w:r>
            <w:r>
              <w:rPr>
                <w:rFonts w:hint="eastAsia" w:ascii="仿宋" w:hAnsi="仿宋" w:eastAsia="仿宋" w:cs="仿宋"/>
                <w:b w:val="0"/>
                <w:bCs w:val="0"/>
                <w:sz w:val="24"/>
                <w:szCs w:val="40"/>
                <w:highlight w:val="none"/>
                <w:lang w:val="en-US" w:eastAsia="zh-CN"/>
              </w:rPr>
              <w:t>。</w:t>
            </w:r>
            <w:r>
              <w:rPr>
                <w:rFonts w:hint="default" w:ascii="仿宋" w:hAnsi="仿宋" w:eastAsia="仿宋" w:cs="仿宋"/>
                <w:b w:val="0"/>
                <w:bCs w:val="0"/>
                <w:sz w:val="24"/>
                <w:szCs w:val="40"/>
                <w:highlight w:val="none"/>
                <w:lang w:eastAsia="zh-CN"/>
              </w:rPr>
              <w:t>但是由于电极片的阻抗，面积，导电等各项参数没有达到设计的最佳值，对治疗效果大打折扣和对医疗器材的本身都有不可逆转的损坏，而且产生医疗事故十分难以明确责任。</w:t>
            </w:r>
          </w:p>
          <w:p>
            <w:pPr>
              <w:keepNext w:val="0"/>
              <w:keepLines w:val="0"/>
              <w:suppressLineNumbers w:val="0"/>
              <w:spacing w:before="0" w:beforeAutospacing="0" w:after="0" w:afterAutospacing="0" w:line="400" w:lineRule="exact"/>
              <w:ind w:left="0" w:right="0" w:firstLine="480" w:firstLineChars="200"/>
              <w:jc w:val="left"/>
              <w:rPr>
                <w:rFonts w:hint="eastAsia" w:ascii="仿宋" w:hAnsi="仿宋" w:eastAsia="仿宋" w:cs="仿宋"/>
                <w:sz w:val="24"/>
                <w:szCs w:val="40"/>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8073"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r>
              <w:rPr>
                <w:rFonts w:hint="eastAsia"/>
                <w:szCs w:val="21"/>
              </w:rPr>
              <w:t>背景技术的技术问题（指出背景技术在哪些地方存在哪些缺陷和不足：如成本高、效率低、结构复杂、速度慢、体积大、污染量大、能耗高等）</w:t>
            </w:r>
          </w:p>
        </w:tc>
        <w:tc>
          <w:tcPr>
            <w:tcW w:w="7087" w:type="dxa"/>
            <w:vAlign w:val="center"/>
          </w:tcPr>
          <w:p>
            <w:pPr>
              <w:keepNext w:val="0"/>
              <w:keepLines w:val="0"/>
              <w:numPr>
                <w:numId w:val="0"/>
              </w:numPr>
              <w:suppressLineNumbers w:val="0"/>
              <w:spacing w:before="0" w:beforeAutospacing="0" w:after="0" w:afterAutospacing="0"/>
              <w:ind w:right="0" w:rightChars="0"/>
              <w:rPr>
                <w:rFonts w:hint="eastAsia" w:ascii="宋体" w:hAnsi="宋体"/>
                <w:color w:val="auto"/>
                <w:sz w:val="24"/>
                <w:szCs w:val="24"/>
              </w:rPr>
            </w:pPr>
            <w:r>
              <w:rPr>
                <w:rFonts w:hint="eastAsia" w:ascii="宋体" w:hAnsi="宋体"/>
                <w:color w:val="auto"/>
                <w:sz w:val="24"/>
                <w:szCs w:val="24"/>
              </w:rPr>
              <w:t>最主要、最关键的技术问题：</w:t>
            </w:r>
          </w:p>
          <w:p>
            <w:pPr>
              <w:keepNext w:val="0"/>
              <w:keepLines w:val="0"/>
              <w:numPr>
                <w:ilvl w:val="0"/>
                <w:numId w:val="0"/>
              </w:numPr>
              <w:suppressLineNumbers w:val="0"/>
              <w:spacing w:before="0" w:beforeAutospacing="0" w:after="0" w:afterAutospacing="0"/>
              <w:ind w:left="0" w:right="0" w:rightChars="0"/>
              <w:rPr>
                <w:rFonts w:hint="eastAsia" w:ascii="宋体" w:hAnsi="宋体"/>
                <w:color w:val="auto"/>
                <w:sz w:val="24"/>
                <w:szCs w:val="24"/>
              </w:rPr>
            </w:pPr>
          </w:p>
          <w:p>
            <w:pPr>
              <w:keepNext w:val="0"/>
              <w:keepLines w:val="0"/>
              <w:suppressLineNumbers w:val="0"/>
              <w:spacing w:before="0" w:beforeAutospacing="0" w:after="0" w:afterAutospacing="0" w:line="400" w:lineRule="exact"/>
              <w:ind w:left="0" w:right="0" w:firstLine="480" w:firstLineChars="200"/>
              <w:rPr>
                <w:rFonts w:hint="eastAsia" w:ascii="仿宋" w:hAnsi="仿宋" w:eastAsia="仿宋" w:cs="仿宋"/>
                <w:sz w:val="24"/>
                <w:szCs w:val="40"/>
                <w:highlight w:val="none"/>
                <w:lang w:val="en-US" w:eastAsia="zh-CN"/>
              </w:rPr>
            </w:pPr>
            <w:r>
              <w:rPr>
                <w:rFonts w:hint="eastAsia" w:ascii="仿宋" w:hAnsi="仿宋" w:eastAsia="仿宋" w:cs="仿宋"/>
                <w:sz w:val="24"/>
                <w:szCs w:val="40"/>
                <w:highlight w:val="none"/>
                <w:lang w:val="en-US" w:eastAsia="zh-CN"/>
              </w:rPr>
              <w:t>A.医用耗材无识别技术或弱识别技术RFID和二维码</w:t>
            </w:r>
          </w:p>
          <w:p>
            <w:pPr>
              <w:keepNext w:val="0"/>
              <w:keepLines w:val="0"/>
              <w:suppressLineNumbers w:val="0"/>
              <w:spacing w:before="0" w:beforeAutospacing="0" w:after="0" w:afterAutospacing="0" w:line="400" w:lineRule="exact"/>
              <w:ind w:left="0" w:right="0" w:firstLine="480" w:firstLineChars="200"/>
              <w:rPr>
                <w:rFonts w:hint="eastAsia" w:ascii="仿宋" w:hAnsi="仿宋" w:eastAsia="仿宋" w:cs="仿宋"/>
                <w:sz w:val="24"/>
                <w:szCs w:val="40"/>
                <w:highlight w:val="none"/>
                <w:lang w:val="en-US" w:eastAsia="zh-CN"/>
              </w:rPr>
            </w:pPr>
            <w:r>
              <w:rPr>
                <w:rFonts w:hint="eastAsia" w:ascii="仿宋" w:hAnsi="仿宋" w:eastAsia="仿宋" w:cs="仿宋"/>
                <w:sz w:val="24"/>
                <w:szCs w:val="40"/>
                <w:highlight w:val="none"/>
                <w:lang w:val="en-US" w:eastAsia="zh-CN"/>
              </w:rPr>
              <w:t>B.对使用的耗材更好的记录和管理</w:t>
            </w:r>
          </w:p>
          <w:p>
            <w:pPr>
              <w:keepNext w:val="0"/>
              <w:keepLines w:val="0"/>
              <w:suppressLineNumbers w:val="0"/>
              <w:spacing w:before="0" w:beforeAutospacing="0" w:after="0" w:afterAutospacing="0" w:line="400" w:lineRule="exact"/>
              <w:ind w:left="0" w:right="0" w:firstLine="480" w:firstLineChars="200"/>
              <w:rPr>
                <w:rFonts w:hint="eastAsia" w:ascii="仿宋" w:hAnsi="仿宋" w:eastAsia="仿宋" w:cs="仿宋"/>
                <w:sz w:val="24"/>
                <w:szCs w:val="40"/>
                <w:highlight w:val="none"/>
                <w:lang w:val="en-US" w:eastAsia="zh-CN"/>
              </w:rPr>
            </w:pPr>
            <w:r>
              <w:rPr>
                <w:rFonts w:hint="eastAsia" w:ascii="仿宋" w:hAnsi="仿宋" w:eastAsia="仿宋" w:cs="仿宋"/>
                <w:sz w:val="24"/>
                <w:szCs w:val="40"/>
                <w:highlight w:val="none"/>
                <w:lang w:val="en-US" w:eastAsia="zh-CN"/>
              </w:rPr>
              <w:t>C.医疗事故的追溯</w:t>
            </w:r>
          </w:p>
          <w:p>
            <w:pPr>
              <w:keepNext w:val="0"/>
              <w:keepLines w:val="0"/>
              <w:suppressLineNumbers w:val="0"/>
              <w:spacing w:before="0" w:beforeAutospacing="0" w:after="0" w:afterAutospacing="0" w:line="400" w:lineRule="exact"/>
              <w:ind w:left="0" w:right="0" w:firstLine="480" w:firstLineChars="200"/>
              <w:jc w:val="left"/>
              <w:rPr>
                <w:rFonts w:hint="eastAsia" w:ascii="仿宋" w:hAnsi="仿宋" w:eastAsia="仿宋" w:cs="仿宋"/>
                <w:sz w:val="24"/>
                <w:szCs w:val="40"/>
                <w:highlight w:val="none"/>
                <w:lang w:val="en-US" w:eastAsia="zh-CN"/>
              </w:rPr>
            </w:pPr>
            <w:r>
              <w:rPr>
                <w:rFonts w:hint="default" w:ascii="仿宋" w:hAnsi="仿宋" w:eastAsia="仿宋" w:cs="仿宋"/>
                <w:sz w:val="24"/>
                <w:szCs w:val="40"/>
                <w:highlight w:val="none"/>
                <w:lang w:eastAsia="zh-CN"/>
              </w:rPr>
              <w:t>医用耗材(Medical Supplies)：即医院用的消耗很频繁的配件类产品。</w:t>
            </w:r>
            <w:r>
              <w:rPr>
                <w:rFonts w:hint="eastAsia" w:ascii="仿宋" w:hAnsi="仿宋" w:eastAsia="仿宋" w:cs="仿宋"/>
                <w:sz w:val="24"/>
                <w:szCs w:val="40"/>
                <w:highlight w:val="none"/>
                <w:lang w:val="en-US" w:eastAsia="zh-CN"/>
              </w:rPr>
              <w:t>在此专利中主要是指与医疗器械配合使用的配件产品，例如配合电刺激输出使用的医用电极配件。而此类耗材在医疗器械上使用时并没有识别的过程或者只是通过RFID和二维码只读认证容易破解，导致上述非官耗材的使用并产生风险。更主要的是耗材与器械是独立的，并没有实现信息互联达到管理耗材的目标。</w:t>
            </w:r>
            <w:r>
              <w:rPr>
                <w:rFonts w:hint="default" w:ascii="仿宋" w:hAnsi="仿宋" w:eastAsia="仿宋" w:cs="仿宋"/>
                <w:sz w:val="24"/>
                <w:szCs w:val="40"/>
                <w:highlight w:val="none"/>
                <w:lang w:eastAsia="zh-CN"/>
              </w:rPr>
              <w:t>医用耗材信息掌握的很清楚，才能更好的管理好医用耗材</w:t>
            </w:r>
            <w:r>
              <w:rPr>
                <w:rFonts w:hint="eastAsia" w:ascii="仿宋" w:hAnsi="仿宋" w:eastAsia="仿宋" w:cs="仿宋"/>
                <w:sz w:val="24"/>
                <w:szCs w:val="40"/>
                <w:highlight w:val="none"/>
                <w:lang w:eastAsia="zh-CN"/>
              </w:rPr>
              <w:t>。</w:t>
            </w:r>
            <w:r>
              <w:rPr>
                <w:rFonts w:hint="eastAsia" w:ascii="仿宋" w:hAnsi="仿宋" w:eastAsia="仿宋" w:cs="仿宋"/>
                <w:sz w:val="24"/>
                <w:szCs w:val="40"/>
                <w:highlight w:val="none"/>
                <w:lang w:val="en-US" w:eastAsia="zh-CN"/>
              </w:rPr>
              <w:t>而且现在各个医院使用的信息管理方法和系统都不尽相同者，虽然有对医用耗材进行管理但是耗材出现问题追溯耗材出厂信息和使用信息十分困难。</w:t>
            </w:r>
          </w:p>
          <w:p>
            <w:pPr>
              <w:keepNext w:val="0"/>
              <w:keepLines w:val="0"/>
              <w:suppressLineNumbers w:val="0"/>
              <w:spacing w:before="0" w:beforeAutospacing="0" w:after="0" w:afterAutospacing="0"/>
              <w:ind w:left="0" w:right="0"/>
              <w:rPr>
                <w:rFonts w:hint="eastAsia" w:ascii="仿宋" w:hAnsi="仿宋" w:eastAsia="仿宋" w:cs="仿宋"/>
                <w:kern w:val="2"/>
                <w:sz w:val="24"/>
                <w:szCs w:val="40"/>
                <w:lang w:val="en-US" w:eastAsia="zh-CN" w:bidi="ar-SA"/>
              </w:rPr>
            </w:pPr>
          </w:p>
          <w:p>
            <w:pPr>
              <w:keepNext w:val="0"/>
              <w:keepLines w:val="0"/>
              <w:suppressLineNumbers w:val="0"/>
              <w:spacing w:before="0" w:beforeAutospacing="0" w:after="0" w:afterAutospacing="0"/>
              <w:ind w:left="0" w:right="0"/>
              <w:rPr>
                <w:rFonts w:hint="eastAsia" w:ascii="仿宋" w:hAnsi="仿宋" w:eastAsia="仿宋" w:cs="仿宋"/>
                <w:kern w:val="2"/>
                <w:sz w:val="24"/>
                <w:szCs w:val="40"/>
                <w:lang w:val="en-US" w:eastAsia="zh-CN" w:bidi="ar-SA"/>
              </w:rPr>
            </w:pPr>
          </w:p>
          <w:p>
            <w:pPr>
              <w:keepNext w:val="0"/>
              <w:keepLines w:val="0"/>
              <w:suppressLineNumbers w:val="0"/>
              <w:spacing w:before="0" w:beforeAutospacing="0" w:after="0" w:afterAutospacing="0"/>
              <w:ind w:left="0" w:right="0"/>
              <w:rPr>
                <w:rFonts w:hint="eastAsia" w:ascii="仿宋" w:hAnsi="仿宋" w:eastAsia="仿宋" w:cs="仿宋"/>
                <w:kern w:val="2"/>
                <w:sz w:val="24"/>
                <w:szCs w:val="40"/>
                <w:lang w:val="en-US" w:eastAsia="zh-CN" w:bidi="ar-SA"/>
              </w:rPr>
            </w:pPr>
          </w:p>
          <w:p>
            <w:pPr>
              <w:keepNext w:val="0"/>
              <w:keepLines w:val="0"/>
              <w:suppressLineNumbers w:val="0"/>
              <w:spacing w:before="0" w:beforeAutospacing="0" w:after="0" w:afterAutospacing="0"/>
              <w:ind w:left="0" w:right="0"/>
              <w:rPr>
                <w:rFonts w:hint="eastAsia" w:ascii="仿宋" w:hAnsi="仿宋" w:eastAsia="仿宋" w:cs="仿宋"/>
                <w:kern w:val="2"/>
                <w:sz w:val="24"/>
                <w:szCs w:val="40"/>
                <w:lang w:val="en-US" w:eastAsia="zh-CN" w:bidi="ar-SA"/>
              </w:rPr>
            </w:pPr>
          </w:p>
          <w:p>
            <w:pPr>
              <w:keepNext w:val="0"/>
              <w:keepLines w:val="0"/>
              <w:suppressLineNumbers w:val="0"/>
              <w:spacing w:before="0" w:beforeAutospacing="0" w:after="0" w:afterAutospacing="0"/>
              <w:ind w:left="0" w:right="0"/>
              <w:rPr>
                <w:rFonts w:hint="eastAsia" w:ascii="仿宋" w:hAnsi="仿宋" w:eastAsia="仿宋" w:cs="仿宋"/>
                <w:kern w:val="2"/>
                <w:sz w:val="24"/>
                <w:szCs w:val="40"/>
                <w:lang w:val="en-US" w:eastAsia="zh-CN" w:bidi="ar-SA"/>
              </w:rPr>
            </w:pPr>
          </w:p>
          <w:p>
            <w:pPr>
              <w:keepNext w:val="0"/>
              <w:keepLines w:val="0"/>
              <w:suppressLineNumbers w:val="0"/>
              <w:spacing w:before="0" w:beforeAutospacing="0" w:after="0" w:afterAutospacing="0"/>
              <w:ind w:left="0" w:right="0"/>
              <w:jc w:val="center"/>
              <w:rPr>
                <w:rFonts w:hint="eastAsia"/>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612" w:hRule="atLeast"/>
        </w:trPr>
        <w:tc>
          <w:tcPr>
            <w:tcW w:w="2689" w:type="dxa"/>
            <w:vMerge w:val="restart"/>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szCs w:val="21"/>
              </w:rPr>
            </w:pPr>
            <w:r>
              <w:rPr>
                <w:rFonts w:hint="eastAsia"/>
                <w:szCs w:val="21"/>
              </w:rPr>
              <w:t>本案的详细阐述，即您是通过怎样的技术手段和方法解决的上述技术问题的。（本部分为重点内容，需要对发明创造进行详细、完整的公开，完整公开的标准为同领域的技术人员看过本部分的描述就能够明白是如何实施才能解决上面的问题的。）</w:t>
            </w:r>
          </w:p>
        </w:tc>
        <w:tc>
          <w:tcPr>
            <w:tcW w:w="7087" w:type="dxa"/>
            <w:vAlign w:val="center"/>
          </w:tcPr>
          <w:p>
            <w:pPr>
              <w:keepNext w:val="0"/>
              <w:keepLines w:val="0"/>
              <w:suppressLineNumbers w:val="0"/>
              <w:spacing w:before="0" w:beforeAutospacing="0" w:after="0" w:afterAutospacing="0" w:line="400" w:lineRule="exact"/>
              <w:ind w:right="0"/>
              <w:rPr>
                <w:rFonts w:hint="eastAsia"/>
                <w:color w:val="auto"/>
                <w:szCs w:val="20"/>
                <w:u w:val="none"/>
                <w:lang w:eastAsia="zh-CN"/>
              </w:rPr>
            </w:pPr>
            <w:r>
              <w:rPr>
                <w:rFonts w:hint="eastAsia"/>
                <w:szCs w:val="21"/>
              </w:rPr>
              <w:t>本案的详细阐述</w:t>
            </w:r>
            <w:r>
              <w:rPr>
                <w:rFonts w:hint="default"/>
                <w:szCs w:val="21"/>
              </w:rPr>
              <w:t>：</w:t>
            </w:r>
            <w:r>
              <w:rPr>
                <w:rFonts w:hint="eastAsia"/>
                <w:color w:val="auto"/>
                <w:szCs w:val="20"/>
                <w:u w:val="none"/>
                <w:lang w:eastAsia="zh-CN"/>
              </w:rPr>
              <w:t>一种</w:t>
            </w:r>
            <w:r>
              <w:rPr>
                <w:rFonts w:hint="default"/>
                <w:color w:val="auto"/>
                <w:szCs w:val="20"/>
                <w:u w:val="none"/>
                <w:lang w:eastAsia="zh-CN"/>
              </w:rPr>
              <w:t>基于NFC的医用耗材识别和管理系统</w:t>
            </w:r>
            <w:r>
              <w:rPr>
                <w:rFonts w:hint="eastAsia"/>
                <w:color w:val="auto"/>
                <w:szCs w:val="20"/>
                <w:u w:val="none"/>
                <w:lang w:eastAsia="zh-CN"/>
              </w:rPr>
              <w:t>组成以及使用流程描述</w:t>
            </w:r>
          </w:p>
          <w:p>
            <w:pPr>
              <w:keepNext w:val="0"/>
              <w:keepLines w:val="0"/>
              <w:suppressLineNumbers w:val="0"/>
              <w:spacing w:before="0" w:beforeAutospacing="0" w:after="0" w:afterAutospacing="0" w:line="400" w:lineRule="exact"/>
              <w:ind w:left="0" w:right="0" w:firstLine="420" w:firstLineChars="200"/>
              <w:rPr>
                <w:rFonts w:hint="eastAsia"/>
                <w:color w:val="auto"/>
                <w:szCs w:val="20"/>
                <w:u w:val="none"/>
                <w:lang w:val="en-US" w:eastAsia="zh-CN"/>
              </w:rPr>
            </w:pPr>
            <w:r>
              <w:rPr>
                <w:rFonts w:hint="eastAsia"/>
                <w:color w:val="auto"/>
                <w:szCs w:val="20"/>
                <w:u w:val="none"/>
                <w:lang w:val="en-US" w:eastAsia="zh-CN"/>
              </w:rPr>
              <w:t>本发明所要解决的技术问题在于，提供一种</w:t>
            </w:r>
            <w:r>
              <w:rPr>
                <w:rFonts w:hint="default"/>
                <w:color w:val="auto"/>
                <w:szCs w:val="20"/>
                <w:u w:val="none"/>
                <w:lang w:val="en-US" w:eastAsia="zh-CN"/>
              </w:rPr>
              <w:t>基于NFC的医用耗材识别和管理系统</w:t>
            </w:r>
            <w:r>
              <w:rPr>
                <w:rFonts w:hint="eastAsia"/>
                <w:color w:val="auto"/>
                <w:szCs w:val="20"/>
                <w:u w:val="none"/>
                <w:lang w:val="en-US" w:eastAsia="zh-CN"/>
              </w:rPr>
              <w:t>，能够解决NFC医疗器械与NFC医用耗材的识别和配套使用问题。特别是解决医用电极片耗材无识别和弱识别技术（RFID和二维码）被破解，导致非配套的医用电极片被患者使用存在医疗事故风险。而且还能解决已经使用的NFC医用耗材的记录和使用信息在NFC医疗器械上保存、查询和浏览，以及对已使用过的NFC医用耗材的包装使用NFC医疗器械识别查看NFC医用耗材的出产信息以及使用信息，不但方便了医疗器械公司的客户服务部的客服工作。而且可以通过分析和统计NFC医疗器械上保存的NFC医用耗材使用信息为NFC医用耗材销售提供更准确的销售预测和备货信息，方便销售部的销售工作和降低医院购买医用耗材的库存风险。</w:t>
            </w:r>
          </w:p>
          <w:p>
            <w:pPr>
              <w:keepNext w:val="0"/>
              <w:keepLines w:val="0"/>
              <w:suppressLineNumbers w:val="0"/>
              <w:spacing w:before="0" w:beforeAutospacing="0" w:after="0" w:afterAutospacing="0" w:line="400" w:lineRule="exact"/>
              <w:ind w:left="0" w:right="0" w:firstLine="420" w:firstLineChars="200"/>
              <w:rPr>
                <w:rFonts w:hint="default"/>
                <w:color w:val="auto"/>
                <w:szCs w:val="20"/>
                <w:u w:val="none"/>
                <w:lang w:val="en-US" w:eastAsia="zh-CN"/>
              </w:rPr>
            </w:pPr>
            <w:r>
              <w:rPr>
                <w:rFonts w:hint="default"/>
                <w:color w:val="auto"/>
                <w:szCs w:val="20"/>
                <w:u w:val="none"/>
                <w:lang w:val="en-US" w:eastAsia="zh-CN"/>
              </w:rPr>
              <w:t>为了解决上述技术问题，本发明的第一方面提供了一种基于NFC的医用耗材识别和管理系统</w:t>
            </w:r>
            <w:r>
              <w:rPr>
                <w:rFonts w:hint="default"/>
                <w:color w:val="auto"/>
                <w:szCs w:val="20"/>
                <w:u w:val="none"/>
                <w:lang w:eastAsia="zh-CN"/>
              </w:rPr>
              <w:t>的物理模块架构</w:t>
            </w:r>
            <w:r>
              <w:rPr>
                <w:rFonts w:hint="default"/>
                <w:color w:val="auto"/>
                <w:szCs w:val="20"/>
                <w:u w:val="none"/>
                <w:lang w:val="en-US" w:eastAsia="zh-CN"/>
              </w:rPr>
              <w:t>。系统包括医用耗材和NFC标签组成的NFC医用耗材，系统还包括NFC模块，显示模块，主控模块组成的NFC医疗器械，以及NFC医疗器械上运行的软件。</w:t>
            </w:r>
          </w:p>
          <w:p>
            <w:pPr>
              <w:keepNext w:val="0"/>
              <w:keepLines w:val="0"/>
              <w:suppressLineNumbers w:val="0"/>
              <w:spacing w:before="0" w:beforeAutospacing="0" w:after="0" w:afterAutospacing="0" w:line="400" w:lineRule="exact"/>
              <w:ind w:left="0" w:right="0" w:firstLine="420" w:firstLineChars="200"/>
              <w:rPr>
                <w:rFonts w:hint="default"/>
                <w:color w:val="auto"/>
                <w:szCs w:val="20"/>
                <w:u w:val="none"/>
                <w:lang w:eastAsia="zh-CN"/>
              </w:rPr>
            </w:pPr>
            <w:r>
              <w:rPr>
                <w:rFonts w:hint="default"/>
                <w:color w:val="auto"/>
                <w:szCs w:val="20"/>
                <w:u w:val="none"/>
                <w:lang w:val="en-US" w:eastAsia="zh-CN"/>
              </w:rPr>
              <w:t>其中，NFC医用耗材中NFC标签为恩智浦公司开发的NTAG213标签设计完全符合NFC Forum类型2标签和ISO/IEC14443类型A规范，在</w:t>
            </w:r>
            <w:r>
              <w:rPr>
                <w:rFonts w:hint="default"/>
                <w:color w:val="auto"/>
                <w:szCs w:val="20"/>
                <w:u w:val="none"/>
                <w:lang w:eastAsia="zh-CN"/>
              </w:rPr>
              <w:t>标签中出厂包含以下信息1、序列号2、型号3、生产日期4、验证码。其中验证码是通过特定是源公司加密算法根据序列号生成。用于验证出厂信息的正确性。</w:t>
            </w:r>
          </w:p>
          <w:p>
            <w:pPr>
              <w:keepNext w:val="0"/>
              <w:keepLines w:val="0"/>
              <w:suppressLineNumbers w:val="0"/>
              <w:spacing w:before="0" w:beforeAutospacing="0" w:after="0" w:afterAutospacing="0" w:line="400" w:lineRule="exact"/>
              <w:ind w:left="0" w:right="0" w:firstLine="420"/>
              <w:rPr>
                <w:rFonts w:hint="default"/>
                <w:color w:val="auto"/>
                <w:szCs w:val="20"/>
                <w:u w:val="none"/>
                <w:lang w:eastAsia="zh-CN"/>
              </w:rPr>
            </w:pPr>
            <w:r>
              <w:rPr>
                <w:rFonts w:hint="default"/>
                <w:color w:val="auto"/>
                <w:szCs w:val="20"/>
                <w:u w:val="none"/>
                <w:lang w:eastAsia="zh-CN"/>
              </w:rPr>
              <w:t>其中，NFC医疗器械中的NFC模块PN532是一个高度集成的非接触读写芯片，它包含80C51微控制器内核，集成了13.56MHz下的各种主动/被动式非接触通信方法和协议。主控模块通过SPI接口连接NFC模块起到控制NFC模块对靠近的标签进行读写操作。NFC医疗器械上运行的软件对NFC模块读取的NFC标签内容进行管理和分析。在识别通过时同步回写1、住院号2、开始治疗时间信息到NFC标签内。</w:t>
            </w:r>
          </w:p>
          <w:p>
            <w:pPr>
              <w:keepNext w:val="0"/>
              <w:keepLines w:val="0"/>
              <w:suppressLineNumbers w:val="0"/>
              <w:spacing w:before="0" w:beforeAutospacing="0" w:after="0" w:afterAutospacing="0" w:line="400" w:lineRule="exact"/>
              <w:ind w:left="0" w:right="0" w:firstLine="420"/>
              <w:rPr>
                <w:rFonts w:hint="default"/>
                <w:color w:val="auto"/>
                <w:szCs w:val="20"/>
                <w:u w:val="none"/>
                <w:lang w:val="en-US" w:eastAsia="zh-CN"/>
              </w:rPr>
            </w:pPr>
            <w:r>
              <w:rPr>
                <w:rFonts w:hint="default"/>
                <w:color w:val="auto"/>
                <w:szCs w:val="20"/>
                <w:u w:val="none"/>
                <w:lang w:val="en-US" w:eastAsia="zh-CN"/>
              </w:rPr>
              <w:t>本发明的第</w:t>
            </w:r>
            <w:r>
              <w:rPr>
                <w:rFonts w:hint="default"/>
                <w:color w:val="auto"/>
                <w:szCs w:val="20"/>
                <w:u w:val="none"/>
                <w:lang w:eastAsia="zh-CN"/>
              </w:rPr>
              <w:t>二</w:t>
            </w:r>
            <w:r>
              <w:rPr>
                <w:rFonts w:hint="default"/>
                <w:color w:val="auto"/>
                <w:szCs w:val="20"/>
                <w:u w:val="none"/>
                <w:lang w:val="en-US" w:eastAsia="zh-CN"/>
              </w:rPr>
              <w:t>方面提供了一种基于NFC的医用耗材识别和管理系统</w:t>
            </w:r>
            <w:r>
              <w:rPr>
                <w:rFonts w:hint="default"/>
                <w:color w:val="auto"/>
                <w:szCs w:val="20"/>
                <w:u w:val="none"/>
                <w:lang w:eastAsia="zh-CN"/>
              </w:rPr>
              <w:t>的耗材识别方法</w:t>
            </w:r>
            <w:r>
              <w:rPr>
                <w:rFonts w:hint="default"/>
                <w:color w:val="auto"/>
                <w:szCs w:val="20"/>
                <w:u w:val="none"/>
                <w:lang w:val="en-US" w:eastAsia="zh-CN"/>
              </w:rPr>
              <w:t>。</w:t>
            </w:r>
            <w:r>
              <w:rPr>
                <w:rFonts w:hint="default"/>
                <w:color w:val="auto"/>
                <w:szCs w:val="20"/>
                <w:u w:val="none"/>
                <w:lang w:eastAsia="zh-CN"/>
              </w:rPr>
              <w:t>其中NFC耗材中的NFC标签上出厂包含序列号和验证码用于使用耗材时靠近NFC医疗器械被读取保存并识别通过。保存序列号是为了防止人为恶意复制NFC标签并使用。验证码是为了防止人为修改序列号防制官方NFC标签使用。</w:t>
            </w:r>
          </w:p>
          <w:p>
            <w:pPr>
              <w:keepNext w:val="0"/>
              <w:keepLines w:val="0"/>
              <w:suppressLineNumbers w:val="0"/>
              <w:spacing w:before="0" w:beforeAutospacing="0" w:after="0" w:afterAutospacing="0" w:line="400" w:lineRule="exact"/>
              <w:ind w:left="0" w:right="0" w:firstLine="420"/>
              <w:rPr>
                <w:rFonts w:hint="default"/>
                <w:color w:val="auto"/>
                <w:szCs w:val="20"/>
                <w:u w:val="none"/>
                <w:lang w:val="en-US" w:eastAsia="zh-CN"/>
              </w:rPr>
            </w:pPr>
            <w:r>
              <w:rPr>
                <w:rFonts w:hint="default"/>
                <w:color w:val="auto"/>
                <w:szCs w:val="20"/>
                <w:u w:val="none"/>
                <w:lang w:val="en-US" w:eastAsia="zh-CN"/>
              </w:rPr>
              <w:t>本发明的第</w:t>
            </w:r>
            <w:r>
              <w:rPr>
                <w:rFonts w:hint="default"/>
                <w:color w:val="auto"/>
                <w:szCs w:val="20"/>
                <w:u w:val="none"/>
                <w:lang w:eastAsia="zh-CN"/>
              </w:rPr>
              <w:t>三</w:t>
            </w:r>
            <w:r>
              <w:rPr>
                <w:rFonts w:hint="default"/>
                <w:color w:val="auto"/>
                <w:szCs w:val="20"/>
                <w:u w:val="none"/>
                <w:lang w:val="en-US" w:eastAsia="zh-CN"/>
              </w:rPr>
              <w:t>方面提供了一种基于NFC的医用耗材识别和管理系统</w:t>
            </w:r>
            <w:r>
              <w:rPr>
                <w:rFonts w:hint="default"/>
                <w:color w:val="auto"/>
                <w:szCs w:val="20"/>
                <w:u w:val="none"/>
                <w:lang w:eastAsia="zh-CN"/>
              </w:rPr>
              <w:t>的耗材管理方法</w:t>
            </w:r>
            <w:r>
              <w:rPr>
                <w:rFonts w:hint="default"/>
                <w:color w:val="auto"/>
                <w:szCs w:val="20"/>
                <w:u w:val="none"/>
                <w:lang w:val="en-US" w:eastAsia="zh-CN"/>
              </w:rPr>
              <w:t>。</w:t>
            </w:r>
            <w:r>
              <w:rPr>
                <w:rFonts w:hint="default"/>
                <w:color w:val="auto"/>
                <w:szCs w:val="20"/>
                <w:u w:val="none"/>
                <w:lang w:eastAsia="zh-CN"/>
              </w:rPr>
              <w:t>在NFC耗材使用时，NFC标签的出厂信息会读取到NFC医疗器械的数据区中，同时NFC医疗器械会写入相关治疗人员信息和治疗时间到NFC耗材的NFC标签中。在医疗器械的软件中有分析和管理已使用的</w:t>
            </w:r>
          </w:p>
          <w:p>
            <w:pPr>
              <w:keepNext w:val="0"/>
              <w:keepLines w:val="0"/>
              <w:suppressLineNumbers w:val="0"/>
              <w:spacing w:before="0" w:beforeAutospacing="0" w:after="0" w:afterAutospacing="0" w:line="400" w:lineRule="exact"/>
              <w:ind w:left="0" w:right="0" w:firstLine="420"/>
              <w:rPr>
                <w:rFonts w:hint="eastAsia"/>
                <w:color w:val="auto"/>
                <w:szCs w:val="20"/>
                <w:u w:val="no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341" w:hRule="atLeast"/>
        </w:trPr>
        <w:tc>
          <w:tcPr>
            <w:tcW w:w="2689" w:type="dxa"/>
            <w:vMerge w:val="continue"/>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szCs w:val="21"/>
              </w:rPr>
            </w:pPr>
          </w:p>
        </w:tc>
        <w:tc>
          <w:tcPr>
            <w:tcW w:w="7087"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r>
              <w:rPr>
                <w:rFonts w:hint="default"/>
                <w:szCs w:val="21"/>
              </w:rPr>
              <w:t>NFC耗材信息，并支持按姓名，住院号和耗材序列号筛选功能。同时支持按月按季度和按年生成相应的使用量柱状图用于医院耗材消耗预测和医疗器械公司销售预估。在有医疗纠纷的时候也可根据NFC医疗器械上的耗材的管理信息进行追溯和分析。在NFC医疗器械无法使用的时候已使用的NFC耗材上也保留其使用的治疗人员和治疗时间等信息用于追溯和分析。</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341"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szCs w:val="21"/>
                <w:lang w:eastAsia="zh-CN"/>
              </w:rPr>
            </w:pPr>
            <w:r>
              <w:rPr>
                <w:rFonts w:hint="eastAsia"/>
                <w:szCs w:val="21"/>
                <w:lang w:eastAsia="zh-CN"/>
              </w:rPr>
              <w:t>上述</w:t>
            </w:r>
            <w:r>
              <w:rPr>
                <w:rFonts w:hint="eastAsia"/>
                <w:szCs w:val="21"/>
              </w:rPr>
              <w:t>的技术方案中有无可以替代的地方（比如有些部件、工艺可以用别的部件、工艺替代；有的部件可以省略，同样可以解决背景技术的问题等）（此部分可不填，填了则更好）</w:t>
            </w:r>
          </w:p>
        </w:tc>
        <w:tc>
          <w:tcPr>
            <w:tcW w:w="7087"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r>
              <w:rPr>
                <w:rFonts w:hint="default"/>
                <w:szCs w:val="21"/>
              </w:rPr>
              <w:t>1、医疗耗材NFC标签内的验证码和加密方式可以使用其他非对称加密算法。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r>
              <w:rPr>
                <w:rFonts w:hint="default"/>
                <w:szCs w:val="21"/>
              </w:rPr>
              <w:t>2、医疗器械与耗材间NFC近场通信技术可以使用其他近场通信技术。</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786"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szCs w:val="21"/>
              </w:rPr>
            </w:pPr>
            <w:r>
              <w:rPr>
                <w:rFonts w:hint="eastAsia"/>
                <w:szCs w:val="21"/>
                <w:lang w:eastAsia="zh-CN"/>
              </w:rPr>
              <w:t>上述</w:t>
            </w:r>
            <w:r>
              <w:rPr>
                <w:rFonts w:hint="eastAsia"/>
                <w:szCs w:val="21"/>
              </w:rPr>
              <w:t>的技术手段</w:t>
            </w:r>
            <w:r>
              <w:rPr>
                <w:rFonts w:hint="eastAsia"/>
                <w:szCs w:val="21"/>
                <w:lang w:eastAsia="zh-CN"/>
              </w:rPr>
              <w:t>和方法</w:t>
            </w:r>
            <w:r>
              <w:rPr>
                <w:rFonts w:hint="eastAsia"/>
                <w:szCs w:val="21"/>
              </w:rPr>
              <w:t>产生了什么技术效果（通常为克服了</w:t>
            </w:r>
            <w:r>
              <w:rPr>
                <w:rFonts w:hint="eastAsia"/>
                <w:szCs w:val="21"/>
                <w:lang w:eastAsia="zh-CN"/>
              </w:rPr>
              <w:t>背景技术中</w:t>
            </w:r>
            <w:r>
              <w:rPr>
                <w:rFonts w:hint="eastAsia"/>
                <w:szCs w:val="21"/>
              </w:rPr>
              <w:t>所指出的技术问题，比如速度快、体积小、能耗低等）。</w:t>
            </w:r>
          </w:p>
        </w:tc>
        <w:tc>
          <w:tcPr>
            <w:tcW w:w="7087" w:type="dxa"/>
            <w:vAlign w:val="center"/>
          </w:tcPr>
          <w:p>
            <w:pPr>
              <w:keepNext w:val="0"/>
              <w:keepLines w:val="0"/>
              <w:numPr>
                <w:ilvl w:val="0"/>
                <w:numId w:val="1"/>
              </w:numPr>
              <w:suppressLineNumbers w:val="0"/>
              <w:spacing w:before="0" w:beforeAutospacing="0" w:after="0" w:afterAutospacing="0" w:line="400" w:lineRule="exact"/>
              <w:ind w:left="0" w:right="0" w:firstLine="480" w:firstLineChars="200"/>
              <w:rPr>
                <w:rFonts w:hint="eastAsia" w:ascii="仿宋" w:hAnsi="仿宋" w:eastAsia="仿宋" w:cs="仿宋"/>
                <w:sz w:val="24"/>
                <w:szCs w:val="40"/>
                <w:highlight w:val="none"/>
                <w:lang w:val="en-US" w:eastAsia="zh-CN"/>
              </w:rPr>
            </w:pPr>
            <w:r>
              <w:rPr>
                <w:rFonts w:hint="eastAsia" w:ascii="仿宋" w:hAnsi="仿宋" w:eastAsia="仿宋" w:cs="仿宋"/>
                <w:sz w:val="24"/>
                <w:szCs w:val="40"/>
                <w:highlight w:val="none"/>
                <w:lang w:val="en-US" w:eastAsia="zh-CN"/>
              </w:rPr>
              <w:t>患者使用好处</w:t>
            </w:r>
            <w:r>
              <w:rPr>
                <w:rFonts w:hint="default" w:ascii="仿宋" w:hAnsi="仿宋" w:eastAsia="仿宋" w:cs="仿宋"/>
                <w:sz w:val="24"/>
                <w:szCs w:val="40"/>
                <w:highlight w:val="none"/>
                <w:lang w:eastAsia="zh-CN"/>
              </w:rPr>
              <w:t>：由于本发明的应用治疗时患者将享受到官方指定的配套耗材的设计最优治疗效果。</w:t>
            </w:r>
          </w:p>
          <w:p>
            <w:pPr>
              <w:keepNext w:val="0"/>
              <w:keepLines w:val="0"/>
              <w:numPr>
                <w:ilvl w:val="0"/>
                <w:numId w:val="1"/>
              </w:numPr>
              <w:suppressLineNumbers w:val="0"/>
              <w:spacing w:before="0" w:beforeAutospacing="0" w:after="0" w:afterAutospacing="0" w:line="400" w:lineRule="exact"/>
              <w:ind w:left="0" w:right="0" w:firstLine="480" w:firstLineChars="200"/>
              <w:rPr>
                <w:rFonts w:hint="eastAsia" w:ascii="仿宋" w:hAnsi="仿宋" w:eastAsia="仿宋" w:cs="仿宋"/>
                <w:sz w:val="24"/>
                <w:szCs w:val="40"/>
                <w:highlight w:val="none"/>
                <w:lang w:val="en-US" w:eastAsia="zh-CN"/>
              </w:rPr>
            </w:pPr>
            <w:r>
              <w:rPr>
                <w:rFonts w:hint="eastAsia" w:ascii="仿宋" w:hAnsi="仿宋" w:eastAsia="仿宋" w:cs="仿宋"/>
                <w:sz w:val="24"/>
                <w:szCs w:val="40"/>
                <w:highlight w:val="none"/>
                <w:lang w:val="en-US" w:eastAsia="zh-CN"/>
              </w:rPr>
              <w:t>医院使用好处</w:t>
            </w:r>
            <w:r>
              <w:rPr>
                <w:rFonts w:hint="default" w:ascii="仿宋" w:hAnsi="仿宋" w:eastAsia="仿宋" w:cs="仿宋"/>
                <w:sz w:val="24"/>
                <w:szCs w:val="40"/>
                <w:highlight w:val="none"/>
                <w:lang w:eastAsia="zh-CN"/>
              </w:rPr>
              <w:t>：</w:t>
            </w:r>
            <w:r>
              <w:rPr>
                <w:rFonts w:hint="default" w:ascii="仿宋" w:hAnsi="仿宋" w:eastAsia="仿宋" w:cs="仿宋"/>
                <w:sz w:val="24"/>
                <w:szCs w:val="40"/>
                <w:highlight w:val="none"/>
                <w:lang w:eastAsia="zh-CN"/>
              </w:rPr>
              <w:t>由于本发明的应用治疗时</w:t>
            </w:r>
            <w:r>
              <w:rPr>
                <w:rFonts w:hint="default" w:ascii="仿宋" w:hAnsi="仿宋" w:eastAsia="仿宋" w:cs="仿宋"/>
                <w:sz w:val="24"/>
                <w:szCs w:val="40"/>
                <w:highlight w:val="none"/>
                <w:lang w:eastAsia="zh-CN"/>
              </w:rPr>
              <w:t>医院将更好的通过医疗器械上的耗材管理系统管理使用的耗材，并根据系统提供的月，季度，年的耗材使用量信息进行科学的采购预算和治疗使用信息的对比分析，同时在发生医疗纠纷时可以通过管理系统或耗材上的NFC标签保存的治疗使用信息进行追溯和分析。</w:t>
            </w:r>
          </w:p>
          <w:p>
            <w:pPr>
              <w:keepNext w:val="0"/>
              <w:keepLines w:val="0"/>
              <w:numPr>
                <w:ilvl w:val="0"/>
                <w:numId w:val="1"/>
              </w:numPr>
              <w:suppressLineNumbers w:val="0"/>
              <w:spacing w:before="0" w:beforeAutospacing="0" w:after="0" w:afterAutospacing="0" w:line="400" w:lineRule="exact"/>
              <w:ind w:left="0" w:right="0" w:firstLine="480" w:firstLineChars="200"/>
              <w:rPr>
                <w:rFonts w:hint="eastAsia" w:ascii="仿宋" w:hAnsi="仿宋" w:eastAsia="仿宋" w:cs="仿宋"/>
                <w:sz w:val="24"/>
                <w:szCs w:val="40"/>
                <w:highlight w:val="none"/>
                <w:lang w:val="en-US" w:eastAsia="zh-CN"/>
              </w:rPr>
            </w:pPr>
            <w:r>
              <w:rPr>
                <w:rFonts w:hint="eastAsia" w:ascii="仿宋" w:hAnsi="仿宋" w:eastAsia="仿宋" w:cs="仿宋"/>
                <w:sz w:val="24"/>
                <w:szCs w:val="40"/>
                <w:highlight w:val="none"/>
                <w:lang w:val="en-US" w:eastAsia="zh-CN"/>
              </w:rPr>
              <w:t>医疗设备企业使用好处</w:t>
            </w:r>
            <w:r>
              <w:rPr>
                <w:rFonts w:hint="default" w:ascii="仿宋" w:hAnsi="仿宋" w:eastAsia="仿宋" w:cs="仿宋"/>
                <w:sz w:val="24"/>
                <w:szCs w:val="40"/>
                <w:highlight w:val="none"/>
                <w:lang w:eastAsia="zh-CN"/>
              </w:rPr>
              <w:t>：</w:t>
            </w:r>
            <w:r>
              <w:rPr>
                <w:rFonts w:hint="default" w:ascii="仿宋" w:hAnsi="仿宋" w:eastAsia="仿宋" w:cs="仿宋"/>
                <w:sz w:val="24"/>
                <w:szCs w:val="40"/>
                <w:highlight w:val="none"/>
                <w:lang w:eastAsia="zh-CN"/>
              </w:rPr>
              <w:t>由于本发明的应用</w:t>
            </w:r>
            <w:r>
              <w:rPr>
                <w:rFonts w:hint="default" w:ascii="仿宋" w:hAnsi="仿宋" w:eastAsia="仿宋" w:cs="仿宋"/>
                <w:sz w:val="24"/>
                <w:szCs w:val="40"/>
                <w:highlight w:val="none"/>
                <w:lang w:eastAsia="zh-CN"/>
              </w:rPr>
              <w:t>保证了医疗设备企业的配套耗材无法被伪造，同时在使用耗材时有使用问题可以通过管理系统或NFC标签上保存的治疗使用信息进行分析和提供更好的客服服务。</w:t>
            </w:r>
            <w:bookmarkStart w:id="0" w:name="_GoBack"/>
            <w:bookmarkEnd w:id="0"/>
          </w:p>
          <w:p>
            <w:pPr>
              <w:keepNext w:val="0"/>
              <w:keepLines w:val="0"/>
              <w:widowControl w:val="0"/>
              <w:numPr>
                <w:numId w:val="0"/>
              </w:numPr>
              <w:suppressLineNumbers w:val="0"/>
              <w:spacing w:before="0" w:beforeAutospacing="0" w:after="0" w:afterAutospacing="0" w:line="400" w:lineRule="exact"/>
              <w:ind w:right="0" w:rightChars="0"/>
              <w:jc w:val="both"/>
              <w:rPr>
                <w:rFonts w:hint="eastAsia" w:ascii="仿宋" w:hAnsi="仿宋" w:eastAsia="仿宋" w:cs="仿宋"/>
                <w:sz w:val="24"/>
                <w:szCs w:val="40"/>
                <w:highlight w:val="none"/>
                <w:lang w:val="en-US" w:eastAsia="zh-CN"/>
              </w:rPr>
            </w:pPr>
          </w:p>
          <w:p>
            <w:pPr>
              <w:keepNext w:val="0"/>
              <w:keepLines w:val="0"/>
              <w:widowControl w:val="0"/>
              <w:numPr>
                <w:numId w:val="0"/>
              </w:numPr>
              <w:suppressLineNumbers w:val="0"/>
              <w:spacing w:before="0" w:beforeAutospacing="0" w:after="0" w:afterAutospacing="0" w:line="400" w:lineRule="exact"/>
              <w:ind w:right="0" w:rightChars="0"/>
              <w:jc w:val="both"/>
              <w:rPr>
                <w:rFonts w:hint="eastAsia" w:ascii="仿宋" w:hAnsi="仿宋" w:eastAsia="仿宋" w:cs="仿宋"/>
                <w:sz w:val="24"/>
                <w:szCs w:val="40"/>
                <w:highlight w:val="none"/>
                <w:lang w:val="en-US" w:eastAsia="zh-CN"/>
              </w:rPr>
            </w:pPr>
          </w:p>
          <w:p>
            <w:pPr>
              <w:keepNext w:val="0"/>
              <w:keepLines w:val="0"/>
              <w:widowControl w:val="0"/>
              <w:numPr>
                <w:numId w:val="0"/>
              </w:numPr>
              <w:suppressLineNumbers w:val="0"/>
              <w:spacing w:before="0" w:beforeAutospacing="0" w:after="0" w:afterAutospacing="0" w:line="400" w:lineRule="exact"/>
              <w:ind w:right="0" w:rightChars="0"/>
              <w:jc w:val="both"/>
              <w:rPr>
                <w:rFonts w:hint="eastAsia" w:ascii="仿宋" w:hAnsi="仿宋" w:eastAsia="仿宋" w:cs="仿宋"/>
                <w:sz w:val="24"/>
                <w:szCs w:val="40"/>
                <w:highlight w:val="none"/>
                <w:lang w:val="en-US" w:eastAsia="zh-CN"/>
              </w:rPr>
            </w:pPr>
          </w:p>
          <w:p>
            <w:pPr>
              <w:keepNext w:val="0"/>
              <w:keepLines w:val="0"/>
              <w:widowControl w:val="0"/>
              <w:numPr>
                <w:numId w:val="0"/>
              </w:numPr>
              <w:suppressLineNumbers w:val="0"/>
              <w:spacing w:before="0" w:beforeAutospacing="0" w:after="0" w:afterAutospacing="0" w:line="400" w:lineRule="exact"/>
              <w:ind w:right="0" w:rightChars="0"/>
              <w:jc w:val="both"/>
              <w:rPr>
                <w:rFonts w:hint="eastAsia" w:ascii="仿宋" w:hAnsi="仿宋" w:eastAsia="仿宋" w:cs="仿宋"/>
                <w:sz w:val="24"/>
                <w:szCs w:val="40"/>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574"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szCs w:val="21"/>
              </w:rPr>
            </w:pPr>
            <w:r>
              <w:rPr>
                <w:rFonts w:hint="eastAsia"/>
                <w:szCs w:val="21"/>
              </w:rPr>
              <w:t>本案需要保护的</w:t>
            </w:r>
            <w:r>
              <w:rPr>
                <w:rFonts w:hint="eastAsia"/>
                <w:szCs w:val="21"/>
                <w:lang w:eastAsia="zh-CN"/>
              </w:rPr>
              <w:t>技术</w:t>
            </w:r>
            <w:r>
              <w:rPr>
                <w:rFonts w:hint="eastAsia"/>
                <w:szCs w:val="21"/>
              </w:rPr>
              <w:t>要点（点明本案技术上的关键点）</w:t>
            </w:r>
          </w:p>
        </w:tc>
        <w:tc>
          <w:tcPr>
            <w:tcW w:w="7087" w:type="dxa"/>
            <w:vAlign w:val="center"/>
          </w:tcPr>
          <w:p>
            <w:pPr>
              <w:keepNext w:val="0"/>
              <w:keepLines w:val="0"/>
              <w:numPr>
                <w:ilvl w:val="0"/>
                <w:numId w:val="2"/>
              </w:numPr>
              <w:suppressLineNumbers w:val="0"/>
              <w:spacing w:before="0" w:beforeAutospacing="0" w:after="0" w:afterAutospacing="0" w:line="400" w:lineRule="exact"/>
              <w:ind w:left="0" w:right="0" w:firstLine="480" w:firstLineChars="200"/>
              <w:rPr>
                <w:rFonts w:hint="eastAsia" w:ascii="仿宋" w:hAnsi="仿宋" w:eastAsia="仿宋" w:cs="仿宋"/>
                <w:sz w:val="24"/>
                <w:szCs w:val="40"/>
                <w:highlight w:val="none"/>
                <w:lang w:val="en-US" w:eastAsia="zh-CN"/>
              </w:rPr>
            </w:pPr>
            <w:r>
              <w:rPr>
                <w:rFonts w:hint="default" w:ascii="仿宋" w:hAnsi="仿宋" w:eastAsia="仿宋" w:cs="仿宋"/>
                <w:sz w:val="24"/>
                <w:szCs w:val="40"/>
                <w:highlight w:val="none"/>
                <w:lang w:eastAsia="zh-CN"/>
              </w:rPr>
              <w:t>医用耗材</w:t>
            </w:r>
            <w:r>
              <w:rPr>
                <w:rFonts w:hint="eastAsia" w:ascii="仿宋" w:hAnsi="仿宋" w:eastAsia="仿宋" w:cs="仿宋"/>
                <w:sz w:val="24"/>
                <w:szCs w:val="40"/>
                <w:highlight w:val="none"/>
                <w:lang w:val="en-US" w:eastAsia="zh-CN"/>
              </w:rPr>
              <w:t>识别使用的NFC标签为含有加密序列号和生产日期，使用日期的信息。</w:t>
            </w:r>
          </w:p>
          <w:p>
            <w:pPr>
              <w:keepNext w:val="0"/>
              <w:keepLines w:val="0"/>
              <w:numPr>
                <w:ilvl w:val="0"/>
                <w:numId w:val="2"/>
              </w:numPr>
              <w:suppressLineNumbers w:val="0"/>
              <w:spacing w:before="0" w:beforeAutospacing="0" w:after="0" w:afterAutospacing="0" w:line="400" w:lineRule="exact"/>
              <w:ind w:left="0" w:right="0" w:firstLine="480" w:firstLineChars="200"/>
              <w:rPr>
                <w:rFonts w:hint="eastAsia" w:ascii="仿宋" w:hAnsi="仿宋" w:eastAsia="仿宋" w:cs="仿宋"/>
                <w:sz w:val="24"/>
                <w:szCs w:val="40"/>
                <w:highlight w:val="none"/>
                <w:lang w:val="en-US" w:eastAsia="zh-CN"/>
              </w:rPr>
            </w:pPr>
            <w:r>
              <w:rPr>
                <w:rFonts w:hint="eastAsia" w:ascii="仿宋" w:hAnsi="仿宋" w:eastAsia="仿宋" w:cs="仿宋"/>
                <w:sz w:val="24"/>
                <w:szCs w:val="40"/>
                <w:highlight w:val="none"/>
                <w:lang w:val="en-US" w:eastAsia="zh-CN"/>
              </w:rPr>
              <w:t>医疗器械上使用模块化配置</w:t>
            </w:r>
            <w:r>
              <w:rPr>
                <w:rFonts w:hint="default" w:ascii="仿宋" w:hAnsi="仿宋" w:eastAsia="仿宋" w:cs="仿宋"/>
                <w:sz w:val="24"/>
                <w:szCs w:val="40"/>
                <w:highlight w:val="none"/>
                <w:lang w:eastAsia="zh-CN"/>
              </w:rPr>
              <w:t>的</w:t>
            </w:r>
            <w:r>
              <w:rPr>
                <w:rFonts w:hint="eastAsia" w:ascii="仿宋" w:hAnsi="仿宋" w:eastAsia="仿宋" w:cs="仿宋"/>
                <w:sz w:val="24"/>
                <w:szCs w:val="40"/>
                <w:highlight w:val="none"/>
                <w:lang w:val="en-US" w:eastAsia="zh-CN"/>
              </w:rPr>
              <w:t>NFC硬件</w:t>
            </w:r>
            <w:r>
              <w:rPr>
                <w:rFonts w:hint="default" w:ascii="仿宋" w:hAnsi="仿宋" w:eastAsia="仿宋" w:cs="仿宋"/>
                <w:sz w:val="24"/>
                <w:szCs w:val="40"/>
                <w:highlight w:val="none"/>
                <w:lang w:eastAsia="zh-CN"/>
              </w:rPr>
              <w:t>。</w:t>
            </w:r>
          </w:p>
          <w:p>
            <w:pPr>
              <w:keepNext w:val="0"/>
              <w:keepLines w:val="0"/>
              <w:numPr>
                <w:ilvl w:val="0"/>
                <w:numId w:val="2"/>
              </w:numPr>
              <w:suppressLineNumbers w:val="0"/>
              <w:spacing w:before="0" w:beforeAutospacing="0" w:after="0" w:afterAutospacing="0" w:line="400" w:lineRule="exact"/>
              <w:ind w:left="0" w:right="0" w:firstLine="480" w:firstLineChars="200"/>
              <w:rPr>
                <w:rFonts w:hint="eastAsia" w:ascii="仿宋" w:hAnsi="仿宋" w:eastAsia="仿宋" w:cs="仿宋"/>
                <w:sz w:val="24"/>
                <w:szCs w:val="40"/>
                <w:highlight w:val="none"/>
                <w:lang w:val="en-US" w:eastAsia="zh-CN"/>
              </w:rPr>
            </w:pPr>
            <w:r>
              <w:rPr>
                <w:rFonts w:hint="eastAsia" w:ascii="仿宋" w:hAnsi="仿宋" w:eastAsia="仿宋" w:cs="仿宋"/>
                <w:sz w:val="24"/>
                <w:szCs w:val="40"/>
                <w:highlight w:val="none"/>
                <w:lang w:val="en-US" w:eastAsia="zh-CN"/>
              </w:rPr>
              <w:t>通过</w:t>
            </w:r>
            <w:r>
              <w:rPr>
                <w:rFonts w:hint="default" w:ascii="仿宋" w:hAnsi="仿宋" w:eastAsia="仿宋" w:cs="仿宋"/>
                <w:sz w:val="24"/>
                <w:szCs w:val="40"/>
                <w:highlight w:val="none"/>
                <w:lang w:eastAsia="zh-CN"/>
              </w:rPr>
              <w:t>耗材上</w:t>
            </w:r>
            <w:r>
              <w:rPr>
                <w:rFonts w:hint="eastAsia" w:ascii="仿宋" w:hAnsi="仿宋" w:eastAsia="仿宋" w:cs="仿宋"/>
                <w:sz w:val="24"/>
                <w:szCs w:val="40"/>
                <w:highlight w:val="none"/>
                <w:lang w:val="en-US" w:eastAsia="zh-CN"/>
              </w:rPr>
              <w:t>NFC标签与</w:t>
            </w:r>
            <w:r>
              <w:rPr>
                <w:rFonts w:hint="default" w:ascii="仿宋" w:hAnsi="仿宋" w:eastAsia="仿宋" w:cs="仿宋"/>
                <w:sz w:val="24"/>
                <w:szCs w:val="40"/>
                <w:highlight w:val="none"/>
                <w:lang w:eastAsia="zh-CN"/>
              </w:rPr>
              <w:t>器械上</w:t>
            </w:r>
            <w:r>
              <w:rPr>
                <w:rFonts w:hint="eastAsia" w:ascii="仿宋" w:hAnsi="仿宋" w:eastAsia="仿宋" w:cs="仿宋"/>
                <w:sz w:val="24"/>
                <w:szCs w:val="40"/>
                <w:highlight w:val="none"/>
                <w:lang w:val="en-US" w:eastAsia="zh-CN"/>
              </w:rPr>
              <w:t>NFC模块进行医用耗材的识别</w:t>
            </w:r>
          </w:p>
          <w:p>
            <w:pPr>
              <w:keepNext w:val="0"/>
              <w:keepLines w:val="0"/>
              <w:numPr>
                <w:ilvl w:val="0"/>
                <w:numId w:val="2"/>
              </w:numPr>
              <w:suppressLineNumbers w:val="0"/>
              <w:spacing w:before="0" w:beforeAutospacing="0" w:after="0" w:afterAutospacing="0" w:line="400" w:lineRule="exact"/>
              <w:ind w:left="0" w:right="0" w:firstLine="480" w:firstLineChars="200"/>
              <w:rPr>
                <w:rFonts w:hint="eastAsia" w:ascii="仿宋" w:hAnsi="仿宋" w:eastAsia="仿宋" w:cs="仿宋"/>
                <w:sz w:val="24"/>
                <w:szCs w:val="40"/>
                <w:highlight w:val="none"/>
                <w:lang w:val="en-US" w:eastAsia="zh-CN"/>
              </w:rPr>
            </w:pPr>
            <w:r>
              <w:rPr>
                <w:rFonts w:hint="eastAsia" w:ascii="仿宋" w:hAnsi="仿宋" w:eastAsia="仿宋" w:cs="仿宋"/>
                <w:sz w:val="24"/>
                <w:szCs w:val="40"/>
                <w:highlight w:val="none"/>
                <w:lang w:val="en-US" w:eastAsia="zh-CN"/>
              </w:rPr>
              <w:t>通过</w:t>
            </w:r>
            <w:r>
              <w:rPr>
                <w:rFonts w:hint="default" w:ascii="仿宋" w:hAnsi="仿宋" w:eastAsia="仿宋" w:cs="仿宋"/>
                <w:sz w:val="24"/>
                <w:szCs w:val="40"/>
                <w:highlight w:val="none"/>
                <w:lang w:eastAsia="zh-CN"/>
              </w:rPr>
              <w:t>耗材上</w:t>
            </w:r>
            <w:r>
              <w:rPr>
                <w:rFonts w:hint="eastAsia" w:ascii="仿宋" w:hAnsi="仿宋" w:eastAsia="仿宋" w:cs="仿宋"/>
                <w:sz w:val="24"/>
                <w:szCs w:val="40"/>
                <w:highlight w:val="none"/>
                <w:lang w:val="en-US" w:eastAsia="zh-CN"/>
              </w:rPr>
              <w:t>NFC标签与</w:t>
            </w:r>
            <w:r>
              <w:rPr>
                <w:rFonts w:hint="default" w:ascii="仿宋" w:hAnsi="仿宋" w:eastAsia="仿宋" w:cs="仿宋"/>
                <w:sz w:val="24"/>
                <w:szCs w:val="40"/>
                <w:highlight w:val="none"/>
                <w:lang w:eastAsia="zh-CN"/>
              </w:rPr>
              <w:t>器械上</w:t>
            </w:r>
            <w:r>
              <w:rPr>
                <w:rFonts w:hint="eastAsia" w:ascii="仿宋" w:hAnsi="仿宋" w:eastAsia="仿宋" w:cs="仿宋"/>
                <w:sz w:val="24"/>
                <w:szCs w:val="40"/>
                <w:highlight w:val="none"/>
                <w:lang w:val="en-US" w:eastAsia="zh-CN"/>
              </w:rPr>
              <w:t>NFC模块进行医用耗材的管理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443"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szCs w:val="21"/>
              </w:rPr>
            </w:pPr>
          </w:p>
        </w:tc>
        <w:tc>
          <w:tcPr>
            <w:tcW w:w="7087"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r>
              <w:rPr>
                <w:rFonts w:hint="default"/>
                <w:szCs w:val="20"/>
              </w:rPr>
              <w:drawing>
                <wp:inline distT="0" distB="0" distL="114300" distR="114300">
                  <wp:extent cx="4362450" cy="2452370"/>
                  <wp:effectExtent l="0" t="0" r="635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62450" cy="2452370"/>
                          </a:xfrm>
                          <a:prstGeom prst="rect">
                            <a:avLst/>
                          </a:prstGeom>
                          <a:noFill/>
                          <a:ln w="9525">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szCs w:val="21"/>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default"/>
                <w:szCs w:val="21"/>
              </w:rPr>
            </w:pPr>
            <w:r>
              <w:rPr>
                <w:rFonts w:hint="eastAsia"/>
                <w:szCs w:val="21"/>
                <w:lang w:val="en-US" w:eastAsia="zh-CN"/>
              </w:rPr>
              <w:t>图1.系统结构框图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default"/>
                <w:szCs w:val="21"/>
              </w:rPr>
            </w:pPr>
            <w:r>
              <w:rPr>
                <w:rFonts w:hint="default"/>
                <w:szCs w:val="20"/>
              </w:rPr>
              <w:drawing>
                <wp:inline distT="0" distB="0" distL="114300" distR="114300">
                  <wp:extent cx="4359275" cy="3990975"/>
                  <wp:effectExtent l="0" t="0" r="9525" b="2222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4359275" cy="3990975"/>
                          </a:xfrm>
                          <a:prstGeom prst="rect">
                            <a:avLst/>
                          </a:prstGeom>
                          <a:noFill/>
                          <a:ln>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default"/>
                <w:sz w:val="21"/>
                <w:szCs w:val="21"/>
              </w:rPr>
            </w:pPr>
            <w:r>
              <w:rPr>
                <w:rFonts w:hint="eastAsia"/>
                <w:szCs w:val="21"/>
                <w:lang w:val="en-US" w:eastAsia="zh-CN"/>
              </w:rPr>
              <w:t>图2.</w:t>
            </w:r>
            <w:r>
              <w:rPr>
                <w:rFonts w:hint="default"/>
                <w:szCs w:val="21"/>
                <w:lang w:eastAsia="zh-CN"/>
              </w:rPr>
              <w:t>物理示意图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0"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r>
              <w:rPr>
                <w:rFonts w:hint="eastAsia"/>
                <w:szCs w:val="21"/>
              </w:rPr>
              <w:t>附图及其简要说明</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r>
              <w:rPr>
                <w:rFonts w:hint="eastAsia"/>
                <w:szCs w:val="21"/>
              </w:rPr>
              <w:t>（包括示意图、流程图、框图和电路图等</w:t>
            </w:r>
            <w:r>
              <w:rPr>
                <w:rFonts w:hint="eastAsia"/>
                <w:szCs w:val="21"/>
                <w:lang w:eastAsia="zh-CN"/>
              </w:rPr>
              <w:t>，</w:t>
            </w:r>
            <w:r>
              <w:rPr>
                <w:rFonts w:hint="eastAsia"/>
                <w:color w:val="0000FF"/>
                <w:szCs w:val="21"/>
                <w:lang w:eastAsia="zh-CN"/>
              </w:rPr>
              <w:t>图片除照片外，不得着色，打印出来需要清晰</w:t>
            </w:r>
            <w:r>
              <w:rPr>
                <w:rFonts w:hint="eastAsia"/>
                <w:szCs w:val="21"/>
              </w:rPr>
              <w:t>。）</w:t>
            </w:r>
          </w:p>
        </w:tc>
        <w:tc>
          <w:tcPr>
            <w:tcW w:w="7087"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r>
              <w:object>
                <v:shape id="_x0000_i1026" o:spt="75" alt="" type="#_x0000_t75" style="height:252.6pt;width:277.55pt;" o:ole="t" filled="f" o:preferrelative="t" stroked="f" coordsize="21600,21600">
                  <v:path/>
                  <v:fill on="f" focussize="0,0"/>
                  <v:stroke on="f"/>
                  <v:imagedata r:id="rId8" o:title=""/>
                  <o:lock v:ext="edit" aspectratio="t"/>
                  <w10:wrap type="none"/>
                  <w10:anchorlock/>
                </v:shape>
                <o:OLEObject Type="Embed" ProgID="Visio.Drawing.11" ShapeID="_x0000_i1026" DrawAspect="Content" ObjectID="_1468075725" r:id="rId7">
                  <o:LockedField>false</o:LockedField>
                </o:OLEObject>
              </w:objec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default"/>
                <w:szCs w:val="21"/>
                <w:lang w:eastAsia="zh-CN"/>
              </w:rPr>
            </w:pPr>
            <w:r>
              <w:rPr>
                <w:rFonts w:hint="eastAsia"/>
                <w:szCs w:val="21"/>
                <w:lang w:val="en-US" w:eastAsia="zh-CN"/>
              </w:rPr>
              <w:t>图3.</w:t>
            </w:r>
            <w:r>
              <w:rPr>
                <w:rFonts w:hint="default"/>
                <w:szCs w:val="21"/>
                <w:lang w:eastAsia="zh-CN"/>
              </w:rPr>
              <w:t>主机框架图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default"/>
                <w:szCs w:val="21"/>
                <w:lang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pPr>
            <w:r>
              <w:object>
                <v:shape id="_x0000_i1027" o:spt="75" alt="" type="#_x0000_t75" style="height:292.9pt;width:265.3pt;" o:ole="t" filled="f" o:preferrelative="t" stroked="f" coordsize="21600,21600">
                  <v:path/>
                  <v:fill on="f" focussize="0,0"/>
                  <v:stroke on="f"/>
                  <v:imagedata r:id="rId10" o:title=""/>
                  <o:lock v:ext="edit" aspectratio="t"/>
                  <w10:wrap type="none"/>
                  <w10:anchorlock/>
                </v:shape>
                <o:OLEObject Type="Embed" ProgID="Visio.Drawing.11" ShapeID="_x0000_i1027" DrawAspect="Content" ObjectID="_1468075726" r:id="rId9">
                  <o:LockedField>false</o:LockedField>
                </o:OLEObject>
              </w:objec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lang w:eastAsia="zh-CN"/>
              </w:rPr>
            </w:pPr>
            <w:r>
              <w:t>图4。NFC使用流程图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0" w:hRule="atLeast"/>
        </w:trPr>
        <w:tc>
          <w:tcPr>
            <w:tcW w:w="2689"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szCs w:val="21"/>
              </w:rPr>
            </w:pPr>
          </w:p>
        </w:tc>
        <w:tc>
          <w:tcPr>
            <w:tcW w:w="7087" w:type="dxa"/>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default"/>
                <w:szCs w:val="21"/>
              </w:rPr>
            </w:pPr>
          </w:p>
        </w:tc>
      </w:tr>
    </w:tbl>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asciiTheme="minorEastAsia" w:hAnsiTheme="minorEastAsia" w:eastAsiaTheme="minorEastAsia"/>
        </w:rPr>
      </w:pPr>
    </w:p>
    <w:sectPr>
      <w:headerReference r:id="rId3" w:type="default"/>
      <w:pgSz w:w="11906" w:h="16838"/>
      <w:pgMar w:top="567" w:right="1021" w:bottom="567" w:left="102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
    <w:altName w:val="HYFangSongKW"/>
    <w:panose1 w:val="02010609060101010101"/>
    <w:charset w:val="86"/>
    <w:family w:val="auto"/>
    <w:pitch w:val="default"/>
    <w:sig w:usb0="00000000" w:usb1="00000000" w:usb2="00000016" w:usb3="00000000" w:csb0="00040001" w:csb1="00000000"/>
  </w:font>
  <w:font w:name="微软雅黑">
    <w:altName w:val="HYQiHeiKW"/>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HYZhongHeiKW">
    <w:panose1 w:val="00020600040101010101"/>
    <w:charset w:val="86"/>
    <w:family w:val="auto"/>
    <w:pitch w:val="default"/>
    <w:sig w:usb0="A00002BF" w:usb1="18EF7CFA" w:usb2="00000016" w:usb3="00000000" w:csb0="00040000" w:csb1="00000000"/>
  </w:font>
  <w:font w:name="HYFangSongKW">
    <w:panose1 w:val="00020600040101010101"/>
    <w:charset w:val="86"/>
    <w:family w:val="auto"/>
    <w:pitch w:val="default"/>
    <w:sig w:usb0="A00002BF" w:usb1="18EF7CFA" w:usb2="00000016" w:usb3="00000000" w:csb0="00040000" w:csb1="00000000"/>
  </w:font>
  <w:font w:name="HYQiHeiKW">
    <w:panose1 w:val="00020600040101010101"/>
    <w:charset w:val="86"/>
    <w:family w:val="auto"/>
    <w:pitch w:val="default"/>
    <w:sig w:usb0="A00002BF" w:usb1="3ACF7CFA" w:usb2="00000016" w:usb3="00000000" w:csb0="0004009F" w:csb1="DFD70000"/>
  </w:font>
  <w:font w:name="仿宋">
    <w:altName w:val="HYFangSong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Calibri Light">
    <w:altName w:val="Helvetica Neue"/>
    <w:panose1 w:val="020F0302020204030204"/>
    <w:charset w:val="00"/>
    <w:family w:val="swiss"/>
    <w:pitch w:val="default"/>
    <w:sig w:usb0="00000000" w:usb1="00000000"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99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3"/>
      <w:gridCol w:w="1881"/>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67" w:hRule="atLeast"/>
      </w:trPr>
      <w:tc>
        <w:tcPr>
          <w:tcW w:w="6043" w:type="dxa"/>
          <w:tcBorders>
            <w:top w:val="single" w:color="auto" w:sz="4" w:space="0"/>
            <w:left w:val="single" w:color="auto" w:sz="4" w:space="0"/>
            <w:bottom w:val="single" w:color="auto" w:sz="4" w:space="0"/>
            <w:right w:val="single" w:color="auto" w:sz="4" w:space="0"/>
          </w:tcBorders>
          <w:vAlign w:val="center"/>
        </w:tcPr>
        <w:p>
          <w:pPr>
            <w:pStyle w:val="13"/>
            <w:keepNext w:val="0"/>
            <w:keepLines w:val="0"/>
            <w:suppressLineNumbers w:val="0"/>
            <w:pBdr>
              <w:bottom w:val="none" w:color="auto" w:sz="0" w:space="0"/>
            </w:pBdr>
            <w:spacing w:before="0" w:beforeAutospacing="0" w:after="0" w:afterAutospacing="0"/>
            <w:ind w:left="0" w:right="0"/>
            <w:rPr>
              <w:rFonts w:hint="default" w:ascii="黑体" w:hAnsi="黑体" w:eastAsia="黑体"/>
              <w:sz w:val="28"/>
              <w:szCs w:val="28"/>
            </w:rPr>
          </w:pPr>
          <w:r>
            <w:rPr>
              <w:rFonts w:hint="eastAsia" w:ascii="黑体" w:hAnsi="黑体" w:eastAsia="黑体"/>
              <w:sz w:val="28"/>
              <w:szCs w:val="28"/>
            </w:rPr>
            <w:t>深圳市是源医学科技有限公司</w:t>
          </w:r>
        </w:p>
      </w:tc>
      <w:tc>
        <w:tcPr>
          <w:tcW w:w="1881" w:type="dxa"/>
          <w:tcBorders>
            <w:top w:val="single" w:color="auto" w:sz="4" w:space="0"/>
            <w:left w:val="single" w:color="auto" w:sz="4" w:space="0"/>
            <w:bottom w:val="single" w:color="auto" w:sz="4" w:space="0"/>
            <w:right w:val="single" w:color="auto" w:sz="4" w:space="0"/>
          </w:tcBorders>
          <w:vAlign w:val="center"/>
        </w:tcPr>
        <w:p>
          <w:pPr>
            <w:pStyle w:val="13"/>
            <w:keepNext w:val="0"/>
            <w:keepLines w:val="0"/>
            <w:suppressLineNumbers w:val="0"/>
            <w:pBdr>
              <w:bottom w:val="none" w:color="auto" w:sz="0" w:space="0"/>
            </w:pBdr>
            <w:spacing w:before="0" w:beforeAutospacing="0" w:after="0" w:afterAutospacing="0"/>
            <w:ind w:left="0" w:right="0"/>
            <w:rPr>
              <w:rFonts w:hint="default" w:ascii="黑体" w:hAnsi="黑体" w:eastAsia="黑体"/>
              <w:sz w:val="21"/>
              <w:szCs w:val="21"/>
            </w:rPr>
          </w:pPr>
          <w:r>
            <w:rPr>
              <w:rFonts w:hint="eastAsia" w:ascii="黑体" w:hAnsi="黑体" w:eastAsia="黑体"/>
              <w:sz w:val="21"/>
              <w:szCs w:val="21"/>
            </w:rPr>
            <w:t>记录编号</w:t>
          </w:r>
        </w:p>
      </w:tc>
      <w:tc>
        <w:tcPr>
          <w:tcW w:w="2075" w:type="dxa"/>
          <w:tcBorders>
            <w:top w:val="single" w:color="auto" w:sz="4" w:space="0"/>
            <w:left w:val="single" w:color="auto" w:sz="4" w:space="0"/>
            <w:bottom w:val="single" w:color="auto" w:sz="4" w:space="0"/>
            <w:right w:val="single" w:color="auto" w:sz="4" w:space="0"/>
          </w:tcBorders>
          <w:vAlign w:val="center"/>
        </w:tcPr>
        <w:p>
          <w:pPr>
            <w:pStyle w:val="13"/>
            <w:keepNext w:val="0"/>
            <w:keepLines w:val="0"/>
            <w:suppressLineNumbers w:val="0"/>
            <w:pBdr>
              <w:bottom w:val="none" w:color="auto" w:sz="0" w:space="0"/>
            </w:pBdr>
            <w:spacing w:before="0" w:beforeAutospacing="0" w:after="0" w:afterAutospacing="0"/>
            <w:ind w:left="0" w:right="0"/>
            <w:rPr>
              <w:rFonts w:hint="default" w:ascii="黑体" w:hAnsi="黑体" w:eastAsia="黑体" w:cs="Arial"/>
              <w:sz w:val="21"/>
              <w:szCs w:val="21"/>
            </w:rPr>
          </w:pPr>
          <w:r>
            <w:rPr>
              <w:rFonts w:hint="default" w:ascii="黑体" w:hAnsi="黑体" w:eastAsia="黑体" w:cs="Arial"/>
              <w:sz w:val="21"/>
              <w:szCs w:val="21"/>
            </w:rPr>
            <w:t>SAYES-IP-F-RD-21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67" w:hRule="atLeast"/>
      </w:trPr>
      <w:tc>
        <w:tcPr>
          <w:tcW w:w="6043" w:type="dxa"/>
          <w:tcBorders>
            <w:top w:val="single" w:color="auto" w:sz="4" w:space="0"/>
            <w:left w:val="single" w:color="auto" w:sz="4" w:space="0"/>
            <w:bottom w:val="single" w:color="auto" w:sz="4" w:space="0"/>
            <w:right w:val="single" w:color="auto" w:sz="4" w:space="0"/>
          </w:tcBorders>
          <w:vAlign w:val="center"/>
        </w:tcPr>
        <w:p>
          <w:pPr>
            <w:pStyle w:val="13"/>
            <w:keepNext w:val="0"/>
            <w:keepLines w:val="0"/>
            <w:suppressLineNumbers w:val="0"/>
            <w:pBdr>
              <w:bottom w:val="none" w:color="auto" w:sz="0" w:space="0"/>
            </w:pBdr>
            <w:spacing w:before="0" w:beforeAutospacing="0" w:after="0" w:afterAutospacing="0"/>
            <w:ind w:left="0" w:right="0"/>
            <w:rPr>
              <w:rFonts w:hint="default" w:ascii="黑体" w:hAnsi="黑体" w:eastAsia="黑体"/>
              <w:sz w:val="28"/>
              <w:szCs w:val="28"/>
            </w:rPr>
          </w:pPr>
          <w:r>
            <w:rPr>
              <w:rFonts w:hint="eastAsia" w:ascii="黑体" w:hAnsi="黑体" w:eastAsia="黑体"/>
              <w:sz w:val="28"/>
              <w:szCs w:val="28"/>
            </w:rPr>
            <w:t>专利申请技术交底书</w:t>
          </w:r>
        </w:p>
      </w:tc>
      <w:tc>
        <w:tcPr>
          <w:tcW w:w="1881" w:type="dxa"/>
          <w:tcBorders>
            <w:top w:val="single" w:color="auto" w:sz="4" w:space="0"/>
            <w:left w:val="single" w:color="auto" w:sz="4" w:space="0"/>
            <w:bottom w:val="single" w:color="auto" w:sz="4" w:space="0"/>
            <w:right w:val="single" w:color="auto" w:sz="4" w:space="0"/>
          </w:tcBorders>
          <w:vAlign w:val="center"/>
        </w:tcPr>
        <w:p>
          <w:pPr>
            <w:pStyle w:val="13"/>
            <w:keepNext w:val="0"/>
            <w:keepLines w:val="0"/>
            <w:suppressLineNumbers w:val="0"/>
            <w:pBdr>
              <w:bottom w:val="none" w:color="auto" w:sz="0" w:space="0"/>
            </w:pBdr>
            <w:spacing w:before="0" w:beforeAutospacing="0" w:after="0" w:afterAutospacing="0"/>
            <w:ind w:left="0" w:right="0"/>
            <w:rPr>
              <w:rFonts w:hint="default" w:ascii="黑体" w:hAnsi="黑体" w:eastAsia="黑体"/>
              <w:sz w:val="21"/>
              <w:szCs w:val="21"/>
            </w:rPr>
          </w:pPr>
          <w:r>
            <w:rPr>
              <w:rFonts w:hint="eastAsia" w:ascii="黑体" w:hAnsi="黑体" w:eastAsia="黑体"/>
              <w:sz w:val="21"/>
              <w:szCs w:val="21"/>
            </w:rPr>
            <w:t>版本/版次</w:t>
          </w:r>
        </w:p>
      </w:tc>
      <w:tc>
        <w:tcPr>
          <w:tcW w:w="2075" w:type="dxa"/>
          <w:tcBorders>
            <w:top w:val="single" w:color="auto" w:sz="4" w:space="0"/>
            <w:left w:val="single" w:color="auto" w:sz="4" w:space="0"/>
            <w:bottom w:val="single" w:color="auto" w:sz="4" w:space="0"/>
            <w:right w:val="single" w:color="auto" w:sz="4" w:space="0"/>
          </w:tcBorders>
          <w:vAlign w:val="center"/>
        </w:tcPr>
        <w:p>
          <w:pPr>
            <w:pStyle w:val="13"/>
            <w:keepNext w:val="0"/>
            <w:keepLines w:val="0"/>
            <w:suppressLineNumbers w:val="0"/>
            <w:pBdr>
              <w:bottom w:val="none" w:color="auto" w:sz="0" w:space="0"/>
            </w:pBdr>
            <w:spacing w:before="0" w:beforeAutospacing="0" w:after="0" w:afterAutospacing="0"/>
            <w:ind w:left="0" w:right="0"/>
            <w:rPr>
              <w:rFonts w:hint="default" w:ascii="黑体" w:hAnsi="黑体" w:eastAsia="黑体" w:cs="Arial"/>
              <w:sz w:val="21"/>
              <w:szCs w:val="21"/>
            </w:rPr>
          </w:pPr>
          <w:r>
            <w:rPr>
              <w:rFonts w:hint="eastAsia" w:ascii="黑体" w:hAnsi="黑体" w:eastAsia="黑体" w:cs="Arial"/>
              <w:sz w:val="21"/>
              <w:szCs w:val="21"/>
            </w:rPr>
            <w:t>A/0</w:t>
          </w:r>
        </w:p>
      </w:tc>
    </w:tr>
  </w:tbl>
  <w:p>
    <w:pPr>
      <w:rPr>
        <w:b/>
        <w:bCs/>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3478EE"/>
    <w:multiLevelType w:val="singleLevel"/>
    <w:tmpl w:val="AA3478EE"/>
    <w:lvl w:ilvl="0" w:tentative="0">
      <w:start w:val="1"/>
      <w:numFmt w:val="decimal"/>
      <w:suff w:val="nothing"/>
      <w:lvlText w:val="%1，"/>
      <w:lvlJc w:val="left"/>
    </w:lvl>
  </w:abstractNum>
  <w:abstractNum w:abstractNumId="1">
    <w:nsid w:val="0A7D5959"/>
    <w:multiLevelType w:val="singleLevel"/>
    <w:tmpl w:val="0A7D595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A7B"/>
    <w:rsid w:val="00066D68"/>
    <w:rsid w:val="000751BF"/>
    <w:rsid w:val="00077C3F"/>
    <w:rsid w:val="00092BFD"/>
    <w:rsid w:val="000A5DB4"/>
    <w:rsid w:val="000D7CC8"/>
    <w:rsid w:val="000F33DC"/>
    <w:rsid w:val="00154B77"/>
    <w:rsid w:val="00183A7B"/>
    <w:rsid w:val="00201A19"/>
    <w:rsid w:val="002162F1"/>
    <w:rsid w:val="00225545"/>
    <w:rsid w:val="00274867"/>
    <w:rsid w:val="002A633B"/>
    <w:rsid w:val="002C08BF"/>
    <w:rsid w:val="00336407"/>
    <w:rsid w:val="00373542"/>
    <w:rsid w:val="003E6849"/>
    <w:rsid w:val="003F373E"/>
    <w:rsid w:val="004073BA"/>
    <w:rsid w:val="00435028"/>
    <w:rsid w:val="00443F50"/>
    <w:rsid w:val="004A23C2"/>
    <w:rsid w:val="004E4E16"/>
    <w:rsid w:val="004E6AB1"/>
    <w:rsid w:val="0052415B"/>
    <w:rsid w:val="00585BE5"/>
    <w:rsid w:val="006053CF"/>
    <w:rsid w:val="00621D43"/>
    <w:rsid w:val="00633562"/>
    <w:rsid w:val="0064030C"/>
    <w:rsid w:val="00652786"/>
    <w:rsid w:val="0066650B"/>
    <w:rsid w:val="00667081"/>
    <w:rsid w:val="006779A4"/>
    <w:rsid w:val="00695981"/>
    <w:rsid w:val="00704E64"/>
    <w:rsid w:val="007507C4"/>
    <w:rsid w:val="00794D12"/>
    <w:rsid w:val="007A6528"/>
    <w:rsid w:val="007D7ED4"/>
    <w:rsid w:val="007F4F59"/>
    <w:rsid w:val="00807F4A"/>
    <w:rsid w:val="00813A7F"/>
    <w:rsid w:val="00921A17"/>
    <w:rsid w:val="00934107"/>
    <w:rsid w:val="00941A18"/>
    <w:rsid w:val="009847FE"/>
    <w:rsid w:val="00A2423E"/>
    <w:rsid w:val="00A50CE7"/>
    <w:rsid w:val="00A7754E"/>
    <w:rsid w:val="00A92EB3"/>
    <w:rsid w:val="00A95A7E"/>
    <w:rsid w:val="00A97DC2"/>
    <w:rsid w:val="00B30B4E"/>
    <w:rsid w:val="00BA514F"/>
    <w:rsid w:val="00BB7096"/>
    <w:rsid w:val="00BC3808"/>
    <w:rsid w:val="00BC6A8C"/>
    <w:rsid w:val="00C45DCE"/>
    <w:rsid w:val="00C51BF4"/>
    <w:rsid w:val="00CD300C"/>
    <w:rsid w:val="00D15872"/>
    <w:rsid w:val="00D3405D"/>
    <w:rsid w:val="00D355EF"/>
    <w:rsid w:val="00D42E3D"/>
    <w:rsid w:val="00E10F8D"/>
    <w:rsid w:val="00E335BD"/>
    <w:rsid w:val="00E72B56"/>
    <w:rsid w:val="00E80BB1"/>
    <w:rsid w:val="00ED07E9"/>
    <w:rsid w:val="00EE0824"/>
    <w:rsid w:val="00F04FCA"/>
    <w:rsid w:val="00F2154B"/>
    <w:rsid w:val="00F3249E"/>
    <w:rsid w:val="026B7B44"/>
    <w:rsid w:val="03A3186C"/>
    <w:rsid w:val="03C57508"/>
    <w:rsid w:val="047F4BA0"/>
    <w:rsid w:val="05D92E13"/>
    <w:rsid w:val="09340F1C"/>
    <w:rsid w:val="09997FE1"/>
    <w:rsid w:val="0A053F38"/>
    <w:rsid w:val="0AE14392"/>
    <w:rsid w:val="0AFA14A7"/>
    <w:rsid w:val="0B0B7947"/>
    <w:rsid w:val="0BC50E2A"/>
    <w:rsid w:val="0C847E89"/>
    <w:rsid w:val="0DB2771C"/>
    <w:rsid w:val="0DF70F72"/>
    <w:rsid w:val="0E3D6077"/>
    <w:rsid w:val="0E6953CC"/>
    <w:rsid w:val="0EF64CFA"/>
    <w:rsid w:val="0F05095C"/>
    <w:rsid w:val="0F147D35"/>
    <w:rsid w:val="0F662C37"/>
    <w:rsid w:val="0F6B47CB"/>
    <w:rsid w:val="0FD247C0"/>
    <w:rsid w:val="0FD366A0"/>
    <w:rsid w:val="104F13F1"/>
    <w:rsid w:val="105F3400"/>
    <w:rsid w:val="10C14CFB"/>
    <w:rsid w:val="110F0BAA"/>
    <w:rsid w:val="114264A3"/>
    <w:rsid w:val="12DC56EA"/>
    <w:rsid w:val="13342B13"/>
    <w:rsid w:val="16A133BB"/>
    <w:rsid w:val="16CA715E"/>
    <w:rsid w:val="16F8168B"/>
    <w:rsid w:val="17365DF9"/>
    <w:rsid w:val="173832DE"/>
    <w:rsid w:val="17A44A87"/>
    <w:rsid w:val="18AB5740"/>
    <w:rsid w:val="18CF6499"/>
    <w:rsid w:val="1C0B4309"/>
    <w:rsid w:val="1CEF2BD6"/>
    <w:rsid w:val="1D005E31"/>
    <w:rsid w:val="1D2A48C5"/>
    <w:rsid w:val="1D4542F6"/>
    <w:rsid w:val="1F263634"/>
    <w:rsid w:val="1FDC09A0"/>
    <w:rsid w:val="22E906F2"/>
    <w:rsid w:val="235E03D6"/>
    <w:rsid w:val="23CE0D17"/>
    <w:rsid w:val="240F2278"/>
    <w:rsid w:val="24CC3465"/>
    <w:rsid w:val="25035AD7"/>
    <w:rsid w:val="250C4887"/>
    <w:rsid w:val="252121ED"/>
    <w:rsid w:val="25223052"/>
    <w:rsid w:val="25E360E7"/>
    <w:rsid w:val="25EA0B5C"/>
    <w:rsid w:val="26160439"/>
    <w:rsid w:val="274276A9"/>
    <w:rsid w:val="27875CB0"/>
    <w:rsid w:val="28823944"/>
    <w:rsid w:val="28907D70"/>
    <w:rsid w:val="28C97E19"/>
    <w:rsid w:val="2A04233D"/>
    <w:rsid w:val="2A2827FE"/>
    <w:rsid w:val="2A7A177B"/>
    <w:rsid w:val="2B3703BA"/>
    <w:rsid w:val="2C1C332B"/>
    <w:rsid w:val="2C695D08"/>
    <w:rsid w:val="2D256C56"/>
    <w:rsid w:val="2D5874C4"/>
    <w:rsid w:val="2DC3026F"/>
    <w:rsid w:val="2DC83B3F"/>
    <w:rsid w:val="2DDB5418"/>
    <w:rsid w:val="2E613125"/>
    <w:rsid w:val="2ED055FB"/>
    <w:rsid w:val="2F3D496E"/>
    <w:rsid w:val="2F4A20D8"/>
    <w:rsid w:val="2FB927BB"/>
    <w:rsid w:val="2FF470B1"/>
    <w:rsid w:val="30D40B48"/>
    <w:rsid w:val="31246F44"/>
    <w:rsid w:val="31943248"/>
    <w:rsid w:val="32074ACB"/>
    <w:rsid w:val="32315362"/>
    <w:rsid w:val="3321570A"/>
    <w:rsid w:val="33621F4F"/>
    <w:rsid w:val="33DB6EB1"/>
    <w:rsid w:val="34E14F89"/>
    <w:rsid w:val="35471031"/>
    <w:rsid w:val="35A42A75"/>
    <w:rsid w:val="35CD0D6C"/>
    <w:rsid w:val="360E5383"/>
    <w:rsid w:val="36D430C4"/>
    <w:rsid w:val="37244287"/>
    <w:rsid w:val="3887470E"/>
    <w:rsid w:val="3941274E"/>
    <w:rsid w:val="39CB67EF"/>
    <w:rsid w:val="3A99792B"/>
    <w:rsid w:val="3B1DE8CD"/>
    <w:rsid w:val="3BE94629"/>
    <w:rsid w:val="3BF36FB6"/>
    <w:rsid w:val="3C8C7A1D"/>
    <w:rsid w:val="3D43695E"/>
    <w:rsid w:val="3DBE303B"/>
    <w:rsid w:val="3DDBA680"/>
    <w:rsid w:val="3E2D7CE9"/>
    <w:rsid w:val="3E88067A"/>
    <w:rsid w:val="3F686CCA"/>
    <w:rsid w:val="402A3FF8"/>
    <w:rsid w:val="415722C2"/>
    <w:rsid w:val="42AD5857"/>
    <w:rsid w:val="42C964E3"/>
    <w:rsid w:val="42CA248D"/>
    <w:rsid w:val="43636DEC"/>
    <w:rsid w:val="448507EB"/>
    <w:rsid w:val="44F741FD"/>
    <w:rsid w:val="44FC32A1"/>
    <w:rsid w:val="456E05A9"/>
    <w:rsid w:val="45F126CF"/>
    <w:rsid w:val="46A41902"/>
    <w:rsid w:val="47C045C6"/>
    <w:rsid w:val="47EF03D5"/>
    <w:rsid w:val="48030B45"/>
    <w:rsid w:val="482D335C"/>
    <w:rsid w:val="483A2135"/>
    <w:rsid w:val="483C24CD"/>
    <w:rsid w:val="48424108"/>
    <w:rsid w:val="48647C8F"/>
    <w:rsid w:val="48776465"/>
    <w:rsid w:val="48F317B8"/>
    <w:rsid w:val="491445CD"/>
    <w:rsid w:val="4A1415CF"/>
    <w:rsid w:val="4B014794"/>
    <w:rsid w:val="4B195BD3"/>
    <w:rsid w:val="4B23455B"/>
    <w:rsid w:val="4C735B43"/>
    <w:rsid w:val="4C7C15AD"/>
    <w:rsid w:val="4E5C08D1"/>
    <w:rsid w:val="4EA17A06"/>
    <w:rsid w:val="4EE5168E"/>
    <w:rsid w:val="4F6F46BF"/>
    <w:rsid w:val="4FF74687"/>
    <w:rsid w:val="5107075B"/>
    <w:rsid w:val="51D27CD3"/>
    <w:rsid w:val="51E36DBE"/>
    <w:rsid w:val="51F5014C"/>
    <w:rsid w:val="527907C5"/>
    <w:rsid w:val="53972338"/>
    <w:rsid w:val="53D03B5A"/>
    <w:rsid w:val="53FD629F"/>
    <w:rsid w:val="5480026F"/>
    <w:rsid w:val="554B5544"/>
    <w:rsid w:val="564B387C"/>
    <w:rsid w:val="567956DD"/>
    <w:rsid w:val="56FB3868"/>
    <w:rsid w:val="57F59BDF"/>
    <w:rsid w:val="5C1824AB"/>
    <w:rsid w:val="5C277E05"/>
    <w:rsid w:val="5C866048"/>
    <w:rsid w:val="5D191DA5"/>
    <w:rsid w:val="5D3511DF"/>
    <w:rsid w:val="5DBDBB81"/>
    <w:rsid w:val="5DC92C6B"/>
    <w:rsid w:val="5F020AE0"/>
    <w:rsid w:val="5F1E2012"/>
    <w:rsid w:val="5F3A24C9"/>
    <w:rsid w:val="5F6B7127"/>
    <w:rsid w:val="614F0C1B"/>
    <w:rsid w:val="61510A36"/>
    <w:rsid w:val="6165023B"/>
    <w:rsid w:val="61E775F3"/>
    <w:rsid w:val="62DD39CD"/>
    <w:rsid w:val="630D5F30"/>
    <w:rsid w:val="63304891"/>
    <w:rsid w:val="63402D7A"/>
    <w:rsid w:val="637B1C06"/>
    <w:rsid w:val="639B79B2"/>
    <w:rsid w:val="649E1FEF"/>
    <w:rsid w:val="67453171"/>
    <w:rsid w:val="67A019BA"/>
    <w:rsid w:val="67CB6D16"/>
    <w:rsid w:val="68DB525E"/>
    <w:rsid w:val="68FE7665"/>
    <w:rsid w:val="69EB3F23"/>
    <w:rsid w:val="6A8B2F39"/>
    <w:rsid w:val="6AAC53A9"/>
    <w:rsid w:val="6AB46FEC"/>
    <w:rsid w:val="6B5A2B01"/>
    <w:rsid w:val="6C595F51"/>
    <w:rsid w:val="6CCC65FD"/>
    <w:rsid w:val="6CCF209A"/>
    <w:rsid w:val="6D5A4925"/>
    <w:rsid w:val="6D713FCF"/>
    <w:rsid w:val="6DDF3263"/>
    <w:rsid w:val="6E7B5A25"/>
    <w:rsid w:val="6EAD690D"/>
    <w:rsid w:val="6EFD6C0A"/>
    <w:rsid w:val="6F2E3C00"/>
    <w:rsid w:val="6F8C1C5E"/>
    <w:rsid w:val="700460BE"/>
    <w:rsid w:val="722056F7"/>
    <w:rsid w:val="72EF7B44"/>
    <w:rsid w:val="73632FA0"/>
    <w:rsid w:val="73690A3A"/>
    <w:rsid w:val="73E501A7"/>
    <w:rsid w:val="746C504F"/>
    <w:rsid w:val="755A3A18"/>
    <w:rsid w:val="76291407"/>
    <w:rsid w:val="76EF3479"/>
    <w:rsid w:val="77670EE0"/>
    <w:rsid w:val="77FA7A4A"/>
    <w:rsid w:val="783E7135"/>
    <w:rsid w:val="785B7C7C"/>
    <w:rsid w:val="78A0625D"/>
    <w:rsid w:val="795ED01A"/>
    <w:rsid w:val="79631B38"/>
    <w:rsid w:val="7ABE6EFD"/>
    <w:rsid w:val="7B5B9682"/>
    <w:rsid w:val="7B6B44BB"/>
    <w:rsid w:val="7C51529B"/>
    <w:rsid w:val="7D722D6E"/>
    <w:rsid w:val="7D9555A9"/>
    <w:rsid w:val="7DA57369"/>
    <w:rsid w:val="7E660E48"/>
    <w:rsid w:val="7EF1216B"/>
    <w:rsid w:val="7EF3539E"/>
    <w:rsid w:val="7F42189C"/>
    <w:rsid w:val="7FE51AFF"/>
    <w:rsid w:val="7FFF72D9"/>
    <w:rsid w:val="87FF2B21"/>
    <w:rsid w:val="A8E7EF93"/>
    <w:rsid w:val="CBA6B834"/>
    <w:rsid w:val="CE6BD706"/>
    <w:rsid w:val="DDEF87B2"/>
    <w:rsid w:val="DE56F77E"/>
    <w:rsid w:val="E5EBECE8"/>
    <w:rsid w:val="FBE3E21F"/>
    <w:rsid w:val="FBECB6B2"/>
    <w:rsid w:val="FEFB4842"/>
    <w:rsid w:val="FF7F3187"/>
    <w:rsid w:val="FFBE79ED"/>
    <w:rsid w:val="FFFEB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8"/>
    <w:qFormat/>
    <w:uiPriority w:val="0"/>
    <w:pPr>
      <w:keepNext/>
      <w:keepLines/>
      <w:tabs>
        <w:tab w:val="left" w:pos="9215"/>
      </w:tab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tabs>
        <w:tab w:val="left" w:pos="9215"/>
      </w:tabs>
      <w:spacing w:before="260" w:after="260" w:line="416" w:lineRule="auto"/>
      <w:outlineLvl w:val="1"/>
    </w:pPr>
    <w:rPr>
      <w:rFonts w:ascii="Arial" w:hAnsi="Arial" w:eastAsia="黑体"/>
      <w:b/>
      <w:bCs/>
      <w:sz w:val="32"/>
      <w:szCs w:val="32"/>
    </w:rPr>
  </w:style>
  <w:style w:type="paragraph" w:styleId="4">
    <w:name w:val="heading 3"/>
    <w:basedOn w:val="1"/>
    <w:next w:val="1"/>
    <w:link w:val="20"/>
    <w:qFormat/>
    <w:uiPriority w:val="0"/>
    <w:pPr>
      <w:keepNext/>
      <w:keepLines/>
      <w:tabs>
        <w:tab w:val="left" w:pos="9215"/>
      </w:tabs>
      <w:spacing w:before="260" w:after="260" w:line="416" w:lineRule="auto"/>
      <w:outlineLvl w:val="2"/>
    </w:pPr>
    <w:rPr>
      <w:b/>
      <w:bCs/>
      <w:sz w:val="32"/>
      <w:szCs w:val="32"/>
    </w:rPr>
  </w:style>
  <w:style w:type="paragraph" w:styleId="5">
    <w:name w:val="heading 4"/>
    <w:basedOn w:val="1"/>
    <w:next w:val="1"/>
    <w:link w:val="21"/>
    <w:qFormat/>
    <w:uiPriority w:val="0"/>
    <w:pPr>
      <w:keepNext/>
      <w:keepLines/>
      <w:tabs>
        <w:tab w:val="left" w:pos="9215"/>
      </w:tabs>
      <w:spacing w:before="280" w:after="290" w:line="376" w:lineRule="auto"/>
      <w:outlineLvl w:val="3"/>
    </w:pPr>
    <w:rPr>
      <w:rFonts w:ascii="Arial" w:hAnsi="Arial" w:eastAsia="黑体"/>
      <w:b/>
      <w:bCs/>
      <w:sz w:val="28"/>
      <w:szCs w:val="28"/>
    </w:rPr>
  </w:style>
  <w:style w:type="paragraph" w:styleId="6">
    <w:name w:val="heading 5"/>
    <w:basedOn w:val="1"/>
    <w:next w:val="1"/>
    <w:link w:val="22"/>
    <w:qFormat/>
    <w:uiPriority w:val="0"/>
    <w:pPr>
      <w:keepNext/>
      <w:keepLines/>
      <w:spacing w:before="280" w:after="290" w:line="376" w:lineRule="auto"/>
      <w:outlineLvl w:val="4"/>
    </w:pPr>
    <w:rPr>
      <w:b/>
      <w:bCs/>
      <w:sz w:val="28"/>
      <w:szCs w:val="28"/>
    </w:rPr>
  </w:style>
  <w:style w:type="paragraph" w:styleId="7">
    <w:name w:val="heading 6"/>
    <w:basedOn w:val="1"/>
    <w:next w:val="1"/>
    <w:link w:val="23"/>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24"/>
    <w:qFormat/>
    <w:uiPriority w:val="0"/>
    <w:pPr>
      <w:keepNext/>
      <w:keepLines/>
      <w:spacing w:before="240" w:after="64" w:line="320" w:lineRule="auto"/>
      <w:outlineLvl w:val="6"/>
    </w:pPr>
    <w:rPr>
      <w:b/>
      <w:bCs/>
      <w:sz w:val="24"/>
    </w:rPr>
  </w:style>
  <w:style w:type="paragraph" w:styleId="9">
    <w:name w:val="heading 8"/>
    <w:basedOn w:val="1"/>
    <w:next w:val="1"/>
    <w:link w:val="25"/>
    <w:qFormat/>
    <w:uiPriority w:val="0"/>
    <w:pPr>
      <w:keepNext/>
      <w:keepLines/>
      <w:spacing w:before="240" w:after="64" w:line="320" w:lineRule="auto"/>
      <w:outlineLvl w:val="7"/>
    </w:pPr>
    <w:rPr>
      <w:rFonts w:ascii="Arial" w:hAnsi="Arial" w:eastAsia="黑体"/>
      <w:sz w:val="24"/>
    </w:rPr>
  </w:style>
  <w:style w:type="paragraph" w:styleId="10">
    <w:name w:val="heading 9"/>
    <w:basedOn w:val="1"/>
    <w:next w:val="1"/>
    <w:link w:val="26"/>
    <w:qFormat/>
    <w:uiPriority w:val="0"/>
    <w:pPr>
      <w:keepNext/>
      <w:keepLines/>
      <w:spacing w:before="240" w:after="64" w:line="320" w:lineRule="auto"/>
      <w:outlineLvl w:val="8"/>
    </w:pPr>
    <w:rPr>
      <w:rFonts w:ascii="Arial" w:hAnsi="Arial" w:eastAsia="黑体"/>
      <w:szCs w:val="21"/>
    </w:rPr>
  </w:style>
  <w:style w:type="character" w:default="1" w:styleId="15">
    <w:name w:val="Default Paragraph Font"/>
    <w:unhideWhenUsed/>
    <w:qFormat/>
    <w:uiPriority w:val="1"/>
  </w:style>
  <w:style w:type="table" w:default="1" w:styleId="1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Date"/>
    <w:basedOn w:val="1"/>
    <w:next w:val="1"/>
    <w:link w:val="28"/>
    <w:qFormat/>
    <w:uiPriority w:val="0"/>
    <w:rPr>
      <w:sz w:val="24"/>
    </w:rPr>
  </w:style>
  <w:style w:type="paragraph" w:styleId="12">
    <w:name w:val="footer"/>
    <w:basedOn w:val="1"/>
    <w:link w:val="30"/>
    <w:unhideWhenUsed/>
    <w:qFormat/>
    <w:uiPriority w:val="99"/>
    <w:pPr>
      <w:tabs>
        <w:tab w:val="center" w:pos="4153"/>
        <w:tab w:val="right" w:pos="8306"/>
      </w:tabs>
      <w:snapToGrid w:val="0"/>
      <w:jc w:val="left"/>
    </w:pPr>
    <w:rPr>
      <w:sz w:val="18"/>
      <w:szCs w:val="18"/>
    </w:rPr>
  </w:style>
  <w:style w:type="paragraph" w:styleId="13">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itle"/>
    <w:basedOn w:val="1"/>
    <w:link w:val="27"/>
    <w:qFormat/>
    <w:uiPriority w:val="0"/>
    <w:pPr>
      <w:spacing w:before="240" w:after="60"/>
      <w:jc w:val="center"/>
      <w:outlineLvl w:val="0"/>
    </w:pPr>
    <w:rPr>
      <w:rFonts w:ascii="Arial" w:hAnsi="Arial" w:cs="Arial"/>
      <w:b/>
      <w:bCs/>
      <w:sz w:val="32"/>
      <w:szCs w:val="32"/>
    </w:rPr>
  </w:style>
  <w:style w:type="character" w:styleId="16">
    <w:name w:val="Hyperlink"/>
    <w:basedOn w:val="15"/>
    <w:unhideWhenUsed/>
    <w:qFormat/>
    <w:uiPriority w:val="99"/>
    <w:rPr>
      <w:color w:val="0000FF"/>
      <w:u w:val="single"/>
    </w:rPr>
  </w:style>
  <w:style w:type="character" w:customStyle="1" w:styleId="18">
    <w:name w:val="标题 1 字符"/>
    <w:link w:val="2"/>
    <w:qFormat/>
    <w:uiPriority w:val="0"/>
    <w:rPr>
      <w:b/>
      <w:bCs/>
      <w:kern w:val="44"/>
      <w:sz w:val="44"/>
      <w:szCs w:val="44"/>
    </w:rPr>
  </w:style>
  <w:style w:type="character" w:customStyle="1" w:styleId="19">
    <w:name w:val="标题 2 字符"/>
    <w:link w:val="3"/>
    <w:qFormat/>
    <w:uiPriority w:val="0"/>
    <w:rPr>
      <w:rFonts w:ascii="Arial" w:hAnsi="Arial" w:eastAsia="黑体"/>
      <w:b/>
      <w:bCs/>
      <w:kern w:val="2"/>
      <w:sz w:val="32"/>
      <w:szCs w:val="32"/>
    </w:rPr>
  </w:style>
  <w:style w:type="character" w:customStyle="1" w:styleId="20">
    <w:name w:val="标题 3 字符"/>
    <w:link w:val="4"/>
    <w:qFormat/>
    <w:uiPriority w:val="0"/>
    <w:rPr>
      <w:b/>
      <w:bCs/>
      <w:kern w:val="2"/>
      <w:sz w:val="32"/>
      <w:szCs w:val="32"/>
    </w:rPr>
  </w:style>
  <w:style w:type="character" w:customStyle="1" w:styleId="21">
    <w:name w:val="标题 4 字符"/>
    <w:link w:val="5"/>
    <w:qFormat/>
    <w:uiPriority w:val="0"/>
    <w:rPr>
      <w:rFonts w:ascii="Arial" w:hAnsi="Arial" w:eastAsia="黑体"/>
      <w:b/>
      <w:bCs/>
      <w:kern w:val="2"/>
      <w:sz w:val="28"/>
      <w:szCs w:val="28"/>
    </w:rPr>
  </w:style>
  <w:style w:type="character" w:customStyle="1" w:styleId="22">
    <w:name w:val="标题 5 字符"/>
    <w:link w:val="6"/>
    <w:qFormat/>
    <w:uiPriority w:val="0"/>
    <w:rPr>
      <w:b/>
      <w:bCs/>
      <w:kern w:val="2"/>
      <w:sz w:val="28"/>
      <w:szCs w:val="28"/>
    </w:rPr>
  </w:style>
  <w:style w:type="character" w:customStyle="1" w:styleId="23">
    <w:name w:val="标题 6 字符"/>
    <w:link w:val="7"/>
    <w:qFormat/>
    <w:uiPriority w:val="0"/>
    <w:rPr>
      <w:rFonts w:ascii="Arial" w:hAnsi="Arial" w:eastAsia="黑体"/>
      <w:b/>
      <w:bCs/>
      <w:kern w:val="2"/>
      <w:sz w:val="24"/>
      <w:szCs w:val="24"/>
    </w:rPr>
  </w:style>
  <w:style w:type="character" w:customStyle="1" w:styleId="24">
    <w:name w:val="标题 7 字符"/>
    <w:link w:val="8"/>
    <w:qFormat/>
    <w:uiPriority w:val="0"/>
    <w:rPr>
      <w:b/>
      <w:bCs/>
      <w:kern w:val="2"/>
      <w:sz w:val="24"/>
      <w:szCs w:val="24"/>
    </w:rPr>
  </w:style>
  <w:style w:type="character" w:customStyle="1" w:styleId="25">
    <w:name w:val="标题 8 字符"/>
    <w:link w:val="9"/>
    <w:qFormat/>
    <w:uiPriority w:val="0"/>
    <w:rPr>
      <w:rFonts w:ascii="Arial" w:hAnsi="Arial" w:eastAsia="黑体"/>
      <w:kern w:val="2"/>
      <w:sz w:val="24"/>
      <w:szCs w:val="24"/>
    </w:rPr>
  </w:style>
  <w:style w:type="character" w:customStyle="1" w:styleId="26">
    <w:name w:val="标题 9 字符"/>
    <w:link w:val="10"/>
    <w:qFormat/>
    <w:uiPriority w:val="0"/>
    <w:rPr>
      <w:rFonts w:ascii="Arial" w:hAnsi="Arial" w:eastAsia="黑体"/>
      <w:kern w:val="2"/>
      <w:sz w:val="21"/>
      <w:szCs w:val="21"/>
    </w:rPr>
  </w:style>
  <w:style w:type="character" w:customStyle="1" w:styleId="27">
    <w:name w:val="标题 字符"/>
    <w:link w:val="14"/>
    <w:qFormat/>
    <w:uiPriority w:val="0"/>
    <w:rPr>
      <w:rFonts w:ascii="Arial" w:hAnsi="Arial" w:cs="Arial"/>
      <w:b/>
      <w:bCs/>
      <w:kern w:val="2"/>
      <w:sz w:val="32"/>
      <w:szCs w:val="32"/>
    </w:rPr>
  </w:style>
  <w:style w:type="character" w:customStyle="1" w:styleId="28">
    <w:name w:val="日期 字符"/>
    <w:link w:val="11"/>
    <w:qFormat/>
    <w:uiPriority w:val="0"/>
    <w:rPr>
      <w:kern w:val="2"/>
      <w:sz w:val="24"/>
    </w:rPr>
  </w:style>
  <w:style w:type="character" w:customStyle="1" w:styleId="29">
    <w:name w:val="页眉 字符"/>
    <w:link w:val="13"/>
    <w:qFormat/>
    <w:uiPriority w:val="99"/>
    <w:rPr>
      <w:kern w:val="2"/>
      <w:sz w:val="18"/>
      <w:szCs w:val="18"/>
    </w:rPr>
  </w:style>
  <w:style w:type="character" w:customStyle="1" w:styleId="30">
    <w:name w:val="页脚 字符"/>
    <w:link w:val="12"/>
    <w:qFormat/>
    <w:uiPriority w:val="99"/>
    <w:rPr>
      <w:kern w:val="2"/>
      <w:sz w:val="18"/>
      <w:szCs w:val="18"/>
    </w:rPr>
  </w:style>
  <w:style w:type="character" w:customStyle="1" w:styleId="31">
    <w:name w:val="fontstyle01"/>
    <w:basedOn w:val="15"/>
    <w:qFormat/>
    <w:uiPriority w:val="0"/>
    <w:rPr>
      <w:rFonts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JammyChai</Company>
  <Pages>2</Pages>
  <Words>83</Words>
  <Characters>479</Characters>
  <Lines>3</Lines>
  <Paragraphs>1</Paragraphs>
  <ScaleCrop>false</ScaleCrop>
  <LinksUpToDate>false</LinksUpToDate>
  <CharactersWithSpaces>561</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2016-03-18T23:19:00Z</dcterms:created>
  <dc:creator>Administrator</dc:creator>
  <cp:lastModifiedBy>sayes</cp:lastModifiedBy>
  <dcterms:modified xsi:type="dcterms:W3CDTF">2019-03-15T19:11:43Z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y fmtid="{D5CDD505-2E9C-101B-9397-08002B2CF9AE}" pid="3" name="KSORubyTemplateID" linkTarget="0">
    <vt:lpwstr>6</vt:lpwstr>
  </property>
</Properties>
</file>