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店算 · 小程序页面样式走查稿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15"/>
        </w:rPr>
        <w:t>2026-09-18 · 模拟器逐页实拍（14 页）· 提交 bae5a7f · 走查方式：开发者工具 cli auto + miniprogram-automator</w:t>
      </w:r>
    </w:p>
    <w:p>
      <w:r>
        <w:rPr>
          <w:rFonts w:ascii="微软雅黑" w:hAnsi="微软雅黑" w:eastAsia="微软雅黑"/>
          <w:b/>
          <w:color w:val="C0392B"/>
          <w:sz w:val="18"/>
        </w:rPr>
        <w:t>结论：按钮全部合规；排版有 1 处硬伤（F1）、2 处半截 UI（F2a/F2b）、3 处优化（L1~L3）。下表逐页列示。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按钮合规</w:t>
            </w:r>
          </w:p>
        </w:tc>
        <w:tc>
          <w:tcPr>
            <w:tcW w:type="dxa" w:w="895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14 页按钮文案无「会员 / 订阅」等禁词；付费按钮走 terms.js 单源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导出边界</w:t>
            </w:r>
          </w:p>
        </w:tc>
        <w:tc>
          <w:tcPr>
            <w:tcW w:type="dxa" w:w="895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「导出 / 打印」走 openPaywall('export') + 后端 exportData 兜底 ⇒ 非「可用但白点」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样式基类</w:t>
            </w:r>
          </w:p>
        </w:tc>
        <w:tc>
          <w:tcPr>
            <w:tcW w:type="dxa" w:w="895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`.btn` 基类无背景色，不会误染；归档月 `disabled="{{readOnly}}"` 生效路径存在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cantSplit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3"/>
              </w:rPr>
              <w:t>1. index/index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6800" cy="30139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_inde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800" cy="3013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微软雅黑" w:hAnsi="微软雅黑" w:eastAsia="微软雅黑"/>
                <w:b w:val="0"/>
                <w:color w:val="333333"/>
                <w:sz w:val="11"/>
              </w:rPr>
              <w:t>按钮：设置 / 我的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3"/>
              </w:rPr>
              <w:t>2. month/index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6800" cy="30139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_month_inde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800" cy="3013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微软雅黑" w:hAnsi="微软雅黑" w:eastAsia="微软雅黑"/>
                <w:b w:val="0"/>
                <w:color w:val="333333"/>
                <w:sz w:val="11"/>
              </w:rPr>
              <w:t>按钮：录入收入·费用·消耗 / 查看结果</w:t>
            </w:r>
          </w:p>
          <w:p>
            <w:r>
              <w:rPr>
                <w:rFonts w:ascii="微软雅黑" w:hAnsi="微软雅黑" w:eastAsia="微软雅黑"/>
                <w:b/>
                <w:color w:val="D35400"/>
                <w:sz w:val="12"/>
              </w:rPr>
              <w:t>⚠ F2b · L2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3"/>
              </w:rPr>
              <w:t>3. month/input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6800" cy="301392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month_inpu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800" cy="3013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微软雅黑" w:hAnsi="微软雅黑" w:eastAsia="微软雅黑"/>
                <w:b w:val="0"/>
                <w:color w:val="333333"/>
                <w:sz w:val="11"/>
              </w:rPr>
              <w:t>按钮：保存</w:t>
            </w:r>
          </w:p>
          <w:p>
            <w:r>
              <w:rPr>
                <w:rFonts w:ascii="微软雅黑" w:hAnsi="微软雅黑" w:eastAsia="微软雅黑"/>
                <w:b/>
                <w:color w:val="D35400"/>
                <w:sz w:val="12"/>
              </w:rPr>
              <w:t>⚠ L1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3"/>
              </w:rPr>
              <w:t>4. month/inventory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6800" cy="301392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month_inventor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800" cy="3013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微软雅黑" w:hAnsi="微软雅黑" w:eastAsia="微软雅黑"/>
                <w:b w:val="0"/>
                <w:color w:val="333333"/>
                <w:sz w:val="11"/>
              </w:rPr>
              <w:t>按钮：保存库存</w:t>
            </w:r>
          </w:p>
        </w:tc>
      </w:tr>
      <w:tr>
        <w:trPr>
          <w:cantSplit/>
        </w:trPr>
        <w:tc>
          <w:tcPr>
            <w:tcW w:type="dxa" w:w="2664"/>
          </w:tcPr>
          <w:p/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cantSplit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3"/>
              </w:rPr>
              <w:t>5. month/amortize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6800" cy="30139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month_amortiz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800" cy="3013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微软雅黑" w:hAnsi="微软雅黑" w:eastAsia="微软雅黑"/>
                <w:b w:val="0"/>
                <w:color w:val="333333"/>
                <w:sz w:val="11"/>
              </w:rPr>
              <w:t>按钮：新增资产</w:t>
            </w:r>
          </w:p>
          <w:p>
            <w:r>
              <w:rPr>
                <w:rFonts w:ascii="微软雅黑" w:hAnsi="微软雅黑" w:eastAsia="微软雅黑"/>
                <w:b/>
                <w:color w:val="D35400"/>
                <w:sz w:val="12"/>
              </w:rPr>
              <w:t>⚠ F2a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3"/>
              </w:rPr>
              <w:t>6. month/result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6800" cy="301392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_month_resul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800" cy="3013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微软雅黑" w:hAnsi="微软雅黑" w:eastAsia="微软雅黑"/>
                <w:b w:val="0"/>
                <w:color w:val="333333"/>
                <w:sz w:val="11"/>
              </w:rPr>
              <w:t>按钮：（无按钮）</w:t>
            </w:r>
          </w:p>
          <w:p>
            <w:r>
              <w:rPr>
                <w:rFonts w:ascii="微软雅黑" w:hAnsi="微软雅黑" w:eastAsia="微软雅黑"/>
                <w:b/>
                <w:color w:val="D35400"/>
                <w:sz w:val="12"/>
              </w:rPr>
              <w:t>⚠ 🔴F1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3"/>
              </w:rPr>
              <w:t>7. shop/setting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6800" cy="301392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shop_settin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800" cy="3013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微软雅黑" w:hAnsi="微软雅黑" w:eastAsia="微软雅黑"/>
                <w:b w:val="0"/>
                <w:color w:val="333333"/>
                <w:sz w:val="11"/>
              </w:rPr>
              <w:t>按钮：保存设置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3"/>
              </w:rPr>
              <w:t>8. sandbox/index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6800" cy="301392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sandbox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800" cy="3013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微软雅黑" w:hAnsi="微软雅黑" w:eastAsia="微软雅黑"/>
                <w:b w:val="0"/>
                <w:color w:val="333333"/>
                <w:sz w:val="11"/>
              </w:rPr>
              <w:t>按钮：开始测算</w:t>
            </w:r>
          </w:p>
        </w:tc>
      </w:tr>
      <w:tr>
        <w:trPr>
          <w:cantSplit/>
        </w:trPr>
        <w:tc>
          <w:tcPr>
            <w:tcW w:type="dxa" w:w="2664"/>
          </w:tcPr>
          <w:p/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cantSplit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3"/>
              </w:rPr>
              <w:t>9. card/index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6800" cy="301392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card_index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800" cy="3013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微软雅黑" w:hAnsi="微软雅黑" w:eastAsia="微软雅黑"/>
                <w:b w:val="0"/>
                <w:color w:val="333333"/>
                <w:sz w:val="11"/>
              </w:rPr>
              <w:t>按钮：+ 新增成本卡 / 导出 · 打印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3"/>
              </w:rPr>
              <w:t>10. card/edit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6800" cy="30139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card_edi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800" cy="3013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微软雅黑" w:hAnsi="微软雅黑" w:eastAsia="微软雅黑"/>
                <w:b w:val="0"/>
                <w:color w:val="333333"/>
                <w:sz w:val="11"/>
              </w:rPr>
              <w:t>按钮：+ 添加明细行 / 反算售价 / 保存成本卡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3"/>
              </w:rPr>
              <w:t>11. card/version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6800" cy="301392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card_versio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800" cy="3013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微软雅黑" w:hAnsi="微软雅黑" w:eastAsia="微软雅黑"/>
                <w:b w:val="0"/>
                <w:color w:val="333333"/>
                <w:sz w:val="11"/>
              </w:rPr>
              <w:t>按钮：（无按钮）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3"/>
              </w:rPr>
              <w:t>12. pay/orders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6800" cy="301392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pay_order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800" cy="3013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微软雅黑" w:hAnsi="微软雅黑" w:eastAsia="微软雅黑"/>
                <w:b w:val="0"/>
                <w:color w:val="333333"/>
                <w:sz w:val="11"/>
              </w:rPr>
              <w:t>按钮：（无按钮）</w:t>
            </w:r>
          </w:p>
        </w:tc>
      </w:tr>
      <w:tr>
        <w:trPr>
          <w:cantSplit/>
        </w:trPr>
        <w:tc>
          <w:tcPr>
            <w:tcW w:type="dxa" w:w="2664"/>
          </w:tcPr>
          <w:p/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rPr>
          <w:cantSplit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3"/>
              </w:rPr>
              <w:t>13. shop/switch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6800" cy="301392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shop_switch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800" cy="3013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微软雅黑" w:hAnsi="微软雅黑" w:eastAsia="微软雅黑"/>
                <w:b w:val="0"/>
                <w:color w:val="333333"/>
                <w:sz w:val="11"/>
              </w:rPr>
              <w:t>按钮：+ 新增店铺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3"/>
              </w:rPr>
              <w:t>14. mine/index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6800" cy="301392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min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800" cy="3013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微软雅黑" w:hAnsi="微软雅黑" w:eastAsia="微软雅黑"/>
                <w:b w:val="0"/>
                <w:color w:val="333333"/>
                <w:sz w:val="11"/>
              </w:rPr>
              <w:t>按钮：注销账号</w:t>
            </w:r>
          </w:p>
          <w:p>
            <w:r>
              <w:rPr>
                <w:rFonts w:ascii="微软雅黑" w:hAnsi="微软雅黑" w:eastAsia="微软雅黑"/>
                <w:b/>
                <w:color w:val="D35400"/>
                <w:sz w:val="12"/>
              </w:rPr>
              <w:t>⚠ L3</w:t>
            </w:r>
          </w:p>
        </w:tc>
      </w:tr>
      <w:tr>
        <w:trPr>
          <w:cantSplit/>
        </w:trPr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p>
      <w:r>
        <w:br w:type="page"/>
      </w:r>
    </w:p>
    <w:p>
      <w:r>
        <w:rPr>
          <w:rFonts w:ascii="微软雅黑" w:hAnsi="微软雅黑" w:eastAsia="微软雅黑"/>
          <w:b/>
          <w:sz w:val="26"/>
        </w:rPr>
        <w:t>问题清单（判据均为源码 / 机器抽取，非目视）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级别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页面</w:t>
            </w:r>
          </w:p>
        </w:tc>
        <w:tc>
          <w:tcPr>
            <w:tcW w:type="dxa" w:w="720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问题与判据 / 修法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🔴 F1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b w:val="0"/>
                <w:sz w:val="15"/>
              </w:rPr>
              <w:t>pages/month/result</w:t>
            </w:r>
          </w:p>
        </w:tc>
        <w:tc>
          <w:tcPr>
            <w:tcW w:type="dxa" w:w="720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无账本 / 加载失败时永久显示「加载中…」</w:t>
            </w:r>
          </w:p>
          <w:p>
            <w:r>
              <w:rPr>
                <w:rFonts w:ascii="微软雅黑" w:hAnsi="微软雅黑" w:eastAsia="微软雅黑"/>
                <w:b w:val="0"/>
                <w:sz w:val="15"/>
              </w:rPr>
              <w:t>判据：wxml:1 `wx:if="{{!loading &amp;&amp; r}}"` + :67 `wx:else` → `{{t.loading}}`</w:t>
              <w:br/>
              <w:t>`&amp;&amp; r` 让 else 同时兼任「加载中」与「r 为空」两义。实测等 8s/4s 两次：</w:t>
              <w:br/>
              <w:t>`data().loading === false` 而 `r === null`，界面仍是「加载中…」</w:t>
            </w:r>
          </w:p>
          <w:p>
            <w:r>
              <w:rPr>
                <w:rFonts w:ascii="微软雅黑" w:hAnsi="微软雅黑" w:eastAsia="微软雅黑"/>
                <w:b w:val="0"/>
                <w:color w:val="1F6F3C"/>
                <w:sz w:val="15"/>
              </w:rPr>
              <w:t>修法：拆三态：loading → 加载中；!loading &amp;&amp; !r → 空态/失败态（带「重试」）；!loading &amp;&amp; r → 结果</w:t>
              <w:br/>
              <w:t>仅此一页：grep 全 pages//*.wxml 确认其余 12 页均为 `wx:if="{{!loading}}"`，写法正确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🟡 F2a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低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b w:val="0"/>
                <w:sz w:val="15"/>
              </w:rPr>
              <w:t>pages/month/amortize</w:t>
            </w:r>
          </w:p>
        </w:tc>
        <w:tc>
          <w:tcPr>
            <w:tcW w:type="dxa" w:w="720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「当月摊销合计」下方只有一个橙色 ¥，数值空白</w:t>
            </w:r>
          </w:p>
          <w:p>
            <w:r>
              <w:rPr>
                <w:rFonts w:ascii="微软雅黑" w:hAnsi="微软雅黑" w:eastAsia="微软雅黑"/>
                <w:b w:val="0"/>
                <w:sz w:val="15"/>
              </w:rPr>
              <w:t>判据：`data` 只初始化了 `totalFen`，而 wxml 绑定的是 `totalYuan` → 取值为 undefined</w:t>
            </w:r>
          </w:p>
          <w:p>
            <w:r>
              <w:rPr>
                <w:rFonts w:ascii="微软雅黑" w:hAnsi="微软雅黑" w:eastAsia="微软雅黑"/>
                <w:b w:val="0"/>
                <w:color w:val="1F6F3C"/>
                <w:sz w:val="15"/>
              </w:rPr>
              <w:t>修法：在 data 中初始化 `totalYuan`（或 wxml 改用 `totalFen` 经工具函数换算），并保证 0 显示为 0.00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🟡 F2b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低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b w:val="0"/>
                <w:sz w:val="15"/>
              </w:rPr>
              <w:t>pages/month/index</w:t>
            </w:r>
          </w:p>
        </w:tc>
        <w:tc>
          <w:tcPr>
            <w:tcW w:type="dxa" w:w="720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「月份」行右侧空白（无占位）</w:t>
            </w:r>
          </w:p>
          <w:p>
            <w:r>
              <w:rPr>
                <w:rFonts w:ascii="微软雅黑" w:hAnsi="微软雅黑" w:eastAsia="微软雅黑"/>
                <w:b w:val="0"/>
                <w:sz w:val="15"/>
              </w:rPr>
              <w:t>判据：机器实抽 `curMonth=""`、`months=[]` → 无账本记录时该行无任何文案</w:t>
            </w:r>
          </w:p>
          <w:p>
            <w:r>
              <w:rPr>
                <w:rFonts w:ascii="微软雅黑" w:hAnsi="微软雅黑" w:eastAsia="微软雅黑"/>
                <w:b w:val="0"/>
                <w:color w:val="1F6F3C"/>
                <w:sz w:val="15"/>
              </w:rPr>
              <w:t>修法：空值兜底：无月份时显示「暂无账本，点击下方录入」一类占位，不留空白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🔵 L1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优化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b w:val="0"/>
                <w:sz w:val="15"/>
              </w:rPr>
              <w:t>pages/month/input</w:t>
            </w:r>
          </w:p>
        </w:tc>
        <w:tc>
          <w:tcPr>
            <w:tcW w:type="dxa" w:w="720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「食材消耗合计（元）」连续出现两次</w:t>
            </w:r>
          </w:p>
          <w:p>
            <w:r>
              <w:rPr>
                <w:rFonts w:ascii="微软雅黑" w:hAnsi="微软雅黑" w:eastAsia="微软雅黑"/>
                <w:b w:val="0"/>
                <w:sz w:val="15"/>
              </w:rPr>
              <w:t>判据：小标题(:24) 与字段标签(:26) 共用同一个 i18n key `t.directConsume`</w:t>
            </w:r>
          </w:p>
          <w:p>
            <w:r>
              <w:rPr>
                <w:rFonts w:ascii="微软雅黑" w:hAnsi="微软雅黑" w:eastAsia="微软雅黑"/>
                <w:b w:val="0"/>
                <w:color w:val="1F6F3C"/>
                <w:sz w:val="15"/>
              </w:rPr>
              <w:t>修法：拆成两个 key（如 `t.secConsume` / `t.directConsume`），或其一改为不同措辞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🔵 L2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优化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b w:val="0"/>
                <w:sz w:val="15"/>
              </w:rPr>
              <w:t>pages/month/index</w:t>
            </w:r>
          </w:p>
        </w:tc>
        <w:tc>
          <w:tcPr>
            <w:tcW w:type="dxa" w:w="720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免费用户只有一个 tab，却渲成满宽橙色、观感像横幅</w:t>
            </w:r>
          </w:p>
          <w:p>
            <w:r>
              <w:rPr>
                <w:rFonts w:ascii="微软雅黑" w:hAnsi="微软雅黑" w:eastAsia="微软雅黑"/>
                <w:b w:val="0"/>
                <w:sz w:val="15"/>
              </w:rPr>
              <w:t>判据：tab 样式未按数量收敛</w:t>
            </w:r>
          </w:p>
          <w:p>
            <w:r>
              <w:rPr>
                <w:rFonts w:ascii="微软雅黑" w:hAnsi="微软雅黑" w:eastAsia="微软雅黑"/>
                <w:b w:val="0"/>
                <w:color w:val="1F6F3C"/>
                <w:sz w:val="15"/>
              </w:rPr>
              <w:t>修法：单 tab 时收窄为常规标签宽度，或付费/免费态用不同容器样式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🔵 L3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优化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b w:val="0"/>
                <w:sz w:val="15"/>
              </w:rPr>
              <w:t>pages/mine/index</w:t>
            </w:r>
          </w:p>
        </w:tc>
        <w:tc>
          <w:tcPr>
            <w:tcW w:type="dxa" w:w="720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「注销账号」用内联样式染色（非污染，但不易维护）</w:t>
            </w:r>
          </w:p>
          <w:p>
            <w:r>
              <w:rPr>
                <w:rFonts w:ascii="微软雅黑" w:hAnsi="微软雅黑" w:eastAsia="微软雅黑"/>
                <w:b w:val="0"/>
                <w:sz w:val="15"/>
              </w:rPr>
              <w:t>判据：`background:#e74c3c` 写在 wxml 内联（已 grep 排除 wxss 污染的可能）</w:t>
            </w:r>
          </w:p>
          <w:p>
            <w:r>
              <w:rPr>
                <w:rFonts w:ascii="微软雅黑" w:hAnsi="微软雅黑" w:eastAsia="微软雅黑"/>
                <w:b w:val="0"/>
                <w:color w:val="1F6F3C"/>
                <w:sz w:val="15"/>
              </w:rPr>
              <w:t>修法：抽成 `.btn.danger` 类，统一在 wxss 维护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666666"/>
          <w:sz w:val="15"/>
        </w:rPr>
        <w:t>注：本轮为「只登记不代改」——写码归快马 InsCode，验收走本仓套件。证据目录 review/evidence/ui_review_20260918/（17 张截图 + 3 份机器抽取 JSON + report.html）。</w:t>
      </w:r>
    </w:p>
    <w:sectPr w:rsidR="00FC693F" w:rsidRPr="0006063C" w:rsidSect="00034616">
      <w:pgSz w:w="11906" w:h="16838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