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E54FB6">
      <w:pPr>
        <w:rPr>
          <w:rFonts w:ascii="宋体" w:hAnsi="宋体" w:eastAsia="宋体" w:cs="宋体"/>
          <w:i w:val="0"/>
          <w:iCs/>
          <w:sz w:val="24"/>
          <w:szCs w:val="24"/>
          <w:vertAlign w:val="baseline"/>
        </w:rPr>
      </w:pPr>
      <w:r>
        <w:rPr>
          <w:rFonts w:ascii="宋体" w:hAnsi="宋体" w:eastAsia="宋体" w:cs="宋体"/>
          <w:i w:val="0"/>
          <w:iCs/>
          <w:sz w:val="24"/>
          <w:szCs w:val="24"/>
          <w:vertAlign w:val="baseline"/>
        </w:rPr>
        <w:t xml:space="preserve">4 新型农村集体经济高质量发展的影响因素 </w:t>
      </w:r>
    </w:p>
    <w:p w14:paraId="117F5356">
      <w:pPr>
        <w:rPr>
          <w:rFonts w:ascii="宋体" w:hAnsi="宋体" w:eastAsia="宋体" w:cs="宋体"/>
          <w:i w:val="0"/>
          <w:iCs/>
          <w:sz w:val="24"/>
          <w:szCs w:val="24"/>
          <w:vertAlign w:val="baseline"/>
        </w:rPr>
      </w:pPr>
      <w:r>
        <w:rPr>
          <w:rFonts w:ascii="宋体" w:hAnsi="宋体" w:eastAsia="宋体" w:cs="宋体"/>
          <w:i w:val="0"/>
          <w:iCs/>
          <w:sz w:val="24"/>
          <w:szCs w:val="24"/>
          <w:vertAlign w:val="baseline"/>
        </w:rPr>
        <w:t>新型农村集体经济高质量发展的影响因素研究可分为内部的组织、成员因素和外 部的制度、环境因素两个层面。本文主要侧重于产权制度、自然物质条件、社群属性等 外部因素的分析，内部因素研究侧重于行动主体的心理认知等。 7 西北农林科技大学博士学位论文 1.3.4.1 产权对新型农村集体经济高质量发展的影响 （1）产权改革。学者指出，股权改革通过制度创新有效强化了村庄的集体属性， 从体制机制层面实现了对集体经济的保护和巩固（Schmidt et al. 2016）。高桥等学者 选取了中国的微观调查数据，指出集体土地所有权有利于民主参与（Takahashi et al. 2018），但就中国的现实情况来看，农地产权模糊的现状不利于农村集体经济的长效发 展（刘灵辉 2023）。当前，中国农村集体产权制度改革面临诸多挑战。首先，在产权 确认方面，明晰的产权分配机制是资源合法合理使用的前提（Marschke et al. 2012）。 然而，钟桂荔和夏英（2017）指出，农村集体资产产权改革仍面临一系列问题，具体表 现为发展方向选择、集体股设置、股份权能流转、股权管理方式选择，以及政社分离、 激励机制、法律法规等问题。涂圣伟（2017）的研究进一步表明，中国农村集体产权存 在界定不够清晰、权能不尽完整等问题，且产权交易市场建设相对滞后。其次，产权流 转面临多重困境。张斌（2019）研究发现，农村集体产权制度改革在法人地位确定、产 权流转机制完善、经营模式、治理结构等方面均存在挑战。在静态管理条件下，成员股 权退出机制、决策权和监督权等问题难以得到充分体现和有效解决（孔祥智 2017； Huang 2018）。第三，产权量化是改革的关键环节。方志权（2014）强调，集体资产 折股量化的范围和方法是改革的难点所在。Po（2011）的研究发现，在集体建设用地入 市交易过程中，集体资产的管理和分配问题往往成为地方冲突的导火索。从实践来看， 中国大部分地区都采取不设集体股的做法，而将个人股的设置作为改革核心，通常采 用股权量化到人、以户为单位发放股权证书的方式（沈秋彤 2021）。最后，产权保护 机制有待完善。张浩等（2021）指出，农村集体产权制度改革需要明晰农村集体资产的 剩余索取权，并促进剩余索取权与剩余控制权的有效匹配，以增强产权制度的稳定性 和可操作性。 （2）新型农村集体经济组织内部的成员权问题。针对尼日利亚农民的研究发现， 村民在村级组织中的成员身份认定有助于技术采纳和家庭福利的提高（Wossen et al. 2017）。在中国，农民是新型农村集体经济发展的主体，这就意味着集体经济组织成员 身份认定构成了农村集体产权制度改革的基石与前提（贺福中 2017），但目前农村集 体经济面临集体经济主体缺位、组织成员权界定不清晰、特别法人治理结构不完善等 问题（孔祥智等 2017）。此外，集体土地所有权主体“虚位”现象仍未得到有效解决， 村委会作为政府的代理人，可能借助自身“三位一体”的身份损害集体成员的利益（许 中缘和崔雪炜 2018）。因此，成员资格认定标准的统一化成为学界的关注焦点。有学 者提出，应制定全国统一的农村集体经济组织成员资格认定标准，以确保改革的规范 性和公平性（陈小君 2018）。孔祥智（2017）强调，在产权改革试点中，应注重成员 股权退出机制的建设与完善，关注成员决策权行使等问题，然而现行法律尚未对继承 权和有偿退出权做出明确规定，各地实践模式也存在较大差异（张红宇 2016）。 8 第一章 导论 1.3.4.2 资源禀赋对新型农村集体经济高质量发展的影响 （1）土地经营规模。土地是农业生产的基本要素，土地细碎化影响农村集体经济 规模化进程。土地经营规模越小、细碎化程度越高，农业生产的适度规模化越难以提 高，农户流向非农产业或直接撂荒土地的可能性越高，同时外出务工的概率越高，而留 在村庄参与集体经济建设的可能性越低（徐亚东等 2022）。在这种情况下，农地集中 连片经营有助于发挥农村集体经济组织对土地统一经营的权利，丰富了我国统分结合 双层经营体制的内容，也有助于实现农业现代化（刘同山等 2023）。“三权分置”制度 的确立，从政策上允许土地流转，伴随着土地股份合作社的建立，农地规模经营成为可 能（Chen 2016），这在一定程度上提高了农村集体经济组织的总收入，但对集体经济 组织经营性收入没有显著影响（周力和沈坤荣 2022）。 （2）地形地貌。村庄地形地貌是村庄经济发展的核心基础，是农村集体经济发展 的重要影响因素。相较于平原和丘陵地区，山区或半山区村级经济发展普遍较为滞后 （芦千文和杨义武 2022）。加之农村人口老龄化、村庄空心化严重等问题，且村民分 散居住、自然村组众多，导致农村集体经济的物质资本匮乏，发展空间受限（李韬等 2021）。杨杰和于鸷隆（2015）从区域比较视角入手，发现平原地区和城乡结合部的行 政村在物质资本积累和集体收益方面优于地处山区的行政村。 （3）距离县城的距离。现有研究显示，地理区位深刻影响着农民的行为选择和农 村经济的发展模式。在城镇周边、非农就业机会多的村或社区，农户对农业生产的依存 度较低，参与农村集体经济发展建设的积极性不高；而在非农就业机会稀缺的村社，农 户更倾向于采取长期稳定合作的策略维持生计，通过积极参与村庄公共事务的治理， 进而间接促进农村集体经济发展（高瑞等 2016；秦国庆 2021）。李荣耀等（2020）关 于集体收益分配权退出的研究也支持了这一观点。 （4）自然村聚落。一个行政村的村庄政治格局容易受到自然村数量和村组数的影 响，同一村组内，由于农户地块相邻，其利益诉求相对一致，因此更易达成共识，提高 集体决策的效率。在这种情况下，集体行动的实现条件由“农户共识”转变为“村组共 识 ”， 从而在一定程度上缓解了因决策主体过多而导致的集体行动困境（秦国庆等 2019）。当下村庄人口外流、村庄空心化和老龄化的现实意味着探索农村集体经济跨村 整合将是不可回避的课题（芦千文等 2022），张新文和杜永康（2023）的研究进一步 发现，“村村抱团”模式有助于解决一定区域内部的集体经济发展失衡现象，“强村+弱 村”的联合发展、“弱村+弱村”的抱团发展，有利于不同村庄之间进行资本、土地、劳 动力等要素的整合，实现互补共享和资源聚集，为村庄集体经济发展提供坚实的物质 基础。 （5）相对经济水平。一般而言，村庄经济发展水平越好，新型农村集体经济发展 的物质基础和社会基础越好，对应的发展水平越高（郑有贵 2017）。而所在省市经济 9 西北农林科技大学博士学位论文 发展水平越高，村庄从事非农生产的可能性越大，但城镇化与非农产业发展的不协调 又会加剧村庄衰落，从而导致村级集体经济逐渐瓦解（李国珍和张应良 2015）。但也 有研究发现区域经济发展水平和农村集体经济发展两者之间并没有显著的因果关系 （高新法等 2001）。 1.3.4.3 村社属性对新型农村集体经济高质量发展的影响 （1）人口规模。新型农村集体经济的高质量发展有赖于村民的积极参与和乡村精 英的治理嵌入，双方共同作用是促进新型农村集体经济发展的重要动力（张瑞涛和夏 英 2020）。从村庄层面来看，村庄人口规模是影响农村集体经济发展的关键变量之一， 直接决定着人力资本配置、物质资本投入以及治理模式选择。研究表明，较大人口规模 的村庄，通常具有更丰富的精英能人数量和物质资本。相较于人口规模小的村庄，人口 大村在社会管理效能方面具有显著比较优势，更易实现农村集体经济的规模效应（芦 千文等 2022）。 （2）劳动力外流。劳动力转移对村庄集体经济发展有显著的抑制作用（李雪峰和 戚军凯 2022）。一方面，新型农村集体经济的高质量发展必须以优质生产要素的持续 投入和高效配置为根本支撑，从供给侧来说，作为优质生产要素的青壮年劳动力，其大 规模流向城市将使农村集体经济发展面临人力资源短缺的困境。另一方面，从需求侧 而言，大规模劳动力外流势必造成农村消费市场活力不足，进而对集体经济的培育、发 展和壮大形成制约（赵占博 2019）。 （3）社会信任。苏昕等（2021）探讨了村干部领办合作社这一模式，指出村干部 领办型合作社能够通过信任和互惠机制有效对接小农户和农业企业，各级政府、合作 社、农户、农业企业等利益主体间的互惠共生可以提高农民收入，增强农村集体经济的 发展活力。另外，村庄能人在村内具有广泛的信任基础，其自发建立的合作社可通过建 立以特殊信任为基础、“信任链”与“信任圈”相结合的信任网络，有效整合分散的资 源，发挥村集体经济组织资源和社会资本的双重作用，促进小农户与现代产业的深度 融合（韩文龙和徐灿琳 2020）。作为集体经济组织的重要资产，集体经营性建设用地 是农村集体经济快速发展的动力来源，是实现农民集体成员长久生计的重要载体，研 究发现，农户对村集体经济带头人的信任度会显著正向影响土地入市交易后的收益分 配方式（樊帆 2015），因此，兼顾“集体财产共同所有”和“集体成员财产按份私有” 的财产关系，增进农户对村干部的人际信任和村集体的制度信任是保障集体经济发展 的关键。 （4）社会网络。关系型农村社会的典型特征使得农村公共事务参与及决策往往嵌 入在特定的社会网络之中（蔡起华和朱玉春 2015），有效的社会网络有助于村民生活 水平的提高（Ye et al. 2009）。相关研究还进一步探讨了宗族网络对农村集体经济发展 的影响，研究发现宗族网络对农村集体经济发展具有消极影响，其作用渠道主要体现 10 第一章 导论 在加速劳动力外流、抑制土地流转、减少公共品供给等方面，从而制约了村集体经济的 发展（计小青等 2022）。章平等（2022）研究了城中村股份合</w:t>
      </w:r>
      <w:r>
        <w:rPr>
          <w:rFonts w:ascii="宋体" w:hAnsi="宋体" w:eastAsia="宋体" w:cs="宋体"/>
          <w:i w:val="0"/>
          <w:iCs/>
          <w:sz w:val="24"/>
          <w:szCs w:val="24"/>
          <w:vertAlign w:val="baseline"/>
        </w:rPr>
        <w:t>作制公司的组织网络对 农村集体经济合作股份收益的影响，发现广泛的组织网络会提高股份合作公司的收益， 并进一步证明宗族势力在组织网络与集体经济合作股份收益间的调节作用不显著。 （5）干群关系。村干部具有“国家代理人”和“村庄当家人”的双重角色，在农 村集体经济发展过程中，农户和村干部之间的委托代理关系、熟人关系深刻影响着农 户对村集体经济事务的参与意愿和参与行为（秦国庆等 2019；Cai 2003）。乡村建设 实践中，“烟台模式”在新型乡村组织构建、新型农村集体经济发展与村落共同体重建 等层面进行了大胆尝试，党支部领办合作社这一举措使得村干部与群众之间的社会互 动和交往更加频繁、社会关系更加紧密（马良灿和李净净 2022），而陈美球等（2018） 以江西黄溪村的乡村振兴实践证明，融洽的干群关系是集体公益事务顺利推进、社会 治理成效凸显的关键。除干群关系外，也有学者认为集体经济组织中领导者数量过多 会提高组织成本，增多机会主义，从而导致交易成本的上升（Xie et al. 2019）。 （6）公共领导力。精英带领是新型农村集体经济发展的核心必要条件，领导者应 具备主动性、有远见、影响力、创造力、协调能力等基本素养（Shiferaw et al. 2011）。 苏昕等（2021）以村干部领办合作社为例，探究了合作社与村集体之间的资源优势互补 和利益加成机制。其研究发现，村干部领办型合作社呈现出显著的行政主导色彩，凭借 村干部的公信力与领导力，提升了农户的参与积极性。村干部的双重身份在村集体与 合作社之间建构起制度性联结，既实现了集体资源的优化配置与合作社的良性发展， 又通过合作社的反哺机制促进了农村集体经济发展壮大。学者指出，“一肩挑”治理模 式能够精简岗位、提升行政管理效率，并通过加强党内监督的方式，减少村集体经济的 资源浪费，促进集体经济的发展（张洪振等 2022）。但是现实实践中，村党组织书记 “一肩挑”面临着如选举程序落实难、村党组织书记条件设置难、撤并行政村派人难等 困境（董江爱和郝丽倩 2021）。大学生村官作为村级组织特设岗位的“体制外精英”， 可以通过改变传统发展路径、推进农业技术升级、加强外部联系等方式促进农村集体 经济发展（任天驰等 2020），但是大学生村官促进村级集体经济增长的边际效应随着 其数量的增多呈倒U形，学者认为大学生村官合理的数量应为两名（张洪振等 2020）。 1.3.4.4 心理认知对新型农村集体经济高质量发展的影响 （1）责任感知。个体认知因素在经济决策中的作用随着行为科学与经济学的交叉 融合愈发受到重视。行为经济学理论认为，个体的行为选择直接受其对事物认知程度 的影响（Ajzen and Fishbein 1977）。村民作为新型农村集体经济的主要参与者和直接 受益者，其认知水平与农村集体经济的发展密切相关。研究表明，村民认知程度与集体 经济发展呈正相关关系，认知水平越高，越能促进农村集体经济的持续有效发展（陶元 浩 2018）。 11 西北农林科技大学博士学位论文 （2）重要性认知。农户对集体经济组织的重要性认知影响着其参与的积极性。已 有研究发现，信息不对称使得部分新生代农民产生了“集体经济组织由以村干部为代 表的体制内精英内部控制”的认知；部分乡贤、族老等体制外精英对集体经济组织也存 在认知偏差，甚至通过成立“空壳社”来套取政府扶持资金，导致农村集体经济组织出 现功能“异化”，这又进一步固化了农民对集体经济组织由“内部人控制”的负面认知， 严重削弱了农民参与农村集体经济组织的积极性和主动性（谢宗藩等 2021）。</w:t>
      </w:r>
    </w:p>
    <w:p w14:paraId="31D3C227">
      <w:pPr>
        <w:rPr>
          <w:rFonts w:ascii="宋体" w:hAnsi="宋体" w:eastAsia="宋体" w:cs="宋体"/>
          <w:i w:val="0"/>
          <w:iCs/>
          <w:sz w:val="24"/>
          <w:szCs w:val="24"/>
          <w:vertAlign w:val="baseline"/>
        </w:rPr>
      </w:pPr>
    </w:p>
    <w:p w14:paraId="268D910B">
      <w:pPr>
        <w:rPr>
          <w:rFonts w:ascii="宋体" w:hAnsi="宋体" w:eastAsia="宋体" w:cs="宋体"/>
          <w:i w:val="0"/>
          <w:iCs/>
          <w:sz w:val="24"/>
          <w:szCs w:val="24"/>
          <w:vertAlign w:val="baseline"/>
        </w:rPr>
      </w:pPr>
    </w:p>
    <w:p w14:paraId="210A880A">
      <w:pPr>
        <w:rPr>
          <w:rFonts w:ascii="宋体" w:hAnsi="宋体" w:eastAsia="宋体" w:cs="宋体"/>
          <w:i w:val="0"/>
          <w:iCs/>
          <w:sz w:val="24"/>
          <w:szCs w:val="24"/>
          <w:vertAlign w:val="baseline"/>
        </w:rPr>
      </w:pPr>
    </w:p>
    <w:p w14:paraId="4F543F98">
      <w:pPr>
        <w:rPr>
          <w:rFonts w:ascii="宋体" w:hAnsi="宋体" w:eastAsia="宋体" w:cs="宋体"/>
          <w:i w:val="0"/>
          <w:iCs/>
          <w:sz w:val="24"/>
          <w:szCs w:val="24"/>
          <w:vertAlign w:val="baseline"/>
        </w:rPr>
      </w:pPr>
      <w:r>
        <w:rPr>
          <w:rFonts w:ascii="宋体" w:hAnsi="宋体" w:eastAsia="宋体" w:cs="宋体"/>
          <w:i w:val="0"/>
          <w:iCs/>
          <w:sz w:val="24"/>
          <w:szCs w:val="24"/>
          <w:vertAlign w:val="baseline"/>
        </w:rPr>
        <w:t xml:space="preserve">1.3.2 协同治理的影响因素研究 </w:t>
      </w:r>
    </w:p>
    <w:p w14:paraId="45B99DBE">
      <w:pPr>
        <w:rPr>
          <w:rFonts w:ascii="宋体" w:hAnsi="宋体" w:eastAsia="宋体" w:cs="宋体"/>
          <w:i w:val="0"/>
          <w:iCs/>
          <w:sz w:val="24"/>
          <w:szCs w:val="24"/>
          <w:vertAlign w:val="baseline"/>
        </w:rPr>
      </w:pPr>
      <w:r>
        <w:rPr>
          <w:rFonts w:ascii="宋体" w:hAnsi="宋体" w:eastAsia="宋体" w:cs="宋体"/>
          <w:i w:val="0"/>
          <w:iCs/>
          <w:sz w:val="24"/>
          <w:szCs w:val="24"/>
          <w:vertAlign w:val="baseline"/>
        </w:rPr>
        <w:t xml:space="preserve">协同治理通常被视为与治理绩效密切相关的一个因素⑦，城市群协同治理 作为区域治理的重要内容，承担了推动城市群内部要素有序流动和高效集聚的 重要任务。在对城市群区域治理进行回顾的基础上，研究对协同治理的影响因 素相关研究进行了系统性回顾，从行为过程和层级体系双重视角对协同治理动 机的相关研究进行归纳整合。其中，行为过程视角着重关注了协同治理过程中 的各项影响因素，层级体系视角则着重关注了纵向干预和横向关系对协同治理 行为的影响。 </w:t>
      </w:r>
    </w:p>
    <w:p w14:paraId="1F0E36A9">
      <w:pPr>
        <w:numPr>
          <w:ilvl w:val="0"/>
          <w:numId w:val="1"/>
        </w:numPr>
        <w:rPr>
          <w:rFonts w:ascii="宋体" w:hAnsi="宋体" w:eastAsia="宋体" w:cs="宋体"/>
          <w:i w:val="0"/>
          <w:iCs/>
          <w:sz w:val="24"/>
          <w:szCs w:val="24"/>
          <w:vertAlign w:val="baseline"/>
        </w:rPr>
      </w:pPr>
      <w:r>
        <w:rPr>
          <w:rFonts w:ascii="宋体" w:hAnsi="宋体" w:eastAsia="宋体" w:cs="宋体"/>
          <w:i w:val="0"/>
          <w:iCs/>
          <w:sz w:val="24"/>
          <w:szCs w:val="24"/>
          <w:vertAlign w:val="baseline"/>
        </w:rPr>
        <w:t>行为过程视角下协同治理影响因素研究 通过对国外协同治理文献展开系统性回顾，研究发现国外相关研究将协同 治理划分为了起始（Antecedents）、过程（Collaboration Process）和产出 （Equity outcomes）三个嵌套维度。在不同的过程环节中，协同治理所倚赖的 治理要件并不一致，各项影响因素在动态化过程中得以推动协同治理行为有序 运转。 ① 李智超,谭西涵.府际合作可以缩小城市经济增长差距吗——基于我国三大城市群的比较分析[J].甘肃行 政学院学报,2021(02):52-60+126. ② Margerum R D. Beyond consensus: Improving collaborative planning and management[M]. Mit Press, 2011. ③ Lubell M. Collaborative watershed management: A view from the grassroots[J]. Policy Studies Journal, 2004, 32(3): 341-361. ④ Mancheva I. Complement or competition in water governance? Analysing two collaborative water manageme nt arrangements in one river basin[J]. Water Policy, 2020, 22(1): 1-18. ⑤ Morrison T H, Adger W N, Brown K, et al. Mitigation and adaptation in polycentric systems: sources of powe r in the pursuit of collective goals[J]. Wiley Interdisciplinary Reviews: Climate Change, 2017, 8(5): e479. ⑥ Vodden K M. New spaces, ancient places: collaborative governance and sustainable development in Canada's coastal regions[D]. Dept. of Geography-Simon Fraser University, 2009. ⑦ Kim S, Song M, Park H J. The network effect on the performance of local economic development[J]. Public P erformance &amp; Management Review, 2019, 42(3): 732-754. 24 四川大学博士学位论文 1 表1-1 行为过程视角下协同治理影响因素研究回顾 阶段 特点 目的 观点来源 共同目标 集体收益和权力制 衡 促进型领导 取得成果；结果冲 突；激励行动者 起始 初步规则 相互依赖 初始投资 规定行动者之间的 角色和关系 提供资源 提供有形或无形的 资源 Ansell and Gash (2008)①； Emerson and Nabatchi (2015)②； Choi and Robertson (2014)③； Page (2010)④ Freeman (1997)⑤；Richie et al. (2012)⑥； Shrestha (2013)⑦； Ulibarri (2015)⑧ Siddiki et al. (2015)⑨； Tang and Tang (2014)⑩ Foster-Fishman et al. (2001)11；Mah and Hills(2014)12 Johnston et al. (2011)13； Sullivan et al.（2006）14 过程 对过程的承诺 维持协作和联盟的 感知；形塑协作动 机 ① Ansell C, Gash A. Collaborative governance in theory and practice[J]. Journal of public administration researc h and theory, 2008, 18(4): 543-571. ② Emerson K, Nabatchi T. Evaluating the productivity of collaborative governance regimes: A performance matr ix[J]. Public Performance &amp; Management Review, 2015, 38(4): 717-747. ③ Choi T, Robertson P J. Caucuses in collaborative governance: modeling the effects of structure, power, and pr oblem complexity[J]. International Public Management Journal, 2014, 17(2): 224-254. ④ Page S. Integrative leadership for collaborative governance: Civic engagement in Seattle[J]. The Leadership Q uarterly, 2010, 21(2): 246-263. ⑤ Freeman J. Collaborative governance in the administrative state[J]. UCLA L. Rev., 1997, 45: 1. ⑥ Richie L, Oppenheimer J D, Clark S G. Social process in grizzly bear management: lessons for collaborative g overnance and natural resource policy[J]. Policy Sciences, 2012, 45(3): 265-291. ⑦ Shrestha M K. Internal versus external social capital and the success of community initiatives: A case of self‐organizing collaborative governance in Nepal[J]. Public Administration Review, 2013, 73(1): 154-164. ⑧ Ulibarri N. Tracing process to performance of collaborative governance: A comparative case study of federal hydropower licensing[J]. Policy Studies Journal, 2015, 43(2): 283-308. ⑨ Siddiki S N, Carboni J L, Koski C, et al. How policy rules shape the structure and performance of collaborativ e governance arrangements[J]. Public Administration Review, 2015, 75(4): 536-547. ⑩ Tang C P, Tang S Y. Managing incentive dynamics for collaborative governance in land and ecological conser vation[J]. Public Administration Review, 2014, 74(2): 220-231. 11 Foster-Fishman P G, Berkowitz S L, Lounsbury D W, et al. Building collaborative capacity in community coal itions: A review and integrative framework[J]. American journal of community psychology, 2001, 29(2): 241-26 1. 12 Mah D N, Hills P. Collaborative governance for technological innovation: a comparative case study of wind e nergy in Xinjiang, Shanghai, and Guangdong[J]. Environment and Planning C: Government and Policy, 2014, 32 (3): 509-529. 13 Johnston E W, Hicks D, Nan N, et al. Managing the inclusion process in collaborative governance[J]. Journal of Public Administration Research and Theory, 2011,</w:t>
      </w:r>
      <w:r>
        <w:rPr>
          <w:rFonts w:ascii="宋体" w:hAnsi="宋体" w:eastAsia="宋体" w:cs="宋体"/>
          <w:i w:val="0"/>
          <w:iCs/>
          <w:sz w:val="24"/>
          <w:szCs w:val="24"/>
          <w:vertAlign w:val="baseline"/>
        </w:rPr>
        <w:t xml:space="preserve"> 21(4): 699-721. 14 Sullivan H, Barnes M, Matka E. Collaborative capacity and strategies in area‐based initiatives[J]. Public adm inistration, 2006, 84(2): 289-310. 25 四川大学博士学位论文 建立信任 内外部关系 建立共识 知识管理 积累合作经验；形 塑协作动机 积累社会资本；提 升合作潜力；建立 协作网络 Gazley (2010) ①； Van Oortmerssen et al. (2014)② Saavedra and Budd (2009)③；Emerson et al. (2012)④ 沟通；共同理解 Weber et al. (2007)⑤ 信息共享 Newman et al. (2004)⑥； Rogers and Weber (2010)⑦ 问责制 结果 透明度；行动者责 任 话语与实践 政策与行为之间的 连贯性 开发新的能力 解决新的挑战 McDougall et al. (2013)⑧； Weber and Khademian (2008)⑨ Purdy (2012)⑩ Foster-Fishman et al. (2001)11；García-Ramírez et al. (2009)12 资料来源：作者根据国外文献系统性回顾得出 首先，在协同治理行为的起始过程中，各项影响因素连接了多元化的行动 者，共同推动决策过程和资源交换。在这一阶段，共同的目标、促进型领导、 初步规则、相互依赖和初始协作投资将会有助于协同治理行为的产生出现。协 同治理的主要特征在于将许多具有不同特征的公共或私人的多元行动者进行整 ① Gazley B. Linking collaborative capacity to performance measurement in government—nonprofit partnerships [J]. Nonprofit and Voluntary Sector Quarterly, 2010, 39(4): 653-673. ② Van Oortmerssen L A, van Woerkum C M J, Aarts N. The visibility of trust: Exploring the connection betwee n trust and interaction in a Dutch collaborative governance boardroom[J]. Public Management Review, 2014, 16 (5): 666-685. ③ Saavedra C, Budd W W. Climate change and environmental planning: Working to build community resilience and adaptive capacity in Washington State, USA[J]. Habitat international, 2009, 33(3): 246-252. ④ Emerson K, Nabatchi T, Balogh S. An integrative framework for collaborative governance[J]. Journal of publi c administration research and theory, 2012, 22(1): 1-29. ⑤ Weber E P, Lovrich N P, Gaffney M J. Assessing collaborative capacity in a multidimensional world[J]. Admi nistration &amp; Society, 2007, 39(2): 194-220. ⑥ Newman J, Barnes M, Sullivan H, et al. Public participation and collaborative governance[J]. Journal of social policy, 2004, 33(2): 203-223. ⑦ Rogers E, Weber E P. Thinking harder about outcomes for collaborative governance arrangements[J]. The Am erican Review of Public Administration, 2010, 40(5): 546-567. ⑧ McDougall C, Jiggins J, Pandit B H, et al. Does adaptive collaborative forest governance affect poverty? Parti cipatory action research in Nepal's community forests[J]. Society &amp; Natural Resources, 2013, 26(11): 1235-1251. ⑨ Weber E P, Khademian A M. Wicked problems, knowledge challenges, and collaborative capacity builders in network settings[J]. Public administration review, 2008, 68(2): 334-349. ⑩ Purdy J M. A framework for assessing power in collaborative governance processes[J]. Public administration r eview, 2012, 72(3): 409-417. 11 Foster-Fishman P G, Berkowitz S L, Lounsbury D W, et al. Building collaborative capacity in community coal itions: A review and integrative framework[J]. American journal of community psychology, 2001, 29(2): 241-26 1. 12 García-Ramírez M, Paloma V, Suarez-Balcazar Y, et al. Building international collaborative capacity: Contrib utions of community psychologists to a European network[J]. American Journal of Community Psychology, 200 9, 44(1-2): 116-122. 26 四川大学博士学位论文 合① 。多元参与者丰富了决策过程，并扩大了通过协作网络采取行动的可能性②。 Howlett 指出，尽管这些参与者有不同的兴趣、资源、知识和信息，但公共政 策导向的新设计关注他们在整个全过程中的互动③。 其次，在协同治理行为的运作过程中，各项影响因素推动了协同治理进程， 推动行动者的积极参与。在这一阶段，对过程的承诺、建立信任和共识、内外 部关系和知识管理将会推进协同治理行为的顺畅运行。Ansell和Gash指出协同 治理过程不是线性的，而是循环和迭代的④。目前的研究并没有试图设定因果 关系，而是只是收集了过程元素。一是，审议必须具有包容性并重视意见，以 满足参与者对其决策过程的影响的期望⑤。二是，这样的过程导致了一组共享 知识⑥，有可能在多个利益相关者之间产生共享价值。三是，参与协同治理过 程的权利意味着分担责任和相互义务，社会行为者必须建立责任承担机制，以 了解他们的参与质量会影响预期结果的质量⑦。 最后，在协同治理行为的结果产出中，各项影响因素推动协同治理的可持 续性和扩散。在这一阶段，问责制、话语和实践以及开发新的能力将会推动协 同治理绩效的持续产出。一是，相关参与者采取的行动和集体努力结果的透明 度加强了问责制。政府必须为参与协作网络的成员和社区的所有人力和财力投 资作出榜样并负责⑧。二是，必须定义相关参与者发起的目标，以明确反映协 同治理所取得的成果。协作过程中信息流动的方式可能会影响协作能力，因为 参与者有共同的目标，这些目标在协同治理过程中是否达成必须令行动者清晰 ① Ansell C, Gash A. Collaborative governance in theory and practice[J]. Journal of public administration researc h and theory, 2008, 18(4): 543-571. ② Choi T, Robertson P J. Caucuses in collaborative governance: modeling the effects of structure, power, and pr oblem complexity[J]. International Public Management Journal, 2014, 17(2): 224-254. ③ Howlett M. From the ‘old’to the ‘ne</w:t>
      </w:r>
      <w:r>
        <w:rPr>
          <w:rFonts w:ascii="宋体" w:hAnsi="宋体" w:eastAsia="宋体" w:cs="宋体"/>
          <w:i w:val="0"/>
          <w:iCs/>
          <w:sz w:val="24"/>
          <w:szCs w:val="24"/>
          <w:vertAlign w:val="baseline"/>
        </w:rPr>
        <w:t>w’policy design: design thinking beyond markets and collaborative govern ance[J]. Policy sciences, 2014, 47(3): 187-207. ④ Ansell C, Gash A. Collaborative governance in theory and practice[J]. Journal of public administration researc h and theory, 2008, 18(4): 543-571. ⑤ Richie L, Oppenheimer J D, Clark S G. Social process in grizzly bear management: lessons for collaborative g overnance and natural resource policy[J]. Policy Sciences, 2012, 45(3): 265-291. ⑥ Elías M V, Alkadry M G. Constructive conflict, participation, and shared governance[J]. Administration &amp; So ciety, 2011, 43(8): 869-895. ⑦ Sullivan H, Barnes M, Matka E. Collaborative capacity and strategies in area‐based initiatives[J]. Public adm inistration, 2006, 84(2): 289-310. ⑧ Weber E P, Khademian A M. Wicked problems, knowledge challenges, and collaborative capacity builders in network settings[J]. Public administration review, 2008, 68(2): 334-349. 27 四川大学博士学位论文 明确① 。三是，面对新的挑战，协同治理行为需要不断增进协作技能、寻找新 的能力和解决方案以催生新的协作领导力②。 综上所述，研究发现了国外在协同治理影响因素上的研究共识。一是，协 同治理是一个动态过程。协同治理是一个不断革新的行为过程，需要在实践中 予以革新调适。通过对国外文献的系统性综述，研究发现协同治理行为的启动 和过程存在着要素交叉，需要从启动和运作两个视角对协同治理行为的驱动要 素展开探索。</w:t>
      </w:r>
    </w:p>
    <w:p w14:paraId="16AE406C">
      <w:pPr>
        <w:numPr>
          <w:numId w:val="0"/>
        </w:numPr>
        <w:rPr>
          <w:rFonts w:ascii="宋体" w:hAnsi="宋体" w:eastAsia="宋体" w:cs="宋体"/>
          <w:i w:val="0"/>
          <w:iCs/>
          <w:sz w:val="24"/>
          <w:szCs w:val="24"/>
          <w:vertAlign w:val="baseline"/>
        </w:rPr>
      </w:pPr>
      <w:r>
        <w:rPr>
          <w:rFonts w:ascii="宋体" w:hAnsi="宋体" w:eastAsia="宋体" w:cs="宋体"/>
          <w:i w:val="0"/>
          <w:iCs/>
          <w:sz w:val="24"/>
          <w:szCs w:val="24"/>
          <w:vertAlign w:val="baseline"/>
        </w:rPr>
        <w:t>二是，政府在协同治理中扮演了重要着色。通过对国外文献的系 统性回顾，研究发现协同领导力贯穿于协同治理始终。围绕各项公共议题，地 方政府往往成为协同领导力的主要来源。展开协同治理研究，需要对地方政府 的行为决策展开重点关注。</w:t>
      </w:r>
    </w:p>
    <w:p w14:paraId="5AD8F765">
      <w:pPr>
        <w:numPr>
          <w:numId w:val="0"/>
        </w:numPr>
        <w:rPr>
          <w:rFonts w:ascii="宋体" w:hAnsi="宋体" w:eastAsia="宋体" w:cs="宋体"/>
          <w:i w:val="0"/>
          <w:iCs/>
          <w:sz w:val="24"/>
          <w:szCs w:val="24"/>
          <w:vertAlign w:val="baseline"/>
        </w:rPr>
      </w:pPr>
      <w:r>
        <w:rPr>
          <w:rFonts w:ascii="宋体" w:hAnsi="宋体" w:eastAsia="宋体" w:cs="宋体"/>
          <w:i w:val="0"/>
          <w:iCs/>
          <w:sz w:val="24"/>
          <w:szCs w:val="24"/>
          <w:vertAlign w:val="baseline"/>
        </w:rPr>
        <w:t xml:space="preserve">三是，国外研究主要集中于协同治理的微观情境。 Choi 和 Robertson 指出：“较小的团体可以帮助确保利益相关者有平等的机会表 达他们的兴趣和行使他们的影响力”③。因此，国外相关研究聚焦于设立小型讨 论中心、论坛或理事会的做法，将协同治理行为聚焦于微观水平上。 </w:t>
      </w:r>
    </w:p>
    <w:p w14:paraId="51243653">
      <w:pPr>
        <w:numPr>
          <w:numId w:val="0"/>
        </w:numPr>
        <w:rPr>
          <w:rFonts w:ascii="宋体" w:hAnsi="宋体" w:eastAsia="宋体" w:cs="宋体"/>
          <w:i w:val="0"/>
          <w:iCs/>
          <w:sz w:val="24"/>
          <w:szCs w:val="24"/>
          <w:vertAlign w:val="baseline"/>
        </w:rPr>
      </w:pPr>
    </w:p>
    <w:p w14:paraId="25294E39">
      <w:pPr>
        <w:numPr>
          <w:ilvl w:val="0"/>
          <w:numId w:val="1"/>
        </w:numPr>
        <w:ind w:left="0" w:leftChars="0" w:firstLine="0" w:firstLineChars="0"/>
        <w:rPr>
          <w:rFonts w:ascii="宋体" w:hAnsi="宋体" w:eastAsia="宋体" w:cs="宋体"/>
          <w:i w:val="0"/>
          <w:iCs/>
          <w:sz w:val="24"/>
          <w:szCs w:val="24"/>
          <w:vertAlign w:val="baseline"/>
        </w:rPr>
      </w:pPr>
      <w:r>
        <w:rPr>
          <w:rFonts w:ascii="宋体" w:hAnsi="宋体" w:eastAsia="宋体" w:cs="宋体"/>
          <w:i w:val="0"/>
          <w:iCs/>
          <w:sz w:val="24"/>
          <w:szCs w:val="24"/>
          <w:vertAlign w:val="baseline"/>
        </w:rPr>
        <w:t xml:space="preserve">层级体系视角下协同治理影响因素研究 近年来，随着区域协调发展战略不断朝向纵深推进，协同治理越来越成为 解决多元公共事务和跨域公共问题的手段安排。在此基础上，国内学者或是引 介国外成熟理论、或是立足于本土化情境展开研究，在一定程度上形成了特色 化的协同治理影响因素研究视角。国内研究进一步拓展了地方政府在协同治理 进程中的地位和作用，将协同治理研究进一步聚焦于地方政府间的协同治理行 为。通过对已有研究的研读整合和归纳总结，研究将这一视角命名为“层级体 系”视角。具体而言，层级体系视角下协同治理行为动机主要包括了纵向干预、 横向竞争和发展需求，由纵向和横向角度综合作用促成了协同治理行为的生产 和协同治理绩效的产出。 ① Purdy J M. A framework for assessing power in collaborative governance processes[J]. Public administration r eview, 2012, 72(3): 409-417. ② Foster-Fishman P G, Berkowitz S L, Lounsbury D W, et al. Building collaborative capacity in community coal itions: A review and integrative framework[J]. American journal of community psychology, 2001, 29(2): 241-26 1. ③ Choi T, Robertson P J. Caucuses in collaborative governance: modeling the effects of structure, power, and pr oblem complexity[J]. International Public Management Journal, 2014, 17(2): 224-254. 28 四川大学博士学位论文 2 表1-2 层级体系视角下协同治理影响因素研究回顾 类型 要素 手段 观点来源 权威型干预 纵向干预 激励型干预 信息型干预 监督、干部任用 财政激励 林尚立（1998）；周凌一（2022）① 邢华，邢普耀（2021）② 指导意见、话语塑造 王路昊（2019）③ 地方政府间信息交 竞争性协同 横向竞争 换、经验分享、政策 学习、联合行动 发展水平差异 资源有限性 锁利铭（2020）④ 朱仁显、李佩姿（2021）⑤；曹堂哲 （2015）⑥ 治理议题紧迫性 紧迫性程度 发展需求 资产专用性、绩效可 议题领域性质 测量性 山少男，段霞（2022）⑦ 锁利铭等（2020）⑧ 资料来源：作者根据国内文献系统性回顾得出 一是上级政府的纵向干预。上级政府协调指导作为我国本土化府际协同治 理行动特色化逻辑成为当下国内学者的普遍共识。地方政府在部分合作领域形 成共识，形成持久的协调机制，而上级政府则会在资金、政策、考核等方面给 予指导或引导。通过立足于国内实践的总结，研究发现来自上级政府的干预型 压力可以划分为权威型压力、激励型压力和信息型压力。首先，干预型压力能 够通过纵向监督和干部任用等手段对协同治理行为进行强约束。周凌一以长三 ① 周凌一.正式抑或非正式?区域环境协同治理的行为选择——以2008—2020年长三角地区市级政府为例 [J].公共管理与政策评论,2022,11(04):120-136. ② 邢华,邢普耀.强扭的瓜不一定不甜：纵向干预在横向政府间合作过程中的作用[J].经济社会体制比较,20 21(04):84-94. ③ 王路昊,林海龙,锁利铭,冯小东.地方政府间经济合作到创新合作:自我升级与上级驱动[J].公共管理评论,2 019(02):17-43. ④ 锁利铭.协调下的竞争与合作：中国城市群协同治理的过程[J].探索与争鸣,2020(10):20-22+143. ⑤ 朱仁显,李佩姿.跨区流域生态补偿如何实现横向协同?——基于13个流域生态补偿案例的定性比较分析 [J].公共行政评论,2021,14(01):170-190+224-225. ⑥ 曹堂哲.政府跨域治理协同分析模型[J].中共浙江省委党校学报,2015,31(02):33-39. ⑦ 山少男,段霞.复杂性视角下公共危机多元主体协同治理行为的影响因素与行动路径——基于元分析与 模糊集QCA的双重分析[J].公共管理与政策评论,2022,11(01):104-119. ⑧ 锁利铭,阚艳秋,李雪.制度性集体行动、领域差异与府际协作治理[J].公共管理与政策评论,2020,9(04):3-1 4. 29 四川大学博士学位论文 际协同治理发展的必要因素① 角区域环境协作治理为研究蓝本，将纵向干预视为区别于西方实践的本土化府 。其次，激励型干预能够为协同治理提供行动的 环境协同治理② 必要动力。司林波和王伟伟发现了上级政府的绩效问责能够推动跨行政区生态 。邢华和邢普耀通过对新安江流域生态补偿的案例验证了上级 政府纵向干预能够增进地方政府横向间的共同信任与合作倾向的产生③。最后， 信息型干预以政策引导和话语塑造等方式对协同治理行为进行催化。温雪梅和 锁利铭通过对京津冀和长三角地区的医疗卫生协作案例进行考察，发现了上级 权威与关系网络的动态组合对协作机制的综合影响④。 </w:t>
      </w:r>
    </w:p>
    <w:p w14:paraId="23875DE0">
      <w:pPr>
        <w:numPr>
          <w:numId w:val="0"/>
        </w:numPr>
        <w:ind w:leftChars="0"/>
        <w:rPr>
          <w:rFonts w:ascii="宋体" w:hAnsi="宋体" w:eastAsia="宋体" w:cs="宋体"/>
          <w:i w:val="0"/>
          <w:iCs/>
          <w:sz w:val="24"/>
          <w:szCs w:val="24"/>
          <w:vertAlign w:val="baseline"/>
        </w:rPr>
      </w:pPr>
      <w:r>
        <w:rPr>
          <w:rFonts w:ascii="宋体" w:hAnsi="宋体" w:eastAsia="宋体" w:cs="宋体"/>
          <w:i w:val="0"/>
          <w:iCs/>
          <w:sz w:val="24"/>
          <w:szCs w:val="24"/>
          <w:vertAlign w:val="baseline"/>
        </w:rPr>
        <w:t xml:space="preserve">二是地方政府的横向竞争。横向竞争性压力既来自于与其他行动者之间的 位次竞争，也源于自身资源禀赋带来的竞争压力。一方面，在区域锦标赛环境 下所催生的竞争动力将会促使地方政府获得协作动力，实现“竞争性协同”。在 区域协调发展背景下，“有序”竞争与府际合作成为中国区域协同治理的主旋律 ⑤。在竞争动机的前提背景下，地方政府通过建立协同组织或平台展开信息交 换共享、资源流动和政策学习，进而形塑的协同治理行为。另一方面，行动者 也会对自身的内部资源进行检视，在资源有限性的前提下通过协作方式实现资 源合理配置。朱仁显和李佩姿基于13个流域生态补偿案例进行分析，发现发达 地区由于拥有较高的经济资源，能够在推动跨区流域生态补偿横向协同中发挥 主导作用⑥。曹堂哲认为由于协同治理主体之间资源的差异与不平衡，会催生 复杂的博弈关系，进而推动主要行动者寻求合作以追求利益的最大化⑦。 三是地方政府的发展需求。发展需求主要源自于协同治理主体对发展目标 的追求，旨在通过协同治理实现自身的发展。地方政府往往会通过选择恰当的 协同治理议题以满足自身的发展需求。一方面，议题的紧迫性会影响协同治理 ①周凌一.纵向干预何以推动地方协作治理?——以长三角区域环境协作治理为例[J].公共行政评论,2020,13 (04):90-107+207-208. ② 司林波,王伟伟.绩效问责何以促进跨行政区生态环境协同治理——基于协同治理绩效问责行动逻辑的 探讨[J].武汉科技大学学报(社会科学版),2022,24(03):283-292. ③ 邢华,邢普耀.强扭的瓜不一定不甜：纵向干预在横向政府间合作过程中的作用[J].经济社会体制比较,20 21(04):84-94. ④ 温雪梅,锁利铭.城市群公共卫生治理的府际协作网络结构研究:来自京津冀和长三角的数据[J].暨南学报 (哲学社会科学版),2020,42(11):100-115. ⑤ 锁利铭. 协调下的竞争与合作:中国城市群协同治理的过程[J]. 探索与争鸣,2020(10):20-22. ⑥ 朱仁显,李佩姿.跨区流域生态补偿如何实现横向协同?——基于13个流域生态补偿案例的定性比较分析 [J].公共行政评论,2021,14(01):170-190+224-225. ⑦ 曹堂哲.政府跨域治理协同分析模型[J].中共浙江省委党校学报,2015,31(02):33-39. 30 四川大学博士学位论文 体协同治理行为产生影响① 行为展开的先后位次。山少男和段霞对22个突发公共事件中的协同治理行为多 因素组合路径进行考察，发现协作议题的频率、烈度和复杂程度将会对多元主 。另一方面，议题领域的性质也将会对协同治理行 为选择带来影响。锁利铭等人利用制度性集体行动框架中对议题领域的资产专 用性和绩效可测量性的区分，发现议题领域的属性会对不同环境领域的合作方 式产生明显的差异② 。 </w:t>
      </w:r>
    </w:p>
    <w:p w14:paraId="45C6BBFE">
      <w:pPr>
        <w:numPr>
          <w:numId w:val="0"/>
        </w:numPr>
        <w:ind w:leftChars="0"/>
        <w:rPr>
          <w:rFonts w:ascii="宋体" w:hAnsi="宋体" w:eastAsia="宋体" w:cs="宋体"/>
          <w:i w:val="0"/>
          <w:iCs/>
          <w:sz w:val="24"/>
          <w:szCs w:val="24"/>
          <w:vertAlign w:val="baseline"/>
        </w:rPr>
      </w:pPr>
    </w:p>
    <w:p w14:paraId="1DA947CF">
      <w:pPr>
        <w:numPr>
          <w:ilvl w:val="0"/>
          <w:numId w:val="1"/>
        </w:numPr>
        <w:ind w:left="0" w:leftChars="0" w:firstLine="0" w:firstLineChars="0"/>
        <w:rPr>
          <w:rFonts w:ascii="宋体" w:hAnsi="宋体" w:eastAsia="宋体" w:cs="宋体"/>
          <w:i w:val="0"/>
          <w:iCs/>
          <w:sz w:val="24"/>
          <w:szCs w:val="24"/>
          <w:vertAlign w:val="baseline"/>
        </w:rPr>
      </w:pPr>
      <w:r>
        <w:rPr>
          <w:rFonts w:ascii="宋体" w:hAnsi="宋体" w:eastAsia="宋体" w:cs="宋体"/>
          <w:i w:val="0"/>
          <w:iCs/>
          <w:sz w:val="24"/>
          <w:szCs w:val="24"/>
          <w:vertAlign w:val="baseline"/>
        </w:rPr>
        <w:t>府际协同治理的影响因素研究 作为上位概念的协同治理影响因素研究，为本文研究主题“府际协同治理” 提供了关键性见解。在协同治理的实践和理论的影响下，府际协同治理的影响 因素得到了一定程度上的细化。 在国外研究中，制度性集体行动为地方政府协同治理进行了解释。Feiock 引入了“第二代理性”假设，将地方政府协同治理动机划分为了“集体性收益”和 “选择性收益”两个维度③。其中，集体性收益是展开协作的直接收益，包括了 公共事务的解决和规模效益的产出。Scott在发现流域间协同治理能够改善水质 的正向因果关系的基础上，进一步地从微观层面发现参与管理活动的团体相较 于其他要素更能够实现协作收益的产出④；选择性收益则关注到了从府际协同 治理中官员在社会声誉、信任等方面所获得的个人收益。Yi等人基于制度性集 体行动框架，发现能源和气候变化政策工具能够为地方政府官员产生选择性收 益，进而提升其职业利益⑤。选择性收益和集体性收益共同组成了预期收益， 一旦预期净收益为正，地方政府就会产生府际协作的动机。 相较于国外研究的理论化和系统化，国内研究仍在寻找协同治理或府际协 同治理的要素组合。研究发现单一要素难以对府际协同治理活动带来有效推动， 由此国内学者针对府际协同治理的影响因素展开了系列研究。一方面，部分研 究学者对制度性集体行动框架进行了应用和转译。另一方面，部分研究学者立 ① 山少男,段霞.复杂性视角下公共危机多元主体协同治理行为的影响因素与行动路径——基于元分析与 模糊集QCA的双重分析[J].公共管理与政策评论,2022,11(01):104-119. ②锁利铭,阚艳秋,李雪.制度性集体行动、领域差异与府际协作治理[J].公共管理与政策评论,2020,9(04):3-1 4. ③ Feiock R C. The institutional collective action framework[J]. Policy studies journal, 2013, 41(3): 397-425. ④ Scott T. Does collaboration make any difference? Linking collaborative governance to environmental outcome s[J]. Journal of Policy Analysis and Management, 2015, 34(3): 537-566. ⑤ Yi H, Feiock R C, Berry F S. Overcoming collective action barriers to energy sustainability: A longitudinal stu dy of climate protection accord adoption by local governments[J]. Renewable and Sustainable Energy Reviews, 2 017, 79: 339-346. 31 四川大学博士学位论文 足于本土情景寻找府际协同治理的影响因素组合。陈宇和崔露心认为多元主体 展开协作互动的过程本质上是社会资本的积累①。</w:t>
      </w:r>
    </w:p>
    <w:p w14:paraId="7F2ABEBC">
      <w:pPr>
        <w:numPr>
          <w:numId w:val="0"/>
        </w:numPr>
        <w:ind w:leftChars="0"/>
        <w:rPr>
          <w:rFonts w:ascii="宋体" w:hAnsi="宋体" w:eastAsia="宋体" w:cs="宋体"/>
          <w:i w:val="0"/>
          <w:iCs/>
          <w:sz w:val="24"/>
          <w:szCs w:val="24"/>
          <w:vertAlign w:val="baseline"/>
        </w:rPr>
      </w:pPr>
      <w:bookmarkStart w:id="0" w:name="_GoBack"/>
      <w:bookmarkEnd w:id="0"/>
      <w:r>
        <w:rPr>
          <w:rFonts w:ascii="宋体" w:hAnsi="宋体" w:eastAsia="宋体" w:cs="宋体"/>
          <w:i w:val="0"/>
          <w:iCs/>
          <w:sz w:val="24"/>
          <w:szCs w:val="24"/>
          <w:vertAlign w:val="baseline"/>
        </w:rPr>
        <w:t>李金龙构建了京津冀府际协 同治理的动力机制，从引力、推力、压力和阻力等方面分析了影响京津冀府际 协同治理运作的问题及完善路径②。魏向前认为我国跨域协同治理的内生动力 来自于区域一体化的发展诉求、服务型政府的建设需要、公共服务供需矛盾以 及公共事务外部性和单个地方政府治理失灵的共同推动③。 通过对国内外府际协同治理影响因素的研究比较，研究发现了当前国内研 究可能存在的问题和拓展空间。一方面，从构成要素上来看，当前国内研究中 主体、客体和关系间的多维互动机理尚不明确，仍需要进一步探讨府际协同治 理行为构成要素间的运作逻辑；另一方面，从知识生产上看，当前尚未形成明 确的本土化府际协同治理解释框架。有鉴于此，本项研究既能够将府际协同治 理行为的主要构成要素进行系统性归纳和回顾，又能够验证各项驱动要素在不 同时间、区域视角下的作用组合，最终形成我国跨省域城市群府际协同治理行 为运作机理的核心解释框架。</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CF7DC5"/>
    <w:multiLevelType w:val="singleLevel"/>
    <w:tmpl w:val="02CF7DC5"/>
    <w:lvl w:ilvl="0" w:tentative="0">
      <w:start w:val="1"/>
      <w:numFmt w:val="chineseCounting"/>
      <w:suff w:val="space"/>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1061AB"/>
    <w:rsid w:val="005940DC"/>
    <w:rsid w:val="03304933"/>
    <w:rsid w:val="03786D3C"/>
    <w:rsid w:val="03BD1A8B"/>
    <w:rsid w:val="05290B83"/>
    <w:rsid w:val="0710194F"/>
    <w:rsid w:val="07B53DB1"/>
    <w:rsid w:val="0A085D81"/>
    <w:rsid w:val="0A0E5583"/>
    <w:rsid w:val="0A891CCB"/>
    <w:rsid w:val="0B533ACA"/>
    <w:rsid w:val="0C255B69"/>
    <w:rsid w:val="0C900D5B"/>
    <w:rsid w:val="0D8F7860"/>
    <w:rsid w:val="0E5377AA"/>
    <w:rsid w:val="108B3838"/>
    <w:rsid w:val="11C25008"/>
    <w:rsid w:val="125D60E2"/>
    <w:rsid w:val="12BD7227"/>
    <w:rsid w:val="1471644E"/>
    <w:rsid w:val="15E0098E"/>
    <w:rsid w:val="15E17ACF"/>
    <w:rsid w:val="16217E32"/>
    <w:rsid w:val="163713DD"/>
    <w:rsid w:val="16626FFB"/>
    <w:rsid w:val="186B5A72"/>
    <w:rsid w:val="186E51F9"/>
    <w:rsid w:val="188729C7"/>
    <w:rsid w:val="18A04BE4"/>
    <w:rsid w:val="18C47A28"/>
    <w:rsid w:val="1CDE52E8"/>
    <w:rsid w:val="1FFD3937"/>
    <w:rsid w:val="20922EC5"/>
    <w:rsid w:val="21156B08"/>
    <w:rsid w:val="21D50B26"/>
    <w:rsid w:val="21ED1206"/>
    <w:rsid w:val="22C252A7"/>
    <w:rsid w:val="22E70030"/>
    <w:rsid w:val="23F93B71"/>
    <w:rsid w:val="266D5D7A"/>
    <w:rsid w:val="26966930"/>
    <w:rsid w:val="26A9723C"/>
    <w:rsid w:val="281061AB"/>
    <w:rsid w:val="28EA66CC"/>
    <w:rsid w:val="29AF36CB"/>
    <w:rsid w:val="2B065713"/>
    <w:rsid w:val="2B377267"/>
    <w:rsid w:val="2B7413B0"/>
    <w:rsid w:val="2B7D54D1"/>
    <w:rsid w:val="2E7035CF"/>
    <w:rsid w:val="2F4F6123"/>
    <w:rsid w:val="2FBD5687"/>
    <w:rsid w:val="304D5781"/>
    <w:rsid w:val="3087036B"/>
    <w:rsid w:val="31CB12FC"/>
    <w:rsid w:val="32235051"/>
    <w:rsid w:val="34A4577A"/>
    <w:rsid w:val="36D232A8"/>
    <w:rsid w:val="38504434"/>
    <w:rsid w:val="3925443F"/>
    <w:rsid w:val="3B30003E"/>
    <w:rsid w:val="3B7C7996"/>
    <w:rsid w:val="3BA872F3"/>
    <w:rsid w:val="3C3C533A"/>
    <w:rsid w:val="3DAD1572"/>
    <w:rsid w:val="3EDD39EE"/>
    <w:rsid w:val="3EEA19D4"/>
    <w:rsid w:val="3F1B6AD3"/>
    <w:rsid w:val="3F8B7D9D"/>
    <w:rsid w:val="414723E8"/>
    <w:rsid w:val="422F7524"/>
    <w:rsid w:val="43DA70F0"/>
    <w:rsid w:val="43E12924"/>
    <w:rsid w:val="44DE6309"/>
    <w:rsid w:val="451D1C81"/>
    <w:rsid w:val="45231F55"/>
    <w:rsid w:val="45877D53"/>
    <w:rsid w:val="49453524"/>
    <w:rsid w:val="49B4707D"/>
    <w:rsid w:val="4AA07507"/>
    <w:rsid w:val="4BE4107A"/>
    <w:rsid w:val="4C6166A5"/>
    <w:rsid w:val="4D615298"/>
    <w:rsid w:val="4DCC692D"/>
    <w:rsid w:val="4E120C03"/>
    <w:rsid w:val="4ED23248"/>
    <w:rsid w:val="505508C7"/>
    <w:rsid w:val="548060EE"/>
    <w:rsid w:val="558F68C7"/>
    <w:rsid w:val="565841FF"/>
    <w:rsid w:val="585671B8"/>
    <w:rsid w:val="5890612E"/>
    <w:rsid w:val="590E27DE"/>
    <w:rsid w:val="593D735A"/>
    <w:rsid w:val="5971430E"/>
    <w:rsid w:val="5A001F3F"/>
    <w:rsid w:val="5BFA5BAB"/>
    <w:rsid w:val="5C1B30EF"/>
    <w:rsid w:val="5C3F6E75"/>
    <w:rsid w:val="5CE87D54"/>
    <w:rsid w:val="5D4851BD"/>
    <w:rsid w:val="5D563730"/>
    <w:rsid w:val="5E9B3357"/>
    <w:rsid w:val="5F812499"/>
    <w:rsid w:val="60257C1D"/>
    <w:rsid w:val="695123D0"/>
    <w:rsid w:val="69624F19"/>
    <w:rsid w:val="69CE04C4"/>
    <w:rsid w:val="6AB11B40"/>
    <w:rsid w:val="6B957E34"/>
    <w:rsid w:val="6BB943CF"/>
    <w:rsid w:val="6BF31356"/>
    <w:rsid w:val="6EDA6267"/>
    <w:rsid w:val="70BC5C25"/>
    <w:rsid w:val="70FD0B40"/>
    <w:rsid w:val="71047B41"/>
    <w:rsid w:val="71B6698E"/>
    <w:rsid w:val="72892DFD"/>
    <w:rsid w:val="73547E0C"/>
    <w:rsid w:val="739F35DC"/>
    <w:rsid w:val="74840ECE"/>
    <w:rsid w:val="7533596F"/>
    <w:rsid w:val="75521FED"/>
    <w:rsid w:val="76415ABE"/>
    <w:rsid w:val="765661D4"/>
    <w:rsid w:val="766255B2"/>
    <w:rsid w:val="7789684F"/>
    <w:rsid w:val="77EC2986"/>
    <w:rsid w:val="78783E72"/>
    <w:rsid w:val="78D00F33"/>
    <w:rsid w:val="79694470"/>
    <w:rsid w:val="79C842E0"/>
    <w:rsid w:val="7A4642E6"/>
    <w:rsid w:val="7A812FE5"/>
    <w:rsid w:val="7AA215B9"/>
    <w:rsid w:val="7BF20E3D"/>
    <w:rsid w:val="7CBE2646"/>
    <w:rsid w:val="7D085E28"/>
    <w:rsid w:val="7D82306E"/>
    <w:rsid w:val="7DF241B6"/>
  </w:rsids>
  <m:mathPr>
    <m:mathFont m:val="Times New Roman"/>
    <m:brkBin m:val="before"/>
    <m:brkBinSub m:val="--"/>
    <m:smallFrac m:val="1"/>
    <m:dispDef/>
    <m:lMargin m:val="0"/>
    <m:rMargin m:val="0"/>
    <m:defJc m:val="center"/>
    <m:wrapRight m:val="1"/>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mbria Math" w:hAnsi="Cambria Math" w:eastAsiaTheme="minorEastAsia" w:cstheme="minorBidi"/>
      <w:i/>
      <w:kern w:val="0"/>
      <w:sz w:val="24"/>
      <w:szCs w:val="21"/>
      <w:vertAlign w:val="subscript"/>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60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2026-01-21T14:00:00Z</dcterms:created>
  <dc:creator>lzj</dc:creator>
  <cp:lastModifiedBy>lzj</cp:lastModifiedBy>
  <dcterms:modified xsi:type="dcterms:W3CDTF">2026-01-21T14:06:32Z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EB194583EA40414C8E8E6A5B7066A04B_13</vt:lpwstr>
  </property>
  <property fmtid="{D5CDD505-2E9C-101B-9397-08002B2CF9AE}" pid="4" name="KSOTemplateDocerSaveRecord">
    <vt:lpwstr>eyJoZGlkIjoiYTBkN2RkMzk2M2EzM2FiYTZkZjNlNjBjZDJjODE0ZDQiLCJ1c2VySWQiOiI2Nzk1NjkwMDUifQ==</vt:lpwstr>
  </property>
</Properties>
</file>