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8D7B" w14:textId="77777777" w:rsidR="004149C7" w:rsidRDefault="004149C7" w:rsidP="000D6077">
      <w:pPr>
        <w:pStyle w:val="a3"/>
      </w:pPr>
      <w:r>
        <w:t>ATT&amp;CK框架</w:t>
      </w:r>
    </w:p>
    <w:p w14:paraId="071DAA36" w14:textId="77777777" w:rsidR="004149C7" w:rsidRDefault="004149C7" w:rsidP="000D6077">
      <w:pPr>
        <w:ind w:firstLine="420"/>
      </w:pPr>
      <w:r>
        <w:rPr>
          <w:rFonts w:hint="eastAsia"/>
        </w:rPr>
        <w:t>就我的理解而言：</w:t>
      </w:r>
    </w:p>
    <w:p w14:paraId="18179D21" w14:textId="77777777" w:rsidR="004149C7" w:rsidRDefault="004149C7" w:rsidP="004149C7">
      <w:pPr>
        <w:ind w:firstLine="420"/>
      </w:pPr>
      <w:r>
        <w:rPr>
          <w:rFonts w:hint="eastAsia"/>
        </w:rPr>
        <w:t>从</w:t>
      </w:r>
      <w:r w:rsidRPr="000D6077">
        <w:rPr>
          <w:rFonts w:hint="eastAsia"/>
          <w:color w:val="FF0000"/>
        </w:rPr>
        <w:t>宏观</w:t>
      </w:r>
      <w:r>
        <w:rPr>
          <w:rFonts w:hint="eastAsia"/>
        </w:rPr>
        <w:t>的角度来看，该框架制定了红队的攻击战术，并针对每个攻击的战术规定或者是整理了需要用到的技术，并针对这些技术如何运用、用到了哪些工具等详细过程展开说明，同时针对红队的专业术语做了明确的规定，能够方便红队与蓝队等安全相关方交流时使用同一套专业术语。</w:t>
      </w:r>
    </w:p>
    <w:p w14:paraId="5CF3C7B7" w14:textId="77777777" w:rsidR="004149C7" w:rsidRDefault="004149C7" w:rsidP="004149C7">
      <w:pPr>
        <w:ind w:firstLine="420"/>
      </w:pPr>
      <w:r>
        <w:rPr>
          <w:rFonts w:hint="eastAsia"/>
        </w:rPr>
        <w:t>从微观的角度也就是</w:t>
      </w:r>
      <w:r w:rsidRPr="000D6077">
        <w:rPr>
          <w:rFonts w:hint="eastAsia"/>
          <w:color w:val="FF0000"/>
        </w:rPr>
        <w:t>个人</w:t>
      </w:r>
      <w:r>
        <w:rPr>
          <w:rFonts w:hint="eastAsia"/>
        </w:rPr>
        <w:t>角度，该框架实际上是指明了红队人员的学习路线，个人可以针对某个具体的攻击环节补充、构建自己的知识体系。</w:t>
      </w:r>
    </w:p>
    <w:p w14:paraId="0F419153" w14:textId="77777777" w:rsidR="004149C7" w:rsidRDefault="004149C7" w:rsidP="004149C7">
      <w:pPr>
        <w:ind w:firstLine="420"/>
      </w:pPr>
      <w:r>
        <w:rPr>
          <w:rFonts w:hint="eastAsia"/>
        </w:rPr>
        <w:t>该框架为每个战术、技术、子技术分配了</w:t>
      </w:r>
      <w:r>
        <w:t>ID</w:t>
      </w:r>
    </w:p>
    <w:p w14:paraId="6170C876" w14:textId="77777777" w:rsidR="004149C7" w:rsidRDefault="004149C7" w:rsidP="004149C7">
      <w:pPr>
        <w:ind w:firstLine="420"/>
      </w:pPr>
      <w:r w:rsidRPr="000D6077">
        <w:rPr>
          <w:rFonts w:hint="eastAsia"/>
          <w:highlight w:val="yellow"/>
        </w:rPr>
        <w:t>战术使用</w:t>
      </w:r>
      <w:r w:rsidRPr="000D6077">
        <w:rPr>
          <w:highlight w:val="yellow"/>
        </w:rPr>
        <w:t>TA</w:t>
      </w:r>
      <w:r w:rsidRPr="000D6077">
        <w:rPr>
          <w:highlight w:val="yellow"/>
        </w:rPr>
        <w:t>开头，技术使用</w:t>
      </w:r>
      <w:r w:rsidRPr="000D6077">
        <w:rPr>
          <w:highlight w:val="yellow"/>
        </w:rPr>
        <w:t>T</w:t>
      </w:r>
      <w:r w:rsidRPr="000D6077">
        <w:rPr>
          <w:highlight w:val="yellow"/>
        </w:rPr>
        <w:t>开头，子技术为在技术后衔接</w:t>
      </w:r>
      <w:r w:rsidRPr="000D6077">
        <w:rPr>
          <w:highlight w:val="yellow"/>
        </w:rPr>
        <w:t>.XXX</w:t>
      </w:r>
      <w:r w:rsidRPr="000D6077">
        <w:rPr>
          <w:highlight w:val="yellow"/>
        </w:rPr>
        <w:t>，缓解措施使用</w:t>
      </w:r>
      <w:r w:rsidRPr="000D6077">
        <w:rPr>
          <w:highlight w:val="yellow"/>
        </w:rPr>
        <w:t>M</w:t>
      </w:r>
      <w:r w:rsidRPr="000D6077">
        <w:rPr>
          <w:highlight w:val="yellow"/>
        </w:rPr>
        <w:t>开头，攻击组织用</w:t>
      </w:r>
      <w:r w:rsidRPr="000D6077">
        <w:rPr>
          <w:highlight w:val="yellow"/>
        </w:rPr>
        <w:t>G</w:t>
      </w:r>
      <w:r w:rsidRPr="000D6077">
        <w:rPr>
          <w:highlight w:val="yellow"/>
        </w:rPr>
        <w:t>开头，使用的软件用</w:t>
      </w:r>
      <w:r w:rsidRPr="000D6077">
        <w:rPr>
          <w:highlight w:val="yellow"/>
        </w:rPr>
        <w:t>S</w:t>
      </w:r>
      <w:r w:rsidRPr="000D6077">
        <w:rPr>
          <w:highlight w:val="yellow"/>
        </w:rPr>
        <w:t>开头。</w:t>
      </w:r>
    </w:p>
    <w:p w14:paraId="3EC73042" w14:textId="200A58FC" w:rsidR="004149C7" w:rsidRDefault="000D6077" w:rsidP="000D6077">
      <w:pPr>
        <w:pStyle w:val="a3"/>
      </w:pPr>
      <w:r>
        <w:rPr>
          <w:rFonts w:hint="eastAsia"/>
        </w:rPr>
        <w:t>战术-攻击路线</w:t>
      </w:r>
    </w:p>
    <w:p w14:paraId="7A932233" w14:textId="77777777" w:rsidR="004149C7" w:rsidRDefault="004149C7" w:rsidP="004149C7">
      <w:pPr>
        <w:ind w:firstLine="420"/>
      </w:pPr>
      <w:r>
        <w:rPr>
          <w:rFonts w:hint="eastAsia"/>
        </w:rPr>
        <w:t>攻击路线分为了</w:t>
      </w:r>
      <w:r>
        <w:t>14</w:t>
      </w:r>
      <w:r>
        <w:t>个战术</w:t>
      </w:r>
    </w:p>
    <w:p w14:paraId="7993F0A4" w14:textId="77777777" w:rsidR="004149C7" w:rsidRDefault="004149C7" w:rsidP="004149C7">
      <w:pPr>
        <w:ind w:firstLine="420"/>
      </w:pPr>
      <w:r>
        <w:rPr>
          <w:rFonts w:hint="eastAsia"/>
        </w:rPr>
        <w:t>分别为</w:t>
      </w:r>
    </w:p>
    <w:p w14:paraId="3B83B5FF" w14:textId="77777777" w:rsidR="004149C7" w:rsidRPr="000D6077" w:rsidRDefault="004149C7" w:rsidP="004149C7">
      <w:pPr>
        <w:ind w:firstLine="420"/>
        <w:rPr>
          <w:color w:val="FF0000"/>
        </w:rPr>
      </w:pPr>
      <w:r w:rsidRPr="000D6077">
        <w:rPr>
          <w:rFonts w:hint="eastAsia"/>
          <w:color w:val="FF0000"/>
          <w:highlight w:val="yellow"/>
        </w:rPr>
        <w:t>侦察</w:t>
      </w:r>
      <w:r w:rsidRPr="000D6077">
        <w:rPr>
          <w:color w:val="FF0000"/>
          <w:highlight w:val="yellow"/>
        </w:rPr>
        <w:t>--&gt;</w:t>
      </w:r>
      <w:r w:rsidRPr="000D6077">
        <w:rPr>
          <w:color w:val="FF0000"/>
          <w:highlight w:val="yellow"/>
        </w:rPr>
        <w:t>资源开发</w:t>
      </w:r>
      <w:r w:rsidRPr="000D6077">
        <w:rPr>
          <w:color w:val="FF0000"/>
          <w:highlight w:val="yellow"/>
        </w:rPr>
        <w:t>--&gt;</w:t>
      </w:r>
      <w:r w:rsidRPr="000D6077">
        <w:rPr>
          <w:color w:val="FF0000"/>
          <w:highlight w:val="yellow"/>
        </w:rPr>
        <w:t>初始访问</w:t>
      </w:r>
      <w:r w:rsidRPr="000D6077">
        <w:rPr>
          <w:color w:val="FF0000"/>
          <w:highlight w:val="yellow"/>
        </w:rPr>
        <w:t>--&gt;</w:t>
      </w:r>
      <w:r w:rsidRPr="000D6077">
        <w:rPr>
          <w:color w:val="FF0000"/>
          <w:highlight w:val="yellow"/>
        </w:rPr>
        <w:t>执行</w:t>
      </w:r>
      <w:r w:rsidRPr="000D6077">
        <w:rPr>
          <w:color w:val="FF0000"/>
          <w:highlight w:val="yellow"/>
        </w:rPr>
        <w:t>--&gt;</w:t>
      </w:r>
      <w:r w:rsidRPr="000D6077">
        <w:rPr>
          <w:color w:val="FF0000"/>
          <w:highlight w:val="yellow"/>
        </w:rPr>
        <w:t>持久化</w:t>
      </w:r>
      <w:r w:rsidRPr="000D6077">
        <w:rPr>
          <w:color w:val="FF0000"/>
          <w:highlight w:val="yellow"/>
        </w:rPr>
        <w:t>--&gt;</w:t>
      </w:r>
      <w:r w:rsidRPr="000D6077">
        <w:rPr>
          <w:color w:val="FF0000"/>
          <w:highlight w:val="yellow"/>
        </w:rPr>
        <w:t>权限提升</w:t>
      </w:r>
      <w:r w:rsidRPr="000D6077">
        <w:rPr>
          <w:color w:val="FF0000"/>
          <w:highlight w:val="yellow"/>
        </w:rPr>
        <w:t>--&gt;</w:t>
      </w:r>
      <w:r w:rsidRPr="000D6077">
        <w:rPr>
          <w:color w:val="FF0000"/>
          <w:highlight w:val="yellow"/>
        </w:rPr>
        <w:t>防御规避</w:t>
      </w:r>
      <w:r w:rsidRPr="000D6077">
        <w:rPr>
          <w:color w:val="FF0000"/>
          <w:highlight w:val="yellow"/>
        </w:rPr>
        <w:t>--&gt;</w:t>
      </w:r>
      <w:r w:rsidRPr="000D6077">
        <w:rPr>
          <w:color w:val="FF0000"/>
          <w:highlight w:val="yellow"/>
        </w:rPr>
        <w:t>凭据访问</w:t>
      </w:r>
      <w:r w:rsidRPr="000D6077">
        <w:rPr>
          <w:color w:val="FF0000"/>
          <w:highlight w:val="yellow"/>
        </w:rPr>
        <w:t>--&gt;</w:t>
      </w:r>
      <w:r w:rsidRPr="000D6077">
        <w:rPr>
          <w:color w:val="FF0000"/>
          <w:highlight w:val="yellow"/>
        </w:rPr>
        <w:t>发现</w:t>
      </w:r>
      <w:r w:rsidRPr="000D6077">
        <w:rPr>
          <w:color w:val="FF0000"/>
          <w:highlight w:val="yellow"/>
        </w:rPr>
        <w:t>--&gt;</w:t>
      </w:r>
      <w:r w:rsidRPr="000D6077">
        <w:rPr>
          <w:color w:val="FF0000"/>
          <w:highlight w:val="yellow"/>
        </w:rPr>
        <w:t>横向移动</w:t>
      </w:r>
      <w:r w:rsidRPr="000D6077">
        <w:rPr>
          <w:color w:val="FF0000"/>
          <w:highlight w:val="yellow"/>
        </w:rPr>
        <w:t>--&gt;</w:t>
      </w:r>
      <w:r w:rsidRPr="000D6077">
        <w:rPr>
          <w:color w:val="FF0000"/>
          <w:highlight w:val="yellow"/>
        </w:rPr>
        <w:t>搜集</w:t>
      </w:r>
      <w:r w:rsidRPr="000D6077">
        <w:rPr>
          <w:color w:val="FF0000"/>
          <w:highlight w:val="yellow"/>
        </w:rPr>
        <w:t>--&gt;</w:t>
      </w:r>
      <w:r w:rsidRPr="000D6077">
        <w:rPr>
          <w:color w:val="FF0000"/>
          <w:highlight w:val="yellow"/>
        </w:rPr>
        <w:t>命令与控制</w:t>
      </w:r>
      <w:r w:rsidRPr="000D6077">
        <w:rPr>
          <w:color w:val="FF0000"/>
          <w:highlight w:val="yellow"/>
        </w:rPr>
        <w:t>--&gt;</w:t>
      </w:r>
      <w:r w:rsidRPr="000D6077">
        <w:rPr>
          <w:color w:val="FF0000"/>
          <w:highlight w:val="yellow"/>
        </w:rPr>
        <w:t>渗透</w:t>
      </w:r>
      <w:r w:rsidRPr="000D6077">
        <w:rPr>
          <w:color w:val="FF0000"/>
          <w:highlight w:val="yellow"/>
        </w:rPr>
        <w:t>--&gt;</w:t>
      </w:r>
      <w:r w:rsidRPr="000D6077">
        <w:rPr>
          <w:color w:val="FF0000"/>
          <w:highlight w:val="yellow"/>
        </w:rPr>
        <w:t>影响</w:t>
      </w:r>
    </w:p>
    <w:p w14:paraId="46E9B933" w14:textId="77777777" w:rsidR="004149C7" w:rsidRDefault="004149C7" w:rsidP="000D6077">
      <w:pPr>
        <w:pStyle w:val="a9"/>
      </w:pPr>
      <w:r>
        <w:rPr>
          <w:rFonts w:hint="eastAsia"/>
        </w:rPr>
        <w:t>战术介绍</w:t>
      </w:r>
    </w:p>
    <w:p w14:paraId="0F72B0E6" w14:textId="77777777" w:rsidR="004149C7" w:rsidRDefault="004149C7" w:rsidP="000D6077">
      <w:pPr>
        <w:pStyle w:val="ab"/>
      </w:pPr>
      <w:r>
        <w:t xml:space="preserve">TA0043 Reconnaissance 侦察　</w:t>
      </w:r>
    </w:p>
    <w:p w14:paraId="3DF91317" w14:textId="17E10EC0" w:rsidR="004149C7" w:rsidRDefault="004149C7" w:rsidP="000D6077">
      <w:pPr>
        <w:ind w:firstLine="420"/>
      </w:pPr>
      <w:r>
        <w:rPr>
          <w:rFonts w:hint="eastAsia"/>
        </w:rPr>
        <w:t>侦察包括主动或被动的信息搜集技术，这些信息可用于支持针对特定目标的攻击，包括攻击目标的组织、基础设施或工作人员等详细信息。攻击者利用这些信息来帮助完成攻击链周期的其他阶段，例如使用收集的信息来规划和执行初始访问，确定目标沦陷后攻击的范围和优先级，或者推动和指导进一步的侦察工作。</w:t>
      </w:r>
    </w:p>
    <w:p w14:paraId="3C178761" w14:textId="77777777" w:rsidR="000D6077" w:rsidRPr="000D6077" w:rsidRDefault="000D6077" w:rsidP="000D6077">
      <w:pPr>
        <w:pStyle w:val="ab"/>
      </w:pPr>
      <w:r w:rsidRPr="000D6077">
        <w:rPr>
          <w:rStyle w:val="ad"/>
          <w:rFonts w:hint="eastAsia"/>
          <w:b/>
          <w:bCs/>
        </w:rPr>
        <w:t>TA0042 Resource Development 资源开发</w:t>
      </w:r>
    </w:p>
    <w:p w14:paraId="2FFFA5B5" w14:textId="4F1D8F84" w:rsidR="000D6077" w:rsidRDefault="000D6077" w:rsidP="000D6077">
      <w:pPr>
        <w:ind w:firstLine="420"/>
        <w:rPr>
          <w:rFonts w:hint="eastAsia"/>
        </w:rPr>
      </w:pPr>
      <w:r>
        <w:rPr>
          <w:rFonts w:hint="eastAsia"/>
          <w:shd w:val="clear" w:color="auto" w:fill="FFFFFF"/>
        </w:rPr>
        <w:t>资源开发包括创建、购买或窃取目标的支持资源（例如基础设施、</w:t>
      </w:r>
      <w:proofErr w:type="gramStart"/>
      <w:r>
        <w:rPr>
          <w:rFonts w:hint="eastAsia"/>
          <w:shd w:val="clear" w:color="auto" w:fill="FFFFFF"/>
        </w:rPr>
        <w:t>帐户</w:t>
      </w:r>
      <w:proofErr w:type="gramEnd"/>
      <w:r>
        <w:rPr>
          <w:rFonts w:hint="eastAsia"/>
          <w:shd w:val="clear" w:color="auto" w:fill="FFFFFF"/>
        </w:rPr>
        <w:t>和功能）。这些资源可被攻击者用于协助整个攻击链生命周期的其他阶段，比如使用购买</w:t>
      </w:r>
      <w:proofErr w:type="gramStart"/>
      <w:r>
        <w:rPr>
          <w:rFonts w:hint="eastAsia"/>
          <w:shd w:val="clear" w:color="auto" w:fill="FFFFFF"/>
        </w:rPr>
        <w:t>的域来进行</w:t>
      </w:r>
      <w:proofErr w:type="gramEnd"/>
      <w:r>
        <w:rPr>
          <w:rFonts w:hint="eastAsia"/>
          <w:shd w:val="clear" w:color="auto" w:fill="FFFFFF"/>
        </w:rPr>
        <w:t>命令与控制，使用电子邮件</w:t>
      </w:r>
      <w:proofErr w:type="gramStart"/>
      <w:r>
        <w:rPr>
          <w:rFonts w:hint="eastAsia"/>
          <w:shd w:val="clear" w:color="auto" w:fill="FFFFFF"/>
        </w:rPr>
        <w:t>帐户</w:t>
      </w:r>
      <w:proofErr w:type="gramEnd"/>
      <w:r>
        <w:rPr>
          <w:rFonts w:hint="eastAsia"/>
          <w:shd w:val="clear" w:color="auto" w:fill="FFFFFF"/>
        </w:rPr>
        <w:t>作为初始访问的一部分进行网络钓鱼，或者窃取代码签名证书来进行防御规避。</w:t>
      </w:r>
    </w:p>
    <w:p w14:paraId="175E214A" w14:textId="18DB208C" w:rsidR="004149C7" w:rsidRDefault="004149C7" w:rsidP="000D6077">
      <w:pPr>
        <w:pStyle w:val="ab"/>
        <w:rPr>
          <w:rFonts w:hint="eastAsia"/>
        </w:rPr>
      </w:pPr>
      <w:r>
        <w:t>TA0001 Initial Access 初始访问</w:t>
      </w:r>
    </w:p>
    <w:p w14:paraId="22379B02" w14:textId="59CDB10C" w:rsidR="000D6077" w:rsidRDefault="004149C7" w:rsidP="000D6077">
      <w:pPr>
        <w:ind w:firstLine="420"/>
        <w:rPr>
          <w:rFonts w:hint="eastAsia"/>
        </w:rPr>
      </w:pPr>
      <w:r>
        <w:rPr>
          <w:rFonts w:hint="eastAsia"/>
        </w:rPr>
        <w:t>初始访问指使用</w:t>
      </w:r>
      <w:proofErr w:type="gramStart"/>
      <w:r>
        <w:rPr>
          <w:rFonts w:hint="eastAsia"/>
        </w:rPr>
        <w:t>各种访问</w:t>
      </w:r>
      <w:proofErr w:type="gramEnd"/>
      <w:r>
        <w:rPr>
          <w:rFonts w:hint="eastAsia"/>
        </w:rPr>
        <w:t>向量在网络中获得初始立足点的技术，如针对性鱼叉式钓鱼攻击和</w:t>
      </w:r>
      <w:r>
        <w:t>W</w:t>
      </w:r>
      <w:r>
        <w:t>公共</w:t>
      </w:r>
      <w:r>
        <w:t>Web</w:t>
      </w:r>
      <w:r>
        <w:t>站点漏洞利用。通过初始访问获得的立足点可通过有效</w:t>
      </w:r>
      <w:proofErr w:type="gramStart"/>
      <w:r>
        <w:t>帐户</w:t>
      </w:r>
      <w:proofErr w:type="gramEnd"/>
      <w:r>
        <w:t>和远程服务继续访问，但也可能由于密码遭到更改而被限制。</w:t>
      </w:r>
    </w:p>
    <w:p w14:paraId="769FAB8D" w14:textId="6B82E6E7" w:rsidR="000D6077" w:rsidRPr="000D6077" w:rsidRDefault="000D6077" w:rsidP="000D6077">
      <w:pPr>
        <w:pStyle w:val="ab"/>
      </w:pPr>
      <w:r w:rsidRPr="000D6077">
        <w:rPr>
          <w:rStyle w:val="ad"/>
          <w:rFonts w:hint="eastAsia"/>
          <w:b/>
          <w:bCs/>
        </w:rPr>
        <w:t>TA0002 Execution 执行</w:t>
      </w:r>
    </w:p>
    <w:p w14:paraId="62D9F95B" w14:textId="7BD1C3FA" w:rsidR="000A1C3E" w:rsidRDefault="000D6077" w:rsidP="000D6077">
      <w:pPr>
        <w:ind w:firstLine="420"/>
        <w:rPr>
          <w:shd w:val="clear" w:color="auto" w:fill="FFFFFF"/>
        </w:rPr>
      </w:pPr>
      <w:r>
        <w:rPr>
          <w:rFonts w:hint="eastAsia"/>
          <w:shd w:val="clear" w:color="auto" w:fill="FFFFFF"/>
        </w:rPr>
        <w:t>执行由可以在本地或远程系统上运行从而达到控制效果的代码和技术组成。这一技术往往和其他战术结合在一起，以实现更广泛的目标，如探索网络或凭据窃取。例如，攻击者可以通过远程访问工具执行</w:t>
      </w:r>
      <w:r>
        <w:rPr>
          <w:rFonts w:hint="eastAsia"/>
          <w:shd w:val="clear" w:color="auto" w:fill="FFFFFF"/>
        </w:rPr>
        <w:t>PowerShell</w:t>
      </w:r>
      <w:r>
        <w:rPr>
          <w:rFonts w:hint="eastAsia"/>
          <w:shd w:val="clear" w:color="auto" w:fill="FFFFFF"/>
        </w:rPr>
        <w:t>脚本以进行远程主机发现。</w:t>
      </w:r>
    </w:p>
    <w:p w14:paraId="3650FCA2" w14:textId="7CA6BAC3" w:rsidR="000D6077" w:rsidRPr="000D6077" w:rsidRDefault="000D6077" w:rsidP="000D6077">
      <w:pPr>
        <w:pStyle w:val="ab"/>
      </w:pPr>
      <w:r w:rsidRPr="000D6077">
        <w:rPr>
          <w:rStyle w:val="ad"/>
          <w:rFonts w:hint="eastAsia"/>
          <w:b/>
          <w:bCs/>
        </w:rPr>
        <w:t>TA0003 Persistence 持久化</w:t>
      </w:r>
    </w:p>
    <w:p w14:paraId="6A15DEFF" w14:textId="4FA98B47" w:rsidR="000D6077" w:rsidRDefault="000D6077" w:rsidP="000D6077">
      <w:pPr>
        <w:ind w:firstLine="420"/>
      </w:pPr>
      <w:r>
        <w:rPr>
          <w:rFonts w:hint="eastAsia"/>
        </w:rPr>
        <w:t>持久化由用于维持访问的技术组成，这些技术可以在重启、凭据更改或其他可能导致访问中断的情况下维持对系统的访问。持久化技术包括任何访问、操作或配置更改，这些更改可以使它们在系统上保持立足点，例如替换或劫持合法代码或者添加启动代码。</w:t>
      </w:r>
    </w:p>
    <w:p w14:paraId="5B6F15F0" w14:textId="2357BCF5" w:rsidR="000D6077" w:rsidRPr="000D6077" w:rsidRDefault="000D6077" w:rsidP="000D6077">
      <w:pPr>
        <w:pStyle w:val="ab"/>
      </w:pPr>
      <w:r w:rsidRPr="000D6077">
        <w:rPr>
          <w:rStyle w:val="ad"/>
          <w:rFonts w:hint="eastAsia"/>
          <w:b/>
          <w:bCs/>
        </w:rPr>
        <w:t>TA0004 Privilege Escalation 权限提升</w:t>
      </w:r>
    </w:p>
    <w:p w14:paraId="6418C89B" w14:textId="1BEFD946" w:rsidR="000D6077" w:rsidRDefault="000D6077" w:rsidP="000D6077">
      <w:pPr>
        <w:ind w:firstLine="420"/>
        <w:rPr>
          <w:rFonts w:hint="eastAsia"/>
        </w:rPr>
      </w:pPr>
      <w:r>
        <w:rPr>
          <w:rFonts w:hint="eastAsia"/>
        </w:rPr>
        <w:t>权限</w:t>
      </w:r>
      <w:proofErr w:type="gramStart"/>
      <w:r>
        <w:rPr>
          <w:rFonts w:hint="eastAsia"/>
        </w:rPr>
        <w:t>提升指</w:t>
      </w:r>
      <w:proofErr w:type="gramEnd"/>
      <w:r>
        <w:rPr>
          <w:rFonts w:hint="eastAsia"/>
        </w:rPr>
        <w:t>在系统或网络中获取更高权限的攻击技术，攻击者常常通过低权限方式渗透进入网络，但往往在实现下一目标时需要更高权限。常见的</w:t>
      </w:r>
      <w:proofErr w:type="gramStart"/>
      <w:r>
        <w:rPr>
          <w:rFonts w:hint="eastAsia"/>
        </w:rPr>
        <w:t>提权方法</w:t>
      </w:r>
      <w:proofErr w:type="gramEnd"/>
      <w:r>
        <w:rPr>
          <w:rFonts w:hint="eastAsia"/>
        </w:rPr>
        <w:t>包括利用系统弱点或配置错误以及系统漏洞，一种权限提升的例子为：</w:t>
      </w:r>
      <w:r>
        <w:rPr>
          <w:rFonts w:hint="eastAsia"/>
        </w:rPr>
        <w:t xml:space="preserve"> </w:t>
      </w:r>
      <w:r>
        <w:rPr>
          <w:rFonts w:hint="eastAsia"/>
        </w:rPr>
        <w:t>系统</w:t>
      </w:r>
      <w:r>
        <w:rPr>
          <w:rFonts w:hint="eastAsia"/>
        </w:rPr>
        <w:t>/root</w:t>
      </w:r>
      <w:r>
        <w:rPr>
          <w:rFonts w:hint="eastAsia"/>
        </w:rPr>
        <w:t>权限</w:t>
      </w:r>
      <w:r>
        <w:rPr>
          <w:rFonts w:hint="eastAsia"/>
        </w:rPr>
        <w:t>&lt;-</w:t>
      </w:r>
      <w:r>
        <w:rPr>
          <w:rFonts w:hint="eastAsia"/>
        </w:rPr>
        <w:t>本地管理员权限</w:t>
      </w:r>
      <w:r>
        <w:rPr>
          <w:rFonts w:hint="eastAsia"/>
        </w:rPr>
        <w:t>&lt;-</w:t>
      </w:r>
      <w:r>
        <w:rPr>
          <w:rFonts w:hint="eastAsia"/>
        </w:rPr>
        <w:t>拥有管理员功能的用户账户</w:t>
      </w:r>
      <w:r>
        <w:rPr>
          <w:rFonts w:hint="eastAsia"/>
        </w:rPr>
        <w:t>&lt;-</w:t>
      </w:r>
      <w:r>
        <w:rPr>
          <w:rFonts w:hint="eastAsia"/>
        </w:rPr>
        <w:t>用户账户，访问特定系统或执行特殊功能往往与持久化技术相重</w:t>
      </w:r>
      <w:r>
        <w:rPr>
          <w:rFonts w:hint="eastAsia"/>
        </w:rPr>
        <w:lastRenderedPageBreak/>
        <w:t>叠，因为持久化技术往往需要更高的执行权限。</w:t>
      </w:r>
    </w:p>
    <w:p w14:paraId="575967CC" w14:textId="77F8CF0E" w:rsidR="000D6077" w:rsidRPr="000D6077" w:rsidRDefault="000D6077" w:rsidP="000D6077">
      <w:pPr>
        <w:pStyle w:val="ab"/>
      </w:pPr>
      <w:r w:rsidRPr="000D6077">
        <w:rPr>
          <w:rStyle w:val="ad"/>
          <w:rFonts w:hint="eastAsia"/>
          <w:b/>
          <w:bCs/>
        </w:rPr>
        <w:t>TA0005 Defense Evasion 防御规避</w:t>
      </w:r>
    </w:p>
    <w:p w14:paraId="25D4D8B2" w14:textId="3A151F2A" w:rsidR="000D6077" w:rsidRDefault="000D6077" w:rsidP="000D6077">
      <w:pPr>
        <w:ind w:firstLine="420"/>
        <w:rPr>
          <w:rFonts w:hint="eastAsia"/>
        </w:rPr>
      </w:pPr>
      <w:r>
        <w:rPr>
          <w:rFonts w:hint="eastAsia"/>
        </w:rPr>
        <w:t>防御</w:t>
      </w:r>
      <w:proofErr w:type="gramStart"/>
      <w:r>
        <w:rPr>
          <w:rFonts w:hint="eastAsia"/>
        </w:rPr>
        <w:t>规避指</w:t>
      </w:r>
      <w:proofErr w:type="gramEnd"/>
      <w:r>
        <w:rPr>
          <w:rFonts w:hint="eastAsia"/>
        </w:rPr>
        <w:t>在沦陷目标设备过程中用来规避防御检测的技术，用于防御规避的技术包括卸载</w:t>
      </w:r>
      <w:r>
        <w:rPr>
          <w:rFonts w:hint="eastAsia"/>
        </w:rPr>
        <w:t>/</w:t>
      </w:r>
      <w:r>
        <w:rPr>
          <w:rFonts w:hint="eastAsia"/>
        </w:rPr>
        <w:t>禁用安全软件和混淆</w:t>
      </w:r>
      <w:r>
        <w:rPr>
          <w:rFonts w:hint="eastAsia"/>
        </w:rPr>
        <w:t>/</w:t>
      </w:r>
      <w:r>
        <w:rPr>
          <w:rFonts w:hint="eastAsia"/>
        </w:rPr>
        <w:t>加密数据和脚本。攻击者也可以利用可信进程来隐藏和伪装他们的恶意程序，此战术中也交叉罗列出了一些其他战术中具有规避防御效果的技术。</w:t>
      </w:r>
    </w:p>
    <w:p w14:paraId="76BFE084" w14:textId="1F2C33F0" w:rsidR="000D6077" w:rsidRPr="000D6077" w:rsidRDefault="000D6077" w:rsidP="000D6077">
      <w:pPr>
        <w:pStyle w:val="ab"/>
      </w:pPr>
      <w:r w:rsidRPr="000D6077">
        <w:rPr>
          <w:rStyle w:val="ad"/>
          <w:rFonts w:hint="eastAsia"/>
          <w:b/>
          <w:bCs/>
        </w:rPr>
        <w:t>TA0006 Credential Access 凭据访问</w:t>
      </w:r>
    </w:p>
    <w:p w14:paraId="7189FE33" w14:textId="153A4042" w:rsidR="000D6077" w:rsidRDefault="000D6077" w:rsidP="000D6077">
      <w:pPr>
        <w:ind w:firstLine="420"/>
        <w:rPr>
          <w:rFonts w:hint="eastAsia"/>
        </w:rPr>
      </w:pPr>
      <w:r>
        <w:rPr>
          <w:rFonts w:hint="eastAsia"/>
        </w:rPr>
        <w:t>凭证访问指窃取</w:t>
      </w:r>
      <w:proofErr w:type="gramStart"/>
      <w:r>
        <w:rPr>
          <w:rFonts w:hint="eastAsia"/>
        </w:rPr>
        <w:t>帐户</w:t>
      </w:r>
      <w:proofErr w:type="gramEnd"/>
      <w:r>
        <w:rPr>
          <w:rFonts w:hint="eastAsia"/>
        </w:rPr>
        <w:t>名和密码等凭证的技术。此类技术包括击键记录和凭据转储。攻击者使用合法凭据可以进入系统，并更难以被发现，同时也有了创建更多</w:t>
      </w:r>
      <w:proofErr w:type="gramStart"/>
      <w:r>
        <w:rPr>
          <w:rFonts w:hint="eastAsia"/>
        </w:rPr>
        <w:t>帐户</w:t>
      </w:r>
      <w:proofErr w:type="gramEnd"/>
      <w:r>
        <w:rPr>
          <w:rFonts w:hint="eastAsia"/>
        </w:rPr>
        <w:t>的机会，以帮助实现进一步的目标。</w:t>
      </w:r>
    </w:p>
    <w:p w14:paraId="17B4FC28" w14:textId="7DD14EBB" w:rsidR="000D6077" w:rsidRPr="000D6077" w:rsidRDefault="000D6077" w:rsidP="000D6077">
      <w:pPr>
        <w:pStyle w:val="ab"/>
      </w:pPr>
      <w:r w:rsidRPr="000D6077">
        <w:rPr>
          <w:rStyle w:val="ad"/>
          <w:rFonts w:hint="eastAsia"/>
          <w:b/>
          <w:bCs/>
        </w:rPr>
        <w:t>TA0007 Discovery 发现</w:t>
      </w:r>
    </w:p>
    <w:p w14:paraId="55E9ED0D" w14:textId="7F73C762" w:rsidR="000D6077" w:rsidRDefault="000D6077" w:rsidP="000D6077">
      <w:pPr>
        <w:ind w:firstLine="420"/>
        <w:rPr>
          <w:rFonts w:hint="eastAsia"/>
        </w:rPr>
      </w:pPr>
      <w:proofErr w:type="gramStart"/>
      <w:r>
        <w:rPr>
          <w:rFonts w:hint="eastAsia"/>
        </w:rPr>
        <w:t>发现指</w:t>
      </w:r>
      <w:proofErr w:type="gramEnd"/>
      <w:r>
        <w:rPr>
          <w:rFonts w:hint="eastAsia"/>
        </w:rPr>
        <w:t>攻击者用于获取系统及内部网络相关信息的技术，这些技术可以帮助攻击者观察环境，并决定攻击行动的具体方向。通过这一战术，攻击者可以知道哪些设备可被控制，以及</w:t>
      </w:r>
      <w:proofErr w:type="gramStart"/>
      <w:r>
        <w:rPr>
          <w:rFonts w:hint="eastAsia"/>
        </w:rPr>
        <w:t>哪些访问点</w:t>
      </w:r>
      <w:proofErr w:type="gramEnd"/>
      <w:r>
        <w:rPr>
          <w:rFonts w:hint="eastAsia"/>
        </w:rPr>
        <w:t>可被用于针对当前的攻击目标。一些操作系统自带工具常被用于这一环节以获取目标信息。</w:t>
      </w:r>
    </w:p>
    <w:p w14:paraId="0F6DB98B" w14:textId="61C66640" w:rsidR="000D6077" w:rsidRPr="000D6077" w:rsidRDefault="000D6077" w:rsidP="000D6077">
      <w:pPr>
        <w:pStyle w:val="ab"/>
      </w:pPr>
      <w:r w:rsidRPr="000D6077">
        <w:rPr>
          <w:rStyle w:val="ad"/>
          <w:rFonts w:hint="eastAsia"/>
          <w:b/>
          <w:bCs/>
        </w:rPr>
        <w:t>TA0008 Lateral Movement 横向移动</w:t>
      </w:r>
    </w:p>
    <w:p w14:paraId="0A37F5C0" w14:textId="37C804D2" w:rsidR="000D6077" w:rsidRDefault="000D6077" w:rsidP="000D6077">
      <w:pPr>
        <w:ind w:firstLine="420"/>
        <w:rPr>
          <w:rFonts w:hint="eastAsia"/>
        </w:rPr>
      </w:pPr>
      <w:r>
        <w:rPr>
          <w:rFonts w:hint="eastAsia"/>
        </w:rPr>
        <w:t>横向</w:t>
      </w:r>
      <w:proofErr w:type="gramStart"/>
      <w:r>
        <w:rPr>
          <w:rFonts w:hint="eastAsia"/>
        </w:rPr>
        <w:t>移动指</w:t>
      </w:r>
      <w:proofErr w:type="gramEnd"/>
      <w:r>
        <w:rPr>
          <w:rFonts w:hint="eastAsia"/>
        </w:rPr>
        <w:t>攻击者进入并控制网络上远程系统的技术。攻击者为了获取其主要的攻击目标，往往需要搜索网络以发现目标，并最终实现访问，为了达到这一目的，通常需要访问多个系统和账户。攻击者可以安装自己的远程访问工具来完成横向移动，或者使用更隐秘的网络和操作系统自带工具。</w:t>
      </w:r>
    </w:p>
    <w:p w14:paraId="7D015933" w14:textId="134D8B15" w:rsidR="000D6077" w:rsidRPr="000D6077" w:rsidRDefault="000D6077" w:rsidP="000D6077">
      <w:pPr>
        <w:pStyle w:val="ab"/>
      </w:pPr>
      <w:r w:rsidRPr="000D6077">
        <w:rPr>
          <w:rStyle w:val="ad"/>
          <w:rFonts w:hint="eastAsia"/>
          <w:b/>
          <w:bCs/>
        </w:rPr>
        <w:t>TA0009 Collection 搜集</w:t>
      </w:r>
    </w:p>
    <w:p w14:paraId="1FDB7B0D" w14:textId="35C90CEB" w:rsidR="000D6077" w:rsidRDefault="000D6077" w:rsidP="000D6077">
      <w:pPr>
        <w:ind w:firstLine="420"/>
        <w:rPr>
          <w:rFonts w:hint="eastAsia"/>
        </w:rPr>
      </w:pPr>
      <w:r>
        <w:rPr>
          <w:rFonts w:hint="eastAsia"/>
        </w:rPr>
        <w:t>搜集指攻击者用于收集攻击目标相关数据信息的技术。通常，搜集数据后的下一个目标就是进行窃取。常见的数据来源包括各种驱动类型、浏览器、音频、视频和电子邮件，常见收集方法包括屏幕捕获和击键记录。</w:t>
      </w:r>
    </w:p>
    <w:p w14:paraId="3AE672A6" w14:textId="20DD5256" w:rsidR="000D6077" w:rsidRPr="000D6077" w:rsidRDefault="000D6077" w:rsidP="000D6077">
      <w:pPr>
        <w:pStyle w:val="ab"/>
      </w:pPr>
      <w:r w:rsidRPr="000D6077">
        <w:rPr>
          <w:rStyle w:val="ad"/>
          <w:rFonts w:hint="eastAsia"/>
          <w:b/>
          <w:bCs/>
        </w:rPr>
        <w:t>TA0011 Command and Control 命令与控制</w:t>
      </w:r>
    </w:p>
    <w:p w14:paraId="420C7352" w14:textId="232AC579" w:rsidR="000D6077" w:rsidRDefault="000D6077" w:rsidP="000D6077">
      <w:pPr>
        <w:ind w:firstLine="420"/>
        <w:rPr>
          <w:rFonts w:hint="eastAsia"/>
        </w:rPr>
      </w:pPr>
      <w:r>
        <w:rPr>
          <w:rFonts w:hint="eastAsia"/>
        </w:rPr>
        <w:t>命令和控制包含攻击者与受害者网络中被控系统通信的技术。攻击者通常试图模拟正常的、预期的流量以避免被发现。根据受害者的网络结构和防御的不同，攻击者可以建立不同隐蔽级别的命令与控制信道。</w:t>
      </w:r>
    </w:p>
    <w:p w14:paraId="411D7BFF" w14:textId="65AC7F70" w:rsidR="000D6077" w:rsidRPr="000D6077" w:rsidRDefault="000D6077" w:rsidP="000D6077">
      <w:pPr>
        <w:pStyle w:val="ab"/>
      </w:pPr>
      <w:r w:rsidRPr="000D6077">
        <w:rPr>
          <w:rStyle w:val="ad"/>
          <w:rFonts w:hint="eastAsia"/>
          <w:b/>
          <w:bCs/>
        </w:rPr>
        <w:t>TA0010 Exfiltration 渗漏</w:t>
      </w:r>
    </w:p>
    <w:p w14:paraId="72B0E335" w14:textId="3D0698B7" w:rsidR="000D6077" w:rsidRDefault="000D6077" w:rsidP="000D6077">
      <w:pPr>
        <w:ind w:firstLine="420"/>
        <w:rPr>
          <w:rFonts w:hint="eastAsia"/>
        </w:rPr>
      </w:pPr>
      <w:proofErr w:type="gramStart"/>
      <w:r>
        <w:rPr>
          <w:rFonts w:hint="eastAsia"/>
        </w:rPr>
        <w:t>渗漏指</w:t>
      </w:r>
      <w:proofErr w:type="gramEnd"/>
      <w:r>
        <w:rPr>
          <w:rFonts w:hint="eastAsia"/>
        </w:rPr>
        <w:t>各种从网络中窃取数据的技术。在攻击者完成数据搜集后，往往会将其打包移动以规避检测，这包含了压缩与加密两方面。典型的从目标网络中窃取数据的技术例如通过</w:t>
      </w:r>
      <w:r>
        <w:rPr>
          <w:rFonts w:hint="eastAsia"/>
        </w:rPr>
        <w:t>C&amp;C</w:t>
      </w:r>
      <w:r>
        <w:rPr>
          <w:rFonts w:hint="eastAsia"/>
        </w:rPr>
        <w:t>信道或其他信道传输数据，以及在传输过程中对大小进行限制。</w:t>
      </w:r>
    </w:p>
    <w:p w14:paraId="37727531" w14:textId="25A1CF7E" w:rsidR="000D6077" w:rsidRPr="000D6077" w:rsidRDefault="000D6077" w:rsidP="000D6077">
      <w:pPr>
        <w:pStyle w:val="ab"/>
      </w:pPr>
      <w:r w:rsidRPr="000D6077">
        <w:rPr>
          <w:rStyle w:val="ad"/>
          <w:rFonts w:hint="eastAsia"/>
          <w:b/>
          <w:bCs/>
        </w:rPr>
        <w:t>TA0040 Impact 影响</w:t>
      </w:r>
    </w:p>
    <w:p w14:paraId="070960F8" w14:textId="48048799" w:rsidR="000D6077" w:rsidRDefault="000D6077" w:rsidP="000D6077">
      <w:pPr>
        <w:ind w:firstLine="420"/>
      </w:pPr>
      <w:r>
        <w:rPr>
          <w:rFonts w:hint="eastAsia"/>
        </w:rPr>
        <w:t>通过操纵业务和操作流程来破坏可用性完整性，包括数据损毁和干扰技术。在某些情况下，业务流程看起来很好，但可能已经遭到了更改，以有利于攻击者达成目标，这些技术可被攻击者于实现其最终目的或为破坏机密性提供掩护。</w:t>
      </w:r>
    </w:p>
    <w:p w14:paraId="70D2E06E" w14:textId="64F8D2B8" w:rsidR="000D6077" w:rsidRDefault="000D6077" w:rsidP="000D6077">
      <w:pPr>
        <w:ind w:firstLineChars="0" w:firstLine="0"/>
      </w:pPr>
    </w:p>
    <w:p w14:paraId="38B8D94D" w14:textId="53C5752E" w:rsidR="000D6077" w:rsidRDefault="000D6077" w:rsidP="000D6077">
      <w:pPr>
        <w:pStyle w:val="a9"/>
      </w:pPr>
      <w:r>
        <w:rPr>
          <w:rFonts w:hint="eastAsia"/>
        </w:rPr>
        <w:t>侦察-技术</w:t>
      </w:r>
    </w:p>
    <w:p w14:paraId="1A003DEC" w14:textId="4288CC04" w:rsidR="000D6077" w:rsidRDefault="000D6077" w:rsidP="000D6077">
      <w:pPr>
        <w:ind w:firstLine="420"/>
        <w:rPr>
          <w:rFonts w:hint="eastAsia"/>
        </w:rPr>
      </w:pPr>
    </w:p>
    <w:p w14:paraId="395852BE" w14:textId="77777777" w:rsidR="000D6077" w:rsidRPr="000D6077" w:rsidRDefault="000D6077" w:rsidP="000D6077">
      <w:pPr>
        <w:ind w:firstLineChars="0" w:firstLine="0"/>
        <w:rPr>
          <w:rFonts w:hint="eastAsia"/>
        </w:rPr>
      </w:pPr>
    </w:p>
    <w:sectPr w:rsidR="000D6077" w:rsidRPr="000D6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1A306" w14:textId="77777777" w:rsidR="00075769" w:rsidRDefault="00075769" w:rsidP="004149C7">
      <w:pPr>
        <w:ind w:left="840" w:firstLine="420"/>
      </w:pPr>
      <w:r>
        <w:separator/>
      </w:r>
    </w:p>
  </w:endnote>
  <w:endnote w:type="continuationSeparator" w:id="0">
    <w:p w14:paraId="01CACB21" w14:textId="77777777" w:rsidR="00075769" w:rsidRDefault="00075769" w:rsidP="004149C7">
      <w:pPr>
        <w:ind w:left="8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60F7" w14:textId="77777777" w:rsidR="00075769" w:rsidRDefault="00075769" w:rsidP="004149C7">
      <w:pPr>
        <w:ind w:left="840" w:firstLine="420"/>
      </w:pPr>
      <w:r>
        <w:separator/>
      </w:r>
    </w:p>
  </w:footnote>
  <w:footnote w:type="continuationSeparator" w:id="0">
    <w:p w14:paraId="2E92C240" w14:textId="77777777" w:rsidR="00075769" w:rsidRDefault="00075769" w:rsidP="004149C7">
      <w:pPr>
        <w:ind w:left="840"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DE"/>
    <w:rsid w:val="00075769"/>
    <w:rsid w:val="000A1C3E"/>
    <w:rsid w:val="000D6077"/>
    <w:rsid w:val="0021694F"/>
    <w:rsid w:val="003F34DE"/>
    <w:rsid w:val="004149C7"/>
    <w:rsid w:val="007B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21C1"/>
  <w15:chartTrackingRefBased/>
  <w15:docId w15:val="{39D6F5C6-A622-42CA-91DB-3B3FC158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077"/>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
    <w:link w:val="a4"/>
    <w:autoRedefine/>
    <w:qFormat/>
    <w:rsid w:val="000D6077"/>
    <w:pPr>
      <w:widowControl/>
      <w:ind w:firstLineChars="0" w:firstLine="0"/>
      <w:outlineLvl w:val="0"/>
    </w:pPr>
    <w:rPr>
      <w:rFonts w:ascii="宋体" w:hAnsi="宋体" w:cs="宋体"/>
      <w:b/>
      <w:bCs/>
      <w:kern w:val="0"/>
      <w:sz w:val="24"/>
      <w:szCs w:val="24"/>
    </w:rPr>
  </w:style>
  <w:style w:type="character" w:customStyle="1" w:styleId="a4">
    <w:name w:val="一级标题 字符"/>
    <w:basedOn w:val="a0"/>
    <w:link w:val="a3"/>
    <w:rsid w:val="000D6077"/>
    <w:rPr>
      <w:rFonts w:ascii="宋体" w:eastAsia="宋体" w:hAnsi="宋体" w:cs="宋体"/>
      <w:b/>
      <w:bCs/>
      <w:kern w:val="0"/>
      <w:sz w:val="24"/>
      <w:szCs w:val="24"/>
    </w:rPr>
  </w:style>
  <w:style w:type="paragraph" w:styleId="a5">
    <w:name w:val="header"/>
    <w:basedOn w:val="a"/>
    <w:link w:val="a6"/>
    <w:uiPriority w:val="99"/>
    <w:unhideWhenUsed/>
    <w:rsid w:val="004149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9C7"/>
    <w:rPr>
      <w:sz w:val="18"/>
      <w:szCs w:val="18"/>
    </w:rPr>
  </w:style>
  <w:style w:type="paragraph" w:styleId="a7">
    <w:name w:val="footer"/>
    <w:basedOn w:val="a"/>
    <w:link w:val="a8"/>
    <w:uiPriority w:val="99"/>
    <w:unhideWhenUsed/>
    <w:rsid w:val="004149C7"/>
    <w:pPr>
      <w:tabs>
        <w:tab w:val="center" w:pos="4153"/>
        <w:tab w:val="right" w:pos="8306"/>
      </w:tabs>
      <w:snapToGrid w:val="0"/>
      <w:jc w:val="left"/>
    </w:pPr>
    <w:rPr>
      <w:sz w:val="18"/>
      <w:szCs w:val="18"/>
    </w:rPr>
  </w:style>
  <w:style w:type="character" w:customStyle="1" w:styleId="a8">
    <w:name w:val="页脚 字符"/>
    <w:basedOn w:val="a0"/>
    <w:link w:val="a7"/>
    <w:uiPriority w:val="99"/>
    <w:rsid w:val="004149C7"/>
    <w:rPr>
      <w:sz w:val="18"/>
      <w:szCs w:val="18"/>
    </w:rPr>
  </w:style>
  <w:style w:type="paragraph" w:customStyle="1" w:styleId="a9">
    <w:name w:val="二级标题"/>
    <w:basedOn w:val="a3"/>
    <w:link w:val="aa"/>
    <w:qFormat/>
    <w:rsid w:val="004149C7"/>
    <w:pPr>
      <w:outlineLvl w:val="1"/>
    </w:pPr>
    <w:rPr>
      <w:sz w:val="21"/>
      <w:szCs w:val="21"/>
    </w:rPr>
  </w:style>
  <w:style w:type="paragraph" w:customStyle="1" w:styleId="ab">
    <w:name w:val="三级标题"/>
    <w:basedOn w:val="a"/>
    <w:next w:val="a"/>
    <w:link w:val="ac"/>
    <w:qFormat/>
    <w:rsid w:val="000D6077"/>
    <w:pPr>
      <w:ind w:firstLineChars="0" w:firstLine="0"/>
      <w:outlineLvl w:val="2"/>
    </w:pPr>
    <w:rPr>
      <w:rFonts w:ascii="宋体" w:hAnsi="宋体" w:cs="宋体"/>
      <w:b/>
      <w:bCs/>
      <w:kern w:val="0"/>
      <w:szCs w:val="21"/>
      <w:bdr w:val="none" w:sz="0" w:space="0" w:color="auto" w:frame="1"/>
    </w:rPr>
  </w:style>
  <w:style w:type="character" w:customStyle="1" w:styleId="aa">
    <w:name w:val="二级标题 字符"/>
    <w:basedOn w:val="a4"/>
    <w:link w:val="a9"/>
    <w:rsid w:val="004149C7"/>
    <w:rPr>
      <w:rFonts w:ascii="宋体" w:eastAsia="宋体" w:hAnsi="宋体" w:cs="宋体"/>
      <w:b/>
      <w:bCs/>
      <w:kern w:val="0"/>
      <w:sz w:val="24"/>
      <w:szCs w:val="21"/>
    </w:rPr>
  </w:style>
  <w:style w:type="character" w:styleId="ad">
    <w:name w:val="Strong"/>
    <w:basedOn w:val="a0"/>
    <w:uiPriority w:val="22"/>
    <w:qFormat/>
    <w:rsid w:val="000D6077"/>
    <w:rPr>
      <w:b/>
      <w:bCs/>
    </w:rPr>
  </w:style>
  <w:style w:type="character" w:customStyle="1" w:styleId="ac">
    <w:name w:val="三级标题 字符"/>
    <w:basedOn w:val="a0"/>
    <w:link w:val="ab"/>
    <w:rsid w:val="000D6077"/>
    <w:rPr>
      <w:rFonts w:ascii="宋体" w:eastAsia="宋体" w:hAnsi="宋体" w:cs="宋体"/>
      <w:b/>
      <w:bCs/>
      <w:kern w:val="0"/>
      <w:szCs w:val="21"/>
      <w:bdr w:val="none" w:sz="0" w:space="0" w:color="auto" w:frame="1"/>
    </w:rPr>
  </w:style>
  <w:style w:type="paragraph" w:styleId="ae">
    <w:name w:val="Normal (Web)"/>
    <w:basedOn w:val="a"/>
    <w:uiPriority w:val="99"/>
    <w:semiHidden/>
    <w:unhideWhenUsed/>
    <w:rsid w:val="000D6077"/>
    <w:pPr>
      <w:widowControl/>
      <w:spacing w:before="100" w:beforeAutospacing="1" w:after="100" w:afterAutospacing="1"/>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08444">
      <w:bodyDiv w:val="1"/>
      <w:marLeft w:val="0"/>
      <w:marRight w:val="0"/>
      <w:marTop w:val="0"/>
      <w:marBottom w:val="0"/>
      <w:divBdr>
        <w:top w:val="none" w:sz="0" w:space="0" w:color="auto"/>
        <w:left w:val="none" w:sz="0" w:space="0" w:color="auto"/>
        <w:bottom w:val="none" w:sz="0" w:space="0" w:color="auto"/>
        <w:right w:val="none" w:sz="0" w:space="0" w:color="auto"/>
      </w:divBdr>
      <w:divsChild>
        <w:div w:id="836043986">
          <w:marLeft w:val="0"/>
          <w:marRight w:val="0"/>
          <w:marTop w:val="0"/>
          <w:marBottom w:val="0"/>
          <w:divBdr>
            <w:top w:val="none" w:sz="0" w:space="0" w:color="auto"/>
            <w:left w:val="none" w:sz="0" w:space="0" w:color="auto"/>
            <w:bottom w:val="none" w:sz="0" w:space="0" w:color="auto"/>
            <w:right w:val="none" w:sz="0" w:space="0" w:color="auto"/>
          </w:divBdr>
        </w:div>
        <w:div w:id="2122068135">
          <w:marLeft w:val="0"/>
          <w:marRight w:val="0"/>
          <w:marTop w:val="0"/>
          <w:marBottom w:val="0"/>
          <w:divBdr>
            <w:top w:val="none" w:sz="0" w:space="0" w:color="auto"/>
            <w:left w:val="none" w:sz="0" w:space="0" w:color="auto"/>
            <w:bottom w:val="none" w:sz="0" w:space="0" w:color="auto"/>
            <w:right w:val="none" w:sz="0" w:space="0" w:color="auto"/>
          </w:divBdr>
        </w:div>
        <w:div w:id="2080981078">
          <w:marLeft w:val="0"/>
          <w:marRight w:val="0"/>
          <w:marTop w:val="0"/>
          <w:marBottom w:val="0"/>
          <w:divBdr>
            <w:top w:val="none" w:sz="0" w:space="0" w:color="auto"/>
            <w:left w:val="none" w:sz="0" w:space="0" w:color="auto"/>
            <w:bottom w:val="none" w:sz="0" w:space="0" w:color="auto"/>
            <w:right w:val="none" w:sz="0" w:space="0" w:color="auto"/>
          </w:divBdr>
        </w:div>
        <w:div w:id="1033963344">
          <w:marLeft w:val="0"/>
          <w:marRight w:val="0"/>
          <w:marTop w:val="0"/>
          <w:marBottom w:val="0"/>
          <w:divBdr>
            <w:top w:val="none" w:sz="0" w:space="0" w:color="auto"/>
            <w:left w:val="none" w:sz="0" w:space="0" w:color="auto"/>
            <w:bottom w:val="none" w:sz="0" w:space="0" w:color="auto"/>
            <w:right w:val="none" w:sz="0" w:space="0" w:color="auto"/>
          </w:divBdr>
        </w:div>
        <w:div w:id="246498467">
          <w:marLeft w:val="0"/>
          <w:marRight w:val="0"/>
          <w:marTop w:val="0"/>
          <w:marBottom w:val="0"/>
          <w:divBdr>
            <w:top w:val="none" w:sz="0" w:space="0" w:color="auto"/>
            <w:left w:val="none" w:sz="0" w:space="0" w:color="auto"/>
            <w:bottom w:val="none" w:sz="0" w:space="0" w:color="auto"/>
            <w:right w:val="none" w:sz="0" w:space="0" w:color="auto"/>
          </w:divBdr>
        </w:div>
        <w:div w:id="1183939066">
          <w:marLeft w:val="0"/>
          <w:marRight w:val="0"/>
          <w:marTop w:val="0"/>
          <w:marBottom w:val="0"/>
          <w:divBdr>
            <w:top w:val="none" w:sz="0" w:space="0" w:color="auto"/>
            <w:left w:val="none" w:sz="0" w:space="0" w:color="auto"/>
            <w:bottom w:val="none" w:sz="0" w:space="0" w:color="auto"/>
            <w:right w:val="none" w:sz="0" w:space="0" w:color="auto"/>
          </w:divBdr>
        </w:div>
        <w:div w:id="258414979">
          <w:marLeft w:val="0"/>
          <w:marRight w:val="0"/>
          <w:marTop w:val="0"/>
          <w:marBottom w:val="0"/>
          <w:divBdr>
            <w:top w:val="none" w:sz="0" w:space="0" w:color="auto"/>
            <w:left w:val="none" w:sz="0" w:space="0" w:color="auto"/>
            <w:bottom w:val="none" w:sz="0" w:space="0" w:color="auto"/>
            <w:right w:val="none" w:sz="0" w:space="0" w:color="auto"/>
          </w:divBdr>
        </w:div>
        <w:div w:id="1387490708">
          <w:marLeft w:val="0"/>
          <w:marRight w:val="0"/>
          <w:marTop w:val="0"/>
          <w:marBottom w:val="0"/>
          <w:divBdr>
            <w:top w:val="none" w:sz="0" w:space="0" w:color="auto"/>
            <w:left w:val="none" w:sz="0" w:space="0" w:color="auto"/>
            <w:bottom w:val="none" w:sz="0" w:space="0" w:color="auto"/>
            <w:right w:val="none" w:sz="0" w:space="0" w:color="auto"/>
          </w:divBdr>
        </w:div>
        <w:div w:id="31657299">
          <w:marLeft w:val="0"/>
          <w:marRight w:val="0"/>
          <w:marTop w:val="0"/>
          <w:marBottom w:val="0"/>
          <w:divBdr>
            <w:top w:val="none" w:sz="0" w:space="0" w:color="auto"/>
            <w:left w:val="none" w:sz="0" w:space="0" w:color="auto"/>
            <w:bottom w:val="none" w:sz="0" w:space="0" w:color="auto"/>
            <w:right w:val="none" w:sz="0" w:space="0" w:color="auto"/>
          </w:divBdr>
        </w:div>
        <w:div w:id="861548185">
          <w:marLeft w:val="0"/>
          <w:marRight w:val="0"/>
          <w:marTop w:val="0"/>
          <w:marBottom w:val="0"/>
          <w:divBdr>
            <w:top w:val="none" w:sz="0" w:space="0" w:color="auto"/>
            <w:left w:val="none" w:sz="0" w:space="0" w:color="auto"/>
            <w:bottom w:val="none" w:sz="0" w:space="0" w:color="auto"/>
            <w:right w:val="none" w:sz="0" w:space="0" w:color="auto"/>
          </w:divBdr>
        </w:div>
        <w:div w:id="766510574">
          <w:marLeft w:val="0"/>
          <w:marRight w:val="0"/>
          <w:marTop w:val="0"/>
          <w:marBottom w:val="0"/>
          <w:divBdr>
            <w:top w:val="none" w:sz="0" w:space="0" w:color="auto"/>
            <w:left w:val="none" w:sz="0" w:space="0" w:color="auto"/>
            <w:bottom w:val="none" w:sz="0" w:space="0" w:color="auto"/>
            <w:right w:val="none" w:sz="0" w:space="0" w:color="auto"/>
          </w:divBdr>
        </w:div>
        <w:div w:id="1991712587">
          <w:marLeft w:val="0"/>
          <w:marRight w:val="0"/>
          <w:marTop w:val="0"/>
          <w:marBottom w:val="0"/>
          <w:divBdr>
            <w:top w:val="none" w:sz="0" w:space="0" w:color="auto"/>
            <w:left w:val="none" w:sz="0" w:space="0" w:color="auto"/>
            <w:bottom w:val="none" w:sz="0" w:space="0" w:color="auto"/>
            <w:right w:val="none" w:sz="0" w:space="0" w:color="auto"/>
          </w:divBdr>
        </w:div>
        <w:div w:id="9794160">
          <w:marLeft w:val="0"/>
          <w:marRight w:val="0"/>
          <w:marTop w:val="0"/>
          <w:marBottom w:val="0"/>
          <w:divBdr>
            <w:top w:val="none" w:sz="0" w:space="0" w:color="auto"/>
            <w:left w:val="none" w:sz="0" w:space="0" w:color="auto"/>
            <w:bottom w:val="none" w:sz="0" w:space="0" w:color="auto"/>
            <w:right w:val="none" w:sz="0" w:space="0" w:color="auto"/>
          </w:divBdr>
        </w:div>
        <w:div w:id="1817842250">
          <w:marLeft w:val="0"/>
          <w:marRight w:val="0"/>
          <w:marTop w:val="0"/>
          <w:marBottom w:val="0"/>
          <w:divBdr>
            <w:top w:val="none" w:sz="0" w:space="0" w:color="auto"/>
            <w:left w:val="none" w:sz="0" w:space="0" w:color="auto"/>
            <w:bottom w:val="none" w:sz="0" w:space="0" w:color="auto"/>
            <w:right w:val="none" w:sz="0" w:space="0" w:color="auto"/>
          </w:divBdr>
        </w:div>
      </w:divsChild>
    </w:div>
    <w:div w:id="8913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0650-88C6-42FC-B9FF-7D15070E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 夏</dc:creator>
  <cp:keywords/>
  <dc:description/>
  <cp:lastModifiedBy>知 夏</cp:lastModifiedBy>
  <cp:revision>6</cp:revision>
  <dcterms:created xsi:type="dcterms:W3CDTF">2021-08-23T15:47:00Z</dcterms:created>
  <dcterms:modified xsi:type="dcterms:W3CDTF">2021-08-23T16:25:00Z</dcterms:modified>
</cp:coreProperties>
</file>