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楷体" w:hAnsi="楷体" w:eastAsia="楷体"/>
          <w:b/>
          <w:sz w:val="36"/>
        </w:rPr>
        <w:t>63. 钱金玉以身殉国</w:t>
        <w:br/>
      </w:r>
    </w:p>
    <w:p>
      <w:r>
        <w:rPr>
          <w:rFonts w:ascii="楷体" w:hAnsi="楷体" w:eastAsia="楷体"/>
          <w:b/>
          <w:sz w:val="32"/>
        </w:rPr>
        <w:t>文言文原文</w:t>
      </w:r>
    </w:p>
    <w:p>
      <w:pPr>
        <w:spacing w:before="300" w:line="480" w:lineRule="auto"/>
      </w:pPr>
      <w:r>
        <w:rPr>
          <w:rFonts w:ascii="楷体" w:hAnsi="楷体" w:eastAsia="楷体"/>
          <w:sz w:val="28"/>
        </w:rPr>
        <w:t>钱金玉官松江千总，性刚果，尚廉节。道光壬寅鸦片衅起，钱方假归省亲，闻讯，即束装起行。其戚友尼之，曰：“军事方急，祸福不可知，君方在假，上官又未有文檄趣君往，何急急为？”钱不听。既至吴淞，从守西炮台，与部卒同饮食卧起，以力战相勖。及东炮台陷，弹丸咸集于西炮台。钱奋力督战，喋血数小时，左臂中三弹，曾不少却。其近卒泣陈，公有老母在，不可死。笑谢曰：“焉有食国之禄，而逃其难者乎？幸勿为吾母虑也！”未己，一弹来，中左乳，遂仆。弥留之际，犹大呼：“贼奴误国”不置。</w:t>
        <w:br/>
      </w:r>
    </w:p>
    <w:p>
      <w:r>
        <w:rPr>
          <w:rFonts w:ascii="楷体" w:hAnsi="楷体" w:eastAsia="楷体"/>
          <w:b/>
          <w:sz w:val="32"/>
        </w:rPr>
        <w:t>文言文大意</w:t>
      </w:r>
    </w:p>
    <w:p>
      <w:pPr>
        <w:spacing w:before="300" w:line="480" w:lineRule="auto"/>
      </w:pPr>
      <w:r>
        <w:rPr>
          <w:rFonts w:ascii="楷体" w:hAnsi="楷体" w:eastAsia="楷体"/>
          <w:sz w:val="28"/>
        </w:rPr>
        <w:t>钱金玉担任松江府的“千总”官，品性刚毅果敢，推崇正直，有气节。公元 1842 年，鸦片战争再次兴起。这时钱金玉正告假回家探亲。他得到消息后，立刻整装回任。他的亲戚朋友都来劝阻他，说：“如今军情紧急，祸福不可测，你正在假期内，上级又没有来公文催促，为什么要这样匆匆忙忙地去呢？”钱金玉不听劝阻，毅然离家。他心急火燎地赶到吴淞，去镇守西炮台。钱金玉与士兵同吃同住，并勉励部下努力作战。不久东炮台被敌人攻陷，敌舰的炮弹全部落在西炮台。钱金玉奋力督战，左臂中了三弹，鲜血染红了衣服，几个小时不停地流血，然而他毫不退缩。他的卫兵哭着说：“你还有老母亲在世，千万不能死呀！”钱金玉笑着回答说：“我拿了朝廷的俸禄，哪有遇到危机而逃避的道理呢？请你们千万别担忧我的母亲！”不多时，一颗炮弹飞来，弹片击中他的左胸膛，他顿时跌倒。卫兵把他扶起来时，已处于昏迷状态，但他还在不停呼喊“投降派贼奴害了我们的国家”</w:t>
        <w:br/>
      </w:r>
    </w:p>
    <w:p>
      <w:r>
        <w:rPr>
          <w:rFonts w:ascii="楷体" w:hAnsi="楷体" w:eastAsia="楷体"/>
          <w:b/>
          <w:sz w:val="32"/>
        </w:rPr>
        <w:t>文言文注释</w:t>
      </w:r>
    </w:p>
    <w:p>
      <w:pPr>
        <w:spacing w:before="300" w:line="480" w:lineRule="auto"/>
      </w:pPr>
      <w:r>
        <w:rPr>
          <w:rFonts w:ascii="楷体" w:hAnsi="楷体" w:eastAsia="楷体"/>
          <w:sz w:val="28"/>
        </w:rPr>
        <w:t>刚果：刚毅果敢；  尚：推崇；  廉节：正直与气节；  壬寅：公元 1842 年；  衅：战祸；  方：正当；  假：告假；  省亲：探望亲人；  束状：整理行装；  尼：劝阻；  军事：军情；  方：正；  祸福：指安危；  上官：上级部门；  文檄：公文；  趣：催促；  何急急为：为什么这么急呢；  既：已；  相勖：勉励他们；  及：等到；  咸：都；  喋血：流血；  曾：竟；  少却：稍微退却；  近卒：身旁的士兵；  泣陈：哭着说；  公：你；  谢：回答；  焉有：哪有；  禄：俸禄；  难：指国难； 幸：希望；  虑：忧虑；  未己：不多时；  仆：跌倒；  弥留之际：指神志不清临死的时候；  贼奴：再此指投降派；  误：害；  置：停；</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