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16. 范仲淹有志于天下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范仲淹二岁而孤，母贫无依，再适常山朱氏。既长，知其身世，感涕辞母，去之南都学舍。昼夜苦读，五年未尝解衣就寢。或夜昏怠，辄以水沃面。往往饘粥不充，日昃始食，遂大通“六经”之旨，慨然有志于天下，常自诵曰：“当先天下之忧而忧，后天下之乐而乐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范仲淹是北宋著名的政治家、军事家，官至宰相。他两岁的时候父亲就去世了，母亲贫困，无依无靠，再嫁给了姓朱的人。范仲淹渐渐长大后，从母亲那里知道了自己的身世，感动得留下眼泪，随后告别母亲，到南都书院去读书。他在书院里，五年时间，总是和衣而睡，一旦醒来，便点灯再读。有时读到深夜，头脑昏昏沉沉的，就用冷水洗脸，清醒后继续看书。生活十分艰苦，往往连吃粥还供应不上，每天两餐，太阳偏西才吃早餐，终于精通了儒家经典著作。他常常自己高声朗诵：“当先天下之忧而忧，后天下之乐而乐。”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孤：失去父亲；  适：嫁；  常山：古地名；  朱氏：姓朱的人；  既长：长大后；  世家：身世；  辞：告别；  去：离家；  之：往；  学舍：书院；  就寢：上床睡觉；  或：有时；  怠：疲倦；  辄：就；  沃：洗；  饘：稠的粥；  昃：太阳偏西；  六经：六部儒家经典著作，《诗》《书》《礼》《乐》《易》《春秋》；  旨：含义；  慨然：慷慨地样子；  先天下之忧而忧：在天下人忧虑之前先忧虑；  后天下之乐而乐： 在天下人欢乐之后再欢乐；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