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23A7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V3.1,修改点：</w:t>
      </w:r>
    </w:p>
    <w:p w14:paraId="44D1C9C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主要关注这几个点的修改：</w:t>
      </w:r>
    </w:p>
    <w:p w14:paraId="6D5B678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①stm32f4</w:t>
      </w:r>
      <w:r>
        <w:rPr>
          <w:rFonts w:hint="default"/>
          <w:sz w:val="28"/>
          <w:szCs w:val="28"/>
          <w:lang w:val="en-US" w:eastAsia="zh-CN"/>
        </w:rPr>
        <w:t>xx_it</w:t>
      </w:r>
      <w:r>
        <w:rPr>
          <w:rFonts w:hint="eastAsia"/>
          <w:sz w:val="28"/>
          <w:szCs w:val="28"/>
          <w:lang w:val="en-US" w:eastAsia="zh-CN"/>
        </w:rPr>
        <w:t>.c中，</w:t>
      </w:r>
      <w:r>
        <w:rPr>
          <w:rFonts w:hint="default"/>
          <w:sz w:val="28"/>
          <w:szCs w:val="28"/>
          <w:lang w:val="en-US" w:eastAsia="zh-CN"/>
        </w:rPr>
        <w:t>DRDY</w:t>
      </w:r>
      <w:r>
        <w:rPr>
          <w:rFonts w:hint="default"/>
          <w:sz w:val="28"/>
          <w:szCs w:val="28"/>
          <w:lang w:val="en-US" w:eastAsia="zh-CN"/>
        </w:rPr>
        <w:t>采样触发，修改为单次触发读取所有采样，同时读取LED-AMB的数值</w:t>
      </w:r>
      <w:r>
        <w:rPr>
          <w:rFonts w:hint="eastAsia"/>
          <w:sz w:val="28"/>
          <w:szCs w:val="28"/>
          <w:lang w:val="en-US" w:eastAsia="zh-CN"/>
        </w:rPr>
        <w:t>，采集光强-环境光强</w:t>
      </w:r>
    </w:p>
    <w:p w14:paraId="400DF4DD">
      <w:r>
        <w:drawing>
          <wp:inline distT="0" distB="0" distL="114300" distR="114300">
            <wp:extent cx="5267325" cy="2308225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FCB5">
      <w:p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②</w:t>
      </w:r>
      <w:r>
        <w:rPr>
          <w:rFonts w:hint="eastAsia"/>
          <w:sz w:val="28"/>
          <w:szCs w:val="28"/>
          <w:lang w:val="en-US" w:eastAsia="zh-CN"/>
        </w:rPr>
        <w:t>原有的外部平均修改为8次平均</w:t>
      </w:r>
    </w:p>
    <w:p w14:paraId="5088FBD0">
      <w:r>
        <w:drawing>
          <wp:inline distT="0" distB="0" distL="114300" distR="114300">
            <wp:extent cx="5266055" cy="1484630"/>
            <wp:effectExtent l="0" t="0" r="698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3E44">
      <w:pPr>
        <w:rPr>
          <w:rFonts w:hint="default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③AGC调光参数传入读取的是LED读取值，计算传入的是</w:t>
      </w:r>
      <w:r>
        <w:rPr>
          <w:rFonts w:hint="default"/>
          <w:sz w:val="28"/>
          <w:szCs w:val="28"/>
          <w:lang w:val="en-US" w:eastAsia="zh-CN"/>
        </w:rPr>
        <w:t>LED-AMB的数值</w:t>
      </w:r>
      <w:r>
        <w:rPr>
          <w:rFonts w:hint="eastAsia"/>
          <w:sz w:val="28"/>
          <w:szCs w:val="28"/>
          <w:lang w:val="en-US" w:eastAsia="zh-CN"/>
        </w:rPr>
        <w:t>，传入频率依然是125HZ，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注意，</w:t>
      </w:r>
      <w:r>
        <w:rPr>
          <w:rFonts w:hint="eastAsia"/>
          <w:b/>
          <w:bCs/>
          <w:color w:val="FF0000"/>
          <w:sz w:val="32"/>
          <w:szCs w:val="40"/>
          <w:lang w:val="en-US" w:eastAsia="zh-CN"/>
        </w:rPr>
        <w:t>不再需要还原ADC的逻辑，不需要计算真实值</w:t>
      </w:r>
    </w:p>
    <w:p w14:paraId="134DF19C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2880" cy="399415"/>
            <wp:effectExtent l="0" t="0" r="1016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647943"/>
    <w:rsid w:val="1B063DBD"/>
    <w:rsid w:val="293910BD"/>
    <w:rsid w:val="465F353B"/>
    <w:rsid w:val="645D22AF"/>
    <w:rsid w:val="763F3447"/>
    <w:rsid w:val="7C2A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2025-11-26T07:12:00Z</dcterms:created>
  <dc:creator>Leoming</dc:creator>
  <cp:lastModifiedBy>龙子鸣</cp:lastModifiedBy>
  <dcterms:modified xsi:type="dcterms:W3CDTF">2026-02-09T12:30:05Z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AAD11DA2E53444BAB55C10E92EA44E82_12</vt:lpwstr>
  </property>
  <property fmtid="{D5CDD505-2E9C-101B-9397-08002B2CF9AE}" pid="4" name="KSOTemplateDocerSaveRecord">
    <vt:lpwstr>eyJoZGlkIjoiN2IxNWNlOGU4Y2VjMzk4NWRlMjBkNDljNDZiNjk5YjUiLCJ1c2VySWQiOiIxNjU3Mjk1ODMyIn0=</vt:lpwstr>
  </property>
</Properties>
</file>