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F73E0" w:rsidR="00A058FF" w:rsidP="005F73E0" w:rsidRDefault="001E43D5" w14:paraId="51300527" w14:textId="4A7FF861">
      <w:pPr>
        <w:pStyle w:val="Heading1"/>
        <w:jc w:val="center"/>
        <w:rPr>
          <w:rFonts w:eastAsia="Times New Roman"/>
          <w:lang w:val="en-GB" w:eastAsia="en-GB"/>
        </w:rPr>
      </w:pPr>
      <w:r w:rsidRPr="009D7A56">
        <w:rPr>
          <w:rFonts w:eastAsia="Times New Roman"/>
          <w:lang w:val="en-GB" w:eastAsia="en-GB"/>
        </w:rPr>
        <w:t xml:space="preserve">Summary </w:t>
      </w:r>
      <w:r w:rsidR="00DE1B8A">
        <w:rPr>
          <w:rFonts w:eastAsia="Times New Roman"/>
          <w:lang w:val="en-GB" w:eastAsia="en-GB"/>
        </w:rPr>
        <w:t>current model in use at</w:t>
      </w:r>
      <w:r w:rsidRPr="009D7A56">
        <w:rPr>
          <w:rFonts w:eastAsia="Times New Roman"/>
          <w:lang w:val="en-GB" w:eastAsia="en-GB"/>
        </w:rPr>
        <w:t xml:space="preserve"> Aa-</w:t>
      </w:r>
      <w:proofErr w:type="spellStart"/>
      <w:r w:rsidRPr="009D7A56">
        <w:rPr>
          <w:rFonts w:eastAsia="Times New Roman"/>
          <w:lang w:val="en-GB" w:eastAsia="en-GB"/>
        </w:rPr>
        <w:t>en</w:t>
      </w:r>
      <w:proofErr w:type="spellEnd"/>
      <w:r w:rsidRPr="009D7A56">
        <w:rPr>
          <w:rFonts w:eastAsia="Times New Roman"/>
          <w:lang w:val="en-GB" w:eastAsia="en-GB"/>
        </w:rPr>
        <w:t>-Maas</w:t>
      </w:r>
    </w:p>
    <w:p w:rsidRPr="009D7A56" w:rsidR="009D7A56" w:rsidP="00A1540D" w:rsidRDefault="009D7A56" w14:paraId="1C556A93" w14:textId="77777777">
      <w:pPr>
        <w:pStyle w:val="Heading2"/>
        <w:rPr>
          <w:rFonts w:eastAsia="Times New Roman"/>
          <w:lang w:val="en-GB" w:eastAsia="en-GB"/>
        </w:rPr>
      </w:pPr>
      <w:r w:rsidRPr="009D7A56">
        <w:rPr>
          <w:rFonts w:eastAsia="Times New Roman"/>
          <w:lang w:val="en-GB" w:eastAsia="en-GB"/>
        </w:rPr>
        <w:t>Explanation mowing advice</w:t>
      </w:r>
    </w:p>
    <w:p w:rsidR="009D7A56" w:rsidP="00B02412" w:rsidRDefault="009D7A56" w14:paraId="4B8F4B81" w14:textId="53507498">
      <w:pPr>
        <w:spacing w:after="0" w:line="240" w:lineRule="auto"/>
        <w:rPr>
          <w:rFonts w:ascii="Segoe UI" w:hAnsi="Segoe UI" w:eastAsia="Times New Roman" w:cs="Segoe UI"/>
          <w:sz w:val="21"/>
          <w:szCs w:val="21"/>
          <w:lang w:val="en-GB" w:eastAsia="en-GB"/>
        </w:rPr>
      </w:pPr>
    </w:p>
    <w:p w:rsidR="009D7A56" w:rsidP="009D7A56" w:rsidRDefault="009D7A56" w14:paraId="780BDD60" w14:textId="172F3455">
      <w:pPr>
        <w:spacing w:after="0" w:line="240" w:lineRule="auto"/>
        <w:rPr>
          <w:rFonts w:ascii="Segoe UI" w:hAnsi="Segoe UI" w:eastAsia="Times New Roman" w:cs="Segoe UI"/>
          <w:sz w:val="21"/>
          <w:szCs w:val="21"/>
          <w:lang w:val="en-GB" w:eastAsia="en-GB"/>
        </w:rPr>
      </w:pPr>
      <w:r w:rsidRPr="009D7A56">
        <w:rPr>
          <w:rFonts w:ascii="Segoe UI" w:hAnsi="Segoe UI" w:eastAsia="Times New Roman" w:cs="Segoe UI"/>
          <w:sz w:val="21"/>
          <w:szCs w:val="21"/>
          <w:lang w:val="en-GB" w:eastAsia="en-GB"/>
        </w:rPr>
        <w:t xml:space="preserve">The mowing advice is determined </w:t>
      </w:r>
      <w:r w:rsidR="00146EB0">
        <w:rPr>
          <w:rFonts w:ascii="Segoe UI" w:hAnsi="Segoe UI" w:eastAsia="Times New Roman" w:cs="Segoe UI"/>
          <w:sz w:val="21"/>
          <w:szCs w:val="21"/>
          <w:lang w:val="en-GB" w:eastAsia="en-GB"/>
        </w:rPr>
        <w:t>based on</w:t>
      </w:r>
      <w:r w:rsidRPr="009D7A56">
        <w:rPr>
          <w:rFonts w:ascii="Segoe UI" w:hAnsi="Segoe UI" w:eastAsia="Times New Roman" w:cs="Segoe UI"/>
          <w:sz w:val="21"/>
          <w:szCs w:val="21"/>
          <w:lang w:val="en-GB" w:eastAsia="en-GB"/>
        </w:rPr>
        <w:t xml:space="preserve"> two factors: The extra backwater due to vegetation and the risk factors for </w:t>
      </w:r>
      <w:r w:rsidR="00A058FF">
        <w:rPr>
          <w:rFonts w:ascii="Segoe UI" w:hAnsi="Segoe UI" w:eastAsia="Times New Roman" w:cs="Segoe UI"/>
          <w:sz w:val="21"/>
          <w:szCs w:val="21"/>
          <w:lang w:val="en-GB" w:eastAsia="en-GB"/>
        </w:rPr>
        <w:t xml:space="preserve">drain or supply </w:t>
      </w:r>
    </w:p>
    <w:p w:rsidRPr="009D7A56" w:rsidR="00A058FF" w:rsidP="009D7A56" w:rsidRDefault="00A058FF" w14:paraId="21E86F5A" w14:textId="77777777">
      <w:pPr>
        <w:spacing w:after="0" w:line="240" w:lineRule="auto"/>
        <w:rPr>
          <w:rFonts w:ascii="Segoe UI" w:hAnsi="Segoe UI" w:eastAsia="Times New Roman" w:cs="Segoe UI"/>
          <w:sz w:val="21"/>
          <w:szCs w:val="21"/>
          <w:lang w:val="en-GB" w:eastAsia="en-GB"/>
        </w:rPr>
      </w:pPr>
    </w:p>
    <w:p w:rsidR="009D7A56" w:rsidP="00A1540D" w:rsidRDefault="009D7A56" w14:paraId="03524F51" w14:textId="7469C1DF">
      <w:pPr>
        <w:pStyle w:val="Heading3"/>
        <w:rPr>
          <w:rFonts w:eastAsia="Times New Roman"/>
          <w:lang w:val="en-GB" w:eastAsia="en-GB"/>
        </w:rPr>
      </w:pPr>
      <w:r w:rsidRPr="00A058FF">
        <w:rPr>
          <w:rFonts w:eastAsia="Times New Roman"/>
          <w:lang w:val="en-GB" w:eastAsia="en-GB"/>
        </w:rPr>
        <w:t>Extra backwater due to vegetation</w:t>
      </w:r>
    </w:p>
    <w:p w:rsidRPr="00A058FF" w:rsidR="00A058FF" w:rsidP="009D7A56" w:rsidRDefault="00A058FF" w14:paraId="183F8D29" w14:textId="77777777">
      <w:pPr>
        <w:spacing w:after="0" w:line="240" w:lineRule="auto"/>
        <w:rPr>
          <w:rFonts w:ascii="Segoe UI" w:hAnsi="Segoe UI" w:eastAsia="Times New Roman" w:cs="Segoe UI"/>
          <w:b/>
          <w:bCs/>
          <w:sz w:val="21"/>
          <w:szCs w:val="21"/>
          <w:lang w:val="en-GB" w:eastAsia="en-GB"/>
        </w:rPr>
      </w:pPr>
    </w:p>
    <w:p w:rsidRPr="00A058FF" w:rsidR="00A058FF" w:rsidP="00A058FF" w:rsidRDefault="009D7A56" w14:paraId="697A47B6" w14:textId="08F756D5">
      <w:pPr>
        <w:pStyle w:val="ListParagraph"/>
        <w:numPr>
          <w:ilvl w:val="0"/>
          <w:numId w:val="3"/>
        </w:numPr>
        <w:spacing w:after="0" w:line="240" w:lineRule="auto"/>
        <w:rPr>
          <w:rFonts w:ascii="Segoe UI" w:hAnsi="Segoe UI" w:eastAsia="Times New Roman" w:cs="Segoe UI"/>
          <w:sz w:val="21"/>
          <w:szCs w:val="21"/>
          <w:lang w:val="en-GB" w:eastAsia="en-GB"/>
        </w:rPr>
      </w:pPr>
      <w:r w:rsidRPr="00A058FF">
        <w:rPr>
          <w:rFonts w:ascii="Segoe UI" w:hAnsi="Segoe UI" w:eastAsia="Times New Roman" w:cs="Segoe UI"/>
          <w:sz w:val="21"/>
          <w:szCs w:val="21"/>
          <w:lang w:val="en-GB" w:eastAsia="en-GB"/>
        </w:rPr>
        <w:t xml:space="preserve">Existing barriers (such as weirs) in a watercourse create resistance and impoundment when water is supplied and discharged. </w:t>
      </w:r>
    </w:p>
    <w:p w:rsidRPr="00A058FF" w:rsidR="00A058FF" w:rsidP="00A058FF" w:rsidRDefault="009D7A56" w14:paraId="4E562C7C" w14:textId="13CAD477">
      <w:pPr>
        <w:pStyle w:val="ListParagraph"/>
        <w:numPr>
          <w:ilvl w:val="0"/>
          <w:numId w:val="3"/>
        </w:numPr>
        <w:spacing w:after="0" w:line="240" w:lineRule="auto"/>
        <w:rPr>
          <w:rFonts w:ascii="Segoe UI" w:hAnsi="Segoe UI" w:eastAsia="Times New Roman" w:cs="Segoe UI"/>
          <w:sz w:val="21"/>
          <w:szCs w:val="21"/>
          <w:lang w:val="en-GB" w:eastAsia="en-GB"/>
        </w:rPr>
      </w:pPr>
      <w:r w:rsidRPr="00A058FF">
        <w:rPr>
          <w:rFonts w:ascii="Segoe UI" w:hAnsi="Segoe UI" w:eastAsia="Times New Roman" w:cs="Segoe UI"/>
          <w:sz w:val="21"/>
          <w:szCs w:val="21"/>
          <w:lang w:val="en-GB" w:eastAsia="en-GB"/>
        </w:rPr>
        <w:t>During the winter period</w:t>
      </w:r>
      <w:r w:rsidR="00146EB0">
        <w:rPr>
          <w:rFonts w:ascii="Segoe UI" w:hAnsi="Segoe UI" w:eastAsia="Times New Roman" w:cs="Segoe UI"/>
          <w:sz w:val="21"/>
          <w:szCs w:val="21"/>
          <w:lang w:val="en-GB" w:eastAsia="en-GB"/>
        </w:rPr>
        <w:t>,</w:t>
      </w:r>
      <w:r w:rsidRPr="00A058FF">
        <w:rPr>
          <w:rFonts w:ascii="Segoe UI" w:hAnsi="Segoe UI" w:eastAsia="Times New Roman" w:cs="Segoe UI"/>
          <w:sz w:val="21"/>
          <w:szCs w:val="21"/>
          <w:lang w:val="en-GB" w:eastAsia="en-GB"/>
        </w:rPr>
        <w:t xml:space="preserve"> there is a clear relationship between discharge and backwater. </w:t>
      </w:r>
    </w:p>
    <w:p w:rsidRPr="00A058FF" w:rsidR="009D7A56" w:rsidP="00A058FF" w:rsidRDefault="009D7A56" w14:paraId="07B982A3" w14:textId="56C77855">
      <w:pPr>
        <w:pStyle w:val="ListParagraph"/>
        <w:numPr>
          <w:ilvl w:val="0"/>
          <w:numId w:val="3"/>
        </w:numPr>
        <w:spacing w:after="0" w:line="240" w:lineRule="auto"/>
        <w:rPr>
          <w:rFonts w:ascii="Segoe UI" w:hAnsi="Segoe UI" w:eastAsia="Times New Roman" w:cs="Segoe UI"/>
          <w:sz w:val="21"/>
          <w:szCs w:val="21"/>
          <w:lang w:val="en-GB" w:eastAsia="en-GB"/>
        </w:rPr>
      </w:pPr>
      <w:r w:rsidRPr="00A058FF">
        <w:rPr>
          <w:rFonts w:ascii="Segoe UI" w:hAnsi="Segoe UI" w:eastAsia="Times New Roman" w:cs="Segoe UI"/>
          <w:sz w:val="21"/>
          <w:szCs w:val="21"/>
          <w:lang w:val="en-GB" w:eastAsia="en-GB"/>
        </w:rPr>
        <w:t>In the spring and summer, this backwater is further reinforced by the growth of plants. The</w:t>
      </w:r>
      <w:r w:rsidR="00146EB0">
        <w:rPr>
          <w:rFonts w:ascii="Segoe UI" w:hAnsi="Segoe UI" w:eastAsia="Times New Roman" w:cs="Segoe UI"/>
          <w:sz w:val="21"/>
          <w:szCs w:val="21"/>
          <w:lang w:val="en-GB" w:eastAsia="en-GB"/>
        </w:rPr>
        <w:t>refore, the backwater at a specific flow rate is</w:t>
      </w:r>
      <w:r w:rsidRPr="00A058FF">
        <w:rPr>
          <w:rFonts w:ascii="Segoe UI" w:hAnsi="Segoe UI" w:eastAsia="Times New Roman" w:cs="Segoe UI"/>
          <w:sz w:val="21"/>
          <w:szCs w:val="21"/>
          <w:lang w:val="en-GB" w:eastAsia="en-GB"/>
        </w:rPr>
        <w:t xml:space="preserve"> higher in the spring and summer than in winter.</w:t>
      </w:r>
    </w:p>
    <w:p w:rsidR="00A058FF" w:rsidP="00A058FF" w:rsidRDefault="009D7A56" w14:paraId="5C97C8F0" w14:textId="2746E714">
      <w:pPr>
        <w:pStyle w:val="ListParagraph"/>
        <w:numPr>
          <w:ilvl w:val="0"/>
          <w:numId w:val="3"/>
        </w:numPr>
        <w:spacing w:after="0" w:line="240" w:lineRule="auto"/>
        <w:rPr>
          <w:rFonts w:ascii="Segoe UI" w:hAnsi="Segoe UI" w:eastAsia="Times New Roman" w:cs="Segoe UI"/>
          <w:sz w:val="21"/>
          <w:szCs w:val="21"/>
          <w:lang w:val="en-GB" w:eastAsia="en-GB"/>
        </w:rPr>
      </w:pPr>
      <w:r w:rsidRPr="00A058FF">
        <w:rPr>
          <w:rFonts w:ascii="Segoe UI" w:hAnsi="Segoe UI" w:eastAsia="Times New Roman" w:cs="Segoe UI"/>
          <w:sz w:val="21"/>
          <w:szCs w:val="21"/>
          <w:lang w:val="en-GB" w:eastAsia="en-GB"/>
        </w:rPr>
        <w:t xml:space="preserve">The resistance due to vegetation is calculated by correcting the </w:t>
      </w:r>
      <w:r w:rsidR="00DE1B8A">
        <w:rPr>
          <w:rFonts w:ascii="Segoe UI" w:hAnsi="Segoe UI" w:eastAsia="Times New Roman" w:cs="Segoe UI"/>
          <w:sz w:val="21"/>
          <w:szCs w:val="21"/>
          <w:lang w:val="en-GB" w:eastAsia="en-GB"/>
        </w:rPr>
        <w:t xml:space="preserve">“total” </w:t>
      </w:r>
      <w:r w:rsidRPr="00A058FF">
        <w:rPr>
          <w:rFonts w:ascii="Segoe UI" w:hAnsi="Segoe UI" w:eastAsia="Times New Roman" w:cs="Segoe UI"/>
          <w:sz w:val="21"/>
          <w:szCs w:val="21"/>
          <w:lang w:val="en-GB" w:eastAsia="en-GB"/>
        </w:rPr>
        <w:t xml:space="preserve">impoundment with the impoundment without vegetation (backwater at this flow rate in the winter period). </w:t>
      </w:r>
    </w:p>
    <w:p w:rsidR="00A1540D" w:rsidP="00A1540D" w:rsidRDefault="00A1540D" w14:paraId="7852DFA4" w14:textId="77777777">
      <w:pPr>
        <w:pStyle w:val="ListParagraph"/>
        <w:numPr>
          <w:ilvl w:val="1"/>
          <w:numId w:val="3"/>
        </w:numPr>
        <w:spacing w:after="0" w:line="240" w:lineRule="auto"/>
        <w:rPr>
          <w:rFonts w:ascii="Segoe UI" w:hAnsi="Segoe UI" w:eastAsia="Times New Roman" w:cs="Segoe UI"/>
          <w:sz w:val="21"/>
          <w:szCs w:val="21"/>
          <w:lang w:val="en-GB" w:eastAsia="en-GB"/>
        </w:rPr>
      </w:pPr>
      <w:r w:rsidRPr="001E43D5">
        <w:rPr>
          <w:rFonts w:ascii="Segoe UI" w:hAnsi="Segoe UI" w:eastAsia="Times New Roman" w:cs="Segoe UI"/>
          <w:sz w:val="21"/>
          <w:szCs w:val="21"/>
          <w:lang w:val="en-GB" w:eastAsia="en-GB"/>
        </w:rPr>
        <w:t xml:space="preserve">The current model is </w:t>
      </w:r>
      <w:r>
        <w:rPr>
          <w:rFonts w:ascii="Segoe UI" w:hAnsi="Segoe UI" w:eastAsia="Times New Roman" w:cs="Segoe UI"/>
          <w:sz w:val="21"/>
          <w:szCs w:val="21"/>
          <w:lang w:val="en-GB" w:eastAsia="en-GB"/>
        </w:rPr>
        <w:t xml:space="preserve">a non-linear function </w:t>
      </w:r>
      <w:r w:rsidRPr="001E43D5">
        <w:rPr>
          <w:rFonts w:ascii="Calibri" w:hAnsi="Calibri" w:cs="Calibri"/>
          <w:lang w:val="en-GB"/>
        </w:rPr>
        <w:t xml:space="preserve">a * </w:t>
      </w:r>
      <w:proofErr w:type="spellStart"/>
      <w:r w:rsidRPr="001E43D5">
        <w:rPr>
          <w:rFonts w:ascii="Calibri" w:hAnsi="Calibri" w:cs="Calibri"/>
          <w:lang w:val="en-GB"/>
        </w:rPr>
        <w:t>Q^b</w:t>
      </w:r>
      <w:proofErr w:type="spellEnd"/>
      <w:r w:rsidRPr="001E43D5">
        <w:rPr>
          <w:rFonts w:ascii="Segoe UI" w:hAnsi="Segoe UI" w:eastAsia="Times New Roman" w:cs="Segoe UI"/>
          <w:sz w:val="21"/>
          <w:szCs w:val="21"/>
          <w:lang w:val="en-GB" w:eastAsia="en-GB"/>
        </w:rPr>
        <w:t xml:space="preserve"> trained </w:t>
      </w:r>
      <w:r>
        <w:rPr>
          <w:rFonts w:ascii="Segoe UI" w:hAnsi="Segoe UI" w:eastAsia="Times New Roman" w:cs="Segoe UI"/>
          <w:sz w:val="21"/>
          <w:szCs w:val="21"/>
          <w:lang w:val="en-GB" w:eastAsia="en-GB"/>
        </w:rPr>
        <w:t xml:space="preserve">on </w:t>
      </w:r>
      <w:proofErr w:type="spellStart"/>
      <w:r>
        <w:rPr>
          <w:rFonts w:ascii="Segoe UI" w:hAnsi="Segoe UI" w:eastAsia="Times New Roman" w:cs="Segoe UI"/>
          <w:sz w:val="21"/>
          <w:szCs w:val="21"/>
          <w:lang w:val="en-GB" w:eastAsia="en-GB"/>
        </w:rPr>
        <w:t>train_winter</w:t>
      </w:r>
      <w:proofErr w:type="spellEnd"/>
      <w:r>
        <w:rPr>
          <w:rFonts w:ascii="Segoe UI" w:hAnsi="Segoe UI" w:eastAsia="Times New Roman" w:cs="Segoe UI"/>
          <w:sz w:val="21"/>
          <w:szCs w:val="21"/>
          <w:lang w:val="en-GB" w:eastAsia="en-GB"/>
        </w:rPr>
        <w:t>.</w:t>
      </w:r>
    </w:p>
    <w:p w:rsidR="00A1540D" w:rsidP="00A1540D" w:rsidRDefault="00A1540D" w14:paraId="1E5AA10C" w14:textId="12A94707">
      <w:pPr>
        <w:pStyle w:val="ListParagraph"/>
        <w:numPr>
          <w:ilvl w:val="2"/>
          <w:numId w:val="3"/>
        </w:numPr>
        <w:spacing w:after="0" w:line="240" w:lineRule="auto"/>
        <w:rPr>
          <w:rFonts w:ascii="Segoe UI" w:hAnsi="Segoe UI" w:eastAsia="Times New Roman" w:cs="Segoe UI"/>
          <w:sz w:val="21"/>
          <w:szCs w:val="21"/>
          <w:lang w:val="en-GB" w:eastAsia="en-GB"/>
        </w:rPr>
      </w:pPr>
      <w:r w:rsidRPr="58AD7F7D" w:rsidR="00A1540D">
        <w:rPr>
          <w:rFonts w:ascii="Segoe UI" w:hAnsi="Segoe UI" w:eastAsia="Times New Roman" w:cs="Segoe UI"/>
          <w:sz w:val="21"/>
          <w:szCs w:val="21"/>
          <w:lang w:val="en-GB" w:eastAsia="en-GB"/>
        </w:rPr>
        <w:t xml:space="preserve">Q is the waterflow in </w:t>
      </w:r>
      <w:r w:rsidRPr="58AD7F7D" w:rsidR="00A1540D">
        <w:rPr>
          <w:rFonts w:ascii="Segoe UI" w:hAnsi="Segoe UI" w:eastAsia="Times New Roman" w:cs="Segoe UI"/>
          <w:sz w:val="21"/>
          <w:szCs w:val="21"/>
          <w:lang w:val="en-GB" w:eastAsia="en-GB"/>
        </w:rPr>
        <w:t>qubi</w:t>
      </w:r>
      <w:r w:rsidRPr="58AD7F7D" w:rsidR="61AEF8D0">
        <w:rPr>
          <w:rFonts w:ascii="Segoe UI" w:hAnsi="Segoe UI" w:eastAsia="Times New Roman" w:cs="Segoe UI"/>
          <w:sz w:val="21"/>
          <w:szCs w:val="21"/>
          <w:lang w:val="en-GB" w:eastAsia="en-GB"/>
        </w:rPr>
        <w:t>c</w:t>
      </w:r>
      <w:r w:rsidRPr="58AD7F7D" w:rsidR="00A1540D">
        <w:rPr>
          <w:rFonts w:ascii="Segoe UI" w:hAnsi="Segoe UI" w:eastAsia="Times New Roman" w:cs="Segoe UI"/>
          <w:sz w:val="21"/>
          <w:szCs w:val="21"/>
          <w:lang w:val="en-GB" w:eastAsia="en-GB"/>
        </w:rPr>
        <w:t>meter</w:t>
      </w:r>
      <w:r w:rsidRPr="58AD7F7D" w:rsidR="00A1540D">
        <w:rPr>
          <w:rFonts w:ascii="Segoe UI" w:hAnsi="Segoe UI" w:eastAsia="Times New Roman" w:cs="Segoe UI"/>
          <w:sz w:val="21"/>
          <w:szCs w:val="21"/>
          <w:lang w:val="en-GB" w:eastAsia="en-GB"/>
        </w:rPr>
        <w:t xml:space="preserve"> per second</w:t>
      </w:r>
    </w:p>
    <w:p w:rsidR="005F73E0" w:rsidP="005F73E0" w:rsidRDefault="005F73E0" w14:paraId="3A4B1FB1" w14:textId="19EC497F">
      <w:pPr>
        <w:pStyle w:val="ListParagraph"/>
        <w:numPr>
          <w:ilvl w:val="3"/>
          <w:numId w:val="3"/>
        </w:numPr>
        <w:spacing w:after="0" w:line="240" w:lineRule="auto"/>
        <w:rPr>
          <w:rFonts w:ascii="Segoe UI" w:hAnsi="Segoe UI" w:eastAsia="Times New Roman" w:cs="Segoe UI"/>
          <w:sz w:val="21"/>
          <w:szCs w:val="21"/>
          <w:lang w:val="en-GB" w:eastAsia="en-GB"/>
        </w:rPr>
      </w:pPr>
      <w:r>
        <w:rPr>
          <w:rFonts w:ascii="Segoe UI" w:hAnsi="Segoe UI" w:eastAsia="Times New Roman" w:cs="Segoe UI"/>
          <w:sz w:val="21"/>
          <w:szCs w:val="21"/>
          <w:lang w:val="en-GB" w:eastAsia="en-GB"/>
        </w:rPr>
        <w:t>It is either measured with flow sensors or the formula:</w:t>
      </w:r>
    </w:p>
    <w:p w:rsidRPr="005F73E0" w:rsidR="005F73E0" w:rsidP="005F73E0" w:rsidRDefault="005F73E0" w14:paraId="38B52F81" w14:textId="3D6038FC">
      <w:pPr>
        <w:pStyle w:val="ListParagraph"/>
        <w:spacing w:after="0" w:line="240" w:lineRule="auto"/>
        <w:ind w:left="2880"/>
        <w:rPr>
          <w:rFonts w:ascii="Segoe UI" w:hAnsi="Segoe UI" w:eastAsia="Times New Roman" w:cs="Segoe UI"/>
          <w:sz w:val="21"/>
          <w:szCs w:val="21"/>
          <w:lang w:val="en-GB" w:eastAsia="en-GB"/>
        </w:rPr>
      </w:pPr>
      <w:r>
        <w:rPr>
          <w:rFonts w:ascii="Segoe UI" w:hAnsi="Segoe UI" w:eastAsia="Times New Roman" w:cs="Segoe UI"/>
          <w:sz w:val="21"/>
          <w:szCs w:val="21"/>
          <w:lang w:val="en-GB" w:eastAsia="en-GB"/>
        </w:rPr>
        <w:t xml:space="preserve">Flow </w:t>
      </w:r>
      <w:r w:rsidRPr="005F73E0">
        <w:rPr>
          <w:rFonts w:ascii="Segoe UI" w:hAnsi="Segoe UI" w:eastAsia="Times New Roman" w:cs="Segoe UI"/>
          <w:sz w:val="21"/>
          <w:szCs w:val="21"/>
          <w:lang w:val="en-GB" w:eastAsia="en-GB"/>
        </w:rPr>
        <w:t xml:space="preserve">&lt;- 1.705 * 1.2 * </w:t>
      </w:r>
      <w:r>
        <w:rPr>
          <w:rFonts w:ascii="Segoe UI" w:hAnsi="Segoe UI" w:eastAsia="Times New Roman" w:cs="Segoe UI"/>
          <w:sz w:val="21"/>
          <w:szCs w:val="21"/>
          <w:lang w:val="en-GB" w:eastAsia="en-GB"/>
        </w:rPr>
        <w:t>with weir valve</w:t>
      </w:r>
      <w:r w:rsidRPr="005F73E0">
        <w:rPr>
          <w:rFonts w:ascii="Segoe UI" w:hAnsi="Segoe UI" w:eastAsia="Times New Roman" w:cs="Segoe UI"/>
          <w:sz w:val="21"/>
          <w:szCs w:val="21"/>
          <w:lang w:val="en-GB" w:eastAsia="en-GB"/>
        </w:rPr>
        <w:t xml:space="preserve"> * (</w:t>
      </w:r>
      <w:r>
        <w:rPr>
          <w:rFonts w:ascii="Segoe UI" w:hAnsi="Segoe UI" w:eastAsia="Times New Roman" w:cs="Segoe UI"/>
          <w:sz w:val="21"/>
          <w:szCs w:val="21"/>
          <w:lang w:val="en-GB" w:eastAsia="en-GB"/>
        </w:rPr>
        <w:t>water level upstream</w:t>
      </w:r>
      <w:r w:rsidRPr="005F73E0">
        <w:rPr>
          <w:rFonts w:ascii="Segoe UI" w:hAnsi="Segoe UI" w:eastAsia="Times New Roman" w:cs="Segoe UI"/>
          <w:sz w:val="21"/>
          <w:szCs w:val="21"/>
          <w:lang w:val="en-GB" w:eastAsia="en-GB"/>
        </w:rPr>
        <w:t xml:space="preserve"> </w:t>
      </w:r>
      <w:r>
        <w:rPr>
          <w:rFonts w:ascii="Segoe UI" w:hAnsi="Segoe UI" w:eastAsia="Times New Roman" w:cs="Segoe UI"/>
          <w:sz w:val="21"/>
          <w:szCs w:val="21"/>
          <w:lang w:val="en-GB" w:eastAsia="en-GB"/>
        </w:rPr>
        <w:t>–</w:t>
      </w:r>
      <w:r w:rsidRPr="005F73E0">
        <w:rPr>
          <w:rFonts w:ascii="Segoe UI" w:hAnsi="Segoe UI" w:eastAsia="Times New Roman" w:cs="Segoe UI"/>
          <w:sz w:val="21"/>
          <w:szCs w:val="21"/>
          <w:lang w:val="en-GB" w:eastAsia="en-GB"/>
        </w:rPr>
        <w:t xml:space="preserve"> </w:t>
      </w:r>
      <w:r>
        <w:rPr>
          <w:rFonts w:ascii="Segoe UI" w:hAnsi="Segoe UI" w:eastAsia="Times New Roman" w:cs="Segoe UI"/>
          <w:sz w:val="21"/>
          <w:szCs w:val="21"/>
          <w:lang w:val="en-GB" w:eastAsia="en-GB"/>
        </w:rPr>
        <w:t>valve position</w:t>
      </w:r>
      <w:r w:rsidRPr="005F73E0">
        <w:rPr>
          <w:rFonts w:ascii="Segoe UI" w:hAnsi="Segoe UI" w:eastAsia="Times New Roman" w:cs="Segoe UI"/>
          <w:sz w:val="21"/>
          <w:szCs w:val="21"/>
          <w:lang w:val="en-GB" w:eastAsia="en-GB"/>
        </w:rPr>
        <w:t>)</w:t>
      </w:r>
      <w:r>
        <w:rPr>
          <w:rFonts w:ascii="Segoe UI" w:hAnsi="Segoe UI" w:eastAsia="Times New Roman" w:cs="Segoe UI"/>
          <w:sz w:val="21"/>
          <w:szCs w:val="21"/>
          <w:lang w:val="en-GB" w:eastAsia="en-GB"/>
        </w:rPr>
        <w:t xml:space="preserve"> </w:t>
      </w:r>
      <w:r w:rsidRPr="005F73E0">
        <w:rPr>
          <w:rFonts w:ascii="Segoe UI" w:hAnsi="Segoe UI" w:eastAsia="Times New Roman" w:cs="Segoe UI"/>
          <w:sz w:val="21"/>
          <w:szCs w:val="21"/>
          <w:lang w:val="en-GB" w:eastAsia="en-GB"/>
        </w:rPr>
        <w:t>^1.5</w:t>
      </w:r>
    </w:p>
    <w:p w:rsidR="00A1540D" w:rsidP="00A1540D" w:rsidRDefault="00A1540D" w14:paraId="15E1169D" w14:textId="6225B863">
      <w:pPr>
        <w:pStyle w:val="ListParagraph"/>
        <w:numPr>
          <w:ilvl w:val="2"/>
          <w:numId w:val="3"/>
        </w:numPr>
        <w:spacing w:after="0" w:line="240" w:lineRule="auto"/>
        <w:rPr>
          <w:rFonts w:ascii="Segoe UI" w:hAnsi="Segoe UI" w:eastAsia="Times New Roman" w:cs="Segoe UI"/>
          <w:sz w:val="21"/>
          <w:szCs w:val="21"/>
          <w:lang w:val="en-GB" w:eastAsia="en-GB"/>
        </w:rPr>
      </w:pPr>
      <w:proofErr w:type="spellStart"/>
      <w:r>
        <w:rPr>
          <w:rFonts w:ascii="Segoe UI" w:hAnsi="Segoe UI" w:eastAsia="Times New Roman" w:cs="Segoe UI"/>
          <w:sz w:val="21"/>
          <w:szCs w:val="21"/>
          <w:lang w:val="en-GB" w:eastAsia="en-GB"/>
        </w:rPr>
        <w:t>Train_winter</w:t>
      </w:r>
      <w:proofErr w:type="spellEnd"/>
      <w:r>
        <w:rPr>
          <w:rFonts w:ascii="Segoe UI" w:hAnsi="Segoe UI" w:eastAsia="Times New Roman" w:cs="Segoe UI"/>
          <w:sz w:val="21"/>
          <w:szCs w:val="21"/>
          <w:lang w:val="en-GB" w:eastAsia="en-GB"/>
        </w:rPr>
        <w:t xml:space="preserve"> are the measured data points in the winter season (October – </w:t>
      </w:r>
      <w:r w:rsidR="00DE1B8A">
        <w:rPr>
          <w:rFonts w:ascii="Segoe UI" w:hAnsi="Segoe UI" w:eastAsia="Times New Roman" w:cs="Segoe UI"/>
          <w:sz w:val="21"/>
          <w:szCs w:val="21"/>
          <w:lang w:val="en-GB" w:eastAsia="en-GB"/>
        </w:rPr>
        <w:t>End of February</w:t>
      </w:r>
      <w:r>
        <w:rPr>
          <w:rFonts w:ascii="Segoe UI" w:hAnsi="Segoe UI" w:eastAsia="Times New Roman" w:cs="Segoe UI"/>
          <w:sz w:val="21"/>
          <w:szCs w:val="21"/>
          <w:lang w:val="en-GB" w:eastAsia="en-GB"/>
        </w:rPr>
        <w:t>)</w:t>
      </w:r>
    </w:p>
    <w:p w:rsidR="00A1540D" w:rsidP="00A1540D" w:rsidRDefault="00A1540D" w14:paraId="57ED28BA" w14:textId="1408B858">
      <w:pPr>
        <w:pStyle w:val="ListParagraph"/>
        <w:numPr>
          <w:ilvl w:val="1"/>
          <w:numId w:val="3"/>
        </w:numPr>
        <w:spacing w:after="0" w:line="240" w:lineRule="auto"/>
        <w:rPr>
          <w:rFonts w:ascii="Segoe UI" w:hAnsi="Segoe UI" w:eastAsia="Times New Roman" w:cs="Segoe UI"/>
          <w:sz w:val="21"/>
          <w:szCs w:val="21"/>
          <w:lang w:val="en-GB" w:eastAsia="en-GB"/>
        </w:rPr>
      </w:pPr>
      <w:r>
        <w:rPr>
          <w:rFonts w:ascii="Segoe UI" w:hAnsi="Segoe UI" w:eastAsia="Times New Roman" w:cs="Segoe UI"/>
          <w:sz w:val="21"/>
          <w:szCs w:val="21"/>
          <w:lang w:val="en-GB" w:eastAsia="en-GB"/>
        </w:rPr>
        <w:t>In the growing season (</w:t>
      </w:r>
      <w:r w:rsidR="00DE1B8A">
        <w:rPr>
          <w:rFonts w:ascii="Segoe UI" w:hAnsi="Segoe UI" w:eastAsia="Times New Roman" w:cs="Segoe UI"/>
          <w:sz w:val="21"/>
          <w:szCs w:val="21"/>
          <w:lang w:val="en-GB" w:eastAsia="en-GB"/>
        </w:rPr>
        <w:t>March</w:t>
      </w:r>
      <w:r>
        <w:rPr>
          <w:rFonts w:ascii="Segoe UI" w:hAnsi="Segoe UI" w:eastAsia="Times New Roman" w:cs="Segoe UI"/>
          <w:sz w:val="21"/>
          <w:szCs w:val="21"/>
          <w:lang w:val="en-GB" w:eastAsia="en-GB"/>
        </w:rPr>
        <w:t xml:space="preserve"> – September):</w:t>
      </w:r>
    </w:p>
    <w:p w:rsidR="00A1540D" w:rsidP="00A1540D" w:rsidRDefault="00A1540D" w14:paraId="404047A1" w14:textId="4F07E46A">
      <w:pPr>
        <w:pStyle w:val="ListParagraph"/>
        <w:numPr>
          <w:ilvl w:val="2"/>
          <w:numId w:val="3"/>
        </w:numPr>
        <w:spacing w:after="0" w:line="240" w:lineRule="auto"/>
        <w:rPr>
          <w:rFonts w:ascii="Segoe UI" w:hAnsi="Segoe UI" w:eastAsia="Times New Roman" w:cs="Segoe UI"/>
          <w:sz w:val="21"/>
          <w:szCs w:val="21"/>
          <w:lang w:val="en-GB" w:eastAsia="en-GB"/>
        </w:rPr>
      </w:pPr>
      <w:r w:rsidRPr="00422698">
        <w:rPr>
          <w:rFonts w:ascii="Segoe UI" w:hAnsi="Segoe UI" w:eastAsia="Times New Roman" w:cs="Segoe UI"/>
          <w:sz w:val="21"/>
          <w:szCs w:val="21"/>
          <w:lang w:val="en-GB" w:eastAsia="en-GB"/>
        </w:rPr>
        <w:t>T</w:t>
      </w:r>
      <w:r>
        <w:rPr>
          <w:rFonts w:ascii="Segoe UI" w:hAnsi="Segoe UI" w:eastAsia="Times New Roman" w:cs="Segoe UI"/>
          <w:sz w:val="21"/>
          <w:szCs w:val="21"/>
          <w:lang w:val="en-GB" w:eastAsia="en-GB"/>
        </w:rPr>
        <w:t xml:space="preserve">he measured </w:t>
      </w:r>
      <w:r w:rsidR="00146EB0">
        <w:rPr>
          <w:rFonts w:ascii="Segoe UI" w:hAnsi="Segoe UI" w:eastAsia="Times New Roman" w:cs="Segoe UI"/>
          <w:sz w:val="21"/>
          <w:szCs w:val="21"/>
          <w:lang w:val="en-GB" w:eastAsia="en-GB"/>
        </w:rPr>
        <w:t>w</w:t>
      </w:r>
      <w:r>
        <w:rPr>
          <w:rFonts w:ascii="Segoe UI" w:hAnsi="Segoe UI" w:eastAsia="Times New Roman" w:cs="Segoe UI"/>
          <w:sz w:val="21"/>
          <w:szCs w:val="21"/>
          <w:lang w:val="en-GB" w:eastAsia="en-GB"/>
        </w:rPr>
        <w:t>ater</w:t>
      </w:r>
      <w:r w:rsidR="00146EB0">
        <w:rPr>
          <w:rFonts w:ascii="Segoe UI" w:hAnsi="Segoe UI" w:eastAsia="Times New Roman" w:cs="Segoe UI"/>
          <w:sz w:val="21"/>
          <w:szCs w:val="21"/>
          <w:lang w:val="en-GB" w:eastAsia="en-GB"/>
        </w:rPr>
        <w:t xml:space="preserve"> </w:t>
      </w:r>
      <w:r>
        <w:rPr>
          <w:rFonts w:ascii="Segoe UI" w:hAnsi="Segoe UI" w:eastAsia="Times New Roman" w:cs="Segoe UI"/>
          <w:sz w:val="21"/>
          <w:szCs w:val="21"/>
          <w:lang w:val="en-GB" w:eastAsia="en-GB"/>
        </w:rPr>
        <w:t xml:space="preserve">flow Q is put into the model to get the </w:t>
      </w:r>
      <w:r w:rsidR="005F73E0">
        <w:rPr>
          <w:rFonts w:ascii="Segoe UI" w:hAnsi="Segoe UI" w:eastAsia="Times New Roman" w:cs="Segoe UI"/>
          <w:sz w:val="21"/>
          <w:szCs w:val="21"/>
          <w:lang w:val="en-GB" w:eastAsia="en-GB"/>
        </w:rPr>
        <w:t>winter-based</w:t>
      </w:r>
      <w:r>
        <w:rPr>
          <w:rFonts w:ascii="Segoe UI" w:hAnsi="Segoe UI" w:eastAsia="Times New Roman" w:cs="Segoe UI"/>
          <w:sz w:val="21"/>
          <w:szCs w:val="21"/>
          <w:lang w:val="en-GB" w:eastAsia="en-GB"/>
        </w:rPr>
        <w:t xml:space="preserve"> </w:t>
      </w:r>
      <w:r w:rsidR="005F73E0">
        <w:rPr>
          <w:rFonts w:ascii="Segoe UI" w:hAnsi="Segoe UI" w:eastAsia="Times New Roman" w:cs="Segoe UI"/>
          <w:sz w:val="21"/>
          <w:szCs w:val="21"/>
          <w:lang w:val="en-GB" w:eastAsia="en-GB"/>
        </w:rPr>
        <w:t>backwater</w:t>
      </w:r>
      <w:r>
        <w:rPr>
          <w:rFonts w:ascii="Segoe UI" w:hAnsi="Segoe UI" w:eastAsia="Times New Roman" w:cs="Segoe UI"/>
          <w:sz w:val="21"/>
          <w:szCs w:val="21"/>
          <w:lang w:val="en-GB" w:eastAsia="en-GB"/>
        </w:rPr>
        <w:t xml:space="preserve"> by </w:t>
      </w:r>
      <w:r w:rsidR="00146EB0">
        <w:rPr>
          <w:rFonts w:ascii="Segoe UI" w:hAnsi="Segoe UI" w:eastAsia="Times New Roman" w:cs="Segoe UI"/>
          <w:sz w:val="21"/>
          <w:szCs w:val="21"/>
          <w:lang w:val="en-GB" w:eastAsia="en-GB"/>
        </w:rPr>
        <w:t>w</w:t>
      </w:r>
      <w:r>
        <w:rPr>
          <w:rFonts w:ascii="Segoe UI" w:hAnsi="Segoe UI" w:eastAsia="Times New Roman" w:cs="Segoe UI"/>
          <w:sz w:val="21"/>
          <w:szCs w:val="21"/>
          <w:lang w:val="en-GB" w:eastAsia="en-GB"/>
        </w:rPr>
        <w:t>ater</w:t>
      </w:r>
      <w:r w:rsidR="00146EB0">
        <w:rPr>
          <w:rFonts w:ascii="Segoe UI" w:hAnsi="Segoe UI" w:eastAsia="Times New Roman" w:cs="Segoe UI"/>
          <w:sz w:val="21"/>
          <w:szCs w:val="21"/>
          <w:lang w:val="en-GB" w:eastAsia="en-GB"/>
        </w:rPr>
        <w:t xml:space="preserve"> </w:t>
      </w:r>
      <w:r>
        <w:rPr>
          <w:rFonts w:ascii="Segoe UI" w:hAnsi="Segoe UI" w:eastAsia="Times New Roman" w:cs="Segoe UI"/>
          <w:sz w:val="21"/>
          <w:szCs w:val="21"/>
          <w:lang w:val="en-GB" w:eastAsia="en-GB"/>
        </w:rPr>
        <w:t xml:space="preserve">flow </w:t>
      </w:r>
    </w:p>
    <w:p w:rsidR="00A1540D" w:rsidP="00A1540D" w:rsidRDefault="00A1540D" w14:paraId="7D08C014" w14:textId="2744C087">
      <w:pPr>
        <w:pStyle w:val="ListParagraph"/>
        <w:numPr>
          <w:ilvl w:val="2"/>
          <w:numId w:val="3"/>
        </w:numPr>
        <w:spacing w:after="0" w:line="240" w:lineRule="auto"/>
        <w:rPr>
          <w:rFonts w:ascii="Segoe UI" w:hAnsi="Segoe UI" w:eastAsia="Times New Roman" w:cs="Segoe UI"/>
          <w:sz w:val="21"/>
          <w:szCs w:val="21"/>
          <w:lang w:val="en-GB" w:eastAsia="en-GB"/>
        </w:rPr>
      </w:pPr>
      <w:r w:rsidRPr="009D7A56">
        <w:rPr>
          <w:rFonts w:ascii="Segoe UI" w:hAnsi="Segoe UI" w:eastAsia="Times New Roman" w:cs="Segoe UI"/>
          <w:sz w:val="21"/>
          <w:szCs w:val="21"/>
          <w:lang w:val="en-GB" w:eastAsia="en-GB"/>
        </w:rPr>
        <w:t xml:space="preserve">Then the model output </w:t>
      </w:r>
      <w:r>
        <w:rPr>
          <w:rFonts w:ascii="Segoe UI" w:hAnsi="Segoe UI" w:eastAsia="Times New Roman" w:cs="Segoe UI"/>
          <w:sz w:val="21"/>
          <w:szCs w:val="21"/>
          <w:lang w:val="en-GB" w:eastAsia="en-GB"/>
        </w:rPr>
        <w:t xml:space="preserve">is </w:t>
      </w:r>
      <w:r w:rsidR="00DE1B8A">
        <w:rPr>
          <w:rFonts w:ascii="Segoe UI" w:hAnsi="Segoe UI" w:eastAsia="Times New Roman" w:cs="Segoe UI"/>
          <w:sz w:val="21"/>
          <w:szCs w:val="21"/>
          <w:lang w:val="en-GB" w:eastAsia="en-GB"/>
        </w:rPr>
        <w:t>subtracted</w:t>
      </w:r>
      <w:r>
        <w:rPr>
          <w:rFonts w:ascii="Segoe UI" w:hAnsi="Segoe UI" w:eastAsia="Times New Roman" w:cs="Segoe UI"/>
          <w:sz w:val="21"/>
          <w:szCs w:val="21"/>
          <w:lang w:val="en-GB" w:eastAsia="en-GB"/>
        </w:rPr>
        <w:t xml:space="preserve"> from the measured water</w:t>
      </w:r>
      <w:r w:rsidR="00146EB0">
        <w:rPr>
          <w:rFonts w:ascii="Segoe UI" w:hAnsi="Segoe UI" w:eastAsia="Times New Roman" w:cs="Segoe UI"/>
          <w:sz w:val="21"/>
          <w:szCs w:val="21"/>
          <w:lang w:val="en-GB" w:eastAsia="en-GB"/>
        </w:rPr>
        <w:t xml:space="preserve"> </w:t>
      </w:r>
      <w:r>
        <w:rPr>
          <w:rFonts w:ascii="Segoe UI" w:hAnsi="Segoe UI" w:eastAsia="Times New Roman" w:cs="Segoe UI"/>
          <w:sz w:val="21"/>
          <w:szCs w:val="21"/>
          <w:lang w:val="en-GB" w:eastAsia="en-GB"/>
        </w:rPr>
        <w:t xml:space="preserve">flow Q </w:t>
      </w:r>
      <w:r w:rsidRPr="009D7A56">
        <w:rPr>
          <w:rFonts w:ascii="Segoe UI" w:hAnsi="Segoe UI" w:eastAsia="Times New Roman" w:cs="Segoe UI"/>
          <w:sz w:val="21"/>
          <w:szCs w:val="21"/>
          <w:lang w:val="en-GB" w:eastAsia="en-GB"/>
        </w:rPr>
        <w:t xml:space="preserve">to get the </w:t>
      </w:r>
      <w:r w:rsidR="005F73E0">
        <w:rPr>
          <w:rFonts w:ascii="Segoe UI" w:hAnsi="Segoe UI" w:eastAsia="Times New Roman" w:cs="Segoe UI"/>
          <w:sz w:val="21"/>
          <w:szCs w:val="21"/>
          <w:lang w:val="en-GB" w:eastAsia="en-GB"/>
        </w:rPr>
        <w:t>backwater</w:t>
      </w:r>
      <w:r w:rsidRPr="009D7A56">
        <w:rPr>
          <w:rFonts w:ascii="Segoe UI" w:hAnsi="Segoe UI" w:eastAsia="Times New Roman" w:cs="Segoe UI"/>
          <w:sz w:val="21"/>
          <w:szCs w:val="21"/>
          <w:lang w:val="en-GB" w:eastAsia="en-GB"/>
        </w:rPr>
        <w:t xml:space="preserve"> by plants</w:t>
      </w:r>
      <w:r>
        <w:rPr>
          <w:rFonts w:ascii="Segoe UI" w:hAnsi="Segoe UI" w:eastAsia="Times New Roman" w:cs="Segoe UI"/>
          <w:sz w:val="21"/>
          <w:szCs w:val="21"/>
          <w:lang w:val="en-GB" w:eastAsia="en-GB"/>
        </w:rPr>
        <w:t xml:space="preserve">  </w:t>
      </w:r>
    </w:p>
    <w:p w:rsidR="00A058FF" w:rsidP="00A1540D" w:rsidRDefault="00A058FF" w14:paraId="339AE8AC" w14:textId="7CD296DD">
      <w:pPr>
        <w:pStyle w:val="ListParagraph"/>
        <w:numPr>
          <w:ilvl w:val="2"/>
          <w:numId w:val="3"/>
        </w:numPr>
        <w:spacing w:after="0" w:line="240" w:lineRule="auto"/>
        <w:rPr>
          <w:rFonts w:ascii="Segoe UI" w:hAnsi="Segoe UI" w:eastAsia="Times New Roman" w:cs="Segoe UI"/>
          <w:sz w:val="21"/>
          <w:szCs w:val="21"/>
          <w:lang w:val="en-GB" w:eastAsia="en-GB"/>
        </w:rPr>
      </w:pPr>
      <w:r>
        <w:rPr>
          <w:rFonts w:ascii="Segoe UI" w:hAnsi="Segoe UI" w:eastAsia="Times New Roman" w:cs="Segoe UI"/>
          <w:sz w:val="21"/>
          <w:szCs w:val="21"/>
          <w:lang w:val="en-GB" w:eastAsia="en-GB"/>
        </w:rPr>
        <w:t>This means the measured water</w:t>
      </w:r>
      <w:r w:rsidR="00146EB0">
        <w:rPr>
          <w:rFonts w:ascii="Segoe UI" w:hAnsi="Segoe UI" w:eastAsia="Times New Roman" w:cs="Segoe UI"/>
          <w:sz w:val="21"/>
          <w:szCs w:val="21"/>
          <w:lang w:val="en-GB" w:eastAsia="en-GB"/>
        </w:rPr>
        <w:t xml:space="preserve"> </w:t>
      </w:r>
      <w:r>
        <w:rPr>
          <w:rFonts w:ascii="Segoe UI" w:hAnsi="Segoe UI" w:eastAsia="Times New Roman" w:cs="Segoe UI"/>
          <w:sz w:val="21"/>
          <w:szCs w:val="21"/>
          <w:lang w:val="en-GB" w:eastAsia="en-GB"/>
        </w:rPr>
        <w:t xml:space="preserve">flow Q is put into the winter model to get the backwater without vegetation. This is then </w:t>
      </w:r>
      <w:r w:rsidR="0048080A">
        <w:rPr>
          <w:rFonts w:ascii="Segoe UI" w:hAnsi="Segoe UI" w:eastAsia="Times New Roman" w:cs="Segoe UI"/>
          <w:sz w:val="21"/>
          <w:szCs w:val="21"/>
          <w:lang w:val="en-GB" w:eastAsia="en-GB"/>
        </w:rPr>
        <w:t>subtracted</w:t>
      </w:r>
      <w:r>
        <w:rPr>
          <w:rFonts w:ascii="Segoe UI" w:hAnsi="Segoe UI" w:eastAsia="Times New Roman" w:cs="Segoe UI"/>
          <w:sz w:val="21"/>
          <w:szCs w:val="21"/>
          <w:lang w:val="en-GB" w:eastAsia="en-GB"/>
        </w:rPr>
        <w:t xml:space="preserve"> from the current measured water</w:t>
      </w:r>
      <w:r w:rsidR="00146EB0">
        <w:rPr>
          <w:rFonts w:ascii="Segoe UI" w:hAnsi="Segoe UI" w:eastAsia="Times New Roman" w:cs="Segoe UI"/>
          <w:sz w:val="21"/>
          <w:szCs w:val="21"/>
          <w:lang w:val="en-GB" w:eastAsia="en-GB"/>
        </w:rPr>
        <w:t xml:space="preserve"> </w:t>
      </w:r>
      <w:r>
        <w:rPr>
          <w:rFonts w:ascii="Segoe UI" w:hAnsi="Segoe UI" w:eastAsia="Times New Roman" w:cs="Segoe UI"/>
          <w:sz w:val="21"/>
          <w:szCs w:val="21"/>
          <w:lang w:val="en-GB" w:eastAsia="en-GB"/>
        </w:rPr>
        <w:t xml:space="preserve">flow Q to get the backwater based on vegetation. </w:t>
      </w:r>
    </w:p>
    <w:p w:rsidRPr="00A058FF" w:rsidR="00DE1B8A" w:rsidP="00A1540D" w:rsidRDefault="00DE1B8A" w14:paraId="5FEA56D6" w14:textId="350E9451">
      <w:pPr>
        <w:pStyle w:val="ListParagraph"/>
        <w:numPr>
          <w:ilvl w:val="2"/>
          <w:numId w:val="3"/>
        </w:numPr>
        <w:spacing w:after="0" w:line="240" w:lineRule="auto"/>
        <w:rPr>
          <w:rFonts w:ascii="Segoe UI" w:hAnsi="Segoe UI" w:eastAsia="Times New Roman" w:cs="Segoe UI"/>
          <w:sz w:val="21"/>
          <w:szCs w:val="21"/>
          <w:lang w:val="en-GB" w:eastAsia="en-GB"/>
        </w:rPr>
      </w:pPr>
      <w:r>
        <w:rPr>
          <w:rFonts w:ascii="Segoe UI" w:hAnsi="Segoe UI" w:eastAsia="Times New Roman" w:cs="Segoe UI"/>
          <w:sz w:val="21"/>
          <w:szCs w:val="21"/>
          <w:lang w:val="en-GB" w:eastAsia="en-GB"/>
        </w:rPr>
        <w:t>If the result is lower than 0</w:t>
      </w:r>
      <w:r w:rsidR="00146EB0">
        <w:rPr>
          <w:rFonts w:ascii="Segoe UI" w:hAnsi="Segoe UI" w:eastAsia="Times New Roman" w:cs="Segoe UI"/>
          <w:sz w:val="21"/>
          <w:szCs w:val="21"/>
          <w:lang w:val="en-GB" w:eastAsia="en-GB"/>
        </w:rPr>
        <w:t>,</w:t>
      </w:r>
      <w:r>
        <w:rPr>
          <w:rFonts w:ascii="Segoe UI" w:hAnsi="Segoe UI" w:eastAsia="Times New Roman" w:cs="Segoe UI"/>
          <w:sz w:val="21"/>
          <w:szCs w:val="21"/>
          <w:lang w:val="en-GB" w:eastAsia="en-GB"/>
        </w:rPr>
        <w:t xml:space="preserve"> it is capped at 0 since the backwater </w:t>
      </w:r>
      <w:proofErr w:type="spellStart"/>
      <w:r>
        <w:rPr>
          <w:rFonts w:ascii="Segoe UI" w:hAnsi="Segoe UI" w:eastAsia="Times New Roman" w:cs="Segoe UI"/>
          <w:sz w:val="21"/>
          <w:szCs w:val="21"/>
          <w:lang w:val="en-GB" w:eastAsia="en-GB"/>
        </w:rPr>
        <w:t>can not</w:t>
      </w:r>
      <w:proofErr w:type="spellEnd"/>
      <w:r>
        <w:rPr>
          <w:rFonts w:ascii="Segoe UI" w:hAnsi="Segoe UI" w:eastAsia="Times New Roman" w:cs="Segoe UI"/>
          <w:sz w:val="21"/>
          <w:szCs w:val="21"/>
          <w:lang w:val="en-GB" w:eastAsia="en-GB"/>
        </w:rPr>
        <w:t xml:space="preserve"> be negative</w:t>
      </w:r>
    </w:p>
    <w:p w:rsidRPr="00A058FF" w:rsidR="009D7A56" w:rsidP="00A058FF" w:rsidRDefault="009D7A56" w14:paraId="72D56122" w14:textId="5B6B0490">
      <w:pPr>
        <w:pStyle w:val="ListParagraph"/>
        <w:numPr>
          <w:ilvl w:val="0"/>
          <w:numId w:val="3"/>
        </w:numPr>
        <w:spacing w:after="0" w:line="240" w:lineRule="auto"/>
        <w:rPr>
          <w:rFonts w:ascii="Segoe UI" w:hAnsi="Segoe UI" w:eastAsia="Times New Roman" w:cs="Segoe UI"/>
          <w:sz w:val="21"/>
          <w:szCs w:val="21"/>
          <w:lang w:val="en-GB" w:eastAsia="en-GB"/>
        </w:rPr>
      </w:pPr>
      <w:r w:rsidRPr="00A058FF">
        <w:rPr>
          <w:rFonts w:ascii="Segoe UI" w:hAnsi="Segoe UI" w:eastAsia="Times New Roman" w:cs="Segoe UI"/>
          <w:sz w:val="21"/>
          <w:szCs w:val="21"/>
          <w:lang w:val="en-GB" w:eastAsia="en-GB"/>
        </w:rPr>
        <w:t>This impoundment is then compared with the historical impoundment due to vegetation of the past 3 years. The following classes can be distinguished:</w:t>
      </w:r>
    </w:p>
    <w:p w:rsidR="00A058FF" w:rsidP="009D7A56" w:rsidRDefault="009D7A56" w14:paraId="1820C024" w14:textId="2A1AA097">
      <w:pPr>
        <w:pStyle w:val="ListParagraph"/>
        <w:numPr>
          <w:ilvl w:val="0"/>
          <w:numId w:val="5"/>
        </w:numPr>
        <w:spacing w:after="0" w:line="240" w:lineRule="auto"/>
        <w:rPr>
          <w:rFonts w:ascii="Segoe UI" w:hAnsi="Segoe UI" w:eastAsia="Times New Roman" w:cs="Segoe UI"/>
          <w:sz w:val="21"/>
          <w:szCs w:val="21"/>
          <w:lang w:val="en-GB" w:eastAsia="en-GB"/>
        </w:rPr>
      </w:pPr>
      <w:r w:rsidRPr="00A058FF">
        <w:rPr>
          <w:rFonts w:ascii="Segoe UI" w:hAnsi="Segoe UI" w:eastAsia="Times New Roman" w:cs="Segoe UI"/>
          <w:sz w:val="21"/>
          <w:szCs w:val="21"/>
          <w:lang w:val="en-GB" w:eastAsia="en-GB"/>
        </w:rPr>
        <w:t>The stowage compartment functions optimally. The vegetation is below the 25% percentile value of the past 3 years</w:t>
      </w:r>
      <w:r w:rsidR="00DE1B8A">
        <w:rPr>
          <w:rFonts w:ascii="Segoe UI" w:hAnsi="Segoe UI" w:eastAsia="Times New Roman" w:cs="Segoe UI"/>
          <w:sz w:val="21"/>
          <w:szCs w:val="21"/>
          <w:lang w:val="en-GB" w:eastAsia="en-GB"/>
        </w:rPr>
        <w:t xml:space="preserve"> (1 risk point)</w:t>
      </w:r>
    </w:p>
    <w:p w:rsidR="00A058FF" w:rsidP="009D7A56" w:rsidRDefault="009D7A56" w14:paraId="01982351" w14:textId="5B6C8360">
      <w:pPr>
        <w:pStyle w:val="ListParagraph"/>
        <w:numPr>
          <w:ilvl w:val="0"/>
          <w:numId w:val="5"/>
        </w:numPr>
        <w:spacing w:after="0" w:line="240" w:lineRule="auto"/>
        <w:rPr>
          <w:rFonts w:ascii="Segoe UI" w:hAnsi="Segoe UI" w:eastAsia="Times New Roman" w:cs="Segoe UI"/>
          <w:sz w:val="21"/>
          <w:szCs w:val="21"/>
          <w:lang w:val="en-GB" w:eastAsia="en-GB"/>
        </w:rPr>
      </w:pPr>
      <w:r w:rsidRPr="00A058FF">
        <w:rPr>
          <w:rFonts w:ascii="Segoe UI" w:hAnsi="Segoe UI" w:eastAsia="Times New Roman" w:cs="Segoe UI"/>
          <w:sz w:val="21"/>
          <w:szCs w:val="21"/>
          <w:lang w:val="en-GB" w:eastAsia="en-GB"/>
        </w:rPr>
        <w:t>There is light vegetation with some degree of resistance. The vegetation is between the 25% and 50% percentile value of the past 3 years</w:t>
      </w:r>
      <w:r w:rsidR="00DE1B8A">
        <w:rPr>
          <w:rFonts w:ascii="Segoe UI" w:hAnsi="Segoe UI" w:eastAsia="Times New Roman" w:cs="Segoe UI"/>
          <w:sz w:val="21"/>
          <w:szCs w:val="21"/>
          <w:lang w:val="en-GB" w:eastAsia="en-GB"/>
        </w:rPr>
        <w:t xml:space="preserve"> (2 risk points)</w:t>
      </w:r>
    </w:p>
    <w:p w:rsidR="00A058FF" w:rsidP="009D7A56" w:rsidRDefault="009D7A56" w14:paraId="0045A8EE" w14:textId="0B5CB6DA">
      <w:pPr>
        <w:pStyle w:val="ListParagraph"/>
        <w:numPr>
          <w:ilvl w:val="0"/>
          <w:numId w:val="5"/>
        </w:numPr>
        <w:spacing w:after="0" w:line="240" w:lineRule="auto"/>
        <w:rPr>
          <w:rFonts w:ascii="Segoe UI" w:hAnsi="Segoe UI" w:eastAsia="Times New Roman" w:cs="Segoe UI"/>
          <w:sz w:val="21"/>
          <w:szCs w:val="21"/>
          <w:lang w:val="en-GB" w:eastAsia="en-GB"/>
        </w:rPr>
      </w:pPr>
      <w:r w:rsidRPr="00A058FF">
        <w:rPr>
          <w:rFonts w:ascii="Segoe UI" w:hAnsi="Segoe UI" w:eastAsia="Times New Roman" w:cs="Segoe UI"/>
          <w:sz w:val="21"/>
          <w:szCs w:val="21"/>
          <w:lang w:val="en-GB" w:eastAsia="en-GB"/>
        </w:rPr>
        <w:t>There is average vegetation with resistance</w:t>
      </w:r>
      <w:r w:rsidR="00146EB0">
        <w:rPr>
          <w:rFonts w:ascii="Segoe UI" w:hAnsi="Segoe UI" w:eastAsia="Times New Roman" w:cs="Segoe UI"/>
          <w:sz w:val="21"/>
          <w:szCs w:val="21"/>
          <w:lang w:val="en-GB" w:eastAsia="en-GB"/>
        </w:rPr>
        <w:t>.</w:t>
      </w:r>
      <w:r w:rsidRPr="00A058FF">
        <w:rPr>
          <w:rFonts w:ascii="Segoe UI" w:hAnsi="Segoe UI" w:eastAsia="Times New Roman" w:cs="Segoe UI"/>
          <w:sz w:val="21"/>
          <w:szCs w:val="21"/>
          <w:lang w:val="en-GB" w:eastAsia="en-GB"/>
        </w:rPr>
        <w:t xml:space="preserve"> The vegetation is between the 50% and 75% percentile value of the past 3 years</w:t>
      </w:r>
      <w:r w:rsidR="00DE1B8A">
        <w:rPr>
          <w:rFonts w:ascii="Segoe UI" w:hAnsi="Segoe UI" w:eastAsia="Times New Roman" w:cs="Segoe UI"/>
          <w:sz w:val="21"/>
          <w:szCs w:val="21"/>
          <w:lang w:val="en-GB" w:eastAsia="en-GB"/>
        </w:rPr>
        <w:t xml:space="preserve"> (3 risk points)</w:t>
      </w:r>
    </w:p>
    <w:p w:rsidR="005E6B9D" w:rsidP="00207121" w:rsidRDefault="009D7A56" w14:paraId="74774B36" w14:textId="7EDF9159">
      <w:pPr>
        <w:pStyle w:val="ListParagraph"/>
        <w:numPr>
          <w:ilvl w:val="0"/>
          <w:numId w:val="3"/>
        </w:numPr>
        <w:spacing w:after="0" w:line="240" w:lineRule="auto"/>
        <w:rPr>
          <w:rFonts w:ascii="Segoe UI" w:hAnsi="Segoe UI" w:eastAsia="Times New Roman" w:cs="Segoe UI"/>
          <w:sz w:val="21"/>
          <w:szCs w:val="21"/>
          <w:lang w:val="en-GB" w:eastAsia="en-GB"/>
        </w:rPr>
      </w:pPr>
      <w:r w:rsidRPr="005E6B9D">
        <w:rPr>
          <w:rFonts w:ascii="Segoe UI" w:hAnsi="Segoe UI" w:eastAsia="Times New Roman" w:cs="Segoe UI"/>
          <w:sz w:val="21"/>
          <w:szCs w:val="21"/>
          <w:lang w:val="en-GB" w:eastAsia="en-GB"/>
        </w:rPr>
        <w:t>There is high resistance due to dense vegetation in the watercourse</w:t>
      </w:r>
      <w:r w:rsidR="00146EB0">
        <w:rPr>
          <w:rFonts w:ascii="Segoe UI" w:hAnsi="Segoe UI" w:eastAsia="Times New Roman" w:cs="Segoe UI"/>
          <w:sz w:val="21"/>
          <w:szCs w:val="21"/>
          <w:lang w:val="en-GB" w:eastAsia="en-GB"/>
        </w:rPr>
        <w:t>.</w:t>
      </w:r>
      <w:r w:rsidRPr="005E6B9D" w:rsidR="00A058FF">
        <w:rPr>
          <w:rFonts w:ascii="Segoe UI" w:hAnsi="Segoe UI" w:eastAsia="Times New Roman" w:cs="Segoe UI"/>
          <w:sz w:val="21"/>
          <w:szCs w:val="21"/>
          <w:lang w:val="en-GB" w:eastAsia="en-GB"/>
        </w:rPr>
        <w:t xml:space="preserve"> </w:t>
      </w:r>
      <w:r w:rsidRPr="005E6B9D">
        <w:rPr>
          <w:rFonts w:ascii="Segoe UI" w:hAnsi="Segoe UI" w:eastAsia="Times New Roman" w:cs="Segoe UI"/>
          <w:sz w:val="21"/>
          <w:szCs w:val="21"/>
          <w:lang w:val="en-GB" w:eastAsia="en-GB"/>
        </w:rPr>
        <w:t>The vegetation is above the 75% percentile value of the past 3 years</w:t>
      </w:r>
      <w:r w:rsidRPr="005E6B9D" w:rsidR="00DE1B8A">
        <w:rPr>
          <w:rFonts w:ascii="Segoe UI" w:hAnsi="Segoe UI" w:eastAsia="Times New Roman" w:cs="Segoe UI"/>
          <w:sz w:val="21"/>
          <w:szCs w:val="21"/>
          <w:lang w:val="en-GB" w:eastAsia="en-GB"/>
        </w:rPr>
        <w:t xml:space="preserve"> (4 risk points)</w:t>
      </w:r>
    </w:p>
    <w:p w:rsidR="00FF6BA4" w:rsidP="00207121" w:rsidRDefault="009D7A56" w14:paraId="5451EFC0" w14:textId="369695E5">
      <w:pPr>
        <w:pStyle w:val="ListParagraph"/>
        <w:numPr>
          <w:ilvl w:val="0"/>
          <w:numId w:val="3"/>
        </w:numPr>
        <w:spacing w:after="0" w:line="240" w:lineRule="auto"/>
        <w:rPr>
          <w:rFonts w:ascii="Segoe UI" w:hAnsi="Segoe UI" w:eastAsia="Times New Roman" w:cs="Segoe UI"/>
          <w:sz w:val="21"/>
          <w:szCs w:val="21"/>
          <w:lang w:val="en-GB" w:eastAsia="en-GB"/>
        </w:rPr>
      </w:pPr>
      <w:r w:rsidRPr="005E6B9D">
        <w:rPr>
          <w:rFonts w:ascii="Segoe UI" w:hAnsi="Segoe UI" w:eastAsia="Times New Roman" w:cs="Segoe UI"/>
          <w:sz w:val="21"/>
          <w:szCs w:val="21"/>
          <w:lang w:val="en-GB" w:eastAsia="en-GB"/>
        </w:rPr>
        <w:t xml:space="preserve">A percentile of a data set is basically one of the 99 points that divide an ordered data set into 100 equally sized parts. A percentile value of 25% means that 25% of all vegetation </w:t>
      </w:r>
      <w:r w:rsidRPr="005E6B9D">
        <w:rPr>
          <w:rFonts w:ascii="Segoe UI" w:hAnsi="Segoe UI" w:eastAsia="Times New Roman" w:cs="Segoe UI"/>
          <w:sz w:val="21"/>
          <w:szCs w:val="21"/>
          <w:lang w:val="en-GB" w:eastAsia="en-GB"/>
        </w:rPr>
        <w:lastRenderedPageBreak/>
        <w:t>in the past 3 years was below this value</w:t>
      </w:r>
      <w:r w:rsidR="00146EB0">
        <w:rPr>
          <w:rFonts w:ascii="Segoe UI" w:hAnsi="Segoe UI" w:eastAsia="Times New Roman" w:cs="Segoe UI"/>
          <w:sz w:val="21"/>
          <w:szCs w:val="21"/>
          <w:lang w:val="en-GB" w:eastAsia="en-GB"/>
        </w:rPr>
        <w:t>. A</w:t>
      </w:r>
      <w:r w:rsidRPr="005E6B9D">
        <w:rPr>
          <w:rFonts w:ascii="Segoe UI" w:hAnsi="Segoe UI" w:eastAsia="Times New Roman" w:cs="Segoe UI"/>
          <w:sz w:val="21"/>
          <w:szCs w:val="21"/>
          <w:lang w:val="en-GB" w:eastAsia="en-GB"/>
        </w:rPr>
        <w:t xml:space="preserve"> percentile value of 50% means that 50% of the values fell below this value, etc.</w:t>
      </w:r>
    </w:p>
    <w:p w:rsidRPr="005E6B9D" w:rsidR="00146EB0" w:rsidP="00207121" w:rsidRDefault="00146EB0" w14:paraId="2F0628CC" w14:textId="2FE96CFA">
      <w:pPr>
        <w:pStyle w:val="ListParagraph"/>
        <w:numPr>
          <w:ilvl w:val="0"/>
          <w:numId w:val="3"/>
        </w:numPr>
        <w:spacing w:after="0" w:line="240" w:lineRule="auto"/>
        <w:rPr>
          <w:rFonts w:ascii="Segoe UI" w:hAnsi="Segoe UI" w:eastAsia="Times New Roman" w:cs="Segoe UI"/>
          <w:sz w:val="21"/>
          <w:szCs w:val="21"/>
          <w:lang w:val="en-GB" w:eastAsia="en-GB"/>
        </w:rPr>
      </w:pPr>
      <w:r>
        <w:rPr>
          <w:rFonts w:ascii="Segoe UI" w:hAnsi="Segoe UI" w:eastAsia="Times New Roman" w:cs="Segoe UI"/>
          <w:sz w:val="21"/>
          <w:szCs w:val="21"/>
          <w:lang w:val="en-GB" w:eastAsia="en-GB"/>
        </w:rPr>
        <w:t>In predicting the next 21 days of vegetation for the dashboard, the last 7 days are used within a linear model to derive the following days. Depending on the temperature, the values are in/ or decreased.</w:t>
      </w:r>
    </w:p>
    <w:p w:rsidRPr="00FF6BA4" w:rsidR="00FF6BA4" w:rsidP="00A1540D" w:rsidRDefault="00FF6BA4" w14:paraId="4B7B2347" w14:textId="0CA511AE">
      <w:pPr>
        <w:pStyle w:val="Heading3"/>
        <w:rPr>
          <w:rFonts w:eastAsia="Times New Roman"/>
          <w:lang w:val="en-GB" w:eastAsia="en-GB"/>
        </w:rPr>
      </w:pPr>
      <w:r w:rsidRPr="00FF6BA4">
        <w:rPr>
          <w:rFonts w:eastAsia="Times New Roman"/>
          <w:lang w:val="en-GB" w:eastAsia="en-GB"/>
        </w:rPr>
        <w:t>Risk factors</w:t>
      </w:r>
    </w:p>
    <w:p w:rsidR="009D7A56" w:rsidP="00B02412" w:rsidRDefault="009D7A56" w14:paraId="573CD2C5" w14:textId="536EB099">
      <w:pPr>
        <w:spacing w:after="0" w:line="240" w:lineRule="auto"/>
        <w:rPr>
          <w:rFonts w:ascii="Segoe UI" w:hAnsi="Segoe UI" w:eastAsia="Times New Roman" w:cs="Segoe UI"/>
          <w:sz w:val="21"/>
          <w:szCs w:val="21"/>
          <w:lang w:val="en-GB" w:eastAsia="en-GB"/>
        </w:rPr>
      </w:pPr>
    </w:p>
    <w:p w:rsidRPr="005F73E0" w:rsidR="00A1540D" w:rsidP="00CD2610" w:rsidRDefault="00FF6BA4" w14:paraId="7B3AD52E" w14:textId="73A4B617">
      <w:pPr>
        <w:pStyle w:val="ListParagraph"/>
        <w:numPr>
          <w:ilvl w:val="0"/>
          <w:numId w:val="3"/>
        </w:numPr>
        <w:rPr>
          <w:rFonts w:ascii="Segoe UI" w:hAnsi="Segoe UI" w:eastAsia="Times New Roman" w:cs="Segoe UI"/>
          <w:sz w:val="21"/>
          <w:szCs w:val="21"/>
          <w:lang w:val="en-GB" w:eastAsia="en-GB"/>
        </w:rPr>
      </w:pPr>
      <w:r w:rsidRPr="00FF6BA4">
        <w:rPr>
          <w:rFonts w:ascii="Segoe UI" w:hAnsi="Segoe UI" w:eastAsia="Times New Roman" w:cs="Segoe UI"/>
          <w:sz w:val="21"/>
          <w:szCs w:val="21"/>
          <w:lang w:val="en-GB" w:eastAsia="en-GB"/>
        </w:rPr>
        <w:t xml:space="preserve">In addition to the extra backwater, various risk factors are also taken into account. The table below provides an overview of the various risk factors, including the associated risk points. In doing so, it is taken into account whether the watercourse or weir section has a supply or </w:t>
      </w:r>
      <w:r>
        <w:rPr>
          <w:rFonts w:ascii="Segoe UI" w:hAnsi="Segoe UI" w:eastAsia="Times New Roman" w:cs="Segoe UI"/>
          <w:sz w:val="21"/>
          <w:szCs w:val="21"/>
          <w:lang w:val="en-GB" w:eastAsia="en-GB"/>
        </w:rPr>
        <w:t>drain</w:t>
      </w:r>
      <w:r w:rsidRPr="00FF6BA4">
        <w:rPr>
          <w:rFonts w:ascii="Segoe UI" w:hAnsi="Segoe UI" w:eastAsia="Times New Roman" w:cs="Segoe UI"/>
          <w:sz w:val="21"/>
          <w:szCs w:val="21"/>
          <w:lang w:val="en-GB" w:eastAsia="en-GB"/>
        </w:rPr>
        <w:t xml:space="preserve"> function.</w:t>
      </w:r>
    </w:p>
    <w:p w:rsidRPr="00CD2610" w:rsidR="00CD2610" w:rsidP="00A1540D" w:rsidRDefault="00CD2610" w14:paraId="6FCC4CEE" w14:textId="74BFC022">
      <w:pPr>
        <w:pStyle w:val="Heading4"/>
        <w:rPr>
          <w:rFonts w:eastAsia="Times New Roman"/>
          <w:lang w:val="en-GB" w:eastAsia="en-GB"/>
        </w:rPr>
      </w:pPr>
      <w:r w:rsidRPr="00716B25">
        <w:rPr>
          <w:rFonts w:eastAsia="Times New Roman"/>
          <w:lang w:val="en-GB" w:eastAsia="en-GB"/>
        </w:rPr>
        <w:t>Drain risk</w:t>
      </w:r>
    </w:p>
    <w:p w:rsidR="00FF6BA4" w:rsidP="00B02412" w:rsidRDefault="00FF6BA4" w14:paraId="08744394" w14:textId="45614847">
      <w:pPr>
        <w:spacing w:after="0" w:line="240" w:lineRule="auto"/>
        <w:rPr>
          <w:lang w:val="en-GB"/>
        </w:rPr>
      </w:pPr>
    </w:p>
    <w:tbl>
      <w:tblPr>
        <w:tblStyle w:val="TableGrid"/>
        <w:tblW w:w="0" w:type="auto"/>
        <w:tblLook w:val="04A0" w:firstRow="1" w:lastRow="0" w:firstColumn="1" w:lastColumn="0" w:noHBand="0" w:noVBand="1"/>
      </w:tblPr>
      <w:tblGrid>
        <w:gridCol w:w="825"/>
        <w:gridCol w:w="1498"/>
        <w:gridCol w:w="1392"/>
        <w:gridCol w:w="1980"/>
        <w:gridCol w:w="1414"/>
        <w:gridCol w:w="843"/>
        <w:gridCol w:w="1064"/>
      </w:tblGrid>
      <w:tr w:rsidR="00FF6BA4" w:rsidTr="00CD2610" w14:paraId="28B4B670" w14:textId="57E61ABE">
        <w:tc>
          <w:tcPr>
            <w:tcW w:w="840" w:type="dxa"/>
          </w:tcPr>
          <w:p w:rsidRPr="00CD2610" w:rsidR="00FF6BA4" w:rsidP="00B02412" w:rsidRDefault="00FF6BA4" w14:paraId="1AAB04CF" w14:textId="027ADB5D">
            <w:pPr>
              <w:rPr>
                <w:b/>
                <w:bCs/>
                <w:lang w:val="en-GB"/>
              </w:rPr>
            </w:pPr>
            <w:r w:rsidRPr="00FF6BA4">
              <w:rPr>
                <w:b/>
                <w:bCs/>
                <w:lang w:val="en-GB"/>
              </w:rPr>
              <w:t>Score</w:t>
            </w:r>
          </w:p>
        </w:tc>
        <w:tc>
          <w:tcPr>
            <w:tcW w:w="1506" w:type="dxa"/>
          </w:tcPr>
          <w:p w:rsidRPr="00CD2610" w:rsidR="00FF6BA4" w:rsidP="00B02412" w:rsidRDefault="00FF6BA4" w14:paraId="2DE44195" w14:textId="4D492116">
            <w:pPr>
              <w:rPr>
                <w:b/>
                <w:bCs/>
                <w:lang w:val="en-GB"/>
              </w:rPr>
            </w:pPr>
            <w:r w:rsidRPr="00FF6BA4">
              <w:rPr>
                <w:b/>
                <w:bCs/>
                <w:lang w:val="en-GB"/>
              </w:rPr>
              <w:t>Groundwater</w:t>
            </w:r>
          </w:p>
        </w:tc>
        <w:tc>
          <w:tcPr>
            <w:tcW w:w="1361" w:type="dxa"/>
          </w:tcPr>
          <w:p w:rsidRPr="00CD2610" w:rsidR="00FF6BA4" w:rsidP="00B02412" w:rsidRDefault="00FF6BA4" w14:paraId="3D3E2050" w14:textId="5C327297">
            <w:pPr>
              <w:rPr>
                <w:b/>
                <w:bCs/>
                <w:lang w:val="en-GB"/>
              </w:rPr>
            </w:pPr>
            <w:r w:rsidRPr="00FF6BA4">
              <w:rPr>
                <w:b/>
                <w:bCs/>
                <w:lang w:val="en-GB"/>
              </w:rPr>
              <w:t>Precipitation deficiency</w:t>
            </w:r>
          </w:p>
        </w:tc>
        <w:tc>
          <w:tcPr>
            <w:tcW w:w="2065" w:type="dxa"/>
          </w:tcPr>
          <w:p w:rsidRPr="00CD2610" w:rsidR="00FF6BA4" w:rsidP="00B02412" w:rsidRDefault="00FF6BA4" w14:paraId="130AFDF0" w14:textId="54A1294F">
            <w:pPr>
              <w:rPr>
                <w:b/>
                <w:bCs/>
                <w:lang w:val="en-GB"/>
              </w:rPr>
            </w:pPr>
            <w:r w:rsidRPr="00FF6BA4">
              <w:rPr>
                <w:b/>
                <w:bCs/>
                <w:lang w:val="en-GB"/>
              </w:rPr>
              <w:t>Precipitation</w:t>
            </w:r>
          </w:p>
        </w:tc>
        <w:tc>
          <w:tcPr>
            <w:tcW w:w="1391" w:type="dxa"/>
          </w:tcPr>
          <w:p w:rsidRPr="00CD2610" w:rsidR="00FF6BA4" w:rsidP="00B02412" w:rsidRDefault="00FF6BA4" w14:paraId="659A751C" w14:textId="09706CC6">
            <w:pPr>
              <w:rPr>
                <w:b/>
                <w:bCs/>
                <w:lang w:val="en-GB"/>
              </w:rPr>
            </w:pPr>
            <w:r w:rsidRPr="00FF6BA4">
              <w:rPr>
                <w:b/>
                <w:bCs/>
                <w:lang w:val="en-GB"/>
              </w:rPr>
              <w:t>Temperature</w:t>
            </w:r>
          </w:p>
        </w:tc>
        <w:tc>
          <w:tcPr>
            <w:tcW w:w="799" w:type="dxa"/>
          </w:tcPr>
          <w:p w:rsidRPr="00CD2610" w:rsidR="00FF6BA4" w:rsidP="00B02412" w:rsidRDefault="00FF6BA4" w14:paraId="333E50E7" w14:textId="700B44A6">
            <w:pPr>
              <w:rPr>
                <w:b/>
                <w:bCs/>
                <w:lang w:val="en-GB"/>
              </w:rPr>
            </w:pPr>
            <w:r w:rsidRPr="00FF6BA4">
              <w:rPr>
                <w:b/>
                <w:bCs/>
                <w:lang w:val="en-GB"/>
              </w:rPr>
              <w:t>Cloud cover</w:t>
            </w:r>
          </w:p>
        </w:tc>
        <w:tc>
          <w:tcPr>
            <w:tcW w:w="1054" w:type="dxa"/>
          </w:tcPr>
          <w:p w:rsidRPr="00CD2610" w:rsidR="00FF6BA4" w:rsidP="00B02412" w:rsidRDefault="00FF6BA4" w14:paraId="319CBD39" w14:textId="61151583">
            <w:pPr>
              <w:rPr>
                <w:b/>
                <w:bCs/>
                <w:lang w:val="en-GB"/>
              </w:rPr>
            </w:pPr>
            <w:r w:rsidRPr="00FF6BA4">
              <w:rPr>
                <w:b/>
                <w:bCs/>
                <w:lang w:val="en-GB"/>
              </w:rPr>
              <w:t>Overflow</w:t>
            </w:r>
          </w:p>
        </w:tc>
      </w:tr>
      <w:tr w:rsidR="00FF6BA4" w:rsidTr="00CD2610" w14:paraId="1C714810" w14:textId="6513F125">
        <w:tc>
          <w:tcPr>
            <w:tcW w:w="840" w:type="dxa"/>
          </w:tcPr>
          <w:p w:rsidR="00FF6BA4" w:rsidP="00B02412" w:rsidRDefault="00FF6BA4" w14:paraId="054BAB8E" w14:textId="2F97C164">
            <w:pPr>
              <w:rPr>
                <w:lang w:val="en-GB"/>
              </w:rPr>
            </w:pPr>
            <w:r>
              <w:rPr>
                <w:lang w:val="en-GB"/>
              </w:rPr>
              <w:t>0</w:t>
            </w:r>
          </w:p>
        </w:tc>
        <w:tc>
          <w:tcPr>
            <w:tcW w:w="1506" w:type="dxa"/>
          </w:tcPr>
          <w:p w:rsidR="00FF6BA4" w:rsidP="00B02412" w:rsidRDefault="00382B9F" w14:paraId="43011AE3" w14:textId="7DB5EE9F">
            <w:pPr>
              <w:rPr>
                <w:lang w:val="en-GB"/>
              </w:rPr>
            </w:pPr>
            <w:r w:rsidRPr="00382B9F">
              <w:rPr>
                <w:lang w:val="en-GB"/>
              </w:rPr>
              <w:t>Every other situation (</w:t>
            </w:r>
            <w:proofErr w:type="spellStart"/>
            <w:r w:rsidRPr="00382B9F" w:rsidR="00FF6BA4">
              <w:rPr>
                <w:lang w:val="en-GB"/>
              </w:rPr>
              <w:t>zeer</w:t>
            </w:r>
            <w:proofErr w:type="spellEnd"/>
            <w:r w:rsidRPr="00382B9F" w:rsidR="00FF6BA4">
              <w:rPr>
                <w:lang w:val="en-GB"/>
              </w:rPr>
              <w:t xml:space="preserve"> </w:t>
            </w:r>
            <w:proofErr w:type="spellStart"/>
            <w:r w:rsidRPr="00382B9F" w:rsidR="00FF6BA4">
              <w:rPr>
                <w:lang w:val="en-GB"/>
              </w:rPr>
              <w:t>laag</w:t>
            </w:r>
            <w:proofErr w:type="spellEnd"/>
            <w:r w:rsidRPr="00382B9F" w:rsidR="00FF6BA4">
              <w:rPr>
                <w:lang w:val="en-GB"/>
              </w:rPr>
              <w:t xml:space="preserve"> / </w:t>
            </w:r>
            <w:proofErr w:type="spellStart"/>
            <w:r w:rsidRPr="00382B9F" w:rsidR="00FF6BA4">
              <w:rPr>
                <w:lang w:val="en-GB"/>
              </w:rPr>
              <w:t>laag</w:t>
            </w:r>
            <w:proofErr w:type="spellEnd"/>
            <w:r w:rsidRPr="00382B9F">
              <w:rPr>
                <w:lang w:val="en-GB"/>
              </w:rPr>
              <w:t>)</w:t>
            </w:r>
          </w:p>
        </w:tc>
        <w:tc>
          <w:tcPr>
            <w:tcW w:w="1361"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95"/>
              <w:gridCol w:w="81"/>
            </w:tblGrid>
            <w:tr w:rsidRPr="00FF6BA4" w:rsidR="005E6B9D" w:rsidTr="004740B1" w14:paraId="46273AD4" w14:textId="77777777">
              <w:trPr>
                <w:tblCellSpacing w:w="15" w:type="dxa"/>
              </w:trPr>
              <w:tc>
                <w:tcPr>
                  <w:tcW w:w="0" w:type="auto"/>
                  <w:hideMark/>
                </w:tcPr>
                <w:p w:rsidRPr="00FF6BA4" w:rsidR="005E6B9D" w:rsidP="005E6B9D" w:rsidRDefault="005E6B9D" w14:paraId="4A395F13" w14:textId="077E4D2D">
                  <w:pPr>
                    <w:spacing w:after="0" w:line="240" w:lineRule="auto"/>
                    <w:rPr>
                      <w:rFonts w:ascii="Times New Roman" w:hAnsi="Times New Roman" w:eastAsia="Times New Roman" w:cs="Times New Roman"/>
                      <w:sz w:val="24"/>
                      <w:szCs w:val="24"/>
                      <w:lang w:val="en-GB" w:eastAsia="en-GB"/>
                    </w:rPr>
                  </w:pPr>
                  <w:r>
                    <w:t>&gt;10 % over median</w:t>
                  </w:r>
                </w:p>
              </w:tc>
              <w:tc>
                <w:tcPr>
                  <w:tcW w:w="0" w:type="auto"/>
                  <w:hideMark/>
                </w:tcPr>
                <w:p w:rsidRPr="00FF6BA4" w:rsidR="005E6B9D" w:rsidP="005E6B9D" w:rsidRDefault="005E6B9D" w14:paraId="16012CFA" w14:textId="55537AAE">
                  <w:pPr>
                    <w:spacing w:after="0" w:line="240" w:lineRule="auto"/>
                    <w:rPr>
                      <w:rFonts w:ascii="Times New Roman" w:hAnsi="Times New Roman" w:eastAsia="Times New Roman" w:cs="Times New Roman"/>
                      <w:sz w:val="24"/>
                      <w:szCs w:val="24"/>
                      <w:lang w:val="en-GB" w:eastAsia="en-GB"/>
                    </w:rPr>
                  </w:pPr>
                </w:p>
              </w:tc>
            </w:tr>
          </w:tbl>
          <w:p w:rsidR="00FF6BA4" w:rsidP="00B02412" w:rsidRDefault="00FF6BA4" w14:paraId="76940B42" w14:textId="77777777">
            <w:pPr>
              <w:rPr>
                <w:lang w:val="en-GB"/>
              </w:rPr>
            </w:pPr>
          </w:p>
        </w:tc>
        <w:tc>
          <w:tcPr>
            <w:tcW w:w="2065" w:type="dxa"/>
          </w:tcPr>
          <w:p w:rsidR="00FF6BA4" w:rsidP="00B02412" w:rsidRDefault="005E6B9D" w14:paraId="0B7C0FC6" w14:textId="7B6888DC">
            <w:pPr>
              <w:rPr>
                <w:lang w:val="en-GB"/>
              </w:rPr>
            </w:pPr>
            <w:r>
              <w:t>Every other situation</w:t>
            </w:r>
          </w:p>
        </w:tc>
        <w:tc>
          <w:tcPr>
            <w:tcW w:w="1391" w:type="dxa"/>
          </w:tcPr>
          <w:p w:rsidR="00FF6BA4" w:rsidP="00B02412" w:rsidRDefault="00382B9F" w14:paraId="13E6A428" w14:textId="52782880">
            <w:pPr>
              <w:rPr>
                <w:lang w:val="en-GB"/>
              </w:rPr>
            </w:pPr>
            <w:r>
              <w:rPr>
                <w:lang w:val="en-GB"/>
              </w:rPr>
              <w:t xml:space="preserve">Always </w:t>
            </w:r>
          </w:p>
        </w:tc>
        <w:tc>
          <w:tcPr>
            <w:tcW w:w="799" w:type="dxa"/>
          </w:tcPr>
          <w:p w:rsidR="00FF6BA4" w:rsidP="00B02412" w:rsidRDefault="00382B9F" w14:paraId="74C12721" w14:textId="47BDEEFE">
            <w:pPr>
              <w:rPr>
                <w:lang w:val="en-GB"/>
              </w:rPr>
            </w:pPr>
            <w:r>
              <w:rPr>
                <w:lang w:val="en-GB"/>
              </w:rPr>
              <w:t xml:space="preserve">Always </w:t>
            </w:r>
          </w:p>
        </w:tc>
        <w:tc>
          <w:tcPr>
            <w:tcW w:w="1054" w:type="dxa"/>
          </w:tcPr>
          <w:p w:rsidR="00FF6BA4" w:rsidP="00B02412" w:rsidRDefault="00FF6BA4" w14:paraId="4917168C" w14:textId="77777777">
            <w:pPr>
              <w:rPr>
                <w:lang w:val="en-GB"/>
              </w:rPr>
            </w:pPr>
          </w:p>
        </w:tc>
      </w:tr>
      <w:tr w:rsidRPr="00146EB0" w:rsidR="00FF6BA4" w:rsidTr="00CD2610" w14:paraId="17C9B5CA" w14:textId="15C8C73D">
        <w:tc>
          <w:tcPr>
            <w:tcW w:w="840" w:type="dxa"/>
          </w:tcPr>
          <w:p w:rsidR="00FF6BA4" w:rsidP="00B02412" w:rsidRDefault="00FF6BA4" w14:paraId="6106B024" w14:textId="6BE2DC16">
            <w:pPr>
              <w:rPr>
                <w:lang w:val="en-GB"/>
              </w:rPr>
            </w:pPr>
            <w:r>
              <w:rPr>
                <w:lang w:val="en-GB"/>
              </w:rPr>
              <w:t>1</w:t>
            </w:r>
          </w:p>
        </w:tc>
        <w:tc>
          <w:tcPr>
            <w:tcW w:w="1506"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83"/>
              <w:gridCol w:w="99"/>
            </w:tblGrid>
            <w:tr w:rsidRPr="00FF6BA4" w:rsidR="00FF6BA4" w:rsidTr="00FF6BA4" w14:paraId="5A398A0E" w14:textId="77777777">
              <w:trPr>
                <w:tblCellSpacing w:w="15" w:type="dxa"/>
              </w:trPr>
              <w:tc>
                <w:tcPr>
                  <w:tcW w:w="0" w:type="auto"/>
                  <w:vAlign w:val="center"/>
                  <w:hideMark/>
                </w:tcPr>
                <w:p w:rsidRPr="00FF6BA4" w:rsidR="00FF6BA4" w:rsidP="00FF6BA4" w:rsidRDefault="00382B9F" w14:paraId="01F876B3" w14:textId="7702A972">
                  <w:pPr>
                    <w:spacing w:after="0" w:line="240" w:lineRule="auto"/>
                    <w:rPr>
                      <w:rFonts w:ascii="Times New Roman" w:hAnsi="Times New Roman" w:eastAsia="Times New Roman" w:cs="Times New Roman"/>
                      <w:sz w:val="24"/>
                      <w:szCs w:val="24"/>
                      <w:lang w:val="en-GB" w:eastAsia="en-GB"/>
                    </w:rPr>
                  </w:pPr>
                  <w:r>
                    <w:rPr>
                      <w:rFonts w:ascii="Times New Roman" w:hAnsi="Times New Roman" w:eastAsia="Times New Roman" w:cs="Times New Roman"/>
                      <w:sz w:val="24"/>
                      <w:szCs w:val="24"/>
                      <w:lang w:val="en-GB" w:eastAsia="en-GB"/>
                    </w:rPr>
                    <w:t>Normal</w:t>
                  </w:r>
                </w:p>
              </w:tc>
              <w:tc>
                <w:tcPr>
                  <w:tcW w:w="0" w:type="auto"/>
                  <w:vAlign w:val="center"/>
                  <w:hideMark/>
                </w:tcPr>
                <w:p w:rsidRPr="00FF6BA4" w:rsidR="00FF6BA4" w:rsidP="00FF6BA4" w:rsidRDefault="00FF6BA4" w14:paraId="33EE5B83" w14:textId="3C2B6C15">
                  <w:pPr>
                    <w:spacing w:after="0" w:line="240" w:lineRule="auto"/>
                    <w:jc w:val="both"/>
                    <w:rPr>
                      <w:rFonts w:ascii="Times New Roman" w:hAnsi="Times New Roman" w:eastAsia="Times New Roman" w:cs="Times New Roman"/>
                      <w:sz w:val="24"/>
                      <w:szCs w:val="24"/>
                      <w:lang w:val="en-GB" w:eastAsia="en-GB"/>
                    </w:rPr>
                  </w:pPr>
                </w:p>
              </w:tc>
            </w:tr>
          </w:tbl>
          <w:p w:rsidR="00FF6BA4" w:rsidP="00B02412" w:rsidRDefault="00FF6BA4" w14:paraId="58A046D1" w14:textId="77777777">
            <w:pPr>
              <w:rPr>
                <w:lang w:val="en-GB"/>
              </w:rPr>
            </w:pPr>
          </w:p>
        </w:tc>
        <w:tc>
          <w:tcPr>
            <w:tcW w:w="1361" w:type="dxa"/>
          </w:tcPr>
          <w:p w:rsidRPr="005E6B9D" w:rsidR="00FF6BA4" w:rsidP="00B02412" w:rsidRDefault="005E6B9D" w14:paraId="73E8A9D5" w14:textId="29068B9D">
            <w:pPr>
              <w:rPr>
                <w:lang w:val="en-GB"/>
              </w:rPr>
            </w:pPr>
            <w:r w:rsidRPr="005E6B9D">
              <w:rPr>
                <w:lang w:val="en-GB"/>
              </w:rPr>
              <w:t xml:space="preserve">Within </w:t>
            </w:r>
            <w:r w:rsidR="00146EB0">
              <w:rPr>
                <w:lang w:val="en-GB"/>
              </w:rPr>
              <w:t xml:space="preserve">a </w:t>
            </w:r>
            <w:r w:rsidRPr="005E6B9D">
              <w:rPr>
                <w:lang w:val="en-GB"/>
              </w:rPr>
              <w:t>margin of 10 % of the median</w:t>
            </w:r>
          </w:p>
        </w:tc>
        <w:tc>
          <w:tcPr>
            <w:tcW w:w="2065" w:type="dxa"/>
          </w:tcPr>
          <w:p w:rsidRPr="005E6B9D" w:rsidR="00FF6BA4" w:rsidP="00B02412" w:rsidRDefault="005E6B9D" w14:paraId="113AE444" w14:textId="261C3C61">
            <w:pPr>
              <w:rPr>
                <w:lang w:val="en-GB"/>
              </w:rPr>
            </w:pPr>
            <w:r w:rsidRPr="005E6B9D">
              <w:rPr>
                <w:lang w:val="en-GB"/>
              </w:rPr>
              <w:t xml:space="preserve">1 day a chance of &gt;10% of </w:t>
            </w:r>
            <w:r w:rsidR="00146EB0">
              <w:rPr>
                <w:lang w:val="en-GB"/>
              </w:rPr>
              <w:t>heavy</w:t>
            </w:r>
            <w:r w:rsidRPr="005E6B9D">
              <w:rPr>
                <w:lang w:val="en-GB"/>
              </w:rPr>
              <w:t xml:space="preserve"> </w:t>
            </w:r>
            <w:r>
              <w:rPr>
                <w:lang w:val="en-GB"/>
              </w:rPr>
              <w:t>rain</w:t>
            </w:r>
            <w:r w:rsidRPr="005E6B9D">
              <w:rPr>
                <w:lang w:val="en-GB"/>
              </w:rPr>
              <w:t>, or several days in a row a</w:t>
            </w:r>
            <w:r w:rsidR="00146EB0">
              <w:rPr>
                <w:lang w:val="en-GB"/>
              </w:rPr>
              <w:t>n event</w:t>
            </w:r>
            <w:r w:rsidRPr="005E6B9D">
              <w:rPr>
                <w:lang w:val="en-GB"/>
              </w:rPr>
              <w:t xml:space="preserve"> of </w:t>
            </w:r>
            <w:r>
              <w:rPr>
                <w:lang w:val="en-GB"/>
              </w:rPr>
              <w:t>&gt;</w:t>
            </w:r>
            <w:r w:rsidRPr="005E6B9D">
              <w:rPr>
                <w:lang w:val="en-GB"/>
              </w:rPr>
              <w:t xml:space="preserve">10% of heavy </w:t>
            </w:r>
            <w:r>
              <w:rPr>
                <w:lang w:val="en-GB"/>
              </w:rPr>
              <w:t>rain</w:t>
            </w:r>
          </w:p>
        </w:tc>
        <w:tc>
          <w:tcPr>
            <w:tcW w:w="1391" w:type="dxa"/>
          </w:tcPr>
          <w:p w:rsidRPr="005E6B9D" w:rsidR="00FF6BA4" w:rsidP="00B02412" w:rsidRDefault="00FF6BA4" w14:paraId="7E905CCE" w14:textId="77777777">
            <w:pPr>
              <w:rPr>
                <w:lang w:val="en-GB"/>
              </w:rPr>
            </w:pPr>
          </w:p>
        </w:tc>
        <w:tc>
          <w:tcPr>
            <w:tcW w:w="799" w:type="dxa"/>
          </w:tcPr>
          <w:p w:rsidRPr="005E6B9D" w:rsidR="00FF6BA4" w:rsidP="00B02412" w:rsidRDefault="00FF6BA4" w14:paraId="751ADF08" w14:textId="77777777">
            <w:pPr>
              <w:rPr>
                <w:lang w:val="en-GB"/>
              </w:rPr>
            </w:pPr>
          </w:p>
        </w:tc>
        <w:tc>
          <w:tcPr>
            <w:tcW w:w="1054" w:type="dxa"/>
          </w:tcPr>
          <w:p w:rsidRPr="005E6B9D" w:rsidR="00FF6BA4" w:rsidP="00B02412" w:rsidRDefault="00FF6BA4" w14:paraId="5290227C" w14:textId="77777777">
            <w:pPr>
              <w:rPr>
                <w:lang w:val="en-GB"/>
              </w:rPr>
            </w:pPr>
          </w:p>
        </w:tc>
      </w:tr>
      <w:tr w:rsidRPr="00FF6BA4" w:rsidR="00FF6BA4" w:rsidTr="00CD2610" w14:paraId="5585A89E" w14:textId="7E87D924">
        <w:tc>
          <w:tcPr>
            <w:tcW w:w="840" w:type="dxa"/>
          </w:tcPr>
          <w:p w:rsidR="00FF6BA4" w:rsidP="00B02412" w:rsidRDefault="00FF6BA4" w14:paraId="6A05C67A" w14:textId="7922321F">
            <w:pPr>
              <w:rPr>
                <w:lang w:val="en-GB"/>
              </w:rPr>
            </w:pPr>
            <w:r>
              <w:rPr>
                <w:lang w:val="en-GB"/>
              </w:rPr>
              <w:t>2</w:t>
            </w:r>
          </w:p>
        </w:tc>
        <w:tc>
          <w:tcPr>
            <w:tcW w:w="1506" w:type="dxa"/>
          </w:tcPr>
          <w:p w:rsidR="00FF6BA4" w:rsidP="00B02412" w:rsidRDefault="00382B9F" w14:paraId="7A9C340C" w14:textId="294DB011">
            <w:pPr>
              <w:rPr>
                <w:lang w:val="en-GB"/>
              </w:rPr>
            </w:pPr>
            <w:r>
              <w:t>Wet/very wet (</w:t>
            </w:r>
            <w:r w:rsidR="00FF6BA4">
              <w:t>hoog / zeer hoog</w:t>
            </w:r>
            <w:r>
              <w:t>)</w:t>
            </w:r>
          </w:p>
        </w:tc>
        <w:tc>
          <w:tcPr>
            <w:tcW w:w="1361" w:type="dxa"/>
          </w:tcPr>
          <w:p w:rsidR="00FF6BA4" w:rsidP="00B02412" w:rsidRDefault="00FF6BA4" w14:paraId="03B6CB38" w14:textId="2D49034A">
            <w:pPr>
              <w:rPr>
                <w:lang w:val="en-GB"/>
              </w:rPr>
            </w:pPr>
            <w:r>
              <w:t xml:space="preserve">&gt; 10 % </w:t>
            </w:r>
            <w:r w:rsidR="005E6B9D">
              <w:t xml:space="preserve">under </w:t>
            </w:r>
            <w:r w:rsidRPr="001B1239" w:rsidR="005E6B9D">
              <w:t xml:space="preserve"> median</w:t>
            </w:r>
          </w:p>
        </w:tc>
        <w:tc>
          <w:tcPr>
            <w:tcW w:w="206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83"/>
              <w:gridCol w:w="81"/>
            </w:tblGrid>
            <w:tr w:rsidRPr="00146EB0" w:rsidR="00FF6BA4" w:rsidTr="00FF6BA4" w14:paraId="6B0F7235" w14:textId="77777777">
              <w:trPr>
                <w:tblCellSpacing w:w="15" w:type="dxa"/>
              </w:trPr>
              <w:tc>
                <w:tcPr>
                  <w:tcW w:w="0" w:type="auto"/>
                  <w:vAlign w:val="center"/>
                  <w:hideMark/>
                </w:tcPr>
                <w:p w:rsidRPr="005E6B9D" w:rsidR="00FF6BA4" w:rsidP="00FF6BA4" w:rsidRDefault="005E6B9D" w14:paraId="3052D55C" w14:textId="711918FA">
                  <w:pPr>
                    <w:spacing w:after="0" w:line="240" w:lineRule="auto"/>
                    <w:rPr>
                      <w:rFonts w:ascii="Times New Roman" w:hAnsi="Times New Roman" w:eastAsia="Times New Roman" w:cs="Times New Roman"/>
                      <w:sz w:val="24"/>
                      <w:szCs w:val="24"/>
                      <w:lang w:val="en-GB" w:eastAsia="en-GB"/>
                    </w:rPr>
                  </w:pPr>
                  <w:r w:rsidRPr="005E6B9D">
                    <w:rPr>
                      <w:rFonts w:ascii="Times New Roman" w:hAnsi="Times New Roman" w:eastAsia="Times New Roman" w:cs="Times New Roman"/>
                      <w:sz w:val="24"/>
                      <w:szCs w:val="24"/>
                      <w:lang w:val="en-GB" w:eastAsia="en-GB"/>
                    </w:rPr>
                    <w:t xml:space="preserve">for several days in a row a </w:t>
                  </w:r>
                  <w:r>
                    <w:rPr>
                      <w:rFonts w:ascii="Times New Roman" w:hAnsi="Times New Roman" w:eastAsia="Times New Roman" w:cs="Times New Roman"/>
                      <w:sz w:val="24"/>
                      <w:szCs w:val="24"/>
                      <w:lang w:val="en-GB" w:eastAsia="en-GB"/>
                    </w:rPr>
                    <w:t>&gt;</w:t>
                  </w:r>
                  <w:r w:rsidRPr="005E6B9D">
                    <w:rPr>
                      <w:rFonts w:ascii="Times New Roman" w:hAnsi="Times New Roman" w:eastAsia="Times New Roman" w:cs="Times New Roman"/>
                      <w:sz w:val="24"/>
                      <w:szCs w:val="24"/>
                      <w:lang w:val="en-GB" w:eastAsia="en-GB"/>
                    </w:rPr>
                    <w:t xml:space="preserve">10% chance of intense </w:t>
                  </w:r>
                  <w:r>
                    <w:rPr>
                      <w:rFonts w:ascii="Times New Roman" w:hAnsi="Times New Roman" w:eastAsia="Times New Roman" w:cs="Times New Roman"/>
                      <w:sz w:val="24"/>
                      <w:szCs w:val="24"/>
                      <w:lang w:val="en-GB" w:eastAsia="en-GB"/>
                    </w:rPr>
                    <w:t>rain</w:t>
                  </w:r>
                  <w:r w:rsidRPr="005E6B9D">
                    <w:rPr>
                      <w:rFonts w:ascii="Times New Roman" w:hAnsi="Times New Roman" w:eastAsia="Times New Roman" w:cs="Times New Roman"/>
                      <w:sz w:val="24"/>
                      <w:szCs w:val="24"/>
                      <w:lang w:val="en-GB" w:eastAsia="en-GB"/>
                    </w:rPr>
                    <w:t xml:space="preserve"> </w:t>
                  </w:r>
                </w:p>
              </w:tc>
              <w:tc>
                <w:tcPr>
                  <w:tcW w:w="0" w:type="auto"/>
                  <w:vAlign w:val="center"/>
                  <w:hideMark/>
                </w:tcPr>
                <w:p w:rsidRPr="005E6B9D" w:rsidR="00FF6BA4" w:rsidP="00FF6BA4" w:rsidRDefault="00FF6BA4" w14:paraId="74D002FC" w14:textId="77777777">
                  <w:pPr>
                    <w:spacing w:after="0" w:line="240" w:lineRule="auto"/>
                    <w:rPr>
                      <w:rFonts w:ascii="Times New Roman" w:hAnsi="Times New Roman" w:eastAsia="Times New Roman" w:cs="Times New Roman"/>
                      <w:sz w:val="24"/>
                      <w:szCs w:val="24"/>
                      <w:lang w:val="en-GB" w:eastAsia="en-GB"/>
                    </w:rPr>
                  </w:pPr>
                </w:p>
              </w:tc>
            </w:tr>
          </w:tbl>
          <w:p w:rsidRPr="005E6B9D" w:rsidR="00FF6BA4" w:rsidP="00B02412" w:rsidRDefault="00FF6BA4" w14:paraId="75FB8C50" w14:textId="77777777">
            <w:pPr>
              <w:rPr>
                <w:lang w:val="en-GB"/>
              </w:rPr>
            </w:pPr>
          </w:p>
        </w:tc>
        <w:tc>
          <w:tcPr>
            <w:tcW w:w="1391" w:type="dxa"/>
          </w:tcPr>
          <w:p w:rsidRPr="005E6B9D" w:rsidR="00FF6BA4" w:rsidP="00B02412" w:rsidRDefault="00FF6BA4" w14:paraId="113D7456" w14:textId="77777777">
            <w:pPr>
              <w:rPr>
                <w:lang w:val="en-GB"/>
              </w:rPr>
            </w:pPr>
          </w:p>
        </w:tc>
        <w:tc>
          <w:tcPr>
            <w:tcW w:w="799" w:type="dxa"/>
          </w:tcPr>
          <w:p w:rsidRPr="005E6B9D" w:rsidR="00FF6BA4" w:rsidP="00B02412" w:rsidRDefault="00FF6BA4" w14:paraId="353CB9D9" w14:textId="77777777">
            <w:pPr>
              <w:rPr>
                <w:lang w:val="en-GB"/>
              </w:rPr>
            </w:pPr>
          </w:p>
        </w:tc>
        <w:tc>
          <w:tcPr>
            <w:tcW w:w="1054" w:type="dxa"/>
          </w:tcPr>
          <w:p w:rsidRPr="00FF6BA4" w:rsidR="00FF6BA4" w:rsidP="00B02412" w:rsidRDefault="00FF6BA4" w14:paraId="3CA24213" w14:textId="1F59BAE3">
            <w:r>
              <w:t>yes</w:t>
            </w:r>
          </w:p>
        </w:tc>
      </w:tr>
    </w:tbl>
    <w:p w:rsidRPr="00CD2610" w:rsidR="00CD2610" w:rsidP="00A1540D" w:rsidRDefault="00CD2610" w14:paraId="3D363598" w14:textId="6110737D">
      <w:pPr>
        <w:pStyle w:val="Heading4"/>
        <w:rPr>
          <w:rFonts w:eastAsia="Times New Roman"/>
          <w:lang w:val="en-GB" w:eastAsia="en-GB"/>
        </w:rPr>
      </w:pPr>
      <w:r w:rsidRPr="00716B25">
        <w:rPr>
          <w:rFonts w:eastAsia="Times New Roman"/>
          <w:lang w:val="en-GB" w:eastAsia="en-GB"/>
        </w:rPr>
        <w:t>Supply risk</w:t>
      </w:r>
    </w:p>
    <w:p w:rsidR="009D7A56" w:rsidP="00B02412" w:rsidRDefault="009D7A56" w14:paraId="614DB22C" w14:textId="7CB92137">
      <w:pPr>
        <w:spacing w:after="0" w:line="240" w:lineRule="auto"/>
        <w:rPr>
          <w:rFonts w:ascii="Segoe UI" w:hAnsi="Segoe UI" w:eastAsia="Times New Roman" w:cs="Segoe UI"/>
          <w:sz w:val="21"/>
          <w:szCs w:val="21"/>
          <w:lang w:val="en-GB" w:eastAsia="en-GB"/>
        </w:rPr>
      </w:pPr>
    </w:p>
    <w:tbl>
      <w:tblPr>
        <w:tblStyle w:val="TableGrid"/>
        <w:tblW w:w="0" w:type="auto"/>
        <w:tblLook w:val="04A0" w:firstRow="1" w:lastRow="0" w:firstColumn="1" w:lastColumn="0" w:noHBand="0" w:noVBand="1"/>
      </w:tblPr>
      <w:tblGrid>
        <w:gridCol w:w="769"/>
        <w:gridCol w:w="1470"/>
        <w:gridCol w:w="1392"/>
        <w:gridCol w:w="1745"/>
        <w:gridCol w:w="1414"/>
        <w:gridCol w:w="1162"/>
        <w:gridCol w:w="1064"/>
      </w:tblGrid>
      <w:tr w:rsidR="00382B9F" w:rsidTr="007B2337" w14:paraId="014D504E" w14:textId="77777777">
        <w:tc>
          <w:tcPr>
            <w:tcW w:w="769" w:type="dxa"/>
          </w:tcPr>
          <w:p w:rsidRPr="00CD2610" w:rsidR="00CD2610" w:rsidP="00D445A6" w:rsidRDefault="00CD2610" w14:paraId="5CC8325C" w14:textId="77777777">
            <w:pPr>
              <w:rPr>
                <w:b/>
                <w:bCs/>
                <w:lang w:val="en-GB"/>
              </w:rPr>
            </w:pPr>
            <w:r w:rsidRPr="00FF6BA4">
              <w:rPr>
                <w:b/>
                <w:bCs/>
                <w:lang w:val="en-GB"/>
              </w:rPr>
              <w:t>Score</w:t>
            </w:r>
          </w:p>
        </w:tc>
        <w:tc>
          <w:tcPr>
            <w:tcW w:w="1470" w:type="dxa"/>
          </w:tcPr>
          <w:p w:rsidRPr="00CD2610" w:rsidR="00CD2610" w:rsidP="00D445A6" w:rsidRDefault="00CD2610" w14:paraId="0740D355" w14:textId="77777777">
            <w:pPr>
              <w:rPr>
                <w:b/>
                <w:bCs/>
                <w:lang w:val="en-GB"/>
              </w:rPr>
            </w:pPr>
            <w:r w:rsidRPr="00FF6BA4">
              <w:rPr>
                <w:b/>
                <w:bCs/>
                <w:lang w:val="en-GB"/>
              </w:rPr>
              <w:t>Groundwater</w:t>
            </w:r>
          </w:p>
        </w:tc>
        <w:tc>
          <w:tcPr>
            <w:tcW w:w="1392" w:type="dxa"/>
          </w:tcPr>
          <w:p w:rsidRPr="00CD2610" w:rsidR="00CD2610" w:rsidP="00D445A6" w:rsidRDefault="00CD2610" w14:paraId="5CF82A89" w14:textId="77777777">
            <w:pPr>
              <w:rPr>
                <w:b/>
                <w:bCs/>
                <w:lang w:val="en-GB"/>
              </w:rPr>
            </w:pPr>
            <w:r w:rsidRPr="00FF6BA4">
              <w:rPr>
                <w:b/>
                <w:bCs/>
                <w:lang w:val="en-GB"/>
              </w:rPr>
              <w:t>Precipitation deficiency</w:t>
            </w:r>
          </w:p>
        </w:tc>
        <w:tc>
          <w:tcPr>
            <w:tcW w:w="1745" w:type="dxa"/>
          </w:tcPr>
          <w:p w:rsidRPr="00CD2610" w:rsidR="00CD2610" w:rsidP="00D445A6" w:rsidRDefault="00CD2610" w14:paraId="3784AEA0" w14:textId="77777777">
            <w:pPr>
              <w:rPr>
                <w:b/>
                <w:bCs/>
                <w:lang w:val="en-GB"/>
              </w:rPr>
            </w:pPr>
            <w:r w:rsidRPr="00FF6BA4">
              <w:rPr>
                <w:b/>
                <w:bCs/>
                <w:lang w:val="en-GB"/>
              </w:rPr>
              <w:t>Precipitation</w:t>
            </w:r>
          </w:p>
        </w:tc>
        <w:tc>
          <w:tcPr>
            <w:tcW w:w="1414" w:type="dxa"/>
          </w:tcPr>
          <w:p w:rsidRPr="00CD2610" w:rsidR="00CD2610" w:rsidP="00D445A6" w:rsidRDefault="00CD2610" w14:paraId="782BF654" w14:textId="77777777">
            <w:pPr>
              <w:rPr>
                <w:b/>
                <w:bCs/>
                <w:lang w:val="en-GB"/>
              </w:rPr>
            </w:pPr>
            <w:r w:rsidRPr="00FF6BA4">
              <w:rPr>
                <w:b/>
                <w:bCs/>
                <w:lang w:val="en-GB"/>
              </w:rPr>
              <w:t>Temperature</w:t>
            </w:r>
          </w:p>
        </w:tc>
        <w:tc>
          <w:tcPr>
            <w:tcW w:w="1162" w:type="dxa"/>
          </w:tcPr>
          <w:p w:rsidRPr="00CD2610" w:rsidR="00CD2610" w:rsidP="00D445A6" w:rsidRDefault="00CD2610" w14:paraId="4995FC49" w14:textId="77777777">
            <w:pPr>
              <w:rPr>
                <w:b/>
                <w:bCs/>
                <w:lang w:val="en-GB"/>
              </w:rPr>
            </w:pPr>
            <w:r w:rsidRPr="00FF6BA4">
              <w:rPr>
                <w:b/>
                <w:bCs/>
                <w:lang w:val="en-GB"/>
              </w:rPr>
              <w:t>Cloud cover</w:t>
            </w:r>
          </w:p>
        </w:tc>
        <w:tc>
          <w:tcPr>
            <w:tcW w:w="1064" w:type="dxa"/>
          </w:tcPr>
          <w:p w:rsidRPr="00CD2610" w:rsidR="00CD2610" w:rsidP="00D445A6" w:rsidRDefault="00CD2610" w14:paraId="19FC5B75" w14:textId="77777777">
            <w:pPr>
              <w:rPr>
                <w:b/>
                <w:bCs/>
                <w:lang w:val="en-GB"/>
              </w:rPr>
            </w:pPr>
            <w:r w:rsidRPr="00FF6BA4">
              <w:rPr>
                <w:b/>
                <w:bCs/>
                <w:lang w:val="en-GB"/>
              </w:rPr>
              <w:t>Overflow</w:t>
            </w:r>
          </w:p>
        </w:tc>
      </w:tr>
      <w:tr w:rsidR="00382B9F" w:rsidTr="007B2337" w14:paraId="7EBC8894" w14:textId="77777777">
        <w:tc>
          <w:tcPr>
            <w:tcW w:w="769" w:type="dxa"/>
          </w:tcPr>
          <w:p w:rsidR="00CD2610" w:rsidP="00D445A6" w:rsidRDefault="00CD2610" w14:paraId="0E0E67AD" w14:textId="77777777">
            <w:pPr>
              <w:rPr>
                <w:lang w:val="en-GB"/>
              </w:rPr>
            </w:pPr>
            <w:r>
              <w:rPr>
                <w:lang w:val="en-GB"/>
              </w:rPr>
              <w:t>0</w:t>
            </w:r>
          </w:p>
        </w:tc>
        <w:tc>
          <w:tcPr>
            <w:tcW w:w="1470"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1173"/>
            </w:tblGrid>
            <w:tr w:rsidRPr="00CD2610" w:rsidR="00CD2610" w:rsidTr="00CD2610" w14:paraId="7F183D39" w14:textId="77777777">
              <w:trPr>
                <w:tblCellSpacing w:w="15" w:type="dxa"/>
              </w:trPr>
              <w:tc>
                <w:tcPr>
                  <w:tcW w:w="0" w:type="auto"/>
                  <w:vAlign w:val="center"/>
                  <w:hideMark/>
                </w:tcPr>
                <w:p w:rsidRPr="005E6B9D" w:rsidR="00CD2610" w:rsidP="00CD2610" w:rsidRDefault="00CD2610" w14:paraId="77692D34" w14:textId="77777777">
                  <w:pPr>
                    <w:spacing w:after="0" w:line="240" w:lineRule="auto"/>
                  </w:pPr>
                </w:p>
              </w:tc>
              <w:tc>
                <w:tcPr>
                  <w:tcW w:w="0" w:type="auto"/>
                  <w:vAlign w:val="center"/>
                  <w:hideMark/>
                </w:tcPr>
                <w:p w:rsidRPr="005E6B9D" w:rsidR="00CD2610" w:rsidP="00CD2610" w:rsidRDefault="00382B9F" w14:paraId="18F80D05" w14:textId="6BCE7255">
                  <w:pPr>
                    <w:spacing w:after="0" w:line="240" w:lineRule="auto"/>
                  </w:pPr>
                  <w:r w:rsidRPr="005E6B9D">
                    <w:t>Every other situation</w:t>
                  </w:r>
                </w:p>
              </w:tc>
            </w:tr>
          </w:tbl>
          <w:p w:rsidRPr="005E6B9D" w:rsidR="00CD2610" w:rsidP="00D445A6" w:rsidRDefault="00CD2610" w14:paraId="59AC192F" w14:textId="0257A532"/>
        </w:tc>
        <w:tc>
          <w:tcPr>
            <w:tcW w:w="1392"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8"/>
              <w:gridCol w:w="428"/>
            </w:tblGrid>
            <w:tr w:rsidRPr="00FF6BA4" w:rsidR="00CD2610" w:rsidTr="00CD2610" w14:paraId="3A2B2FE3" w14:textId="77777777">
              <w:trPr>
                <w:tblCellSpacing w:w="15" w:type="dxa"/>
              </w:trPr>
              <w:tc>
                <w:tcPr>
                  <w:tcW w:w="3035" w:type="pct"/>
                  <w:hideMark/>
                </w:tcPr>
                <w:p w:rsidRPr="005E6B9D" w:rsidR="00CD2610" w:rsidP="00CD2610" w:rsidRDefault="00CD2610" w14:paraId="3A4F1467" w14:textId="24450AD0">
                  <w:pPr>
                    <w:spacing w:after="0" w:line="240" w:lineRule="auto"/>
                  </w:pPr>
                  <w:r w:rsidRPr="001B1239">
                    <w:t xml:space="preserve">&gt;10 % </w:t>
                  </w:r>
                  <w:r w:rsidR="00382B9F">
                    <w:t xml:space="preserve">under </w:t>
                  </w:r>
                  <w:r w:rsidR="00146EB0">
                    <w:t>the</w:t>
                  </w:r>
                  <w:r w:rsidRPr="001B1239">
                    <w:t xml:space="preserve"> median</w:t>
                  </w:r>
                </w:p>
              </w:tc>
              <w:tc>
                <w:tcPr>
                  <w:tcW w:w="1689" w:type="pct"/>
                  <w:hideMark/>
                </w:tcPr>
                <w:p w:rsidRPr="005E6B9D" w:rsidR="00CD2610" w:rsidP="00CD2610" w:rsidRDefault="00CD2610" w14:paraId="06CE7A01" w14:textId="178D3DAF">
                  <w:pPr>
                    <w:spacing w:after="0" w:line="240" w:lineRule="auto"/>
                  </w:pPr>
                </w:p>
              </w:tc>
            </w:tr>
          </w:tbl>
          <w:p w:rsidRPr="005E6B9D" w:rsidR="00CD2610" w:rsidP="00D445A6" w:rsidRDefault="00CD2610" w14:paraId="25D8E1CC" w14:textId="77777777"/>
        </w:tc>
        <w:tc>
          <w:tcPr>
            <w:tcW w:w="1745" w:type="dxa"/>
          </w:tcPr>
          <w:p w:rsidRPr="005E6B9D" w:rsidR="00CD2610" w:rsidP="00D445A6" w:rsidRDefault="005E6B9D" w14:paraId="0C5B09C8" w14:textId="799A7FB0">
            <w:pPr>
              <w:rPr>
                <w:lang w:val="en-GB"/>
              </w:rPr>
            </w:pPr>
            <w:r>
              <w:rPr>
                <w:rStyle w:val="jlqj4b"/>
                <w:lang w:val="en"/>
              </w:rPr>
              <w:t>cumulatively over 100 for the next 10 days, assuming operational run</w:t>
            </w:r>
          </w:p>
        </w:tc>
        <w:tc>
          <w:tcPr>
            <w:tcW w:w="1414" w:type="dxa"/>
          </w:tcPr>
          <w:p w:rsidRPr="005E6B9D" w:rsidR="00CD2610" w:rsidP="00D445A6" w:rsidRDefault="00382B9F" w14:paraId="1B92F9C0" w14:textId="4529BBF0">
            <w:r>
              <w:t>Every other situation</w:t>
            </w:r>
          </w:p>
        </w:tc>
        <w:tc>
          <w:tcPr>
            <w:tcW w:w="1162" w:type="dxa"/>
          </w:tcPr>
          <w:p w:rsidRPr="005E6B9D" w:rsidR="00CD2610" w:rsidP="00D445A6" w:rsidRDefault="00382B9F" w14:paraId="70840826" w14:textId="3D1E3B57">
            <w:r>
              <w:t>Every other situation</w:t>
            </w:r>
          </w:p>
        </w:tc>
        <w:tc>
          <w:tcPr>
            <w:tcW w:w="1064" w:type="dxa"/>
          </w:tcPr>
          <w:p w:rsidRPr="005E6B9D" w:rsidR="00CD2610" w:rsidP="00D445A6" w:rsidRDefault="00CD2610" w14:paraId="14398C00" w14:textId="77777777"/>
        </w:tc>
      </w:tr>
      <w:tr w:rsidRPr="00146EB0" w:rsidR="00382B9F" w:rsidTr="007B2337" w14:paraId="4D555DBF" w14:textId="77777777">
        <w:tc>
          <w:tcPr>
            <w:tcW w:w="769" w:type="dxa"/>
          </w:tcPr>
          <w:p w:rsidR="00CD2610" w:rsidP="00D445A6" w:rsidRDefault="00CD2610" w14:paraId="21D098E4" w14:textId="77777777">
            <w:pPr>
              <w:rPr>
                <w:lang w:val="en-GB"/>
              </w:rPr>
            </w:pPr>
            <w:r>
              <w:rPr>
                <w:lang w:val="en-GB"/>
              </w:rPr>
              <w:t>1</w:t>
            </w:r>
          </w:p>
        </w:tc>
        <w:tc>
          <w:tcPr>
            <w:tcW w:w="1470"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
              <w:gridCol w:w="1152"/>
            </w:tblGrid>
            <w:tr w:rsidRPr="00FF6BA4" w:rsidR="00CD2610" w:rsidTr="00D445A6" w14:paraId="0CFEF523" w14:textId="77777777">
              <w:trPr>
                <w:tblCellSpacing w:w="15" w:type="dxa"/>
              </w:trPr>
              <w:tc>
                <w:tcPr>
                  <w:tcW w:w="0" w:type="auto"/>
                  <w:vAlign w:val="center"/>
                  <w:hideMark/>
                </w:tcPr>
                <w:p w:rsidRPr="005E6B9D" w:rsidR="00CD2610" w:rsidP="00D445A6" w:rsidRDefault="00CD2610" w14:paraId="5A8637DF" w14:textId="75134AC5">
                  <w:pPr>
                    <w:spacing w:after="0" w:line="240" w:lineRule="auto"/>
                  </w:pPr>
                </w:p>
              </w:tc>
              <w:tc>
                <w:tcPr>
                  <w:tcW w:w="0" w:type="auto"/>
                  <w:vAlign w:val="center"/>
                  <w:hideMark/>
                </w:tcPr>
                <w:p w:rsidRPr="005E6B9D" w:rsidR="00CD2610" w:rsidP="00D445A6" w:rsidRDefault="00382B9F" w14:paraId="6A1A4611" w14:textId="6A2C6601">
                  <w:pPr>
                    <w:spacing w:after="0" w:line="240" w:lineRule="auto"/>
                    <w:jc w:val="both"/>
                  </w:pPr>
                  <w:r w:rsidRPr="005E6B9D">
                    <w:t>Normal</w:t>
                  </w:r>
                </w:p>
              </w:tc>
            </w:tr>
          </w:tbl>
          <w:p w:rsidRPr="005E6B9D" w:rsidR="00CD2610" w:rsidP="00D445A6" w:rsidRDefault="00CD2610" w14:paraId="2C0EF5F7" w14:textId="77777777"/>
        </w:tc>
        <w:tc>
          <w:tcPr>
            <w:tcW w:w="1392" w:type="dxa"/>
          </w:tcPr>
          <w:p w:rsidRPr="00146EB0" w:rsidR="00CD2610" w:rsidP="00D445A6" w:rsidRDefault="00382B9F" w14:paraId="54FECBB0" w14:textId="07BCA289">
            <w:pPr>
              <w:rPr>
                <w:lang w:val="en-GB"/>
              </w:rPr>
            </w:pPr>
            <w:r w:rsidRPr="00146EB0">
              <w:rPr>
                <w:lang w:val="en-GB"/>
              </w:rPr>
              <w:t xml:space="preserve">Within </w:t>
            </w:r>
            <w:r w:rsidR="00146EB0">
              <w:rPr>
                <w:lang w:val="en-GB"/>
              </w:rPr>
              <w:t xml:space="preserve">a </w:t>
            </w:r>
            <w:r w:rsidRPr="00146EB0">
              <w:rPr>
                <w:lang w:val="en-GB"/>
              </w:rPr>
              <w:t>margin of</w:t>
            </w:r>
            <w:r w:rsidRPr="00146EB0" w:rsidR="00CD2610">
              <w:rPr>
                <w:lang w:val="en-GB"/>
              </w:rPr>
              <w:t xml:space="preserve"> 10 % </w:t>
            </w:r>
            <w:r w:rsidRPr="00146EB0">
              <w:rPr>
                <w:lang w:val="en-GB"/>
              </w:rPr>
              <w:t xml:space="preserve">of the </w:t>
            </w:r>
            <w:r w:rsidRPr="00146EB0" w:rsidR="00CD2610">
              <w:rPr>
                <w:lang w:val="en-GB"/>
              </w:rPr>
              <w:t>median</w:t>
            </w:r>
          </w:p>
        </w:tc>
        <w:tc>
          <w:tcPr>
            <w:tcW w:w="1745" w:type="dxa"/>
          </w:tcPr>
          <w:p w:rsidRPr="005E6B9D" w:rsidR="00CD2610" w:rsidP="00D445A6" w:rsidRDefault="005E6B9D" w14:paraId="4DD8F94D" w14:textId="73EB2031">
            <w:pPr>
              <w:rPr>
                <w:lang w:val="en-GB"/>
              </w:rPr>
            </w:pPr>
            <w:r w:rsidRPr="005E6B9D">
              <w:rPr>
                <w:lang w:val="en-GB"/>
              </w:rPr>
              <w:t>cumulatively between 30 - 100 for the next 10 days, assuming operational run</w:t>
            </w:r>
          </w:p>
        </w:tc>
        <w:tc>
          <w:tcPr>
            <w:tcW w:w="1414" w:type="dxa"/>
          </w:tcPr>
          <w:p w:rsidRPr="00FF6BA4" w:rsidR="00CD2610" w:rsidP="00D445A6" w:rsidRDefault="00CD2610" w14:paraId="17E0DB10" w14:textId="4504A9F8">
            <w:r>
              <w:t xml:space="preserve">&gt; 3 </w:t>
            </w:r>
            <w:r w:rsidR="00382B9F">
              <w:t>days over  25 degrees</w:t>
            </w:r>
          </w:p>
        </w:tc>
        <w:tc>
          <w:tcPr>
            <w:tcW w:w="1162" w:type="dxa"/>
          </w:tcPr>
          <w:p w:rsidRPr="00146EB0" w:rsidR="00CD2610" w:rsidP="00D445A6" w:rsidRDefault="00382B9F" w14:paraId="2840B15B" w14:textId="198324DB">
            <w:pPr>
              <w:rPr>
                <w:lang w:val="en-GB"/>
              </w:rPr>
            </w:pPr>
            <w:r w:rsidRPr="00146EB0">
              <w:rPr>
                <w:lang w:val="en-GB"/>
              </w:rPr>
              <w:t>Average cloud coverage between</w:t>
            </w:r>
            <w:r w:rsidRPr="00146EB0" w:rsidR="00CD2610">
              <w:rPr>
                <w:lang w:val="en-GB"/>
              </w:rPr>
              <w:t xml:space="preserve"> 40 - 60 p</w:t>
            </w:r>
            <w:r w:rsidR="00146EB0">
              <w:rPr>
                <w:lang w:val="en-GB"/>
              </w:rPr>
              <w:t>er</w:t>
            </w:r>
            <w:r w:rsidRPr="00146EB0" w:rsidR="00CD2610">
              <w:rPr>
                <w:lang w:val="en-GB"/>
              </w:rPr>
              <w:t>cent</w:t>
            </w:r>
          </w:p>
        </w:tc>
        <w:tc>
          <w:tcPr>
            <w:tcW w:w="1064" w:type="dxa"/>
          </w:tcPr>
          <w:p w:rsidRPr="00146EB0" w:rsidR="00CD2610" w:rsidP="00D445A6" w:rsidRDefault="00CD2610" w14:paraId="54E0C0E8" w14:textId="77777777">
            <w:pPr>
              <w:rPr>
                <w:lang w:val="en-GB"/>
              </w:rPr>
            </w:pPr>
          </w:p>
        </w:tc>
      </w:tr>
      <w:tr w:rsidRPr="00146EB0" w:rsidR="00382B9F" w:rsidTr="007B2337" w14:paraId="6D43FF64" w14:textId="77777777">
        <w:tc>
          <w:tcPr>
            <w:tcW w:w="769" w:type="dxa"/>
          </w:tcPr>
          <w:p w:rsidR="00CD2610" w:rsidP="00D445A6" w:rsidRDefault="00CD2610" w14:paraId="5EFA3D94" w14:textId="77777777">
            <w:pPr>
              <w:rPr>
                <w:lang w:val="en-GB"/>
              </w:rPr>
            </w:pPr>
            <w:r>
              <w:rPr>
                <w:lang w:val="en-GB"/>
              </w:rPr>
              <w:t>2</w:t>
            </w:r>
          </w:p>
        </w:tc>
        <w:tc>
          <w:tcPr>
            <w:tcW w:w="1470" w:type="dxa"/>
          </w:tcPr>
          <w:p w:rsidRPr="005E6B9D" w:rsidR="00CD2610" w:rsidP="00D445A6" w:rsidRDefault="00382B9F" w14:paraId="411944C3" w14:textId="7D147900">
            <w:r>
              <w:t>Dry/ very dry</w:t>
            </w:r>
          </w:p>
        </w:tc>
        <w:tc>
          <w:tcPr>
            <w:tcW w:w="1392" w:type="dxa"/>
          </w:tcPr>
          <w:p w:rsidRPr="005E6B9D" w:rsidR="00CD2610" w:rsidP="00D445A6" w:rsidRDefault="00CD2610" w14:paraId="016FB932" w14:textId="4137BF06">
            <w:r>
              <w:t xml:space="preserve">&gt;10 % </w:t>
            </w:r>
            <w:r w:rsidR="00382B9F">
              <w:t>over</w:t>
            </w:r>
            <w:r>
              <w:t xml:space="preserve"> median</w:t>
            </w:r>
          </w:p>
        </w:tc>
        <w:tc>
          <w:tcPr>
            <w:tcW w:w="1745" w:type="dxa"/>
          </w:tcPr>
          <w:p w:rsidRPr="00716B25" w:rsidR="00CD2610" w:rsidP="00D445A6" w:rsidRDefault="00716B25" w14:paraId="1AE5E28D" w14:textId="7A4BEB5D">
            <w:pPr>
              <w:rPr>
                <w:lang w:val="en-GB"/>
              </w:rPr>
            </w:pPr>
            <w:r>
              <w:rPr>
                <w:rStyle w:val="jlqj4b"/>
                <w:lang w:val="en"/>
              </w:rPr>
              <w:t>cumulatively between 0 and 30 for the next 10 days, assuming operational run</w:t>
            </w:r>
          </w:p>
        </w:tc>
        <w:tc>
          <w:tcPr>
            <w:tcW w:w="1414" w:type="dxa"/>
          </w:tcPr>
          <w:p w:rsidRPr="00FF6BA4" w:rsidR="00CD2610" w:rsidP="00D445A6" w:rsidRDefault="00CD2610" w14:paraId="0030EA35" w14:textId="0F5ADB04">
            <w:r>
              <w:t xml:space="preserve">&gt; 5 </w:t>
            </w:r>
            <w:r w:rsidR="00382B9F">
              <w:t xml:space="preserve">days over </w:t>
            </w:r>
            <w:r>
              <w:t xml:space="preserve"> 25 </w:t>
            </w:r>
            <w:r w:rsidR="00382B9F">
              <w:t>degrees</w:t>
            </w:r>
          </w:p>
        </w:tc>
        <w:tc>
          <w:tcPr>
            <w:tcW w:w="1162" w:type="dxa"/>
          </w:tcPr>
          <w:p w:rsidRPr="00146EB0" w:rsidR="00CD2610" w:rsidP="00D445A6" w:rsidRDefault="00CD2610" w14:paraId="6F95A275" w14:textId="677D34F8">
            <w:pPr>
              <w:rPr>
                <w:lang w:val="en-GB"/>
              </w:rPr>
            </w:pPr>
            <w:r w:rsidRPr="00146EB0">
              <w:rPr>
                <w:lang w:val="en-GB"/>
              </w:rPr>
              <w:t>&lt;</w:t>
            </w:r>
            <w:r w:rsidRPr="00146EB0" w:rsidR="00382B9F">
              <w:rPr>
                <w:lang w:val="en-GB"/>
              </w:rPr>
              <w:t>=</w:t>
            </w:r>
            <w:r w:rsidRPr="00146EB0">
              <w:rPr>
                <w:lang w:val="en-GB"/>
              </w:rPr>
              <w:t xml:space="preserve"> 30 </w:t>
            </w:r>
            <w:proofErr w:type="spellStart"/>
            <w:r w:rsidRPr="00146EB0" w:rsidR="00382B9F">
              <w:rPr>
                <w:lang w:val="en-GB"/>
              </w:rPr>
              <w:t>procent</w:t>
            </w:r>
            <w:proofErr w:type="spellEnd"/>
            <w:r w:rsidRPr="00146EB0" w:rsidR="00382B9F">
              <w:rPr>
                <w:lang w:val="en-GB"/>
              </w:rPr>
              <w:t xml:space="preserve"> for more or equal 5 days</w:t>
            </w:r>
          </w:p>
        </w:tc>
        <w:tc>
          <w:tcPr>
            <w:tcW w:w="1064" w:type="dxa"/>
          </w:tcPr>
          <w:p w:rsidRPr="00146EB0" w:rsidR="00CD2610" w:rsidP="00D445A6" w:rsidRDefault="00CD2610" w14:paraId="5A864CFA" w14:textId="1522673F">
            <w:pPr>
              <w:rPr>
                <w:lang w:val="en-GB"/>
              </w:rPr>
            </w:pPr>
          </w:p>
        </w:tc>
      </w:tr>
    </w:tbl>
    <w:p w:rsidR="00716B25" w:rsidP="00A1540D" w:rsidRDefault="00716B25" w14:paraId="040D8563" w14:textId="77777777">
      <w:pPr>
        <w:pStyle w:val="Heading5"/>
      </w:pPr>
    </w:p>
    <w:p w:rsidR="00CD2610" w:rsidP="00A1540D" w:rsidRDefault="0048080A" w14:paraId="69BA8CD4" w14:textId="57299B6E">
      <w:pPr>
        <w:pStyle w:val="Heading5"/>
      </w:pPr>
      <w:r w:rsidRPr="0048080A">
        <w:t>Groundwater level</w:t>
      </w:r>
    </w:p>
    <w:p w:rsidRPr="00CD2610" w:rsidR="0048080A" w:rsidP="00A1540D" w:rsidRDefault="0048080A" w14:paraId="60054267" w14:textId="1EFD9672">
      <w:pPr>
        <w:rPr>
          <w:lang w:val="en-GB" w:eastAsia="en-GB"/>
        </w:rPr>
      </w:pPr>
      <w:r w:rsidRPr="0048080A">
        <w:rPr>
          <w:lang w:val="en-GB" w:eastAsia="en-GB"/>
        </w:rPr>
        <w:t xml:space="preserve">The groundwater level is based on the relative groundwater level </w:t>
      </w:r>
      <w:r w:rsidR="00146EB0">
        <w:rPr>
          <w:lang w:val="en-GB" w:eastAsia="en-GB"/>
        </w:rPr>
        <w:t>concerning</w:t>
      </w:r>
      <w:r w:rsidRPr="0048080A">
        <w:rPr>
          <w:lang w:val="en-GB" w:eastAsia="en-GB"/>
        </w:rPr>
        <w:t xml:space="preserve"> the average.</w:t>
      </w:r>
    </w:p>
    <w:p w:rsidR="007B2337" w:rsidP="007B2337" w:rsidRDefault="007B2337" w14:paraId="668AE00B" w14:textId="77777777">
      <w:pPr>
        <w:pStyle w:val="Heading5"/>
      </w:pPr>
      <w:r w:rsidRPr="007B2337">
        <w:t>Precipitation deficiency</w:t>
      </w:r>
    </w:p>
    <w:p w:rsidRPr="00CD2610" w:rsidR="0048080A" w:rsidP="00A1540D" w:rsidRDefault="0048080A" w14:paraId="487B70D5" w14:textId="01814758">
      <w:pPr>
        <w:rPr>
          <w:lang w:val="en-GB" w:eastAsia="en-GB"/>
        </w:rPr>
      </w:pPr>
      <w:r w:rsidRPr="0048080A">
        <w:rPr>
          <w:lang w:val="en-GB" w:eastAsia="en-GB"/>
        </w:rPr>
        <w:t>The precipitation deficit is a measure of the drought and follows from the difference between evaporation and precipitation.</w:t>
      </w:r>
    </w:p>
    <w:p w:rsidR="007B2337" w:rsidP="007B2337" w:rsidRDefault="007B2337" w14:paraId="71B60CE2" w14:textId="1D0251C9">
      <w:pPr>
        <w:pStyle w:val="Heading5"/>
      </w:pPr>
      <w:r w:rsidRPr="007B2337">
        <w:t>Precipitation forecast</w:t>
      </w:r>
    </w:p>
    <w:p w:rsidR="007B2337" w:rsidP="00716B25" w:rsidRDefault="0048080A" w14:paraId="06357A54" w14:textId="18E6324F">
      <w:pPr>
        <w:rPr>
          <w:rFonts w:ascii="Segoe UI" w:hAnsi="Segoe UI" w:eastAsia="Times New Roman" w:cs="Segoe UI"/>
          <w:sz w:val="21"/>
          <w:szCs w:val="21"/>
          <w:lang w:val="en-GB" w:eastAsia="en-GB"/>
        </w:rPr>
      </w:pPr>
      <w:r w:rsidRPr="00A1540D">
        <w:rPr>
          <w:lang w:val="en-GB" w:eastAsia="en-GB"/>
        </w:rPr>
        <w:t>The precipitation forecast indicates how many consecutive (very) wet days there will be in the next 10 days.</w:t>
      </w:r>
      <w:r w:rsidRPr="0048080A">
        <w:rPr>
          <w:lang w:val="en-GB"/>
        </w:rPr>
        <w:br/>
      </w:r>
      <w:r w:rsidRPr="00A1540D">
        <w:rPr>
          <w:i/>
          <w:iCs/>
          <w:lang w:val="en-GB" w:eastAsia="en-GB"/>
        </w:rPr>
        <w:t xml:space="preserve">Very wet day </w:t>
      </w:r>
      <w:r w:rsidRPr="00CD2610" w:rsidR="00CD2610">
        <w:rPr>
          <w:i/>
          <w:iCs/>
          <w:lang w:val="en-GB" w:eastAsia="en-GB"/>
        </w:rPr>
        <w:t>= &gt; 50 mm. per da</w:t>
      </w:r>
      <w:r w:rsidRPr="00A1540D">
        <w:rPr>
          <w:i/>
          <w:iCs/>
          <w:lang w:val="en-GB"/>
        </w:rPr>
        <w:t>y</w:t>
      </w:r>
      <w:r w:rsidRPr="00CD2610" w:rsidR="00CD2610">
        <w:rPr>
          <w:i/>
          <w:iCs/>
          <w:lang w:val="en-GB" w:eastAsia="en-GB"/>
        </w:rPr>
        <w:t xml:space="preserve"> </w:t>
      </w:r>
      <w:r w:rsidRPr="00097243">
        <w:rPr>
          <w:i/>
          <w:iCs/>
          <w:lang w:val="en-GB"/>
        </w:rPr>
        <w:t>and wet day</w:t>
      </w:r>
      <w:r w:rsidRPr="00CD2610" w:rsidR="00CD2610">
        <w:rPr>
          <w:i/>
          <w:iCs/>
          <w:lang w:val="en-GB" w:eastAsia="en-GB"/>
        </w:rPr>
        <w:t xml:space="preserve"> = &gt;10 mm per da</w:t>
      </w:r>
      <w:r w:rsidR="00716B25">
        <w:rPr>
          <w:i/>
          <w:iCs/>
          <w:lang w:val="en-GB" w:eastAsia="en-GB"/>
        </w:rPr>
        <w:t>y</w:t>
      </w:r>
    </w:p>
    <w:p w:rsidR="00716B25" w:rsidP="00716B25" w:rsidRDefault="00716B25" w14:paraId="32C6E9F7" w14:textId="5224B500">
      <w:pPr>
        <w:rPr>
          <w:lang w:val="en-GB" w:eastAsia="en-GB"/>
        </w:rPr>
      </w:pPr>
      <w:r w:rsidRPr="00716B25">
        <w:rPr>
          <w:lang w:val="en-GB" w:eastAsia="en-GB"/>
        </w:rPr>
        <w:t>In supply, the precipitation is a measure of the cumulative precipitation in the next 10 days.</w:t>
      </w:r>
    </w:p>
    <w:p w:rsidR="00716B25" w:rsidP="00716B25" w:rsidRDefault="00716B25" w14:paraId="65409298" w14:textId="6B947E86">
      <w:pPr>
        <w:pStyle w:val="Heading5"/>
      </w:pPr>
      <w:r w:rsidRPr="00716B25">
        <w:t>Overflow</w:t>
      </w:r>
    </w:p>
    <w:p w:rsidRPr="00146EB0" w:rsidR="00716B25" w:rsidP="00716B25" w:rsidRDefault="00716B25" w14:paraId="3AC6CD65" w14:textId="5FB252B7">
      <w:pPr>
        <w:rPr>
          <w:lang w:val="en-GB"/>
        </w:rPr>
      </w:pPr>
      <w:r w:rsidRPr="00146EB0">
        <w:rPr>
          <w:lang w:val="en-GB"/>
        </w:rPr>
        <w:t>Is there an overflow within 500 meters?</w:t>
      </w:r>
    </w:p>
    <w:sectPr w:rsidRPr="00146EB0" w:rsidR="00716B2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72B0"/>
    <w:multiLevelType w:val="hybridMultilevel"/>
    <w:tmpl w:val="58F6583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 w15:restartNumberingAfterBreak="0">
    <w:nsid w:val="259D2D1A"/>
    <w:multiLevelType w:val="hybridMultilevel"/>
    <w:tmpl w:val="F99200DA"/>
    <w:lvl w:ilvl="0" w:tplc="08090001">
      <w:start w:val="1"/>
      <w:numFmt w:val="bullet"/>
      <w:lvlText w:val=""/>
      <w:lvlJc w:val="left"/>
      <w:pPr>
        <w:ind w:left="780" w:hanging="360"/>
      </w:pPr>
      <w:rPr>
        <w:rFonts w:hint="default" w:ascii="Symbol" w:hAnsi="Symbol"/>
      </w:rPr>
    </w:lvl>
    <w:lvl w:ilvl="1" w:tplc="08090003" w:tentative="1">
      <w:start w:val="1"/>
      <w:numFmt w:val="bullet"/>
      <w:lvlText w:val="o"/>
      <w:lvlJc w:val="left"/>
      <w:pPr>
        <w:ind w:left="1500" w:hanging="360"/>
      </w:pPr>
      <w:rPr>
        <w:rFonts w:hint="default" w:ascii="Courier New" w:hAnsi="Courier New" w:cs="Courier New"/>
      </w:rPr>
    </w:lvl>
    <w:lvl w:ilvl="2" w:tplc="08090005" w:tentative="1">
      <w:start w:val="1"/>
      <w:numFmt w:val="bullet"/>
      <w:lvlText w:val=""/>
      <w:lvlJc w:val="left"/>
      <w:pPr>
        <w:ind w:left="2220" w:hanging="360"/>
      </w:pPr>
      <w:rPr>
        <w:rFonts w:hint="default" w:ascii="Wingdings" w:hAnsi="Wingdings"/>
      </w:rPr>
    </w:lvl>
    <w:lvl w:ilvl="3" w:tplc="08090001" w:tentative="1">
      <w:start w:val="1"/>
      <w:numFmt w:val="bullet"/>
      <w:lvlText w:val=""/>
      <w:lvlJc w:val="left"/>
      <w:pPr>
        <w:ind w:left="2940" w:hanging="360"/>
      </w:pPr>
      <w:rPr>
        <w:rFonts w:hint="default" w:ascii="Symbol" w:hAnsi="Symbol"/>
      </w:rPr>
    </w:lvl>
    <w:lvl w:ilvl="4" w:tplc="08090003" w:tentative="1">
      <w:start w:val="1"/>
      <w:numFmt w:val="bullet"/>
      <w:lvlText w:val="o"/>
      <w:lvlJc w:val="left"/>
      <w:pPr>
        <w:ind w:left="3660" w:hanging="360"/>
      </w:pPr>
      <w:rPr>
        <w:rFonts w:hint="default" w:ascii="Courier New" w:hAnsi="Courier New" w:cs="Courier New"/>
      </w:rPr>
    </w:lvl>
    <w:lvl w:ilvl="5" w:tplc="08090005" w:tentative="1">
      <w:start w:val="1"/>
      <w:numFmt w:val="bullet"/>
      <w:lvlText w:val=""/>
      <w:lvlJc w:val="left"/>
      <w:pPr>
        <w:ind w:left="4380" w:hanging="360"/>
      </w:pPr>
      <w:rPr>
        <w:rFonts w:hint="default" w:ascii="Wingdings" w:hAnsi="Wingdings"/>
      </w:rPr>
    </w:lvl>
    <w:lvl w:ilvl="6" w:tplc="08090001" w:tentative="1">
      <w:start w:val="1"/>
      <w:numFmt w:val="bullet"/>
      <w:lvlText w:val=""/>
      <w:lvlJc w:val="left"/>
      <w:pPr>
        <w:ind w:left="5100" w:hanging="360"/>
      </w:pPr>
      <w:rPr>
        <w:rFonts w:hint="default" w:ascii="Symbol" w:hAnsi="Symbol"/>
      </w:rPr>
    </w:lvl>
    <w:lvl w:ilvl="7" w:tplc="08090003" w:tentative="1">
      <w:start w:val="1"/>
      <w:numFmt w:val="bullet"/>
      <w:lvlText w:val="o"/>
      <w:lvlJc w:val="left"/>
      <w:pPr>
        <w:ind w:left="5820" w:hanging="360"/>
      </w:pPr>
      <w:rPr>
        <w:rFonts w:hint="default" w:ascii="Courier New" w:hAnsi="Courier New" w:cs="Courier New"/>
      </w:rPr>
    </w:lvl>
    <w:lvl w:ilvl="8" w:tplc="08090005" w:tentative="1">
      <w:start w:val="1"/>
      <w:numFmt w:val="bullet"/>
      <w:lvlText w:val=""/>
      <w:lvlJc w:val="left"/>
      <w:pPr>
        <w:ind w:left="6540" w:hanging="360"/>
      </w:pPr>
      <w:rPr>
        <w:rFonts w:hint="default" w:ascii="Wingdings" w:hAnsi="Wingdings"/>
      </w:rPr>
    </w:lvl>
  </w:abstractNum>
  <w:abstractNum w:abstractNumId="2" w15:restartNumberingAfterBreak="0">
    <w:nsid w:val="505E5949"/>
    <w:multiLevelType w:val="hybridMultilevel"/>
    <w:tmpl w:val="13F2A18A"/>
    <w:lvl w:ilvl="0" w:tplc="08090001">
      <w:start w:val="1"/>
      <w:numFmt w:val="bullet"/>
      <w:lvlText w:val=""/>
      <w:lvlJc w:val="left"/>
      <w:pPr>
        <w:ind w:left="720" w:hanging="360"/>
      </w:pPr>
      <w:rPr>
        <w:rFonts w:hint="default" w:ascii="Symbol" w:hAnsi="Symbol"/>
      </w:rPr>
    </w:lvl>
    <w:lvl w:ilvl="1" w:tplc="08090017">
      <w:start w:val="1"/>
      <w:numFmt w:val="lowerLetter"/>
      <w:lvlText w:val="%2)"/>
      <w:lvlJc w:val="left"/>
      <w:pPr>
        <w:ind w:left="1440" w:hanging="360"/>
      </w:pPr>
      <w:rPr>
        <w:rFonts w:hint="default"/>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6CF01147"/>
    <w:multiLevelType w:val="hybridMultilevel"/>
    <w:tmpl w:val="16D8B3C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6D1C2273"/>
    <w:multiLevelType w:val="hybridMultilevel"/>
    <w:tmpl w:val="954AB55E"/>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5" w15:restartNumberingAfterBreak="0">
    <w:nsid w:val="72D11D56"/>
    <w:multiLevelType w:val="hybridMultilevel"/>
    <w:tmpl w:val="2E06179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73611211"/>
    <w:multiLevelType w:val="hybridMultilevel"/>
    <w:tmpl w:val="2EF26CAC"/>
    <w:lvl w:ilvl="0" w:tplc="CB449DE0">
      <w:start w:val="1"/>
      <w:numFmt w:val="bullet"/>
      <w:lvlText w:val="-"/>
      <w:lvlJc w:val="left"/>
      <w:pPr>
        <w:ind w:left="720" w:hanging="36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74692DFF"/>
    <w:multiLevelType w:val="hybridMultilevel"/>
    <w:tmpl w:val="74FEA0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79AA4706"/>
    <w:multiLevelType w:val="hybridMultilevel"/>
    <w:tmpl w:val="4AD060DC"/>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15:restartNumberingAfterBreak="0">
    <w:nsid w:val="7D7C63C6"/>
    <w:multiLevelType w:val="hybridMultilevel"/>
    <w:tmpl w:val="72E650E0"/>
    <w:lvl w:ilvl="0" w:tplc="08090001">
      <w:start w:val="1"/>
      <w:numFmt w:val="bullet"/>
      <w:lvlText w:val=""/>
      <w:lvlJc w:val="left"/>
      <w:pPr>
        <w:ind w:left="720" w:hanging="360"/>
      </w:pPr>
      <w:rPr>
        <w:rFonts w:hint="default" w:ascii="Symbol" w:hAnsi="Symbol"/>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7F73405E"/>
    <w:multiLevelType w:val="hybridMultilevel"/>
    <w:tmpl w:val="C61EE2F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9"/>
  </w:num>
  <w:num w:numId="2">
    <w:abstractNumId w:val="1"/>
  </w:num>
  <w:num w:numId="3">
    <w:abstractNumId w:val="3"/>
  </w:num>
  <w:num w:numId="4">
    <w:abstractNumId w:val="5"/>
  </w:num>
  <w:num w:numId="5">
    <w:abstractNumId w:val="8"/>
  </w:num>
  <w:num w:numId="6">
    <w:abstractNumId w:val="6"/>
  </w:num>
  <w:num w:numId="7">
    <w:abstractNumId w:val="10"/>
  </w:num>
  <w:num w:numId="8">
    <w:abstractNumId w:val="2"/>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AwMjU0NDSzsDQxNzNW0lEKTi0uzszPAykwrgUAaISfBywAAAA="/>
  </w:docVars>
  <w:rsids>
    <w:rsidRoot w:val="00B02412"/>
    <w:rsid w:val="00097243"/>
    <w:rsid w:val="00146EB0"/>
    <w:rsid w:val="001E43D5"/>
    <w:rsid w:val="002F3CD6"/>
    <w:rsid w:val="00382B9F"/>
    <w:rsid w:val="003A08A9"/>
    <w:rsid w:val="003F0189"/>
    <w:rsid w:val="00422698"/>
    <w:rsid w:val="0048080A"/>
    <w:rsid w:val="005E6B9D"/>
    <w:rsid w:val="005F73E0"/>
    <w:rsid w:val="00716B25"/>
    <w:rsid w:val="007B2337"/>
    <w:rsid w:val="009D7A56"/>
    <w:rsid w:val="00A058FF"/>
    <w:rsid w:val="00A1540D"/>
    <w:rsid w:val="00A95FBA"/>
    <w:rsid w:val="00B02412"/>
    <w:rsid w:val="00CD2610"/>
    <w:rsid w:val="00DE1B8A"/>
    <w:rsid w:val="00FF6BA4"/>
    <w:rsid w:val="074D71A5"/>
    <w:rsid w:val="58AD7F7D"/>
    <w:rsid w:val="61AEF8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C991"/>
  <w15:chartTrackingRefBased/>
  <w15:docId w15:val="{4F76E753-708D-433E-A762-B69FDDCA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de-DE"/>
    </w:rPr>
  </w:style>
  <w:style w:type="paragraph" w:styleId="Heading1">
    <w:name w:val="heading 1"/>
    <w:basedOn w:val="Normal"/>
    <w:next w:val="Normal"/>
    <w:link w:val="Heading1Char"/>
    <w:uiPriority w:val="9"/>
    <w:qFormat/>
    <w:rsid w:val="00A1540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40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540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540D"/>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link w:val="Heading5Char"/>
    <w:uiPriority w:val="9"/>
    <w:qFormat/>
    <w:rsid w:val="00CD2610"/>
    <w:pPr>
      <w:spacing w:before="100" w:beforeAutospacing="1" w:after="100" w:afterAutospacing="1" w:line="240" w:lineRule="auto"/>
      <w:outlineLvl w:val="4"/>
    </w:pPr>
    <w:rPr>
      <w:rFonts w:ascii="Times New Roman" w:hAnsi="Times New Roman" w:eastAsia="Times New Roman" w:cs="Times New Roman"/>
      <w:b/>
      <w:bCs/>
      <w:sz w:val="20"/>
      <w:szCs w:val="20"/>
      <w:lang w:val="en-GB"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E43D5"/>
    <w:pPr>
      <w:ind w:left="720"/>
      <w:contextualSpacing/>
    </w:pPr>
  </w:style>
  <w:style w:type="paragraph" w:styleId="HTMLPreformatted">
    <w:name w:val="HTML Preformatted"/>
    <w:basedOn w:val="Normal"/>
    <w:link w:val="HTMLPreformattedChar"/>
    <w:uiPriority w:val="99"/>
    <w:semiHidden/>
    <w:unhideWhenUsed/>
    <w:rsid w:val="009D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GB" w:eastAsia="en-GB"/>
    </w:rPr>
  </w:style>
  <w:style w:type="character" w:styleId="HTMLPreformattedChar" w:customStyle="1">
    <w:name w:val="HTML Preformatted Char"/>
    <w:basedOn w:val="DefaultParagraphFont"/>
    <w:link w:val="HTMLPreformatted"/>
    <w:uiPriority w:val="99"/>
    <w:semiHidden/>
    <w:rsid w:val="009D7A56"/>
    <w:rPr>
      <w:rFonts w:ascii="Courier New" w:hAnsi="Courier New" w:eastAsia="Times New Roman" w:cs="Courier New"/>
      <w:sz w:val="20"/>
      <w:szCs w:val="20"/>
      <w:lang w:eastAsia="en-GB"/>
    </w:rPr>
  </w:style>
  <w:style w:type="character" w:styleId="y2iqfc" w:customStyle="1">
    <w:name w:val="y2iqfc"/>
    <w:basedOn w:val="DefaultParagraphFont"/>
    <w:rsid w:val="009D7A56"/>
  </w:style>
  <w:style w:type="table" w:styleId="TableGrid">
    <w:name w:val="Table Grid"/>
    <w:basedOn w:val="TableNormal"/>
    <w:uiPriority w:val="39"/>
    <w:rsid w:val="00FF6B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5Char" w:customStyle="1">
    <w:name w:val="Heading 5 Char"/>
    <w:basedOn w:val="DefaultParagraphFont"/>
    <w:link w:val="Heading5"/>
    <w:uiPriority w:val="9"/>
    <w:rsid w:val="00CD2610"/>
    <w:rPr>
      <w:rFonts w:ascii="Times New Roman" w:hAnsi="Times New Roman" w:eastAsia="Times New Roman" w:cs="Times New Roman"/>
      <w:b/>
      <w:bCs/>
      <w:sz w:val="20"/>
      <w:szCs w:val="20"/>
      <w:lang w:eastAsia="en-GB"/>
    </w:rPr>
  </w:style>
  <w:style w:type="paragraph" w:styleId="NormalWeb">
    <w:name w:val="Normal (Web)"/>
    <w:basedOn w:val="Normal"/>
    <w:uiPriority w:val="99"/>
    <w:semiHidden/>
    <w:unhideWhenUsed/>
    <w:rsid w:val="00CD2610"/>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character" w:styleId="Heading1Char" w:customStyle="1">
    <w:name w:val="Heading 1 Char"/>
    <w:basedOn w:val="DefaultParagraphFont"/>
    <w:link w:val="Heading1"/>
    <w:uiPriority w:val="9"/>
    <w:rsid w:val="00A1540D"/>
    <w:rPr>
      <w:rFonts w:asciiTheme="majorHAnsi" w:hAnsiTheme="majorHAnsi" w:eastAsiaTheme="majorEastAsia" w:cstheme="majorBidi"/>
      <w:color w:val="2F5496" w:themeColor="accent1" w:themeShade="BF"/>
      <w:sz w:val="32"/>
      <w:szCs w:val="32"/>
      <w:lang w:val="de-DE"/>
    </w:rPr>
  </w:style>
  <w:style w:type="character" w:styleId="Heading2Char" w:customStyle="1">
    <w:name w:val="Heading 2 Char"/>
    <w:basedOn w:val="DefaultParagraphFont"/>
    <w:link w:val="Heading2"/>
    <w:uiPriority w:val="9"/>
    <w:rsid w:val="00A1540D"/>
    <w:rPr>
      <w:rFonts w:asciiTheme="majorHAnsi" w:hAnsiTheme="majorHAnsi" w:eastAsiaTheme="majorEastAsia" w:cstheme="majorBidi"/>
      <w:color w:val="2F5496" w:themeColor="accent1" w:themeShade="BF"/>
      <w:sz w:val="26"/>
      <w:szCs w:val="26"/>
      <w:lang w:val="de-DE"/>
    </w:rPr>
  </w:style>
  <w:style w:type="character" w:styleId="Heading3Char" w:customStyle="1">
    <w:name w:val="Heading 3 Char"/>
    <w:basedOn w:val="DefaultParagraphFont"/>
    <w:link w:val="Heading3"/>
    <w:uiPriority w:val="9"/>
    <w:rsid w:val="00A1540D"/>
    <w:rPr>
      <w:rFonts w:asciiTheme="majorHAnsi" w:hAnsiTheme="majorHAnsi" w:eastAsiaTheme="majorEastAsia" w:cstheme="majorBidi"/>
      <w:color w:val="1F3763" w:themeColor="accent1" w:themeShade="7F"/>
      <w:sz w:val="24"/>
      <w:szCs w:val="24"/>
      <w:lang w:val="de-DE"/>
    </w:rPr>
  </w:style>
  <w:style w:type="character" w:styleId="Heading4Char" w:customStyle="1">
    <w:name w:val="Heading 4 Char"/>
    <w:basedOn w:val="DefaultParagraphFont"/>
    <w:link w:val="Heading4"/>
    <w:uiPriority w:val="9"/>
    <w:rsid w:val="00A1540D"/>
    <w:rPr>
      <w:rFonts w:asciiTheme="majorHAnsi" w:hAnsiTheme="majorHAnsi" w:eastAsiaTheme="majorEastAsia" w:cstheme="majorBidi"/>
      <w:i/>
      <w:iCs/>
      <w:color w:val="2F5496" w:themeColor="accent1" w:themeShade="BF"/>
      <w:lang w:val="de-DE"/>
    </w:rPr>
  </w:style>
  <w:style w:type="character" w:styleId="CommentReference">
    <w:name w:val="annotation reference"/>
    <w:basedOn w:val="DefaultParagraphFont"/>
    <w:uiPriority w:val="99"/>
    <w:semiHidden/>
    <w:unhideWhenUsed/>
    <w:rsid w:val="007B2337"/>
    <w:rPr>
      <w:sz w:val="16"/>
      <w:szCs w:val="16"/>
    </w:rPr>
  </w:style>
  <w:style w:type="paragraph" w:styleId="CommentText">
    <w:name w:val="annotation text"/>
    <w:basedOn w:val="Normal"/>
    <w:link w:val="CommentTextChar"/>
    <w:uiPriority w:val="99"/>
    <w:semiHidden/>
    <w:unhideWhenUsed/>
    <w:rsid w:val="007B2337"/>
    <w:pPr>
      <w:spacing w:line="240" w:lineRule="auto"/>
    </w:pPr>
    <w:rPr>
      <w:sz w:val="20"/>
      <w:szCs w:val="20"/>
    </w:rPr>
  </w:style>
  <w:style w:type="character" w:styleId="CommentTextChar" w:customStyle="1">
    <w:name w:val="Comment Text Char"/>
    <w:basedOn w:val="DefaultParagraphFont"/>
    <w:link w:val="CommentText"/>
    <w:uiPriority w:val="99"/>
    <w:semiHidden/>
    <w:rsid w:val="007B2337"/>
    <w:rPr>
      <w:sz w:val="20"/>
      <w:szCs w:val="20"/>
      <w:lang w:val="de-DE"/>
    </w:rPr>
  </w:style>
  <w:style w:type="paragraph" w:styleId="CommentSubject">
    <w:name w:val="annotation subject"/>
    <w:basedOn w:val="CommentText"/>
    <w:next w:val="CommentText"/>
    <w:link w:val="CommentSubjectChar"/>
    <w:uiPriority w:val="99"/>
    <w:semiHidden/>
    <w:unhideWhenUsed/>
    <w:rsid w:val="007B2337"/>
    <w:rPr>
      <w:b/>
      <w:bCs/>
    </w:rPr>
  </w:style>
  <w:style w:type="character" w:styleId="CommentSubjectChar" w:customStyle="1">
    <w:name w:val="Comment Subject Char"/>
    <w:basedOn w:val="CommentTextChar"/>
    <w:link w:val="CommentSubject"/>
    <w:uiPriority w:val="99"/>
    <w:semiHidden/>
    <w:rsid w:val="007B2337"/>
    <w:rPr>
      <w:b/>
      <w:bCs/>
      <w:sz w:val="20"/>
      <w:szCs w:val="20"/>
      <w:lang w:val="de-DE"/>
    </w:rPr>
  </w:style>
  <w:style w:type="character" w:styleId="jlqj4b" w:customStyle="1">
    <w:name w:val="jlqj4b"/>
    <w:basedOn w:val="DefaultParagraphFont"/>
    <w:rsid w:val="005E6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8990">
      <w:bodyDiv w:val="1"/>
      <w:marLeft w:val="0"/>
      <w:marRight w:val="0"/>
      <w:marTop w:val="0"/>
      <w:marBottom w:val="0"/>
      <w:divBdr>
        <w:top w:val="none" w:sz="0" w:space="0" w:color="auto"/>
        <w:left w:val="none" w:sz="0" w:space="0" w:color="auto"/>
        <w:bottom w:val="none" w:sz="0" w:space="0" w:color="auto"/>
        <w:right w:val="none" w:sz="0" w:space="0" w:color="auto"/>
      </w:divBdr>
    </w:div>
    <w:div w:id="419567777">
      <w:bodyDiv w:val="1"/>
      <w:marLeft w:val="0"/>
      <w:marRight w:val="0"/>
      <w:marTop w:val="0"/>
      <w:marBottom w:val="0"/>
      <w:divBdr>
        <w:top w:val="none" w:sz="0" w:space="0" w:color="auto"/>
        <w:left w:val="none" w:sz="0" w:space="0" w:color="auto"/>
        <w:bottom w:val="none" w:sz="0" w:space="0" w:color="auto"/>
        <w:right w:val="none" w:sz="0" w:space="0" w:color="auto"/>
      </w:divBdr>
    </w:div>
    <w:div w:id="454253480">
      <w:bodyDiv w:val="1"/>
      <w:marLeft w:val="0"/>
      <w:marRight w:val="0"/>
      <w:marTop w:val="0"/>
      <w:marBottom w:val="0"/>
      <w:divBdr>
        <w:top w:val="none" w:sz="0" w:space="0" w:color="auto"/>
        <w:left w:val="none" w:sz="0" w:space="0" w:color="auto"/>
        <w:bottom w:val="none" w:sz="0" w:space="0" w:color="auto"/>
        <w:right w:val="none" w:sz="0" w:space="0" w:color="auto"/>
      </w:divBdr>
    </w:div>
    <w:div w:id="624197236">
      <w:bodyDiv w:val="1"/>
      <w:marLeft w:val="0"/>
      <w:marRight w:val="0"/>
      <w:marTop w:val="0"/>
      <w:marBottom w:val="0"/>
      <w:divBdr>
        <w:top w:val="none" w:sz="0" w:space="0" w:color="auto"/>
        <w:left w:val="none" w:sz="0" w:space="0" w:color="auto"/>
        <w:bottom w:val="none" w:sz="0" w:space="0" w:color="auto"/>
        <w:right w:val="none" w:sz="0" w:space="0" w:color="auto"/>
      </w:divBdr>
    </w:div>
    <w:div w:id="803355797">
      <w:bodyDiv w:val="1"/>
      <w:marLeft w:val="0"/>
      <w:marRight w:val="0"/>
      <w:marTop w:val="0"/>
      <w:marBottom w:val="0"/>
      <w:divBdr>
        <w:top w:val="none" w:sz="0" w:space="0" w:color="auto"/>
        <w:left w:val="none" w:sz="0" w:space="0" w:color="auto"/>
        <w:bottom w:val="none" w:sz="0" w:space="0" w:color="auto"/>
        <w:right w:val="none" w:sz="0" w:space="0" w:color="auto"/>
      </w:divBdr>
    </w:div>
    <w:div w:id="1450278432">
      <w:bodyDiv w:val="1"/>
      <w:marLeft w:val="0"/>
      <w:marRight w:val="0"/>
      <w:marTop w:val="0"/>
      <w:marBottom w:val="0"/>
      <w:divBdr>
        <w:top w:val="none" w:sz="0" w:space="0" w:color="auto"/>
        <w:left w:val="none" w:sz="0" w:space="0" w:color="auto"/>
        <w:bottom w:val="none" w:sz="0" w:space="0" w:color="auto"/>
        <w:right w:val="none" w:sz="0" w:space="0" w:color="auto"/>
      </w:divBdr>
    </w:div>
    <w:div w:id="1498695322">
      <w:bodyDiv w:val="1"/>
      <w:marLeft w:val="0"/>
      <w:marRight w:val="0"/>
      <w:marTop w:val="0"/>
      <w:marBottom w:val="0"/>
      <w:divBdr>
        <w:top w:val="none" w:sz="0" w:space="0" w:color="auto"/>
        <w:left w:val="none" w:sz="0" w:space="0" w:color="auto"/>
        <w:bottom w:val="none" w:sz="0" w:space="0" w:color="auto"/>
        <w:right w:val="none" w:sz="0" w:space="0" w:color="auto"/>
      </w:divBdr>
    </w:div>
    <w:div w:id="1615795033">
      <w:bodyDiv w:val="1"/>
      <w:marLeft w:val="0"/>
      <w:marRight w:val="0"/>
      <w:marTop w:val="0"/>
      <w:marBottom w:val="0"/>
      <w:divBdr>
        <w:top w:val="none" w:sz="0" w:space="0" w:color="auto"/>
        <w:left w:val="none" w:sz="0" w:space="0" w:color="auto"/>
        <w:bottom w:val="none" w:sz="0" w:space="0" w:color="auto"/>
        <w:right w:val="none" w:sz="0" w:space="0" w:color="auto"/>
      </w:divBdr>
    </w:div>
    <w:div w:id="1662806502">
      <w:bodyDiv w:val="1"/>
      <w:marLeft w:val="0"/>
      <w:marRight w:val="0"/>
      <w:marTop w:val="0"/>
      <w:marBottom w:val="0"/>
      <w:divBdr>
        <w:top w:val="none" w:sz="0" w:space="0" w:color="auto"/>
        <w:left w:val="none" w:sz="0" w:space="0" w:color="auto"/>
        <w:bottom w:val="none" w:sz="0" w:space="0" w:color="auto"/>
        <w:right w:val="none" w:sz="0" w:space="0" w:color="auto"/>
      </w:divBdr>
    </w:div>
    <w:div w:id="1724719652">
      <w:bodyDiv w:val="1"/>
      <w:marLeft w:val="0"/>
      <w:marRight w:val="0"/>
      <w:marTop w:val="0"/>
      <w:marBottom w:val="0"/>
      <w:divBdr>
        <w:top w:val="none" w:sz="0" w:space="0" w:color="auto"/>
        <w:left w:val="none" w:sz="0" w:space="0" w:color="auto"/>
        <w:bottom w:val="none" w:sz="0" w:space="0" w:color="auto"/>
        <w:right w:val="none" w:sz="0" w:space="0" w:color="auto"/>
      </w:divBdr>
    </w:div>
    <w:div w:id="1810005275">
      <w:bodyDiv w:val="1"/>
      <w:marLeft w:val="0"/>
      <w:marRight w:val="0"/>
      <w:marTop w:val="0"/>
      <w:marBottom w:val="0"/>
      <w:divBdr>
        <w:top w:val="none" w:sz="0" w:space="0" w:color="auto"/>
        <w:left w:val="none" w:sz="0" w:space="0" w:color="auto"/>
        <w:bottom w:val="none" w:sz="0" w:space="0" w:color="auto"/>
        <w:right w:val="none" w:sz="0" w:space="0" w:color="auto"/>
      </w:divBdr>
    </w:div>
    <w:div w:id="1865744977">
      <w:bodyDiv w:val="1"/>
      <w:marLeft w:val="0"/>
      <w:marRight w:val="0"/>
      <w:marTop w:val="0"/>
      <w:marBottom w:val="0"/>
      <w:divBdr>
        <w:top w:val="none" w:sz="0" w:space="0" w:color="auto"/>
        <w:left w:val="none" w:sz="0" w:space="0" w:color="auto"/>
        <w:bottom w:val="none" w:sz="0" w:space="0" w:color="auto"/>
        <w:right w:val="none" w:sz="0" w:space="0" w:color="auto"/>
      </w:divBdr>
    </w:div>
    <w:div w:id="2091074165">
      <w:bodyDiv w:val="1"/>
      <w:marLeft w:val="0"/>
      <w:marRight w:val="0"/>
      <w:marTop w:val="0"/>
      <w:marBottom w:val="0"/>
      <w:divBdr>
        <w:top w:val="none" w:sz="0" w:space="0" w:color="auto"/>
        <w:left w:val="none" w:sz="0" w:space="0" w:color="auto"/>
        <w:bottom w:val="none" w:sz="0" w:space="0" w:color="auto"/>
        <w:right w:val="none" w:sz="0" w:space="0" w:color="auto"/>
      </w:divBdr>
      <w:divsChild>
        <w:div w:id="188883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E54620C06F164F80054AB7C32197CB" ma:contentTypeVersion="8" ma:contentTypeDescription="Create a new document." ma:contentTypeScope="" ma:versionID="fd1986316d6bb99d2ab3a9a14baa5bc6">
  <xsd:schema xmlns:xsd="http://www.w3.org/2001/XMLSchema" xmlns:xs="http://www.w3.org/2001/XMLSchema" xmlns:p="http://schemas.microsoft.com/office/2006/metadata/properties" xmlns:ns2="bda18859-48f8-4b56-8585-b85061591dcc" targetNamespace="http://schemas.microsoft.com/office/2006/metadata/properties" ma:root="true" ma:fieldsID="8aaa1c3dd9aaa6e1f1ebbb3a895a2e76" ns2:_="">
    <xsd:import namespace="bda18859-48f8-4b56-8585-b85061591d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a18859-48f8-4b56-8585-b85061591d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C892AC-AAE4-40BF-BD47-674CF485DB3D}"/>
</file>

<file path=customXml/itemProps2.xml><?xml version="1.0" encoding="utf-8"?>
<ds:datastoreItem xmlns:ds="http://schemas.openxmlformats.org/officeDocument/2006/customXml" ds:itemID="{5CD35CC9-E4A5-4152-A555-749317D1663B}"/>
</file>

<file path=customXml/itemProps3.xml><?xml version="1.0" encoding="utf-8"?>
<ds:datastoreItem xmlns:ds="http://schemas.openxmlformats.org/officeDocument/2006/customXml" ds:itemID="{BC4DD9E7-B620-4644-87C3-ECD521DFE4C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B.</dc:creator>
  <keywords/>
  <dc:description/>
  <lastModifiedBy>Quadt, Thomas</lastModifiedBy>
  <revision>4</revision>
  <dcterms:created xsi:type="dcterms:W3CDTF">2021-08-09T09:52:00.0000000Z</dcterms:created>
  <dcterms:modified xsi:type="dcterms:W3CDTF">2021-08-12T13:37:16.8930931Z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0x01010076E54620C06F164F80054AB7C32197CB</vt:lpwstr>
  </property>
</Properties>
</file>