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fontTable+xml" PartName="/word/fontTable.xml"/>
  <Override ContentType="application/vnd.openxmlformats-officedocument.theme+xml" PartName="/word/theme/theme1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before="2600"/>
      </w:pPr>
    </w:p>
    <w:p>
      <w:pPr>
        <w:spacing w:after="160"/>
        <w:jc w:val="center"/>
      </w:pPr>
      <w:r>
        <w:rPr>
          <w:b/>
          <w:bCs/>
          <w:color w:val="1F4E79"/>
          <w:sz w:val="56"/>
          <w:szCs w:val="56"/>
        </w:rPr>
        <w:t xml:space="preserve">DAC 数模转换芯片</w:t>
      </w:r>
    </w:p>
    <w:p>
      <w:pPr>
        <w:spacing w:after="300"/>
        <w:jc w:val="center"/>
      </w:pPr>
      <w:r>
        <w:rPr>
          <w:b/>
          <w:bCs/>
          <w:color w:val="1F4E79"/>
          <w:sz w:val="56"/>
          <w:szCs w:val="56"/>
        </w:rPr>
        <w:t xml:space="preserve">选型要点指南</w:t>
      </w:r>
    </w:p>
    <w:p>
      <w:pPr>
        <w:pBdr>
          <w:bottom w:val="single" w:color="1F4E79" w:sz="8" w:space="1"/>
        </w:pBdr>
        <w:spacing w:after="1200"/>
        <w:jc w:val="center"/>
      </w:pPr>
      <w:r>
        <w:rPr>
          <w:color w:val="595959"/>
          <w:sz w:val="24"/>
          <w:szCs w:val="24"/>
        </w:rPr>
        <w:t xml:space="preserve">Precision DAC Selection Guide</w:t>
      </w:r>
    </w:p>
    <w:p>
      <w:pPr>
        <w:spacing w:after="100"/>
        <w:jc w:val="center"/>
      </w:pPr>
      <w:r>
        <w:rPr>
          <w:sz w:val="22"/>
          <w:szCs w:val="22"/>
        </w:rPr>
        <w:t xml:space="preserve">版本:V1.0</w:t>
      </w:r>
    </w:p>
    <w:p>
      <w:pPr>
        <w:spacing w:after="100"/>
        <w:jc w:val="center"/>
      </w:pPr>
      <w:r>
        <w:rPr>
          <w:sz w:val="22"/>
          <w:szCs w:val="22"/>
        </w:rPr>
        <w:t xml:space="preserve">日期:2026 年 10 月</w:t>
      </w:r>
    </w:p>
    <w:p>
      <w:pPr>
        <w:spacing w:after="100"/>
        <w:jc w:val="center"/>
      </w:pPr>
      <w:r>
        <w:rPr>
          <w:sz w:val="22"/>
          <w:szCs w:val="22"/>
        </w:rPr>
        <w:t xml:space="preserve">适用对象:硬件工程师 / 器件选型工程师 / 系统工程师</w:t>
      </w:r>
    </w:p>
    <w:p>
      <w:r>
        <w:br w:type="page"/>
      </w:r>
    </w:p>
    <w:p>
      <w:pPr>
        <w:spacing w:after="200"/>
      </w:pPr>
      <w:r>
        <w:rPr>
          <w:b/>
          <w:bCs/>
          <w:color w:val="1F4E79"/>
          <w:sz w:val="32"/>
          <w:szCs w:val="32"/>
        </w:rPr>
        <w:t xml:space="preserve">目  录</w:t>
      </w:r>
    </w:p>
    <w:sdt>
      <w:sdtPr>
        <w:alias w:val="目录"/>
      </w:sdtPr>
      <w:sdtContent>
        <w:p>
          <w:r>
            <w:fldChar w:fldCharType="begin" w:dirty="true"/>
            <w:instrText xml:space="preserve">TOC \h \o "1-2"</w:instrText>
            <w:fldChar w:fldCharType="separate"/>
          </w:r>
        </w:p>
        <w:p>
          <w:r>
            <w:fldChar w:fldCharType="end"/>
          </w:r>
        </w:p>
      </w:sdtContent>
    </w:sdt>
    <w:p>
      <w:pPr>
        <w:spacing w:after="140" w:before="40" w:line="280"/>
      </w:pPr>
      <w:r>
        <w:rPr>
          <w:i/>
          <w:iCs/>
          <w:color w:val="595959"/>
          <w:sz w:val="18"/>
          <w:szCs w:val="18"/>
        </w:rPr>
        <w:t xml:space="preserve">(在 Word / WPS 中打开后,右键目录选择“更新域”即可生成页码)</w:t>
      </w:r>
    </w:p>
    <w:p>
      <w:r>
        <w:br w:type="page"/>
      </w:r>
    </w:p>
    <w:p>
      <w:pPr>
        <w:pStyle w:val="Heading1"/>
        <w:spacing w:after="180" w:before="360" w:line="300"/>
      </w:pPr>
      <w:r>
        <w:t xml:space="preserve">1  概述</w:t>
      </w:r>
    </w:p>
    <w:p>
      <w:pPr>
        <w:spacing w:after="110" w:line="300"/>
        <w:jc w:val="both"/>
      </w:pPr>
      <w:r>
        <w:rPr>
          <w:sz w:val="21"/>
          <w:szCs w:val="21"/>
        </w:rPr>
        <w:t xml:space="preserve">DAC(Digital-to-Analog Converter,数模转换器)负责把处理器输出的数字量转换为模拟电压或电流,是控制类、测量类与通信类信号链中的关键环节。与 ADC 选型相比,DAC 选型更容易被“唯分辨率论”误导——决定系统最终精度的往往是 INL、基准温漂、输出驱动能力与上电状态等容易被忽视的参数。</w:t>
      </w:r>
    </w:p>
    <w:p>
      <w:pPr>
        <w:spacing w:after="110" w:line="300"/>
        <w:jc w:val="both"/>
      </w:pPr>
      <w:r>
        <w:rPr>
          <w:b/>
          <w:bCs/>
          <w:sz w:val="21"/>
          <w:szCs w:val="21"/>
        </w:rPr>
        <w:t xml:space="preserve">选型的总体原则:</w:t>
      </w:r>
      <w:r>
        <w:rPr>
          <w:sz w:val="21"/>
          <w:szCs w:val="21"/>
        </w:rPr>
        <w:t xml:space="preserve">从系统需求出发,先明确“输出什么信号、达到什么精度、多快更新、多少通道”,再反向推导器件指标,最后综合电源、接口、成本、供货与认证约束收敛到具体型号。盲目追求高分辨率、高速度会带来不必要的成本、功耗与布板复杂度。</w:t>
      </w:r>
    </w:p>
    <w:p>
      <w:pPr>
        <w:pStyle w:val="Heading2"/>
        <w:spacing w:after="130" w:before="260" w:line="300"/>
      </w:pPr>
      <w:r>
        <w:t xml:space="preserve">1.1  快速选型索引</w:t>
      </w:r>
    </w:p>
    <w:p>
      <w:pPr>
        <w:spacing w:after="110" w:line="300"/>
        <w:jc w:val="both"/>
      </w:pPr>
      <w:r>
        <w:rPr>
          <w:sz w:val="21"/>
          <w:szCs w:val="21"/>
        </w:rPr>
        <w:t xml:space="preserve">如果时间有限,可先根据应用形态在下表中定位候选方向,再阅读后续章节进行细化确认。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700"/>
        <w:gridCol w:w="3200"/>
        <w:gridCol w:w="3126"/>
      </w:tblGrid>
      <w:tr>
        <w:trPr>
          <w:tblHeader/>
        </w:trPr>
        <w:tc>
          <w:tcPr>
            <w:tcW w:type="dxa" w:w="27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DDEBF7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40"/>
            </w:pPr>
            <w:r>
              <w:rPr>
                <w:b/>
                <w:bCs/>
                <w:sz w:val="18"/>
                <w:szCs w:val="18"/>
              </w:rPr>
              <w:t xml:space="preserve">应用形态</w:t>
            </w:r>
          </w:p>
        </w:tc>
        <w:tc>
          <w:tcPr>
            <w:tcW w:type="dxa" w:w="32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DDEBF7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40"/>
            </w:pPr>
            <w:r>
              <w:rPr>
                <w:b/>
                <w:bCs/>
                <w:sz w:val="18"/>
                <w:szCs w:val="18"/>
              </w:rPr>
              <w:t xml:space="preserve">优先考虑的方案</w:t>
            </w:r>
          </w:p>
        </w:tc>
        <w:tc>
          <w:tcPr>
            <w:tcW w:type="dxa" w:w="3126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DDEBF7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40"/>
            </w:pPr>
            <w:r>
              <w:rPr>
                <w:b/>
                <w:bCs/>
                <w:sz w:val="18"/>
                <w:szCs w:val="18"/>
              </w:rPr>
              <w:t xml:space="preserve">代表型号举例</w:t>
            </w:r>
          </w:p>
        </w:tc>
      </w:tr>
      <w:tr>
        <w:tc>
          <w:tcPr>
            <w:tcW w:type="dxa" w:w="27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40"/>
            </w:pPr>
            <w:r>
              <w:rPr>
                <w:b w:val="false"/>
                <w:bCs w:val="false"/>
                <w:sz w:val="18"/>
                <w:szCs w:val="18"/>
              </w:rPr>
              <w:t xml:space="preserve">多路缓慢直流控制(阀门、偏置、设定点)</w:t>
            </w:r>
          </w:p>
        </w:tc>
        <w:tc>
          <w:tcPr>
            <w:tcW w:type="dxa" w:w="32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40"/>
            </w:pPr>
            <w:r>
              <w:rPr>
                <w:b w:val="false"/>
                <w:bCs w:val="false"/>
                <w:sz w:val="18"/>
                <w:szCs w:val="18"/>
              </w:rPr>
              <w:t xml:space="preserve">多通道电阻串型,SPI/I2C,带输出缓冲,多通道同步更新</w:t>
            </w:r>
          </w:p>
        </w:tc>
        <w:tc>
          <w:tcPr>
            <w:tcW w:type="dxa" w:w="3126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40"/>
            </w:pPr>
            <w:r>
              <w:rPr>
                <w:b w:val="false"/>
                <w:bCs w:val="false"/>
                <w:sz w:val="18"/>
                <w:szCs w:val="18"/>
              </w:rPr>
              <w:t xml:space="preserve">TI DAC8568、ADI AD5686、TI DAC81416</w:t>
            </w:r>
          </w:p>
        </w:tc>
      </w:tr>
      <w:tr>
        <w:tc>
          <w:tcPr>
            <w:tcW w:type="dxa" w:w="27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40"/>
            </w:pPr>
            <w:r>
              <w:rPr>
                <w:b w:val="false"/>
                <w:bCs w:val="false"/>
                <w:sz w:val="18"/>
                <w:szCs w:val="18"/>
              </w:rPr>
              <w:t xml:space="preserve">高精度直流输出(仪表、计量、激励源)</w:t>
            </w:r>
          </w:p>
        </w:tc>
        <w:tc>
          <w:tcPr>
            <w:tcW w:type="dxa" w:w="32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40"/>
            </w:pPr>
            <w:r>
              <w:rPr>
                <w:b w:val="false"/>
                <w:bCs w:val="false"/>
                <w:sz w:val="18"/>
                <w:szCs w:val="18"/>
              </w:rPr>
              <w:t xml:space="preserve">高分辨率 R-2R 或精密电阻串,低 INL、低噪声,配外部基准</w:t>
            </w:r>
          </w:p>
        </w:tc>
        <w:tc>
          <w:tcPr>
            <w:tcW w:type="dxa" w:w="3126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40"/>
            </w:pPr>
            <w:r>
              <w:rPr>
                <w:b w:val="false"/>
                <w:bCs w:val="false"/>
                <w:sz w:val="18"/>
                <w:szCs w:val="18"/>
              </w:rPr>
              <w:t xml:space="preserve">ADI AD5791(20 位)、TI DAC8881(18 位)</w:t>
            </w:r>
          </w:p>
        </w:tc>
      </w:tr>
      <w:tr>
        <w:tc>
          <w:tcPr>
            <w:tcW w:type="dxa" w:w="27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40"/>
            </w:pPr>
            <w:r>
              <w:rPr>
                <w:b w:val="false"/>
                <w:bCs w:val="false"/>
                <w:sz w:val="18"/>
                <w:szCs w:val="18"/>
              </w:rPr>
              <w:t xml:space="preserve">高速波形 / 通信发射通道</w:t>
            </w:r>
          </w:p>
        </w:tc>
        <w:tc>
          <w:tcPr>
            <w:tcW w:type="dxa" w:w="32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40"/>
            </w:pPr>
            <w:r>
              <w:rPr>
                <w:b w:val="false"/>
                <w:bCs w:val="false"/>
                <w:sz w:val="18"/>
                <w:szCs w:val="18"/>
              </w:rPr>
              <w:t xml:space="preserve">电流舵型 + JESD204B/C 接口,关注 SFDR/ACPR</w:t>
            </w:r>
          </w:p>
        </w:tc>
        <w:tc>
          <w:tcPr>
            <w:tcW w:type="dxa" w:w="3126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40"/>
            </w:pPr>
            <w:r>
              <w:rPr>
                <w:b w:val="false"/>
                <w:bCs w:val="false"/>
                <w:sz w:val="18"/>
                <w:szCs w:val="18"/>
              </w:rPr>
              <w:t xml:space="preserve">ADI AD9144、TI DAC3482</w:t>
            </w:r>
          </w:p>
        </w:tc>
      </w:tr>
      <w:tr>
        <w:tc>
          <w:tcPr>
            <w:tcW w:type="dxa" w:w="27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40"/>
            </w:pPr>
            <w:r>
              <w:rPr>
                <w:b w:val="false"/>
                <w:bCs w:val="false"/>
                <w:sz w:val="18"/>
                <w:szCs w:val="18"/>
              </w:rPr>
              <w:t xml:space="preserve">4-20mA 过程控制 / 智能变送器</w:t>
            </w:r>
          </w:p>
        </w:tc>
        <w:tc>
          <w:tcPr>
            <w:tcW w:type="dxa" w:w="32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40"/>
            </w:pPr>
            <w:r>
              <w:rPr>
                <w:b w:val="false"/>
                <w:bCs w:val="false"/>
                <w:sz w:val="18"/>
                <w:szCs w:val="18"/>
              </w:rPr>
              <w:t xml:space="preserve">电流输出型或电压型 + 片外 V/I 转换,低功耗、环供电</w:t>
            </w:r>
          </w:p>
        </w:tc>
        <w:tc>
          <w:tcPr>
            <w:tcW w:type="dxa" w:w="3126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40"/>
            </w:pPr>
            <w:r>
              <w:rPr>
                <w:b w:val="false"/>
                <w:bCs w:val="false"/>
                <w:sz w:val="18"/>
                <w:szCs w:val="18"/>
              </w:rPr>
              <w:t xml:space="preserve">TI DAC161S997、ADI AD5758</w:t>
            </w:r>
          </w:p>
        </w:tc>
      </w:tr>
      <w:tr>
        <w:tc>
          <w:tcPr>
            <w:tcW w:type="dxa" w:w="27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40"/>
            </w:pPr>
            <w:r>
              <w:rPr>
                <w:b w:val="false"/>
                <w:bCs w:val="false"/>
                <w:sz w:val="18"/>
                <w:szCs w:val="18"/>
              </w:rPr>
              <w:t xml:space="preserve">电池供电低成本单点输出</w:t>
            </w:r>
          </w:p>
        </w:tc>
        <w:tc>
          <w:tcPr>
            <w:tcW w:type="dxa" w:w="32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40"/>
            </w:pPr>
            <w:r>
              <w:rPr>
                <w:b w:val="false"/>
                <w:bCs w:val="false"/>
                <w:sz w:val="18"/>
                <w:szCs w:val="18"/>
              </w:rPr>
              <w:t xml:space="preserve">I2C 小封装、超低功耗、带掉电记忆</w:t>
            </w:r>
          </w:p>
        </w:tc>
        <w:tc>
          <w:tcPr>
            <w:tcW w:type="dxa" w:w="3126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40"/>
            </w:pPr>
            <w:r>
              <w:rPr>
                <w:b w:val="false"/>
                <w:bCs w:val="false"/>
                <w:sz w:val="18"/>
                <w:szCs w:val="18"/>
              </w:rPr>
              <w:t xml:space="preserve">TI DAC53401、Microchip MCP4725</w:t>
            </w:r>
          </w:p>
        </w:tc>
      </w:tr>
      <w:tr>
        <w:tc>
          <w:tcPr>
            <w:tcW w:type="dxa" w:w="27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40"/>
            </w:pPr>
            <w:r>
              <w:rPr>
                <w:b w:val="false"/>
                <w:bCs w:val="false"/>
                <w:sz w:val="18"/>
                <w:szCs w:val="18"/>
              </w:rPr>
              <w:t xml:space="preserve">音频重放</w:t>
            </w:r>
          </w:p>
        </w:tc>
        <w:tc>
          <w:tcPr>
            <w:tcW w:type="dxa" w:w="32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40"/>
            </w:pPr>
            <w:r>
              <w:rPr>
                <w:b w:val="false"/>
                <w:bCs w:val="false"/>
                <w:sz w:val="18"/>
                <w:szCs w:val="18"/>
              </w:rPr>
              <w:t xml:space="preserve">专用 Δ-Σ 音频 DAC,I2S 接口</w:t>
            </w:r>
          </w:p>
        </w:tc>
        <w:tc>
          <w:tcPr>
            <w:tcW w:type="dxa" w:w="3126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40"/>
            </w:pPr>
            <w:r>
              <w:rPr>
                <w:b w:val="false"/>
                <w:bCs w:val="false"/>
                <w:sz w:val="18"/>
                <w:szCs w:val="18"/>
              </w:rPr>
              <w:t xml:space="preserve">TI PCM5102A 等</w:t>
            </w:r>
          </w:p>
        </w:tc>
      </w:tr>
    </w:tbl>
    <w:p>
      <w:pPr>
        <w:spacing w:after="120"/>
      </w:pPr>
    </w:p>
    <w:p>
      <w:r>
        <w:br w:type="page"/>
      </w:r>
    </w:p>
    <w:p>
      <w:pPr>
        <w:pStyle w:val="Heading1"/>
        <w:spacing w:after="180" w:before="360" w:line="300"/>
      </w:pPr>
      <w:r>
        <w:t xml:space="preserve">2  DAC 基本架构与分类</w:t>
      </w:r>
    </w:p>
    <w:p>
      <w:pPr>
        <w:spacing w:after="110" w:line="300"/>
        <w:jc w:val="both"/>
      </w:pPr>
      <w:r>
        <w:rPr>
          <w:sz w:val="21"/>
          <w:szCs w:val="21"/>
        </w:rPr>
        <w:t xml:space="preserve">架构决定了 DAC 在分辨率、速度、线性度与成本上的能力边界,选型时应首先确定架构方向。</w:t>
      </w:r>
    </w:p>
    <w:p>
      <w:pPr>
        <w:pStyle w:val="Heading2"/>
        <w:spacing w:after="130" w:before="260" w:line="300"/>
      </w:pPr>
      <w:r>
        <w:t xml:space="preserve">2.1  五种主流架构</w:t>
      </w:r>
    </w:p>
    <w:p>
      <w:pPr>
        <w:pStyle w:val="ListParagraph"/>
        <w:numPr>
          <w:ilvl w:val="0"/>
          <w:numId w:val="2"/>
        </w:numPr>
        <w:spacing w:after="70" w:line="300"/>
        <w:jc w:val="both"/>
      </w:pPr>
      <w:r>
        <w:rPr>
          <w:b/>
          <w:bCs/>
          <w:sz w:val="21"/>
          <w:szCs w:val="21"/>
        </w:rPr>
        <w:t xml:space="preserve">电阻串型(String DAC):</w:t>
      </w:r>
      <w:r>
        <w:rPr>
          <w:sz w:val="21"/>
          <w:szCs w:val="21"/>
        </w:rPr>
        <w:t xml:space="preserve">由 2^N 只电阻串联并用开关选通,天然单调、小尺寸、易集成多通道与输出缓冲,是工业多通道精密 DAC 的主流架构;速度中等(建立时间微秒级)。</w:t>
      </w:r>
    </w:p>
    <w:p>
      <w:pPr>
        <w:pStyle w:val="ListParagraph"/>
        <w:numPr>
          <w:ilvl w:val="0"/>
          <w:numId w:val="2"/>
        </w:numPr>
        <w:spacing w:after="70" w:line="300"/>
        <w:jc w:val="both"/>
      </w:pPr>
      <w:r>
        <w:rPr>
          <w:b/>
          <w:bCs/>
          <w:sz w:val="21"/>
          <w:szCs w:val="21"/>
        </w:rPr>
        <w:t xml:space="preserve">R-2R 梯形电阻网络:</w:t>
      </w:r>
      <w:r>
        <w:rPr>
          <w:sz w:val="21"/>
          <w:szCs w:val="21"/>
        </w:rPr>
        <w:t xml:space="preserve">通过激光修调可获得极低 INL,支持 16~20 位高分辨率,但速度较慢、毛刺略大,常用于精密仪表与高精度激励源;常需外部基准和输出运放配合。</w:t>
      </w:r>
    </w:p>
    <w:p>
      <w:pPr>
        <w:pStyle w:val="ListParagraph"/>
        <w:numPr>
          <w:ilvl w:val="0"/>
          <w:numId w:val="2"/>
        </w:numPr>
        <w:spacing w:after="70" w:line="300"/>
        <w:jc w:val="both"/>
      </w:pPr>
      <w:r>
        <w:rPr>
          <w:b/>
          <w:bCs/>
          <w:sz w:val="21"/>
          <w:szCs w:val="21"/>
        </w:rPr>
        <w:t xml:space="preserve">电流舵型(Current Steering):</w:t>
      </w:r>
      <w:r>
        <w:rPr>
          <w:sz w:val="21"/>
          <w:szCs w:val="21"/>
        </w:rPr>
        <w:t xml:space="preserve">电流源阵列开关切换,更新速率可达 MSPS~GSPS 级,动态性能(SFDR/SNR)好,是通信、视频、任意波形发生器的选择;毛刺能量与直流精度通常不如精密 DAC,多采用分段解码改善。</w:t>
      </w:r>
    </w:p>
    <w:p>
      <w:pPr>
        <w:pStyle w:val="ListParagraph"/>
        <w:numPr>
          <w:ilvl w:val="0"/>
          <w:numId w:val="2"/>
        </w:numPr>
        <w:spacing w:after="70" w:line="300"/>
        <w:jc w:val="both"/>
      </w:pPr>
      <w:r>
        <w:rPr>
          <w:b/>
          <w:bCs/>
          <w:sz w:val="21"/>
          <w:szCs w:val="21"/>
        </w:rPr>
        <w:t xml:space="preserve">Δ-Σ(过采样)型:</w:t>
      </w:r>
      <w:r>
        <w:rPr>
          <w:sz w:val="21"/>
          <w:szCs w:val="21"/>
        </w:rPr>
        <w:t xml:space="preserve">以过采样和噪声整形换取极高的有效分辨率与低噪声,16~24 位,但有效带宽窄、群延迟较大;音频与超精密直流应用首选。</w:t>
      </w:r>
    </w:p>
    <w:p>
      <w:pPr>
        <w:pStyle w:val="ListParagraph"/>
        <w:numPr>
          <w:ilvl w:val="0"/>
          <w:numId w:val="2"/>
        </w:numPr>
        <w:spacing w:after="70" w:line="300"/>
        <w:jc w:val="both"/>
      </w:pPr>
      <w:r>
        <w:rPr>
          <w:b/>
          <w:bCs/>
          <w:sz w:val="21"/>
          <w:szCs w:val="21"/>
        </w:rPr>
        <w:t xml:space="preserve">PWM / 分立方案:</w:t>
      </w:r>
      <w:r>
        <w:rPr>
          <w:sz w:val="21"/>
          <w:szCs w:val="21"/>
        </w:rPr>
        <w:t xml:space="preserve">利用 PWM 加 RC 滤波生成模拟量,成本几乎为零,但纹波大、响应慢、精度依赖时钟与滤波设计,仅适合低成本低速场合(如风扇调速、LED 调光)。</w:t>
      </w:r>
    </w:p>
    <w:p>
      <w:pPr>
        <w:pStyle w:val="Heading2"/>
        <w:spacing w:after="130" w:before="260" w:line="300"/>
      </w:pPr>
      <w:r>
        <w:t xml:space="preserve">2.2  架构对比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350"/>
        <w:gridCol w:w="1200"/>
        <w:gridCol w:w="1300"/>
        <w:gridCol w:w="2950"/>
        <w:gridCol w:w="2226"/>
      </w:tblGrid>
      <w:tr>
        <w:trPr>
          <w:tblHeader/>
        </w:trPr>
        <w:tc>
          <w:tcPr>
            <w:tcW w:type="dxa" w:w="135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DDEBF7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40"/>
            </w:pPr>
            <w:r>
              <w:rPr>
                <w:b/>
                <w:bCs/>
                <w:sz w:val="18"/>
                <w:szCs w:val="18"/>
              </w:rPr>
              <w:t xml:space="preserve">架构</w:t>
            </w:r>
          </w:p>
        </w:tc>
        <w:tc>
          <w:tcPr>
            <w:tcW w:type="dxa" w:w="12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DDEBF7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40"/>
            </w:pPr>
            <w:r>
              <w:rPr>
                <w:b/>
                <w:bCs/>
                <w:sz w:val="18"/>
                <w:szCs w:val="18"/>
              </w:rPr>
              <w:t xml:space="preserve">典型分辨率</w:t>
            </w:r>
          </w:p>
        </w:tc>
        <w:tc>
          <w:tcPr>
            <w:tcW w:type="dxa" w:w="13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DDEBF7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40"/>
            </w:pPr>
            <w:r>
              <w:rPr>
                <w:b/>
                <w:bCs/>
                <w:sz w:val="18"/>
                <w:szCs w:val="18"/>
              </w:rPr>
              <w:t xml:space="preserve">速度</w:t>
            </w:r>
          </w:p>
        </w:tc>
        <w:tc>
          <w:tcPr>
            <w:tcW w:type="dxa" w:w="295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DDEBF7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40"/>
            </w:pPr>
            <w:r>
              <w:rPr>
                <w:b/>
                <w:bCs/>
                <w:sz w:val="18"/>
                <w:szCs w:val="18"/>
              </w:rPr>
              <w:t xml:space="preserve">突出特点</w:t>
            </w:r>
          </w:p>
        </w:tc>
        <w:tc>
          <w:tcPr>
            <w:tcW w:type="dxa" w:w="2226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DDEBF7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40"/>
            </w:pPr>
            <w:r>
              <w:rPr>
                <w:b/>
                <w:bCs/>
                <w:sz w:val="18"/>
                <w:szCs w:val="18"/>
              </w:rPr>
              <w:t xml:space="preserve">典型应用</w:t>
            </w:r>
          </w:p>
        </w:tc>
      </w:tr>
      <w:tr>
        <w:tc>
          <w:tcPr>
            <w:tcW w:type="dxa" w:w="135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40"/>
            </w:pPr>
            <w:r>
              <w:rPr>
                <w:b w:val="false"/>
                <w:bCs w:val="false"/>
                <w:sz w:val="18"/>
                <w:szCs w:val="18"/>
              </w:rPr>
              <w:t xml:space="preserve">电阻串型</w:t>
            </w:r>
          </w:p>
        </w:tc>
        <w:tc>
          <w:tcPr>
            <w:tcW w:type="dxa" w:w="12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40"/>
            </w:pPr>
            <w:r>
              <w:rPr>
                <w:b w:val="false"/>
                <w:bCs w:val="false"/>
                <w:sz w:val="18"/>
                <w:szCs w:val="18"/>
              </w:rPr>
              <w:t xml:space="preserve">8~16 位</w:t>
            </w:r>
          </w:p>
        </w:tc>
        <w:tc>
          <w:tcPr>
            <w:tcW w:type="dxa" w:w="13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40"/>
            </w:pPr>
            <w:r>
              <w:rPr>
                <w:b w:val="false"/>
                <w:bCs w:val="false"/>
                <w:sz w:val="18"/>
                <w:szCs w:val="18"/>
              </w:rPr>
              <w:t xml:space="preserve">μs 级建立</w:t>
            </w:r>
          </w:p>
        </w:tc>
        <w:tc>
          <w:tcPr>
            <w:tcW w:type="dxa" w:w="295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40"/>
            </w:pPr>
            <w:r>
              <w:rPr>
                <w:b w:val="false"/>
                <w:bCs w:val="false"/>
                <w:sz w:val="18"/>
                <w:szCs w:val="18"/>
              </w:rPr>
              <w:t xml:space="preserve">天然单调、易做多通道、带缓冲、尺寸小</w:t>
            </w:r>
          </w:p>
        </w:tc>
        <w:tc>
          <w:tcPr>
            <w:tcW w:type="dxa" w:w="2226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40"/>
            </w:pPr>
            <w:r>
              <w:rPr>
                <w:b w:val="false"/>
                <w:bCs w:val="false"/>
                <w:sz w:val="18"/>
                <w:szCs w:val="18"/>
              </w:rPr>
              <w:t xml:space="preserve">PLC/工业控制、通信偏置</w:t>
            </w:r>
          </w:p>
        </w:tc>
      </w:tr>
      <w:tr>
        <w:tc>
          <w:tcPr>
            <w:tcW w:type="dxa" w:w="135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40"/>
            </w:pPr>
            <w:r>
              <w:rPr>
                <w:b w:val="false"/>
                <w:bCs w:val="false"/>
                <w:sz w:val="18"/>
                <w:szCs w:val="18"/>
              </w:rPr>
              <w:t xml:space="preserve">R-2R</w:t>
            </w:r>
          </w:p>
        </w:tc>
        <w:tc>
          <w:tcPr>
            <w:tcW w:type="dxa" w:w="12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40"/>
            </w:pPr>
            <w:r>
              <w:rPr>
                <w:b w:val="false"/>
                <w:bCs w:val="false"/>
                <w:sz w:val="18"/>
                <w:szCs w:val="18"/>
              </w:rPr>
              <w:t xml:space="preserve">12~20 位</w:t>
            </w:r>
          </w:p>
        </w:tc>
        <w:tc>
          <w:tcPr>
            <w:tcW w:type="dxa" w:w="13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40"/>
            </w:pPr>
            <w:r>
              <w:rPr>
                <w:b w:val="false"/>
                <w:bCs w:val="false"/>
                <w:sz w:val="18"/>
                <w:szCs w:val="18"/>
              </w:rPr>
              <w:t xml:space="preserve">慢~中速</w:t>
            </w:r>
          </w:p>
        </w:tc>
        <w:tc>
          <w:tcPr>
            <w:tcW w:type="dxa" w:w="295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40"/>
            </w:pPr>
            <w:r>
              <w:rPr>
                <w:b w:val="false"/>
                <w:bCs w:val="false"/>
                <w:sz w:val="18"/>
                <w:szCs w:val="18"/>
              </w:rPr>
              <w:t xml:space="preserve">高精度、低 INL,依赖激光修调,常无缓冲</w:t>
            </w:r>
          </w:p>
        </w:tc>
        <w:tc>
          <w:tcPr>
            <w:tcW w:type="dxa" w:w="2226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40"/>
            </w:pPr>
            <w:r>
              <w:rPr>
                <w:b w:val="false"/>
                <w:bCs w:val="false"/>
                <w:sz w:val="18"/>
                <w:szCs w:val="18"/>
              </w:rPr>
              <w:t xml:space="preserve">测试测量、精密激励源</w:t>
            </w:r>
          </w:p>
        </w:tc>
      </w:tr>
      <w:tr>
        <w:tc>
          <w:tcPr>
            <w:tcW w:type="dxa" w:w="135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40"/>
            </w:pPr>
            <w:r>
              <w:rPr>
                <w:b w:val="false"/>
                <w:bCs w:val="false"/>
                <w:sz w:val="18"/>
                <w:szCs w:val="18"/>
              </w:rPr>
              <w:t xml:space="preserve">电流舵型</w:t>
            </w:r>
          </w:p>
        </w:tc>
        <w:tc>
          <w:tcPr>
            <w:tcW w:type="dxa" w:w="12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40"/>
            </w:pPr>
            <w:r>
              <w:rPr>
                <w:b w:val="false"/>
                <w:bCs w:val="false"/>
                <w:sz w:val="18"/>
                <w:szCs w:val="18"/>
              </w:rPr>
              <w:t xml:space="preserve">8~16 位</w:t>
            </w:r>
          </w:p>
        </w:tc>
        <w:tc>
          <w:tcPr>
            <w:tcW w:type="dxa" w:w="13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40"/>
            </w:pPr>
            <w:r>
              <w:rPr>
                <w:b w:val="false"/>
                <w:bCs w:val="false"/>
                <w:sz w:val="18"/>
                <w:szCs w:val="18"/>
              </w:rPr>
              <w:t xml:space="preserve">MSPS~GSPS</w:t>
            </w:r>
          </w:p>
        </w:tc>
        <w:tc>
          <w:tcPr>
            <w:tcW w:type="dxa" w:w="295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40"/>
            </w:pPr>
            <w:r>
              <w:rPr>
                <w:b w:val="false"/>
                <w:bCs w:val="false"/>
                <w:sz w:val="18"/>
                <w:szCs w:val="18"/>
              </w:rPr>
              <w:t xml:space="preserve">更新率极高、动态性能好、毛刺较大</w:t>
            </w:r>
          </w:p>
        </w:tc>
        <w:tc>
          <w:tcPr>
            <w:tcW w:type="dxa" w:w="2226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40"/>
            </w:pPr>
            <w:r>
              <w:rPr>
                <w:b w:val="false"/>
                <w:bCs w:val="false"/>
                <w:sz w:val="18"/>
                <w:szCs w:val="18"/>
              </w:rPr>
              <w:t xml:space="preserve">通信发射、任意波、视频</w:t>
            </w:r>
          </w:p>
        </w:tc>
      </w:tr>
      <w:tr>
        <w:tc>
          <w:tcPr>
            <w:tcW w:type="dxa" w:w="135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40"/>
            </w:pPr>
            <w:r>
              <w:rPr>
                <w:b w:val="false"/>
                <w:bCs w:val="false"/>
                <w:sz w:val="18"/>
                <w:szCs w:val="18"/>
              </w:rPr>
              <w:t xml:space="preserve">Δ-Σ 型</w:t>
            </w:r>
          </w:p>
        </w:tc>
        <w:tc>
          <w:tcPr>
            <w:tcW w:type="dxa" w:w="12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40"/>
            </w:pPr>
            <w:r>
              <w:rPr>
                <w:b w:val="false"/>
                <w:bCs w:val="false"/>
                <w:sz w:val="18"/>
                <w:szCs w:val="18"/>
              </w:rPr>
              <w:t xml:space="preserve">16~24 位</w:t>
            </w:r>
          </w:p>
        </w:tc>
        <w:tc>
          <w:tcPr>
            <w:tcW w:type="dxa" w:w="13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40"/>
            </w:pPr>
            <w:r>
              <w:rPr>
                <w:b w:val="false"/>
                <w:bCs w:val="false"/>
                <w:sz w:val="18"/>
                <w:szCs w:val="18"/>
              </w:rPr>
              <w:t xml:space="preserve">低有效带宽</w:t>
            </w:r>
          </w:p>
        </w:tc>
        <w:tc>
          <w:tcPr>
            <w:tcW w:type="dxa" w:w="295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40"/>
            </w:pPr>
            <w:r>
              <w:rPr>
                <w:b w:val="false"/>
                <w:bCs w:val="false"/>
                <w:sz w:val="18"/>
                <w:szCs w:val="18"/>
              </w:rPr>
              <w:t xml:space="preserve">超高分辨率、低噪声,输出平滑但延迟大</w:t>
            </w:r>
          </w:p>
        </w:tc>
        <w:tc>
          <w:tcPr>
            <w:tcW w:type="dxa" w:w="2226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40"/>
            </w:pPr>
            <w:r>
              <w:rPr>
                <w:b w:val="false"/>
                <w:bCs w:val="false"/>
                <w:sz w:val="18"/>
                <w:szCs w:val="18"/>
              </w:rPr>
              <w:t xml:space="preserve">音频、精密测量、科仪</w:t>
            </w:r>
          </w:p>
        </w:tc>
      </w:tr>
      <w:tr>
        <w:tc>
          <w:tcPr>
            <w:tcW w:type="dxa" w:w="135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40"/>
            </w:pPr>
            <w:r>
              <w:rPr>
                <w:b w:val="false"/>
                <w:bCs w:val="false"/>
                <w:sz w:val="18"/>
                <w:szCs w:val="18"/>
              </w:rPr>
              <w:t xml:space="preserve">PWM+滤波</w:t>
            </w:r>
          </w:p>
        </w:tc>
        <w:tc>
          <w:tcPr>
            <w:tcW w:type="dxa" w:w="12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40"/>
            </w:pPr>
            <w:r>
              <w:rPr>
                <w:b w:val="false"/>
                <w:bCs w:val="false"/>
                <w:sz w:val="18"/>
                <w:szCs w:val="18"/>
              </w:rPr>
              <w:t xml:space="preserve">≈8~12 位</w:t>
            </w:r>
          </w:p>
        </w:tc>
        <w:tc>
          <w:tcPr>
            <w:tcW w:type="dxa" w:w="13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40"/>
            </w:pPr>
            <w:r>
              <w:rPr>
                <w:b w:val="false"/>
                <w:bCs w:val="false"/>
                <w:sz w:val="18"/>
                <w:szCs w:val="18"/>
              </w:rPr>
              <w:t xml:space="preserve">很低</w:t>
            </w:r>
          </w:p>
        </w:tc>
        <w:tc>
          <w:tcPr>
            <w:tcW w:type="dxa" w:w="295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40"/>
            </w:pPr>
            <w:r>
              <w:rPr>
                <w:b w:val="false"/>
                <w:bCs w:val="false"/>
                <w:sz w:val="18"/>
                <w:szCs w:val="18"/>
              </w:rPr>
              <w:t xml:space="preserve">零器件成本,需外部滤波,纹波与线性度差</w:t>
            </w:r>
          </w:p>
        </w:tc>
        <w:tc>
          <w:tcPr>
            <w:tcW w:type="dxa" w:w="2226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40"/>
            </w:pPr>
            <w:r>
              <w:rPr>
                <w:b w:val="false"/>
                <w:bCs w:val="false"/>
                <w:sz w:val="18"/>
                <w:szCs w:val="18"/>
              </w:rPr>
              <w:t xml:space="preserve">消费类、调光调速</w:t>
            </w:r>
          </w:p>
        </w:tc>
      </w:tr>
    </w:tbl>
    <w:p>
      <w:pPr>
        <w:spacing w:after="140" w:before="40" w:line="280"/>
      </w:pPr>
      <w:r>
        <w:rPr>
          <w:i/>
          <w:iCs/>
          <w:color w:val="595959"/>
          <w:sz w:val="18"/>
          <w:szCs w:val="18"/>
        </w:rPr>
        <w:t xml:space="preserve">注:表中数值为业界常见范围,具体以所选型号数据手册为准。</w:t>
      </w:r>
    </w:p>
    <w:p>
      <w:pPr>
        <w:pStyle w:val="Heading2"/>
        <w:spacing w:after="130" w:before="260" w:line="300"/>
      </w:pPr>
      <w:r>
        <w:t xml:space="preserve">2.3  按输出形式与接口分类</w:t>
      </w:r>
    </w:p>
    <w:p>
      <w:pPr>
        <w:pStyle w:val="ListParagraph"/>
        <w:numPr>
          <w:ilvl w:val="0"/>
          <w:numId w:val="2"/>
        </w:numPr>
        <w:spacing w:after="70" w:line="300"/>
        <w:jc w:val="both"/>
      </w:pPr>
      <w:r>
        <w:rPr>
          <w:b/>
          <w:bCs/>
          <w:sz w:val="21"/>
          <w:szCs w:val="21"/>
        </w:rPr>
        <w:t xml:space="preserve">电压输出型:</w:t>
      </w:r>
      <w:r>
        <w:rPr>
          <w:sz w:val="21"/>
          <w:szCs w:val="21"/>
        </w:rPr>
        <w:t xml:space="preserve">最常见,又分“带输出缓冲”(片内轨到轨运放,可直接带负载)与“无缓冲”(输出阻抗高,需外接运放,但噪声与压摆不受片内运放限制)。</w:t>
      </w:r>
    </w:p>
    <w:p>
      <w:pPr>
        <w:pStyle w:val="ListParagraph"/>
        <w:numPr>
          <w:ilvl w:val="0"/>
          <w:numId w:val="2"/>
        </w:numPr>
        <w:spacing w:after="70" w:line="300"/>
        <w:jc w:val="both"/>
      </w:pPr>
      <w:r>
        <w:rPr>
          <w:b/>
          <w:bCs/>
          <w:sz w:val="21"/>
          <w:szCs w:val="21"/>
        </w:rPr>
        <w:t xml:space="preserve">电流输出型:</w:t>
      </w:r>
      <w:r>
        <w:rPr>
          <w:sz w:val="21"/>
          <w:szCs w:val="21"/>
        </w:rPr>
        <w:t xml:space="preserve">直接输出 4-20mA 等工业标准电流,适合两线制变送器与长距离抗干扰传输(如 DAC161S997、AD5758)。</w:t>
      </w:r>
    </w:p>
    <w:p>
      <w:pPr>
        <w:pStyle w:val="ListParagraph"/>
        <w:numPr>
          <w:ilvl w:val="0"/>
          <w:numId w:val="2"/>
        </w:numPr>
        <w:spacing w:after="70" w:line="300"/>
        <w:jc w:val="both"/>
      </w:pPr>
      <w:r>
        <w:rPr>
          <w:b/>
          <w:bCs/>
          <w:sz w:val="21"/>
          <w:szCs w:val="21"/>
        </w:rPr>
        <w:t xml:space="preserve">接口形式:</w:t>
      </w:r>
      <w:r>
        <w:rPr>
          <w:sz w:val="21"/>
          <w:szCs w:val="21"/>
        </w:rPr>
        <w:t xml:space="preserve">SPI(3/4 线,含读回校验)最通用;I2C 引脚省、可挂多器件;并行接口用于传统高速 DAC;JESD204B/C 串行接口是现代多通道高速 DAC 的标准,显著减少引脚与布线。</w:t>
      </w:r>
    </w:p>
    <w:p>
      <w:pPr>
        <w:spacing w:after="120"/>
      </w:pPr>
    </w:p>
    <w:p>
      <w:r>
        <w:br w:type="page"/>
      </w:r>
    </w:p>
    <w:p>
      <w:pPr>
        <w:pStyle w:val="Heading1"/>
        <w:spacing w:after="180" w:before="360" w:line="300"/>
      </w:pPr>
      <w:r>
        <w:t xml:space="preserve">3  核心性能参数详解</w:t>
      </w:r>
    </w:p>
    <w:p>
      <w:pPr>
        <w:spacing w:after="110" w:line="300"/>
        <w:jc w:val="both"/>
      </w:pPr>
      <w:r>
        <w:rPr>
          <w:sz w:val="21"/>
          <w:szCs w:val="21"/>
        </w:rPr>
        <w:t xml:space="preserve">本章按“精度—速度—动态—基准—输出—接口—通道—电源”的顺序解释关键参数,并给出选型判断依据。</w:t>
      </w:r>
    </w:p>
    <w:p>
      <w:pPr>
        <w:pStyle w:val="Heading2"/>
        <w:spacing w:after="130" w:before="260" w:line="300"/>
      </w:pPr>
      <w:r>
        <w:t xml:space="preserve">3.1  分辨率(Resolution)</w:t>
      </w:r>
    </w:p>
    <w:p>
      <w:pPr>
        <w:spacing w:after="110" w:line="300"/>
        <w:jc w:val="both"/>
      </w:pPr>
      <w:r>
        <w:rPr>
          <w:sz w:val="21"/>
          <w:szCs w:val="21"/>
        </w:rPr>
        <w:t xml:space="preserve">分辨率决定输出台阶的粗细,1 LSB = FSR / 2^N。以 4.096V 满量程为例: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600"/>
        <w:gridCol w:w="2200"/>
        <w:gridCol w:w="1600"/>
        <w:gridCol w:w="3626"/>
      </w:tblGrid>
      <w:tr>
        <w:trPr>
          <w:tblHeader/>
        </w:trPr>
        <w:tc>
          <w:tcPr>
            <w:tcW w:type="dxa" w:w="16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DDEBF7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40"/>
            </w:pPr>
            <w:r>
              <w:rPr>
                <w:b/>
                <w:bCs/>
                <w:sz w:val="18"/>
                <w:szCs w:val="18"/>
              </w:rPr>
              <w:t xml:space="preserve">分辨率</w:t>
            </w:r>
          </w:p>
        </w:tc>
        <w:tc>
          <w:tcPr>
            <w:tcW w:type="dxa" w:w="22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DDEBF7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40"/>
            </w:pPr>
            <w:r>
              <w:rPr>
                <w:b/>
                <w:bCs/>
                <w:sz w:val="18"/>
                <w:szCs w:val="18"/>
              </w:rPr>
              <w:t xml:space="preserve">1 LSB @ 4.096V</w:t>
            </w:r>
          </w:p>
        </w:tc>
        <w:tc>
          <w:tcPr>
            <w:tcW w:type="dxa" w:w="16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DDEBF7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40"/>
            </w:pPr>
            <w:r>
              <w:rPr>
                <w:b/>
                <w:bCs/>
                <w:sz w:val="18"/>
                <w:szCs w:val="18"/>
              </w:rPr>
              <w:t xml:space="preserve">输出台阶数</w:t>
            </w:r>
          </w:p>
        </w:tc>
        <w:tc>
          <w:tcPr>
            <w:tcW w:type="dxa" w:w="3626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DDEBF7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40"/>
            </w:pPr>
            <w:r>
              <w:rPr>
                <w:b/>
                <w:bCs/>
                <w:sz w:val="18"/>
                <w:szCs w:val="18"/>
              </w:rPr>
              <w:t xml:space="preserve">大致对应的系统精度定位</w:t>
            </w:r>
          </w:p>
        </w:tc>
      </w:tr>
      <w:tr>
        <w:tc>
          <w:tcPr>
            <w:tcW w:type="dxa" w:w="16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40"/>
            </w:pPr>
            <w:r>
              <w:rPr>
                <w:b w:val="false"/>
                <w:bCs w:val="false"/>
                <w:sz w:val="18"/>
                <w:szCs w:val="18"/>
              </w:rPr>
              <w:t xml:space="preserve">8 位</w:t>
            </w:r>
          </w:p>
        </w:tc>
        <w:tc>
          <w:tcPr>
            <w:tcW w:type="dxa" w:w="22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40"/>
            </w:pPr>
            <w:r>
              <w:rPr>
                <w:b w:val="false"/>
                <w:bCs w:val="false"/>
                <w:sz w:val="18"/>
                <w:szCs w:val="18"/>
              </w:rPr>
              <w:t xml:space="preserve">16 mV</w:t>
            </w:r>
          </w:p>
        </w:tc>
        <w:tc>
          <w:tcPr>
            <w:tcW w:type="dxa" w:w="16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40"/>
            </w:pPr>
            <w:r>
              <w:rPr>
                <w:b w:val="false"/>
                <w:bCs w:val="false"/>
                <w:sz w:val="18"/>
                <w:szCs w:val="18"/>
              </w:rPr>
              <w:t xml:space="preserve">256</w:t>
            </w:r>
          </w:p>
        </w:tc>
        <w:tc>
          <w:tcPr>
            <w:tcW w:type="dxa" w:w="3626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40"/>
            </w:pPr>
            <w:r>
              <w:rPr>
                <w:b w:val="false"/>
                <w:bCs w:val="false"/>
                <w:sz w:val="18"/>
                <w:szCs w:val="18"/>
              </w:rPr>
              <w:t xml:space="preserve">粗调、开关量替代</w:t>
            </w:r>
          </w:p>
        </w:tc>
      </w:tr>
      <w:tr>
        <w:tc>
          <w:tcPr>
            <w:tcW w:type="dxa" w:w="16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40"/>
            </w:pPr>
            <w:r>
              <w:rPr>
                <w:b w:val="false"/>
                <w:bCs w:val="false"/>
                <w:sz w:val="18"/>
                <w:szCs w:val="18"/>
              </w:rPr>
              <w:t xml:space="preserve">10 位</w:t>
            </w:r>
          </w:p>
        </w:tc>
        <w:tc>
          <w:tcPr>
            <w:tcW w:type="dxa" w:w="22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40"/>
            </w:pPr>
            <w:r>
              <w:rPr>
                <w:b w:val="false"/>
                <w:bCs w:val="false"/>
                <w:sz w:val="18"/>
                <w:szCs w:val="18"/>
              </w:rPr>
              <w:t xml:space="preserve">4 mV</w:t>
            </w:r>
          </w:p>
        </w:tc>
        <w:tc>
          <w:tcPr>
            <w:tcW w:type="dxa" w:w="16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40"/>
            </w:pPr>
            <w:r>
              <w:rPr>
                <w:b w:val="false"/>
                <w:bCs w:val="false"/>
                <w:sz w:val="18"/>
                <w:szCs w:val="18"/>
              </w:rPr>
              <w:t xml:space="preserve">1,024</w:t>
            </w:r>
          </w:p>
        </w:tc>
        <w:tc>
          <w:tcPr>
            <w:tcW w:type="dxa" w:w="3626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40"/>
            </w:pPr>
            <w:r>
              <w:rPr>
                <w:b w:val="false"/>
                <w:bCs w:val="false"/>
                <w:sz w:val="18"/>
                <w:szCs w:val="18"/>
              </w:rPr>
              <w:t xml:space="preserve">0.5% 级控制</w:t>
            </w:r>
          </w:p>
        </w:tc>
      </w:tr>
      <w:tr>
        <w:tc>
          <w:tcPr>
            <w:tcW w:type="dxa" w:w="16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40"/>
            </w:pPr>
            <w:r>
              <w:rPr>
                <w:b w:val="false"/>
                <w:bCs w:val="false"/>
                <w:sz w:val="18"/>
                <w:szCs w:val="18"/>
              </w:rPr>
              <w:t xml:space="preserve">12 位</w:t>
            </w:r>
          </w:p>
        </w:tc>
        <w:tc>
          <w:tcPr>
            <w:tcW w:type="dxa" w:w="22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40"/>
            </w:pPr>
            <w:r>
              <w:rPr>
                <w:b w:val="false"/>
                <w:bCs w:val="false"/>
                <w:sz w:val="18"/>
                <w:szCs w:val="18"/>
              </w:rPr>
              <w:t xml:space="preserve">1 mV</w:t>
            </w:r>
          </w:p>
        </w:tc>
        <w:tc>
          <w:tcPr>
            <w:tcW w:type="dxa" w:w="16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40"/>
            </w:pPr>
            <w:r>
              <w:rPr>
                <w:b w:val="false"/>
                <w:bCs w:val="false"/>
                <w:sz w:val="18"/>
                <w:szCs w:val="18"/>
              </w:rPr>
              <w:t xml:space="preserve">4,096</w:t>
            </w:r>
          </w:p>
        </w:tc>
        <w:tc>
          <w:tcPr>
            <w:tcW w:type="dxa" w:w="3626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40"/>
            </w:pPr>
            <w:r>
              <w:rPr>
                <w:b w:val="false"/>
                <w:bCs w:val="false"/>
                <w:sz w:val="18"/>
                <w:szCs w:val="18"/>
              </w:rPr>
              <w:t xml:space="preserve">0.1% 级,工业最常用</w:t>
            </w:r>
          </w:p>
        </w:tc>
      </w:tr>
      <w:tr>
        <w:tc>
          <w:tcPr>
            <w:tcW w:type="dxa" w:w="16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40"/>
            </w:pPr>
            <w:r>
              <w:rPr>
                <w:b w:val="false"/>
                <w:bCs w:val="false"/>
                <w:sz w:val="18"/>
                <w:szCs w:val="18"/>
              </w:rPr>
              <w:t xml:space="preserve">14 位</w:t>
            </w:r>
          </w:p>
        </w:tc>
        <w:tc>
          <w:tcPr>
            <w:tcW w:type="dxa" w:w="22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40"/>
            </w:pPr>
            <w:r>
              <w:rPr>
                <w:b w:val="false"/>
                <w:bCs w:val="false"/>
                <w:sz w:val="18"/>
                <w:szCs w:val="18"/>
              </w:rPr>
              <w:t xml:space="preserve">250 μV</w:t>
            </w:r>
          </w:p>
        </w:tc>
        <w:tc>
          <w:tcPr>
            <w:tcW w:type="dxa" w:w="16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40"/>
            </w:pPr>
            <w:r>
              <w:rPr>
                <w:b w:val="false"/>
                <w:bCs w:val="false"/>
                <w:sz w:val="18"/>
                <w:szCs w:val="18"/>
              </w:rPr>
              <w:t xml:space="preserve">16,384</w:t>
            </w:r>
          </w:p>
        </w:tc>
        <w:tc>
          <w:tcPr>
            <w:tcW w:type="dxa" w:w="3626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40"/>
            </w:pPr>
            <w:r>
              <w:rPr>
                <w:b w:val="false"/>
                <w:bCs w:val="false"/>
                <w:sz w:val="18"/>
                <w:szCs w:val="18"/>
              </w:rPr>
              <w:t xml:space="preserve">0.05% 级,留裕量时选它</w:t>
            </w:r>
          </w:p>
        </w:tc>
      </w:tr>
      <w:tr>
        <w:tc>
          <w:tcPr>
            <w:tcW w:type="dxa" w:w="16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40"/>
            </w:pPr>
            <w:r>
              <w:rPr>
                <w:b w:val="false"/>
                <w:bCs w:val="false"/>
                <w:sz w:val="18"/>
                <w:szCs w:val="18"/>
              </w:rPr>
              <w:t xml:space="preserve">16 位</w:t>
            </w:r>
          </w:p>
        </w:tc>
        <w:tc>
          <w:tcPr>
            <w:tcW w:type="dxa" w:w="22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40"/>
            </w:pPr>
            <w:r>
              <w:rPr>
                <w:b w:val="false"/>
                <w:bCs w:val="false"/>
                <w:sz w:val="18"/>
                <w:szCs w:val="18"/>
              </w:rPr>
              <w:t xml:space="preserve">62.5 μV</w:t>
            </w:r>
          </w:p>
        </w:tc>
        <w:tc>
          <w:tcPr>
            <w:tcW w:type="dxa" w:w="16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40"/>
            </w:pPr>
            <w:r>
              <w:rPr>
                <w:b w:val="false"/>
                <w:bCs w:val="false"/>
                <w:sz w:val="18"/>
                <w:szCs w:val="18"/>
              </w:rPr>
              <w:t xml:space="preserve">65,536</w:t>
            </w:r>
          </w:p>
        </w:tc>
        <w:tc>
          <w:tcPr>
            <w:tcW w:type="dxa" w:w="3626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40"/>
            </w:pPr>
            <w:r>
              <w:rPr>
                <w:b w:val="false"/>
                <w:bCs w:val="false"/>
                <w:sz w:val="18"/>
                <w:szCs w:val="18"/>
              </w:rPr>
              <w:t xml:space="preserve">0.01% 级,精密控制</w:t>
            </w:r>
          </w:p>
        </w:tc>
      </w:tr>
      <w:tr>
        <w:tc>
          <w:tcPr>
            <w:tcW w:type="dxa" w:w="16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40"/>
            </w:pPr>
            <w:r>
              <w:rPr>
                <w:b w:val="false"/>
                <w:bCs w:val="false"/>
                <w:sz w:val="18"/>
                <w:szCs w:val="18"/>
              </w:rPr>
              <w:t xml:space="preserve">18~20 位</w:t>
            </w:r>
          </w:p>
        </w:tc>
        <w:tc>
          <w:tcPr>
            <w:tcW w:type="dxa" w:w="22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40"/>
            </w:pPr>
            <w:r>
              <w:rPr>
                <w:b w:val="false"/>
                <w:bCs w:val="false"/>
                <w:sz w:val="18"/>
                <w:szCs w:val="18"/>
              </w:rPr>
              <w:t xml:space="preserve">15.6~3.9 μV</w:t>
            </w:r>
          </w:p>
        </w:tc>
        <w:tc>
          <w:tcPr>
            <w:tcW w:type="dxa" w:w="16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40"/>
            </w:pPr>
            <w:r>
              <w:rPr>
                <w:b w:val="false"/>
                <w:bCs w:val="false"/>
                <w:sz w:val="18"/>
                <w:szCs w:val="18"/>
              </w:rPr>
              <w:t xml:space="preserve">26 万~100 万</w:t>
            </w:r>
          </w:p>
        </w:tc>
        <w:tc>
          <w:tcPr>
            <w:tcW w:type="dxa" w:w="3626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40"/>
            </w:pPr>
            <w:r>
              <w:rPr>
                <w:b w:val="false"/>
                <w:bCs w:val="false"/>
                <w:sz w:val="18"/>
                <w:szCs w:val="18"/>
              </w:rPr>
              <w:t xml:space="preserve">计量级,需系统级精心设计</w:t>
            </w:r>
          </w:p>
        </w:tc>
      </w:tr>
    </w:tbl>
    <w:p>
      <w:pPr>
        <w:spacing w:after="120"/>
      </w:pPr>
    </w:p>
    <w:p>
      <w:pPr>
        <w:spacing w:after="110" w:line="300"/>
        <w:jc w:val="both"/>
      </w:pPr>
      <w:r>
        <w:rPr>
          <w:b/>
          <w:bCs/>
          <w:sz w:val="21"/>
          <w:szCs w:val="21"/>
        </w:rPr>
        <w:t xml:space="preserve">经验法则:</w:t>
      </w:r>
      <w:r>
        <w:rPr>
          <w:sz w:val="21"/>
          <w:szCs w:val="21"/>
        </w:rPr>
        <w:t xml:space="preserve">DAC 分辨率应比系统精度目标高约 2 位,为 INL、失调、增益误差、温漂和噪声留出预算。例如系统要求 0.1%(约 10 位)精度,通常选 12~14 位;要求 0.01%(约 13 位),选 16 位。</w:t>
      </w:r>
    </w:p>
    <w:p>
      <w:pPr>
        <w:pStyle w:val="Heading2"/>
        <w:spacing w:after="130" w:before="260" w:line="300"/>
      </w:pPr>
      <w:r>
        <w:t xml:space="preserve">3.2  直流精度:INL、DNL、失调与增益误差</w:t>
      </w:r>
    </w:p>
    <w:p>
      <w:pPr>
        <w:pStyle w:val="ListParagraph"/>
        <w:numPr>
          <w:ilvl w:val="0"/>
          <w:numId w:val="2"/>
        </w:numPr>
        <w:spacing w:after="70" w:line="300"/>
        <w:jc w:val="both"/>
      </w:pPr>
      <w:r>
        <w:rPr>
          <w:b/>
          <w:bCs/>
          <w:sz w:val="21"/>
          <w:szCs w:val="21"/>
        </w:rPr>
        <w:t xml:space="preserve">INL(积分非线性):</w:t>
      </w:r>
      <w:r>
        <w:rPr>
          <w:sz w:val="21"/>
          <w:szCs w:val="21"/>
        </w:rPr>
        <w:t xml:space="preserve">实际转移曲线相对理想直线的最大偏差,直接决定整体绝对精度。优质精密 DAC 为 ±0.5~±2 LSB;注意有些“16 位”DAC 的 INL 可达 ±8 LSB,实际精度可能只有 13~14 位——务必用“INL + 失调 + 增益 + 温漂”合成的总不可调误差(TUE)评估。</w:t>
      </w:r>
    </w:p>
    <w:p>
      <w:pPr>
        <w:pStyle w:val="ListParagraph"/>
        <w:numPr>
          <w:ilvl w:val="0"/>
          <w:numId w:val="2"/>
        </w:numPr>
        <w:spacing w:after="70" w:line="300"/>
        <w:jc w:val="both"/>
      </w:pPr>
      <w:r>
        <w:rPr>
          <w:b/>
          <w:bCs/>
          <w:sz w:val="21"/>
          <w:szCs w:val="21"/>
        </w:rPr>
        <w:t xml:space="preserve">DNL(微分非线性):</w:t>
      </w:r>
      <w:r>
        <w:rPr>
          <w:sz w:val="21"/>
          <w:szCs w:val="21"/>
        </w:rPr>
        <w:t xml:space="preserve">相邻两码之间的步进误差。|DNL| 超过 ±1 LSB 意味着可能丢码;控制类应用应选择“保证单调”的型号(电阻串型通常天然单调),否则缓慢调节时输出可能回跳或卡顿。</w:t>
      </w:r>
    </w:p>
    <w:p>
      <w:pPr>
        <w:pStyle w:val="ListParagraph"/>
        <w:numPr>
          <w:ilvl w:val="0"/>
          <w:numId w:val="2"/>
        </w:numPr>
        <w:spacing w:after="70" w:line="300"/>
        <w:jc w:val="both"/>
      </w:pPr>
      <w:r>
        <w:rPr>
          <w:b/>
          <w:bCs/>
          <w:sz w:val="21"/>
          <w:szCs w:val="21"/>
        </w:rPr>
        <w:t xml:space="preserve">失调误差与增益误差:</w:t>
      </w:r>
      <w:r>
        <w:rPr>
          <w:sz w:val="21"/>
          <w:szCs w:val="21"/>
        </w:rPr>
        <w:t xml:space="preserve">两点系统级校准可以消除常温下的失调与增益误差,因此更应关注它们的温漂(ppm/°C)与长期漂移。</w:t>
      </w:r>
    </w:p>
    <w:p>
      <w:pPr>
        <w:pStyle w:val="Heading2"/>
        <w:spacing w:after="130" w:before="260" w:line="300"/>
      </w:pPr>
      <w:r>
        <w:t xml:space="preserve">3.3  速度:建立时间与更新速率</w:t>
      </w:r>
    </w:p>
    <w:p>
      <w:pPr>
        <w:pStyle w:val="ListParagraph"/>
        <w:numPr>
          <w:ilvl w:val="0"/>
          <w:numId w:val="2"/>
        </w:numPr>
        <w:spacing w:after="70" w:line="300"/>
        <w:jc w:val="both"/>
      </w:pPr>
      <w:r>
        <w:rPr>
          <w:b/>
          <w:bCs/>
          <w:sz w:val="21"/>
          <w:szCs w:val="21"/>
        </w:rPr>
        <w:t xml:space="preserve">建立时间(Settling Time):</w:t>
      </w:r>
      <w:r>
        <w:rPr>
          <w:sz w:val="21"/>
          <w:szCs w:val="21"/>
        </w:rPr>
        <w:t xml:space="preserve">输出到达并保持在终值规定误差带(通常 ±0.5 LSB 或 ±0.1% FSR)内所需时间,与误差带定义强相关,对比不同型号时必须确认同一口径。精密 DAC 一般为几 μs 到几十 μs;R-2R 无缓冲输出配快速运放可达亚 μs。</w:t>
      </w:r>
    </w:p>
    <w:p>
      <w:pPr>
        <w:pStyle w:val="ListParagraph"/>
        <w:numPr>
          <w:ilvl w:val="0"/>
          <w:numId w:val="2"/>
        </w:numPr>
        <w:spacing w:after="70" w:line="300"/>
        <w:jc w:val="both"/>
      </w:pPr>
      <w:r>
        <w:rPr>
          <w:b/>
          <w:bCs/>
          <w:sz w:val="21"/>
          <w:szCs w:val="21"/>
        </w:rPr>
        <w:t xml:space="preserve">更新速率(Update Rate):</w:t>
      </w:r>
      <w:r>
        <w:rPr>
          <w:sz w:val="21"/>
          <w:szCs w:val="21"/>
        </w:rPr>
        <w:t xml:space="preserve">数字接口吞吐与模拟建立共同决定,二者取短板。写 1 MSPS 不等于输出能跟上 1 MSPS 的满幅跳变。</w:t>
      </w:r>
    </w:p>
    <w:p>
      <w:pPr>
        <w:pStyle w:val="ListParagraph"/>
        <w:numPr>
          <w:ilvl w:val="0"/>
          <w:numId w:val="2"/>
        </w:numPr>
        <w:spacing w:after="70" w:line="300"/>
        <w:jc w:val="both"/>
      </w:pPr>
      <w:r>
        <w:rPr>
          <w:b/>
          <w:bCs/>
          <w:sz w:val="21"/>
          <w:szCs w:val="21"/>
        </w:rPr>
        <w:t xml:space="preserve">压摆率与输出带宽:</w:t>
      </w:r>
      <w:r>
        <w:rPr>
          <w:sz w:val="21"/>
          <w:szCs w:val="21"/>
        </w:rPr>
        <w:t xml:space="preserve">影响大幅值、高斜率信号的跟随能力;带缓冲 DAC 的缓冲器带宽往往就是速度瓶颈。</w:t>
      </w:r>
    </w:p>
    <w:p>
      <w:pPr>
        <w:pStyle w:val="ListParagraph"/>
        <w:numPr>
          <w:ilvl w:val="0"/>
          <w:numId w:val="2"/>
        </w:numPr>
        <w:spacing w:after="70" w:line="300"/>
        <w:jc w:val="both"/>
      </w:pPr>
      <w:r>
        <w:rPr>
          <w:b/>
          <w:bCs/>
          <w:sz w:val="21"/>
          <w:szCs w:val="21"/>
        </w:rPr>
        <w:t xml:space="preserve">毛刺能量(Glitch Impulse):</w:t>
      </w:r>
      <w:r>
        <w:rPr>
          <w:sz w:val="21"/>
          <w:szCs w:val="21"/>
        </w:rPr>
        <w:t xml:space="preserve">主进位码跳变(如 0x7FFF→0x8000)瞬间产生的开关瞬态,单位 nV·s。生成精密波形时需关注;纯直流设定点应用可忽略。</w:t>
      </w:r>
    </w:p>
    <w:p>
      <w:pPr>
        <w:pStyle w:val="Heading2"/>
        <w:spacing w:after="130" w:before="260" w:line="300"/>
      </w:pPr>
      <w:r>
        <w:t xml:space="preserve">3.4  动态性能(交流 / 高速应用必看)</w:t>
      </w:r>
    </w:p>
    <w:p>
      <w:pPr>
        <w:spacing w:after="110" w:line="300"/>
        <w:jc w:val="both"/>
      </w:pPr>
      <w:r>
        <w:rPr>
          <w:sz w:val="21"/>
          <w:szCs w:val="21"/>
        </w:rPr>
        <w:t xml:space="preserve">输出含交流成分或工作在高速场合时,静态参数不再够用,应以下列指标为主:</w:t>
      </w:r>
    </w:p>
    <w:p>
      <w:pPr>
        <w:pStyle w:val="ListParagraph"/>
        <w:numPr>
          <w:ilvl w:val="0"/>
          <w:numId w:val="2"/>
        </w:numPr>
        <w:spacing w:after="70" w:line="300"/>
        <w:jc w:val="both"/>
      </w:pPr>
      <w:r>
        <w:rPr>
          <w:b/>
          <w:bCs/>
          <w:sz w:val="21"/>
          <w:szCs w:val="21"/>
        </w:rPr>
        <w:t xml:space="preserve">SNR(信噪比):</w:t>
      </w:r>
      <w:r>
        <w:rPr>
          <w:sz w:val="21"/>
          <w:szCs w:val="21"/>
        </w:rPr>
        <w:t xml:space="preserve">噪声决定信号“干净”程度,音频与通信均敏感。</w:t>
      </w:r>
    </w:p>
    <w:p>
      <w:pPr>
        <w:pStyle w:val="ListParagraph"/>
        <w:numPr>
          <w:ilvl w:val="0"/>
          <w:numId w:val="2"/>
        </w:numPr>
        <w:spacing w:after="70" w:line="300"/>
        <w:jc w:val="both"/>
      </w:pPr>
      <w:r>
        <w:rPr>
          <w:b/>
          <w:bCs/>
          <w:sz w:val="21"/>
          <w:szCs w:val="21"/>
        </w:rPr>
        <w:t xml:space="preserve">SFDR(无杂散动态范围):</w:t>
      </w:r>
      <w:r>
        <w:rPr>
          <w:sz w:val="21"/>
          <w:szCs w:val="21"/>
        </w:rPr>
        <w:t xml:space="preserve">最差杂散与基波之比,通信发射机(如软件无线电、基站)的首要指标。</w:t>
      </w:r>
    </w:p>
    <w:p>
      <w:pPr>
        <w:pStyle w:val="ListParagraph"/>
        <w:numPr>
          <w:ilvl w:val="0"/>
          <w:numId w:val="2"/>
        </w:numPr>
        <w:spacing w:after="70" w:line="300"/>
        <w:jc w:val="both"/>
      </w:pPr>
      <w:r>
        <w:rPr>
          <w:b/>
          <w:bCs/>
          <w:sz w:val="21"/>
          <w:szCs w:val="21"/>
        </w:rPr>
        <w:t xml:space="preserve">THD/THD+N:</w:t>
      </w:r>
      <w:r>
        <w:rPr>
          <w:sz w:val="21"/>
          <w:szCs w:val="21"/>
        </w:rPr>
        <w:t xml:space="preserve">谐波失真,音频品质的核心;IMD(互调失真)对多载波通信同样关键。</w:t>
      </w:r>
    </w:p>
    <w:p>
      <w:pPr>
        <w:pStyle w:val="ListParagraph"/>
        <w:numPr>
          <w:ilvl w:val="0"/>
          <w:numId w:val="2"/>
        </w:numPr>
        <w:spacing w:after="70" w:line="300"/>
        <w:jc w:val="both"/>
      </w:pPr>
      <w:r>
        <w:rPr>
          <w:b/>
          <w:bCs/>
          <w:sz w:val="21"/>
          <w:szCs w:val="21"/>
        </w:rPr>
        <w:t xml:space="preserve">噪声谱密度:</w:t>
      </w:r>
      <w:r>
        <w:rPr>
          <w:sz w:val="21"/>
          <w:szCs w:val="21"/>
        </w:rPr>
        <w:t xml:space="preserve">nV/√Hz 量级的输出噪声,决定可分辨的最小信号;精密直流应用关注 0.1~10Hz 低频噪声。</w:t>
      </w:r>
    </w:p>
    <w:p>
      <w:pPr>
        <w:pStyle w:val="Heading2"/>
        <w:spacing w:after="130" w:before="260" w:line="300"/>
      </w:pPr>
      <w:r>
        <w:t xml:space="preserve">3.5  基准电压(VREF)</w:t>
      </w:r>
    </w:p>
    <w:p>
      <w:pPr>
        <w:pStyle w:val="ListParagraph"/>
        <w:numPr>
          <w:ilvl w:val="0"/>
          <w:numId w:val="2"/>
        </w:numPr>
        <w:spacing w:after="70" w:line="300"/>
        <w:jc w:val="both"/>
      </w:pPr>
      <w:r>
        <w:rPr>
          <w:b/>
          <w:bCs/>
          <w:sz w:val="21"/>
          <w:szCs w:val="21"/>
        </w:rPr>
        <w:t xml:space="preserve">内部基准:</w:t>
      </w:r>
      <w:r>
        <w:rPr>
          <w:sz w:val="21"/>
          <w:szCs w:val="21"/>
        </w:rPr>
        <w:t xml:space="preserve">使用方便、节省 BOM,但温漂一般 5~30 ppm/°C,精度有限;适合普通控制场合。</w:t>
      </w:r>
    </w:p>
    <w:p>
      <w:pPr>
        <w:pStyle w:val="ListParagraph"/>
        <w:numPr>
          <w:ilvl w:val="0"/>
          <w:numId w:val="2"/>
        </w:numPr>
        <w:spacing w:after="70" w:line="300"/>
        <w:jc w:val="both"/>
      </w:pPr>
      <w:r>
        <w:rPr>
          <w:b/>
          <w:bCs/>
          <w:sz w:val="21"/>
          <w:szCs w:val="21"/>
        </w:rPr>
        <w:t xml:space="preserve">外部基准:</w:t>
      </w:r>
      <w:r>
        <w:rPr>
          <w:sz w:val="21"/>
          <w:szCs w:val="21"/>
        </w:rPr>
        <w:t xml:space="preserve">高精度系统必须外接低温漂基准(如 2~5 ppm/°C 级的 ADR4525、REF5025、MAX6126 等),并按需缓冲。注意:基准温漂常常是全系统误差的“隐形大头”——10 ppm/°C 基准在 ±20°C 温区内即贡献 ±0.02% 漂移,相当于抹掉约 13 位的精度。</w:t>
      </w:r>
    </w:p>
    <w:p>
      <w:pPr>
        <w:pStyle w:val="ListParagraph"/>
        <w:numPr>
          <w:ilvl w:val="0"/>
          <w:numId w:val="2"/>
        </w:numPr>
        <w:spacing w:after="70" w:line="300"/>
        <w:jc w:val="both"/>
      </w:pPr>
      <w:r>
        <w:rPr>
          <w:b/>
          <w:bCs/>
          <w:sz w:val="21"/>
          <w:szCs w:val="21"/>
        </w:rPr>
        <w:t xml:space="preserve">基准动态阻抗与去耦:</w:t>
      </w:r>
      <w:r>
        <w:rPr>
          <w:sz w:val="21"/>
          <w:szCs w:val="21"/>
        </w:rPr>
        <w:t xml:space="preserve">无缓冲基准输入的 DAC 在满码切换时从 VREF 抽取脉冲电流,VREF 引脚需就近放置去耦电容,必要时加缓冲运放,否则会产生建立迟滞与谐波失真。</w:t>
      </w:r>
    </w:p>
    <w:p>
      <w:pPr>
        <w:pStyle w:val="Heading2"/>
        <w:spacing w:after="130" w:before="260" w:line="300"/>
      </w:pPr>
      <w:r>
        <w:t xml:space="preserve">3.6  输出特性</w:t>
      </w:r>
    </w:p>
    <w:p>
      <w:pPr>
        <w:pStyle w:val="ListParagraph"/>
        <w:numPr>
          <w:ilvl w:val="0"/>
          <w:numId w:val="2"/>
        </w:numPr>
        <w:spacing w:after="70" w:line="300"/>
        <w:jc w:val="both"/>
      </w:pPr>
      <w:r>
        <w:rPr>
          <w:b/>
          <w:bCs/>
          <w:sz w:val="21"/>
          <w:szCs w:val="21"/>
        </w:rPr>
        <w:t xml:space="preserve">输出范围与极性:</w:t>
      </w:r>
      <w:r>
        <w:rPr>
          <w:sz w:val="21"/>
          <w:szCs w:val="21"/>
        </w:rPr>
        <w:t xml:space="preserve">0~VREF、0~VDD 或轨到轨;双极性输出(如 ±5V、±10V)需外接运放电路或选择原生双极性型号。</w:t>
      </w:r>
    </w:p>
    <w:p>
      <w:pPr>
        <w:pStyle w:val="ListParagraph"/>
        <w:numPr>
          <w:ilvl w:val="0"/>
          <w:numId w:val="2"/>
        </w:numPr>
        <w:spacing w:after="70" w:line="300"/>
        <w:jc w:val="both"/>
      </w:pPr>
      <w:r>
        <w:rPr>
          <w:b/>
          <w:bCs/>
          <w:sz w:val="21"/>
          <w:szCs w:val="21"/>
        </w:rPr>
        <w:t xml:space="preserve">负载驱动能力:</w:t>
      </w:r>
      <w:r>
        <w:rPr>
          <w:sz w:val="21"/>
          <w:szCs w:val="21"/>
        </w:rPr>
        <w:t xml:space="preserve">缓冲型关注可稳定驱动的最小阻性负载(如 1~2 kΩ)与最大容性负载(如 100~500 pF)、短路保护电流;无缓冲型输出阻抗高(几十 kΩ),直接驱动分压负载会引入增益误差。</w:t>
      </w:r>
    </w:p>
    <w:p>
      <w:pPr>
        <w:pStyle w:val="ListParagraph"/>
        <w:numPr>
          <w:ilvl w:val="0"/>
          <w:numId w:val="2"/>
        </w:numPr>
        <w:spacing w:after="70" w:line="300"/>
        <w:jc w:val="both"/>
      </w:pPr>
      <w:r>
        <w:rPr>
          <w:b/>
          <w:bCs/>
          <w:sz w:val="21"/>
          <w:szCs w:val="21"/>
        </w:rPr>
        <w:t xml:space="preserve">上电 / 复位状态(POR):</w:t>
      </w:r>
      <w:r>
        <w:rPr>
          <w:sz w:val="21"/>
          <w:szCs w:val="21"/>
        </w:rPr>
        <w:t xml:space="preserve">上电瞬间输出是 0V、中量程还是未知?执行机构(阀门、加热器、激光器)通常要求已知且安全的默认值;部分型号支持上电自动复位到零点或预设寄存器值。</w:t>
      </w:r>
    </w:p>
    <w:p>
      <w:pPr>
        <w:pStyle w:val="Heading2"/>
        <w:spacing w:after="130" w:before="260" w:line="300"/>
      </w:pPr>
      <w:r>
        <w:t xml:space="preserve">3.7  数字接口</w:t>
      </w:r>
    </w:p>
    <w:p>
      <w:pPr>
        <w:pStyle w:val="ListParagraph"/>
        <w:numPr>
          <w:ilvl w:val="0"/>
          <w:numId w:val="2"/>
        </w:numPr>
        <w:spacing w:after="70" w:line="300"/>
        <w:jc w:val="both"/>
      </w:pPr>
      <w:r>
        <w:rPr>
          <w:b/>
          <w:bCs/>
          <w:sz w:val="21"/>
          <w:szCs w:val="21"/>
        </w:rPr>
        <w:t xml:space="preserve">SPI:</w:t>
      </w:r>
      <w:r>
        <w:rPr>
          <w:sz w:val="21"/>
          <w:szCs w:val="21"/>
        </w:rPr>
        <w:t xml:space="preserve">注意 SPI 模式(CPOL/CPHA)、最高时钟(常见 30~50 MHz)、是否支持读回(便于校验与故障诊断)、是否有多器件菊花链(可级联引脚数多但通道多的系统)。</w:t>
      </w:r>
    </w:p>
    <w:p>
      <w:pPr>
        <w:pStyle w:val="ListParagraph"/>
        <w:numPr>
          <w:ilvl w:val="0"/>
          <w:numId w:val="2"/>
        </w:numPr>
        <w:spacing w:after="70" w:line="300"/>
        <w:jc w:val="both"/>
      </w:pPr>
      <w:r>
        <w:rPr>
          <w:b/>
          <w:bCs/>
          <w:sz w:val="21"/>
          <w:szCs w:val="21"/>
        </w:rPr>
        <w:t xml:space="preserve">I2C:</w:t>
      </w:r>
      <w:r>
        <w:rPr>
          <w:sz w:val="21"/>
          <w:szCs w:val="21"/>
        </w:rPr>
        <w:t xml:space="preserve">注意器件地址位数与可配置数量,多片挂载时避免地址冲突;速度有 100k/400k/1M Hz 之分。</w:t>
      </w:r>
    </w:p>
    <w:p>
      <w:pPr>
        <w:pStyle w:val="ListParagraph"/>
        <w:numPr>
          <w:ilvl w:val="0"/>
          <w:numId w:val="2"/>
        </w:numPr>
        <w:spacing w:after="70" w:line="300"/>
        <w:jc w:val="both"/>
      </w:pPr>
      <w:r>
        <w:rPr>
          <w:b/>
          <w:bCs/>
          <w:sz w:val="21"/>
          <w:szCs w:val="21"/>
        </w:rPr>
        <w:t xml:space="preserve">JESD204B/C:</w:t>
      </w:r>
      <w:r>
        <w:rPr>
          <w:sz w:val="21"/>
          <w:szCs w:val="21"/>
        </w:rPr>
        <w:t xml:space="preserve">多通道高速 DAC 的串行标准,需配合支持该协议的 FPGA/ASIC,并评估确定延迟(latency)、子类 1 时钟同步等系统问题。</w:t>
      </w:r>
    </w:p>
    <w:p>
      <w:pPr>
        <w:pStyle w:val="ListParagraph"/>
        <w:numPr>
          <w:ilvl w:val="0"/>
          <w:numId w:val="2"/>
        </w:numPr>
        <w:spacing w:after="70" w:line="300"/>
        <w:jc w:val="both"/>
      </w:pPr>
      <w:r>
        <w:rPr>
          <w:b/>
          <w:bCs/>
          <w:sz w:val="21"/>
          <w:szCs w:val="21"/>
        </w:rPr>
        <w:t xml:space="preserve">同步更新机制:</w:t>
      </w:r>
      <w:r>
        <w:rPr>
          <w:sz w:val="21"/>
          <w:szCs w:val="21"/>
        </w:rPr>
        <w:t xml:space="preserve">双缓冲寄存器 + LDAC 引脚可让多通道/多芯片在同一时刻更新,消除通道间时序偏差;这是多通道输出“同时性”的关键,选型时确认更新寄存器结构。</w:t>
      </w:r>
    </w:p>
    <w:p>
      <w:pPr>
        <w:pStyle w:val="Heading2"/>
        <w:spacing w:after="130" w:before="260" w:line="300"/>
      </w:pPr>
      <w:r>
        <w:t xml:space="preserve">3.8  通道数与匹配</w:t>
      </w:r>
    </w:p>
    <w:p>
      <w:pPr>
        <w:pStyle w:val="ListParagraph"/>
        <w:numPr>
          <w:ilvl w:val="0"/>
          <w:numId w:val="2"/>
        </w:numPr>
        <w:spacing w:after="70" w:line="300"/>
        <w:jc w:val="both"/>
      </w:pPr>
      <w:r>
        <w:rPr>
          <w:b/>
          <w:bCs/>
          <w:sz w:val="21"/>
          <w:szCs w:val="21"/>
        </w:rPr>
        <w:t xml:space="preserve">通道数:</w:t>
      </w:r>
      <w:r>
        <w:rPr>
          <w:sz w:val="21"/>
          <w:szCs w:val="21"/>
        </w:rPr>
        <w:t xml:space="preserve">单/双/4/8/16 通道。多通道集成比多片单通道方案更省空间与成本,但要关注通道间串扰(刷新一路对另一路的干扰)与通道间失调匹配。</w:t>
      </w:r>
    </w:p>
    <w:p>
      <w:pPr>
        <w:pStyle w:val="ListParagraph"/>
        <w:numPr>
          <w:ilvl w:val="0"/>
          <w:numId w:val="2"/>
        </w:numPr>
        <w:spacing w:after="70" w:line="300"/>
        <w:jc w:val="both"/>
      </w:pPr>
      <w:r>
        <w:rPr>
          <w:b/>
          <w:bCs/>
          <w:sz w:val="21"/>
          <w:szCs w:val="21"/>
        </w:rPr>
        <w:t xml:space="preserve">一致性要求:</w:t>
      </w:r>
      <w:r>
        <w:rPr>
          <w:sz w:val="21"/>
          <w:szCs w:val="21"/>
        </w:rPr>
        <w:t xml:space="preserve">多路输出需相互匹配的应用(如多极性偏置),优先选同片多通道 + 共基准方案,必要时软件校准。</w:t>
      </w:r>
    </w:p>
    <w:p>
      <w:pPr>
        <w:pStyle w:val="Heading2"/>
        <w:spacing w:after="130" w:before="260" w:line="300"/>
      </w:pPr>
      <w:r>
        <w:t xml:space="preserve">3.9  电源与功耗</w:t>
      </w:r>
    </w:p>
    <w:p>
      <w:pPr>
        <w:pStyle w:val="ListParagraph"/>
        <w:numPr>
          <w:ilvl w:val="0"/>
          <w:numId w:val="2"/>
        </w:numPr>
        <w:spacing w:after="70" w:line="300"/>
        <w:jc w:val="both"/>
      </w:pPr>
      <w:r>
        <w:rPr>
          <w:b/>
          <w:bCs/>
          <w:sz w:val="21"/>
          <w:szCs w:val="21"/>
        </w:rPr>
        <w:t xml:space="preserve">供电轨:</w:t>
      </w:r>
      <w:r>
        <w:rPr>
          <w:sz w:val="21"/>
          <w:szCs w:val="21"/>
        </w:rPr>
        <w:t xml:space="preserve">常见 2.7~5.5V 单电源;注意模拟电源与数字电源是否独立、是否要求上电顺序,以及 IO 电平(1.8/3.3V)与 MCU 的兼容性。</w:t>
      </w:r>
    </w:p>
    <w:p>
      <w:pPr>
        <w:pStyle w:val="ListParagraph"/>
        <w:numPr>
          <w:ilvl w:val="0"/>
          <w:numId w:val="2"/>
        </w:numPr>
        <w:spacing w:after="70" w:line="300"/>
        <w:jc w:val="both"/>
      </w:pPr>
      <w:r>
        <w:rPr>
          <w:b/>
          <w:bCs/>
          <w:sz w:val="21"/>
          <w:szCs w:val="21"/>
        </w:rPr>
        <w:t xml:space="preserve">功耗与掉电模式:</w:t>
      </w:r>
      <w:r>
        <w:rPr>
          <w:sz w:val="21"/>
          <w:szCs w:val="21"/>
        </w:rPr>
        <w:t xml:space="preserve">电池或环供电系统关注静态电流与掉电(Power-Down)电流(μA~nA 级),以及唤醒时间。</w:t>
      </w:r>
    </w:p>
    <w:p>
      <w:pPr>
        <w:pStyle w:val="ListParagraph"/>
        <w:numPr>
          <w:ilvl w:val="0"/>
          <w:numId w:val="2"/>
        </w:numPr>
        <w:spacing w:after="70" w:line="300"/>
        <w:jc w:val="both"/>
      </w:pPr>
      <w:r>
        <w:rPr>
          <w:b/>
          <w:bCs/>
          <w:sz w:val="21"/>
          <w:szCs w:val="21"/>
        </w:rPr>
        <w:t xml:space="preserve">PSRR 与抗扰:</w:t>
      </w:r>
      <w:r>
        <w:rPr>
          <w:sz w:val="21"/>
          <w:szCs w:val="21"/>
        </w:rPr>
        <w:t xml:space="preserve">电源抑制比差时,开关电源纹波会直接调制到输出,必要时加 LC/RC 滤波或选 PSRR 更好的型号。</w:t>
      </w:r>
    </w:p>
    <w:p>
      <w:pPr>
        <w:pStyle w:val="Heading2"/>
        <w:spacing w:after="130" w:before="260" w:line="300"/>
      </w:pPr>
      <w:r>
        <w:t xml:space="preserve">3.10  其他工程约束</w:t>
      </w:r>
    </w:p>
    <w:p>
      <w:pPr>
        <w:pStyle w:val="ListParagraph"/>
        <w:numPr>
          <w:ilvl w:val="0"/>
          <w:numId w:val="2"/>
        </w:numPr>
        <w:spacing w:after="70" w:line="300"/>
        <w:jc w:val="both"/>
      </w:pPr>
      <w:r>
        <w:rPr>
          <w:b/>
          <w:bCs/>
          <w:sz w:val="21"/>
          <w:szCs w:val="21"/>
        </w:rPr>
        <w:t xml:space="preserve">温度范围:</w:t>
      </w:r>
      <w:r>
        <w:rPr>
          <w:sz w:val="21"/>
          <w:szCs w:val="21"/>
        </w:rPr>
        <w:t xml:space="preserve">0~70°C(商业)/ -40~85°C(工业)/ -40~125°C(汽车与户外);数据手册中 INL、失调、增益误差的“全温区指标”比常温典型值更有意义。</w:t>
      </w:r>
    </w:p>
    <w:p>
      <w:pPr>
        <w:pStyle w:val="ListParagraph"/>
        <w:numPr>
          <w:ilvl w:val="0"/>
          <w:numId w:val="2"/>
        </w:numPr>
        <w:spacing w:after="70" w:line="300"/>
        <w:jc w:val="both"/>
      </w:pPr>
      <w:r>
        <w:rPr>
          <w:b/>
          <w:bCs/>
          <w:sz w:val="21"/>
          <w:szCs w:val="21"/>
        </w:rPr>
        <w:t xml:space="preserve">封装与散热:</w:t>
      </w:r>
      <w:r>
        <w:rPr>
          <w:sz w:val="21"/>
          <w:szCs w:val="21"/>
        </w:rPr>
        <w:t xml:space="preserve">TSSOP/QFN/MSOP/WLCSP 按板空间与工艺选择;细间距封装影响可制造性。</w:t>
      </w:r>
    </w:p>
    <w:p>
      <w:pPr>
        <w:pStyle w:val="ListParagraph"/>
        <w:numPr>
          <w:ilvl w:val="0"/>
          <w:numId w:val="2"/>
        </w:numPr>
        <w:spacing w:after="70" w:line="300"/>
        <w:jc w:val="both"/>
      </w:pPr>
      <w:r>
        <w:rPr>
          <w:b/>
          <w:bCs/>
          <w:sz w:val="21"/>
          <w:szCs w:val="21"/>
        </w:rPr>
        <w:t xml:space="preserve">供货生命周期:</w:t>
      </w:r>
      <w:r>
        <w:rPr>
          <w:sz w:val="21"/>
          <w:szCs w:val="21"/>
        </w:rPr>
        <w:t xml:space="preserve">工业设备生命周期长,优先选厂商承诺 10 年以上长期供货的产品线,并规划第二供应商(含可兼容替代的国产型号)。</w:t>
      </w:r>
    </w:p>
    <w:p>
      <w:pPr>
        <w:pStyle w:val="ListParagraph"/>
        <w:numPr>
          <w:ilvl w:val="0"/>
          <w:numId w:val="2"/>
        </w:numPr>
        <w:spacing w:after="70" w:line="300"/>
        <w:jc w:val="both"/>
      </w:pPr>
      <w:r>
        <w:rPr>
          <w:b/>
          <w:bCs/>
          <w:sz w:val="21"/>
          <w:szCs w:val="21"/>
        </w:rPr>
        <w:t xml:space="preserve">认证与标准:</w:t>
      </w:r>
      <w:r>
        <w:rPr>
          <w:sz w:val="21"/>
          <w:szCs w:val="21"/>
        </w:rPr>
        <w:t xml:space="preserve">车规需 AEC-Q100 认证;医疗、防爆、轨交等按行业要求评估;有 HART 需求的变送器选带 HART 接口的电流 DAC。</w:t>
      </w:r>
    </w:p>
    <w:p>
      <w:pPr>
        <w:spacing w:after="120"/>
      </w:pPr>
    </w:p>
    <w:p>
      <w:r>
        <w:br w:type="page"/>
      </w:r>
    </w:p>
    <w:p>
      <w:pPr>
        <w:pStyle w:val="Heading1"/>
        <w:spacing w:after="180" w:before="360" w:line="300"/>
      </w:pPr>
      <w:r>
        <w:t xml:space="preserve">4  典型应用场景选型建议</w:t>
      </w:r>
    </w:p>
    <w:p>
      <w:pPr>
        <w:spacing w:after="110" w:line="300"/>
        <w:jc w:val="both"/>
      </w:pPr>
      <w:r>
        <w:rPr>
          <w:sz w:val="21"/>
          <w:szCs w:val="21"/>
        </w:rPr>
        <w:t xml:space="preserve">不同场景对参数的优先级完全不同。下表汇总常见场景的需求重点、推荐方案与代表型号。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350"/>
        <w:gridCol w:w="2650"/>
        <w:gridCol w:w="2750"/>
        <w:gridCol w:w="2276"/>
      </w:tblGrid>
      <w:tr>
        <w:trPr>
          <w:tblHeader/>
        </w:trPr>
        <w:tc>
          <w:tcPr>
            <w:tcW w:type="dxa" w:w="135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DDEBF7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40"/>
            </w:pPr>
            <w:r>
              <w:rPr>
                <w:b/>
                <w:bCs/>
                <w:sz w:val="18"/>
                <w:szCs w:val="18"/>
              </w:rPr>
              <w:t xml:space="preserve">应用场景</w:t>
            </w:r>
          </w:p>
        </w:tc>
        <w:tc>
          <w:tcPr>
            <w:tcW w:type="dxa" w:w="265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DDEBF7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40"/>
            </w:pPr>
            <w:r>
              <w:rPr>
                <w:b/>
                <w:bCs/>
                <w:sz w:val="18"/>
                <w:szCs w:val="18"/>
              </w:rPr>
              <w:t xml:space="preserve">需求重点</w:t>
            </w:r>
          </w:p>
        </w:tc>
        <w:tc>
          <w:tcPr>
            <w:tcW w:type="dxa" w:w="275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DDEBF7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40"/>
            </w:pPr>
            <w:r>
              <w:rPr>
                <w:b/>
                <w:bCs/>
                <w:sz w:val="18"/>
                <w:szCs w:val="18"/>
              </w:rPr>
              <w:t xml:space="preserve">推荐方案与关键参数</w:t>
            </w:r>
          </w:p>
        </w:tc>
        <w:tc>
          <w:tcPr>
            <w:tcW w:type="dxa" w:w="2276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DDEBF7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40"/>
            </w:pPr>
            <w:r>
              <w:rPr>
                <w:b/>
                <w:bCs/>
                <w:sz w:val="18"/>
                <w:szCs w:val="18"/>
              </w:rPr>
              <w:t xml:space="preserve">代表型号</w:t>
            </w:r>
          </w:p>
        </w:tc>
      </w:tr>
      <w:tr>
        <w:tc>
          <w:tcPr>
            <w:tcW w:type="dxa" w:w="135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40"/>
            </w:pPr>
            <w:r>
              <w:rPr>
                <w:b w:val="false"/>
                <w:bCs w:val="false"/>
                <w:sz w:val="18"/>
                <w:szCs w:val="18"/>
              </w:rPr>
              <w:t xml:space="preserve">PLC / 工业自动化</w:t>
            </w:r>
          </w:p>
        </w:tc>
        <w:tc>
          <w:tcPr>
            <w:tcW w:type="dxa" w:w="265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40"/>
            </w:pPr>
            <w:r>
              <w:rPr>
                <w:b w:val="false"/>
                <w:bCs w:val="false"/>
                <w:sz w:val="18"/>
                <w:szCs w:val="18"/>
              </w:rPr>
              <w:t xml:space="preserve">多通道、0.1% 精度、输出驱动强、上电状态确定</w:t>
            </w:r>
          </w:p>
        </w:tc>
        <w:tc>
          <w:tcPr>
            <w:tcW w:type="dxa" w:w="275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40"/>
            </w:pPr>
            <w:r>
              <w:rPr>
                <w:b w:val="false"/>
                <w:bCs w:val="false"/>
                <w:sz w:val="18"/>
                <w:szCs w:val="18"/>
              </w:rPr>
              <w:t xml:space="preserve">12~16 位电阻串型,SPI,带缓冲,多通道同步,5V 或宽压 2.7~5.5V</w:t>
            </w:r>
          </w:p>
        </w:tc>
        <w:tc>
          <w:tcPr>
            <w:tcW w:type="dxa" w:w="2276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40"/>
            </w:pPr>
            <w:r>
              <w:rPr>
                <w:b w:val="false"/>
                <w:bCs w:val="false"/>
                <w:sz w:val="18"/>
                <w:szCs w:val="18"/>
              </w:rPr>
              <w:t xml:space="preserve">TI DAC8563/DAC8568/DAC81416、ADI AD5686、国产兼容型号</w:t>
            </w:r>
          </w:p>
        </w:tc>
      </w:tr>
      <w:tr>
        <w:tc>
          <w:tcPr>
            <w:tcW w:type="dxa" w:w="135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40"/>
            </w:pPr>
            <w:r>
              <w:rPr>
                <w:b w:val="false"/>
                <w:bCs w:val="false"/>
                <w:sz w:val="18"/>
                <w:szCs w:val="18"/>
              </w:rPr>
              <w:t xml:space="preserve">4-20mA 智能变送器</w:t>
            </w:r>
          </w:p>
        </w:tc>
        <w:tc>
          <w:tcPr>
            <w:tcW w:type="dxa" w:w="265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40"/>
            </w:pPr>
            <w:r>
              <w:rPr>
                <w:b w:val="false"/>
                <w:bCs w:val="false"/>
                <w:sz w:val="18"/>
                <w:szCs w:val="18"/>
              </w:rPr>
              <w:t xml:space="preserve">环供电超低功耗、16 位、HART 兼容、安全输出</w:t>
            </w:r>
          </w:p>
        </w:tc>
        <w:tc>
          <w:tcPr>
            <w:tcW w:type="dxa" w:w="275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40"/>
            </w:pPr>
            <w:r>
              <w:rPr>
                <w:b w:val="false"/>
                <w:bCs w:val="false"/>
                <w:sz w:val="18"/>
                <w:szCs w:val="18"/>
              </w:rPr>
              <w:t xml:space="preserve">电流输出型 DAC 或电压型+片外 V/I 转换;静态电流 &lt;200μA</w:t>
            </w:r>
          </w:p>
        </w:tc>
        <w:tc>
          <w:tcPr>
            <w:tcW w:type="dxa" w:w="2276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40"/>
            </w:pPr>
            <w:r>
              <w:rPr>
                <w:b w:val="false"/>
                <w:bCs w:val="false"/>
                <w:sz w:val="18"/>
                <w:szCs w:val="18"/>
              </w:rPr>
              <w:t xml:space="preserve">TI DAC161S997、ADI AD5758/AD5421、TI DAC7760</w:t>
            </w:r>
          </w:p>
        </w:tc>
      </w:tr>
      <w:tr>
        <w:tc>
          <w:tcPr>
            <w:tcW w:type="dxa" w:w="135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40"/>
            </w:pPr>
            <w:r>
              <w:rPr>
                <w:b w:val="false"/>
                <w:bCs w:val="false"/>
                <w:sz w:val="18"/>
                <w:szCs w:val="18"/>
              </w:rPr>
              <w:t xml:space="preserve">测试测量 / 精密激励源</w:t>
            </w:r>
          </w:p>
        </w:tc>
        <w:tc>
          <w:tcPr>
            <w:tcW w:type="dxa" w:w="265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40"/>
            </w:pPr>
            <w:r>
              <w:rPr>
                <w:b w:val="false"/>
                <w:bCs w:val="false"/>
                <w:sz w:val="18"/>
                <w:szCs w:val="18"/>
              </w:rPr>
              <w:t xml:space="preserve">16~20 位、低 INL、低噪声、低温漂</w:t>
            </w:r>
          </w:p>
        </w:tc>
        <w:tc>
          <w:tcPr>
            <w:tcW w:type="dxa" w:w="275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40"/>
            </w:pPr>
            <w:r>
              <w:rPr>
                <w:b w:val="false"/>
                <w:bCs w:val="false"/>
                <w:sz w:val="18"/>
                <w:szCs w:val="18"/>
              </w:rPr>
              <w:t xml:space="preserve">高分辨率 R-2R/精密 DAC + 外部低温漂基准 + 缓冲运放</w:t>
            </w:r>
          </w:p>
        </w:tc>
        <w:tc>
          <w:tcPr>
            <w:tcW w:type="dxa" w:w="2276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40"/>
            </w:pPr>
            <w:r>
              <w:rPr>
                <w:b w:val="false"/>
                <w:bCs w:val="false"/>
                <w:sz w:val="18"/>
                <w:szCs w:val="18"/>
              </w:rPr>
              <w:t xml:space="preserve">ADI AD5791/AD5766、TI DAC8881</w:t>
            </w:r>
          </w:p>
        </w:tc>
      </w:tr>
      <w:tr>
        <w:tc>
          <w:tcPr>
            <w:tcW w:type="dxa" w:w="135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40"/>
            </w:pPr>
            <w:r>
              <w:rPr>
                <w:b w:val="false"/>
                <w:bCs w:val="false"/>
                <w:sz w:val="18"/>
                <w:szCs w:val="18"/>
              </w:rPr>
              <w:t xml:space="preserve">通信 / 高速信号发生</w:t>
            </w:r>
          </w:p>
        </w:tc>
        <w:tc>
          <w:tcPr>
            <w:tcW w:type="dxa" w:w="265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40"/>
            </w:pPr>
            <w:r>
              <w:rPr>
                <w:b w:val="false"/>
                <w:bCs w:val="false"/>
                <w:sz w:val="18"/>
                <w:szCs w:val="18"/>
              </w:rPr>
              <w:t xml:space="preserve">GSPS 级更新率、高 SFDR、多通道同步</w:t>
            </w:r>
          </w:p>
        </w:tc>
        <w:tc>
          <w:tcPr>
            <w:tcW w:type="dxa" w:w="275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40"/>
            </w:pPr>
            <w:r>
              <w:rPr>
                <w:b w:val="false"/>
                <w:bCs w:val="false"/>
                <w:sz w:val="18"/>
                <w:szCs w:val="18"/>
              </w:rPr>
              <w:t xml:space="preserve">电流舵型 TxDAC + JESD204B/C 接口 + FPGA 配套</w:t>
            </w:r>
          </w:p>
        </w:tc>
        <w:tc>
          <w:tcPr>
            <w:tcW w:type="dxa" w:w="2276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40"/>
            </w:pPr>
            <w:r>
              <w:rPr>
                <w:b w:val="false"/>
                <w:bCs w:val="false"/>
                <w:sz w:val="18"/>
                <w:szCs w:val="18"/>
              </w:rPr>
              <w:t xml:space="preserve">ADI AD9144(4ch)/AD9172、TI DAC3482/DAC38RF8x</w:t>
            </w:r>
          </w:p>
        </w:tc>
      </w:tr>
      <w:tr>
        <w:tc>
          <w:tcPr>
            <w:tcW w:type="dxa" w:w="135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40"/>
            </w:pPr>
            <w:r>
              <w:rPr>
                <w:b w:val="false"/>
                <w:bCs w:val="false"/>
                <w:sz w:val="18"/>
                <w:szCs w:val="18"/>
              </w:rPr>
              <w:t xml:space="preserve">光模块 / 激光偏置控制</w:t>
            </w:r>
          </w:p>
        </w:tc>
        <w:tc>
          <w:tcPr>
            <w:tcW w:type="dxa" w:w="265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40"/>
            </w:pPr>
            <w:r>
              <w:rPr>
                <w:b w:val="false"/>
                <w:bCs w:val="false"/>
                <w:sz w:val="18"/>
                <w:szCs w:val="18"/>
              </w:rPr>
              <w:t xml:space="preserve">小封装、低功耗、宽温 -40~105°C</w:t>
            </w:r>
          </w:p>
        </w:tc>
        <w:tc>
          <w:tcPr>
            <w:tcW w:type="dxa" w:w="275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40"/>
            </w:pPr>
            <w:r>
              <w:rPr>
                <w:b w:val="false"/>
                <w:bCs w:val="false"/>
                <w:sz w:val="18"/>
                <w:szCs w:val="18"/>
              </w:rPr>
              <w:t xml:space="preserve">12~16 位多通道 DAC,带缓冲,控制激光器偏置/调制偏置点</w:t>
            </w:r>
          </w:p>
        </w:tc>
        <w:tc>
          <w:tcPr>
            <w:tcW w:type="dxa" w:w="2276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40"/>
            </w:pPr>
            <w:r>
              <w:rPr>
                <w:b w:val="false"/>
                <w:bCs w:val="false"/>
                <w:sz w:val="18"/>
                <w:szCs w:val="18"/>
              </w:rPr>
              <w:t xml:space="preserve">芯佰微 CBM53D24、TI DAC128S085 类</w:t>
            </w:r>
          </w:p>
        </w:tc>
      </w:tr>
      <w:tr>
        <w:tc>
          <w:tcPr>
            <w:tcW w:type="dxa" w:w="135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40"/>
            </w:pPr>
            <w:r>
              <w:rPr>
                <w:b w:val="false"/>
                <w:bCs w:val="false"/>
                <w:sz w:val="18"/>
                <w:szCs w:val="18"/>
              </w:rPr>
              <w:t xml:space="preserve">电池供电消费 / 物联终端</w:t>
            </w:r>
          </w:p>
        </w:tc>
        <w:tc>
          <w:tcPr>
            <w:tcW w:type="dxa" w:w="265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40"/>
            </w:pPr>
            <w:r>
              <w:rPr>
                <w:b w:val="false"/>
                <w:bCs w:val="false"/>
                <w:sz w:val="18"/>
                <w:szCs w:val="18"/>
              </w:rPr>
              <w:t xml:space="preserve">成本低、静态电流 μA 级、小封装</w:t>
            </w:r>
          </w:p>
        </w:tc>
        <w:tc>
          <w:tcPr>
            <w:tcW w:type="dxa" w:w="275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40"/>
            </w:pPr>
            <w:r>
              <w:rPr>
                <w:b w:val="false"/>
                <w:bCs w:val="false"/>
                <w:sz w:val="18"/>
                <w:szCs w:val="18"/>
              </w:rPr>
              <w:t xml:space="preserve">10~12 位 I2C/SPI,带掉电记忆(EEPROM)优先</w:t>
            </w:r>
          </w:p>
        </w:tc>
        <w:tc>
          <w:tcPr>
            <w:tcW w:type="dxa" w:w="2276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40"/>
            </w:pPr>
            <w:r>
              <w:rPr>
                <w:b w:val="false"/>
                <w:bCs w:val="false"/>
                <w:sz w:val="18"/>
                <w:szCs w:val="18"/>
              </w:rPr>
              <w:t xml:space="preserve">TI DAC53401、Microchip MCP4725/MCP4922</w:t>
            </w:r>
          </w:p>
        </w:tc>
      </w:tr>
      <w:tr>
        <w:tc>
          <w:tcPr>
            <w:tcW w:type="dxa" w:w="135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40"/>
            </w:pPr>
            <w:r>
              <w:rPr>
                <w:b w:val="false"/>
                <w:bCs w:val="false"/>
                <w:sz w:val="18"/>
                <w:szCs w:val="18"/>
              </w:rPr>
              <w:t xml:space="preserve">音频重放</w:t>
            </w:r>
          </w:p>
        </w:tc>
        <w:tc>
          <w:tcPr>
            <w:tcW w:type="dxa" w:w="265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40"/>
            </w:pPr>
            <w:r>
              <w:rPr>
                <w:b w:val="false"/>
                <w:bCs w:val="false"/>
                <w:sz w:val="18"/>
                <w:szCs w:val="18"/>
              </w:rPr>
              <w:t xml:space="preserve">动态范围 &gt;100dB、低 THD+N、I2S 输入</w:t>
            </w:r>
          </w:p>
        </w:tc>
        <w:tc>
          <w:tcPr>
            <w:tcW w:type="dxa" w:w="275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40"/>
            </w:pPr>
            <w:r>
              <w:rPr>
                <w:b w:val="false"/>
                <w:bCs w:val="false"/>
                <w:sz w:val="18"/>
                <w:szCs w:val="18"/>
              </w:rPr>
              <w:t xml:space="preserve">专用 Δ-Σ 音频 DAC,内置插值滤波与耳机放大</w:t>
            </w:r>
          </w:p>
        </w:tc>
        <w:tc>
          <w:tcPr>
            <w:tcW w:type="dxa" w:w="2276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40"/>
            </w:pPr>
            <w:r>
              <w:rPr>
                <w:b w:val="false"/>
                <w:bCs w:val="false"/>
                <w:sz w:val="18"/>
                <w:szCs w:val="18"/>
              </w:rPr>
              <w:t xml:space="preserve">TI PCM5102A 等</w:t>
            </w:r>
          </w:p>
        </w:tc>
      </w:tr>
      <w:tr>
        <w:tc>
          <w:tcPr>
            <w:tcW w:type="dxa" w:w="135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40"/>
            </w:pPr>
            <w:r>
              <w:rPr>
                <w:b w:val="false"/>
                <w:bCs w:val="false"/>
                <w:sz w:val="18"/>
                <w:szCs w:val="18"/>
              </w:rPr>
              <w:t xml:space="preserve">汽车电子(BMS、车灯、执行器)</w:t>
            </w:r>
          </w:p>
        </w:tc>
        <w:tc>
          <w:tcPr>
            <w:tcW w:type="dxa" w:w="265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40"/>
            </w:pPr>
            <w:r>
              <w:rPr>
                <w:b w:val="false"/>
                <w:bCs w:val="false"/>
                <w:sz w:val="18"/>
                <w:szCs w:val="18"/>
              </w:rPr>
              <w:t xml:space="preserve">AEC-Q100、-40~125°C、安全默认态</w:t>
            </w:r>
          </w:p>
        </w:tc>
        <w:tc>
          <w:tcPr>
            <w:tcW w:type="dxa" w:w="275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40"/>
            </w:pPr>
            <w:r>
              <w:rPr>
                <w:b w:val="false"/>
                <w:bCs w:val="false"/>
                <w:sz w:val="18"/>
                <w:szCs w:val="18"/>
              </w:rPr>
              <w:t xml:space="preserve">车规精密 DAC,上电复位到安全值,诊断功能</w:t>
            </w:r>
          </w:p>
        </w:tc>
        <w:tc>
          <w:tcPr>
            <w:tcW w:type="dxa" w:w="2276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40"/>
            </w:pPr>
            <w:r>
              <w:rPr>
                <w:b w:val="false"/>
                <w:bCs w:val="false"/>
                <w:sz w:val="18"/>
                <w:szCs w:val="18"/>
              </w:rPr>
              <w:t xml:space="preserve">TI DACx3501 系列等车规型号</w:t>
            </w:r>
          </w:p>
        </w:tc>
      </w:tr>
      <w:tr>
        <w:tc>
          <w:tcPr>
            <w:tcW w:type="dxa" w:w="135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40"/>
            </w:pPr>
            <w:r>
              <w:rPr>
                <w:b w:val="false"/>
                <w:bCs w:val="false"/>
                <w:sz w:val="18"/>
                <w:szCs w:val="18"/>
              </w:rPr>
              <w:t xml:space="preserve">医疗影像 / 监护</w:t>
            </w:r>
          </w:p>
        </w:tc>
        <w:tc>
          <w:tcPr>
            <w:tcW w:type="dxa" w:w="265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40"/>
            </w:pPr>
            <w:r>
              <w:rPr>
                <w:b w:val="false"/>
                <w:bCs w:val="false"/>
                <w:sz w:val="18"/>
                <w:szCs w:val="18"/>
              </w:rPr>
              <w:t xml:space="preserve">高精度或高通道数、低噪声</w:t>
            </w:r>
          </w:p>
        </w:tc>
        <w:tc>
          <w:tcPr>
            <w:tcW w:type="dxa" w:w="275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40"/>
            </w:pPr>
            <w:r>
              <w:rPr>
                <w:b w:val="false"/>
                <w:bCs w:val="false"/>
                <w:sz w:val="18"/>
                <w:szCs w:val="18"/>
              </w:rPr>
              <w:t xml:space="preserve">超声前端用高速 TxDAC;监护类用精密多通道 DAC</w:t>
            </w:r>
          </w:p>
        </w:tc>
        <w:tc>
          <w:tcPr>
            <w:tcW w:type="dxa" w:w="2276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40"/>
            </w:pPr>
            <w:r>
              <w:rPr>
                <w:b w:val="false"/>
                <w:bCs w:val="false"/>
                <w:sz w:val="18"/>
                <w:szCs w:val="18"/>
              </w:rPr>
              <w:t xml:space="preserve">ADI AD9152(超声)、AD5686 类</w:t>
            </w:r>
          </w:p>
        </w:tc>
      </w:tr>
    </w:tbl>
    <w:p>
      <w:pPr>
        <w:spacing w:after="140" w:before="40" w:line="280"/>
      </w:pPr>
      <w:r>
        <w:rPr>
          <w:i/>
          <w:iCs/>
          <w:color w:val="595959"/>
          <w:sz w:val="18"/>
          <w:szCs w:val="18"/>
        </w:rPr>
        <w:t xml:space="preserve">注:型号举例仅覆盖主流国际厂商与部分国产厂商,并非完整清单;替代选型时以“参数对标 + 数据手册逐项确认”为准。</w:t>
      </w:r>
    </w:p>
    <w:p>
      <w:pPr>
        <w:spacing w:after="120"/>
      </w:pPr>
    </w:p>
    <w:p>
      <w:pPr>
        <w:pStyle w:val="Heading1"/>
        <w:spacing w:after="180" w:before="360" w:line="300"/>
      </w:pPr>
      <w:r>
        <w:t xml:space="preserve">5  主流厂商与典型型号速查</w:t>
      </w:r>
    </w:p>
    <w:p>
      <w:pPr>
        <w:spacing w:after="110" w:line="300"/>
        <w:jc w:val="both"/>
      </w:pPr>
      <w:r>
        <w:rPr>
          <w:sz w:val="21"/>
          <w:szCs w:val="21"/>
        </w:rPr>
        <w:t xml:space="preserve">下表列出精密 DAC 领域较具代表性、市场保有量大的型号,便于快速定位候选。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550"/>
        <w:gridCol w:w="950"/>
        <w:gridCol w:w="950"/>
        <w:gridCol w:w="700"/>
        <w:gridCol w:w="1050"/>
        <w:gridCol w:w="3826"/>
      </w:tblGrid>
      <w:tr>
        <w:trPr>
          <w:tblHeader/>
        </w:trPr>
        <w:tc>
          <w:tcPr>
            <w:tcW w:type="dxa" w:w="155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DDEBF7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40"/>
            </w:pPr>
            <w:r>
              <w:rPr>
                <w:b/>
                <w:bCs/>
                <w:sz w:val="18"/>
                <w:szCs w:val="18"/>
              </w:rPr>
              <w:t xml:space="preserve">型号</w:t>
            </w:r>
          </w:p>
        </w:tc>
        <w:tc>
          <w:tcPr>
            <w:tcW w:type="dxa" w:w="95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DDEBF7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40"/>
            </w:pPr>
            <w:r>
              <w:rPr>
                <w:b/>
                <w:bCs/>
                <w:sz w:val="18"/>
                <w:szCs w:val="18"/>
              </w:rPr>
              <w:t xml:space="preserve">厂商</w:t>
            </w:r>
          </w:p>
        </w:tc>
        <w:tc>
          <w:tcPr>
            <w:tcW w:type="dxa" w:w="95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DDEBF7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40"/>
            </w:pPr>
            <w:r>
              <w:rPr>
                <w:b/>
                <w:bCs/>
                <w:sz w:val="18"/>
                <w:szCs w:val="18"/>
              </w:rPr>
              <w:t xml:space="preserve">分辨率</w:t>
            </w:r>
          </w:p>
        </w:tc>
        <w:tc>
          <w:tcPr>
            <w:tcW w:type="dxa" w:w="7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DDEBF7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40"/>
            </w:pPr>
            <w:r>
              <w:rPr>
                <w:b/>
                <w:bCs/>
                <w:sz w:val="18"/>
                <w:szCs w:val="18"/>
              </w:rPr>
              <w:t xml:space="preserve">通道</w:t>
            </w:r>
          </w:p>
        </w:tc>
        <w:tc>
          <w:tcPr>
            <w:tcW w:type="dxa" w:w="105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DDEBF7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40"/>
            </w:pPr>
            <w:r>
              <w:rPr>
                <w:b/>
                <w:bCs/>
                <w:sz w:val="18"/>
                <w:szCs w:val="18"/>
              </w:rPr>
              <w:t xml:space="preserve">接口</w:t>
            </w:r>
          </w:p>
        </w:tc>
        <w:tc>
          <w:tcPr>
            <w:tcW w:type="dxa" w:w="3826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DDEBF7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40"/>
            </w:pPr>
            <w:r>
              <w:rPr>
                <w:b/>
                <w:bCs/>
                <w:sz w:val="18"/>
                <w:szCs w:val="18"/>
              </w:rPr>
              <w:t xml:space="preserve">特点与典型用途</w:t>
            </w:r>
          </w:p>
        </w:tc>
      </w:tr>
      <w:tr>
        <w:tc>
          <w:tcPr>
            <w:tcW w:type="dxa" w:w="155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40"/>
            </w:pPr>
            <w:r>
              <w:rPr>
                <w:b w:val="false"/>
                <w:bCs w:val="false"/>
                <w:sz w:val="18"/>
                <w:szCs w:val="18"/>
              </w:rPr>
              <w:t xml:space="preserve">DAC128S085</w:t>
            </w:r>
          </w:p>
        </w:tc>
        <w:tc>
          <w:tcPr>
            <w:tcW w:type="dxa" w:w="95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40"/>
            </w:pPr>
            <w:r>
              <w:rPr>
                <w:b w:val="false"/>
                <w:bCs w:val="false"/>
                <w:sz w:val="18"/>
                <w:szCs w:val="18"/>
              </w:rPr>
              <w:t xml:space="preserve">TI</w:t>
            </w:r>
          </w:p>
        </w:tc>
        <w:tc>
          <w:tcPr>
            <w:tcW w:type="dxa" w:w="95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40"/>
            </w:pPr>
            <w:r>
              <w:rPr>
                <w:b w:val="false"/>
                <w:bCs w:val="false"/>
                <w:sz w:val="18"/>
                <w:szCs w:val="18"/>
              </w:rPr>
              <w:t xml:space="preserve">12 位</w:t>
            </w:r>
          </w:p>
        </w:tc>
        <w:tc>
          <w:tcPr>
            <w:tcW w:type="dxa" w:w="7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40"/>
            </w:pPr>
            <w:r>
              <w:rPr>
                <w:b w:val="false"/>
                <w:bCs w:val="false"/>
                <w:sz w:val="18"/>
                <w:szCs w:val="18"/>
              </w:rPr>
              <w:t xml:space="preserve">8</w:t>
            </w:r>
          </w:p>
        </w:tc>
        <w:tc>
          <w:tcPr>
            <w:tcW w:type="dxa" w:w="105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40"/>
            </w:pPr>
            <w:r>
              <w:rPr>
                <w:b w:val="false"/>
                <w:bCs w:val="false"/>
                <w:sz w:val="18"/>
                <w:szCs w:val="18"/>
              </w:rPr>
              <w:t xml:space="preserve">SPI</w:t>
            </w:r>
          </w:p>
        </w:tc>
        <w:tc>
          <w:tcPr>
            <w:tcW w:type="dxa" w:w="3826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40"/>
            </w:pPr>
            <w:r>
              <w:rPr>
                <w:b w:val="false"/>
                <w:bCs w:val="false"/>
                <w:sz w:val="18"/>
                <w:szCs w:val="18"/>
              </w:rPr>
              <w:t xml:space="preserve">小型多通道通用 DAC,2.7~5.5V,工业控制、光模块</w:t>
            </w:r>
          </w:p>
        </w:tc>
      </w:tr>
      <w:tr>
        <w:tc>
          <w:tcPr>
            <w:tcW w:type="dxa" w:w="155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40"/>
            </w:pPr>
            <w:r>
              <w:rPr>
                <w:b w:val="false"/>
                <w:bCs w:val="false"/>
                <w:sz w:val="18"/>
                <w:szCs w:val="18"/>
              </w:rPr>
              <w:t xml:space="preserve">DAC8551</w:t>
            </w:r>
          </w:p>
        </w:tc>
        <w:tc>
          <w:tcPr>
            <w:tcW w:type="dxa" w:w="95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40"/>
            </w:pPr>
            <w:r>
              <w:rPr>
                <w:b w:val="false"/>
                <w:bCs w:val="false"/>
                <w:sz w:val="18"/>
                <w:szCs w:val="18"/>
              </w:rPr>
              <w:t xml:space="preserve">TI</w:t>
            </w:r>
          </w:p>
        </w:tc>
        <w:tc>
          <w:tcPr>
            <w:tcW w:type="dxa" w:w="95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40"/>
            </w:pPr>
            <w:r>
              <w:rPr>
                <w:b w:val="false"/>
                <w:bCs w:val="false"/>
                <w:sz w:val="18"/>
                <w:szCs w:val="18"/>
              </w:rPr>
              <w:t xml:space="preserve">16 位</w:t>
            </w:r>
          </w:p>
        </w:tc>
        <w:tc>
          <w:tcPr>
            <w:tcW w:type="dxa" w:w="7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40"/>
            </w:pPr>
            <w:r>
              <w:rPr>
                <w:b w:val="false"/>
                <w:bCs w:val="false"/>
                <w:sz w:val="18"/>
                <w:szCs w:val="18"/>
              </w:rPr>
              <w:t xml:space="preserve">1</w:t>
            </w:r>
          </w:p>
        </w:tc>
        <w:tc>
          <w:tcPr>
            <w:tcW w:type="dxa" w:w="105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40"/>
            </w:pPr>
            <w:r>
              <w:rPr>
                <w:b w:val="false"/>
                <w:bCs w:val="false"/>
                <w:sz w:val="18"/>
                <w:szCs w:val="18"/>
              </w:rPr>
              <w:t xml:space="preserve">SPI</w:t>
            </w:r>
          </w:p>
        </w:tc>
        <w:tc>
          <w:tcPr>
            <w:tcW w:type="dxa" w:w="3826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40"/>
            </w:pPr>
            <w:r>
              <w:rPr>
                <w:b w:val="false"/>
                <w:bCs w:val="false"/>
                <w:sz w:val="18"/>
                <w:szCs w:val="18"/>
              </w:rPr>
              <w:t xml:space="preserve">电阻串型,低功耗,单通道精密设定点</w:t>
            </w:r>
          </w:p>
        </w:tc>
      </w:tr>
      <w:tr>
        <w:tc>
          <w:tcPr>
            <w:tcW w:type="dxa" w:w="155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40"/>
            </w:pPr>
            <w:r>
              <w:rPr>
                <w:b w:val="false"/>
                <w:bCs w:val="false"/>
                <w:sz w:val="18"/>
                <w:szCs w:val="18"/>
              </w:rPr>
              <w:t xml:space="preserve">DAC8563</w:t>
            </w:r>
          </w:p>
        </w:tc>
        <w:tc>
          <w:tcPr>
            <w:tcW w:type="dxa" w:w="95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40"/>
            </w:pPr>
            <w:r>
              <w:rPr>
                <w:b w:val="false"/>
                <w:bCs w:val="false"/>
                <w:sz w:val="18"/>
                <w:szCs w:val="18"/>
              </w:rPr>
              <w:t xml:space="preserve">TI</w:t>
            </w:r>
          </w:p>
        </w:tc>
        <w:tc>
          <w:tcPr>
            <w:tcW w:type="dxa" w:w="95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40"/>
            </w:pPr>
            <w:r>
              <w:rPr>
                <w:b w:val="false"/>
                <w:bCs w:val="false"/>
                <w:sz w:val="18"/>
                <w:szCs w:val="18"/>
              </w:rPr>
              <w:t xml:space="preserve">16 位</w:t>
            </w:r>
          </w:p>
        </w:tc>
        <w:tc>
          <w:tcPr>
            <w:tcW w:type="dxa" w:w="7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40"/>
            </w:pPr>
            <w:r>
              <w:rPr>
                <w:b w:val="false"/>
                <w:bCs w:val="false"/>
                <w:sz w:val="18"/>
                <w:szCs w:val="18"/>
              </w:rPr>
              <w:t xml:space="preserve">2</w:t>
            </w:r>
          </w:p>
        </w:tc>
        <w:tc>
          <w:tcPr>
            <w:tcW w:type="dxa" w:w="105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40"/>
            </w:pPr>
            <w:r>
              <w:rPr>
                <w:b w:val="false"/>
                <w:bCs w:val="false"/>
                <w:sz w:val="18"/>
                <w:szCs w:val="18"/>
              </w:rPr>
              <w:t xml:space="preserve">SPI</w:t>
            </w:r>
          </w:p>
        </w:tc>
        <w:tc>
          <w:tcPr>
            <w:tcW w:type="dxa" w:w="3826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40"/>
            </w:pPr>
            <w:r>
              <w:rPr>
                <w:b w:val="false"/>
                <w:bCs w:val="false"/>
                <w:sz w:val="18"/>
                <w:szCs w:val="18"/>
              </w:rPr>
              <w:t xml:space="preserve">双通道,内置 2.5V 基准,上电复位,PLC 常用</w:t>
            </w:r>
          </w:p>
        </w:tc>
      </w:tr>
      <w:tr>
        <w:tc>
          <w:tcPr>
            <w:tcW w:type="dxa" w:w="155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40"/>
            </w:pPr>
            <w:r>
              <w:rPr>
                <w:b w:val="false"/>
                <w:bCs w:val="false"/>
                <w:sz w:val="18"/>
                <w:szCs w:val="18"/>
              </w:rPr>
              <w:t xml:space="preserve">DAC8568</w:t>
            </w:r>
          </w:p>
        </w:tc>
        <w:tc>
          <w:tcPr>
            <w:tcW w:type="dxa" w:w="95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40"/>
            </w:pPr>
            <w:r>
              <w:rPr>
                <w:b w:val="false"/>
                <w:bCs w:val="false"/>
                <w:sz w:val="18"/>
                <w:szCs w:val="18"/>
              </w:rPr>
              <w:t xml:space="preserve">TI</w:t>
            </w:r>
          </w:p>
        </w:tc>
        <w:tc>
          <w:tcPr>
            <w:tcW w:type="dxa" w:w="95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40"/>
            </w:pPr>
            <w:r>
              <w:rPr>
                <w:b w:val="false"/>
                <w:bCs w:val="false"/>
                <w:sz w:val="18"/>
                <w:szCs w:val="18"/>
              </w:rPr>
              <w:t xml:space="preserve">16 位</w:t>
            </w:r>
          </w:p>
        </w:tc>
        <w:tc>
          <w:tcPr>
            <w:tcW w:type="dxa" w:w="7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40"/>
            </w:pPr>
            <w:r>
              <w:rPr>
                <w:b w:val="false"/>
                <w:bCs w:val="false"/>
                <w:sz w:val="18"/>
                <w:szCs w:val="18"/>
              </w:rPr>
              <w:t xml:space="preserve">8</w:t>
            </w:r>
          </w:p>
        </w:tc>
        <w:tc>
          <w:tcPr>
            <w:tcW w:type="dxa" w:w="105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40"/>
            </w:pPr>
            <w:r>
              <w:rPr>
                <w:b w:val="false"/>
                <w:bCs w:val="false"/>
                <w:sz w:val="18"/>
                <w:szCs w:val="18"/>
              </w:rPr>
              <w:t xml:space="preserve">SPI</w:t>
            </w:r>
          </w:p>
        </w:tc>
        <w:tc>
          <w:tcPr>
            <w:tcW w:type="dxa" w:w="3826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40"/>
            </w:pPr>
            <w:r>
              <w:rPr>
                <w:b w:val="false"/>
                <w:bCs w:val="false"/>
                <w:sz w:val="18"/>
                <w:szCs w:val="18"/>
              </w:rPr>
              <w:t xml:space="preserve">8 通道带基准与缓冲,多通道同步刷新</w:t>
            </w:r>
          </w:p>
        </w:tc>
      </w:tr>
      <w:tr>
        <w:tc>
          <w:tcPr>
            <w:tcW w:type="dxa" w:w="155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40"/>
            </w:pPr>
            <w:r>
              <w:rPr>
                <w:b w:val="false"/>
                <w:bCs w:val="false"/>
                <w:sz w:val="18"/>
                <w:szCs w:val="18"/>
              </w:rPr>
              <w:t xml:space="preserve">DAC81416</w:t>
            </w:r>
          </w:p>
        </w:tc>
        <w:tc>
          <w:tcPr>
            <w:tcW w:type="dxa" w:w="95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40"/>
            </w:pPr>
            <w:r>
              <w:rPr>
                <w:b w:val="false"/>
                <w:bCs w:val="false"/>
                <w:sz w:val="18"/>
                <w:szCs w:val="18"/>
              </w:rPr>
              <w:t xml:space="preserve">TI</w:t>
            </w:r>
          </w:p>
        </w:tc>
        <w:tc>
          <w:tcPr>
            <w:tcW w:type="dxa" w:w="95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40"/>
            </w:pPr>
            <w:r>
              <w:rPr>
                <w:b w:val="false"/>
                <w:bCs w:val="false"/>
                <w:sz w:val="18"/>
                <w:szCs w:val="18"/>
              </w:rPr>
              <w:t xml:space="preserve">16 位</w:t>
            </w:r>
          </w:p>
        </w:tc>
        <w:tc>
          <w:tcPr>
            <w:tcW w:type="dxa" w:w="7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40"/>
            </w:pPr>
            <w:r>
              <w:rPr>
                <w:b w:val="false"/>
                <w:bCs w:val="false"/>
                <w:sz w:val="18"/>
                <w:szCs w:val="18"/>
              </w:rPr>
              <w:t xml:space="preserve">4</w:t>
            </w:r>
          </w:p>
        </w:tc>
        <w:tc>
          <w:tcPr>
            <w:tcW w:type="dxa" w:w="105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40"/>
            </w:pPr>
            <w:r>
              <w:rPr>
                <w:b w:val="false"/>
                <w:bCs w:val="false"/>
                <w:sz w:val="18"/>
                <w:szCs w:val="18"/>
              </w:rPr>
              <w:t xml:space="preserve">SPI</w:t>
            </w:r>
          </w:p>
        </w:tc>
        <w:tc>
          <w:tcPr>
            <w:tcW w:type="dxa" w:w="3826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40"/>
            </w:pPr>
            <w:r>
              <w:rPr>
                <w:b w:val="false"/>
                <w:bCs w:val="false"/>
                <w:sz w:val="18"/>
                <w:szCs w:val="18"/>
              </w:rPr>
              <w:t xml:space="preserve">4 通道,内置基准,诊断功能丰富</w:t>
            </w:r>
          </w:p>
        </w:tc>
      </w:tr>
      <w:tr>
        <w:tc>
          <w:tcPr>
            <w:tcW w:type="dxa" w:w="155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40"/>
            </w:pPr>
            <w:r>
              <w:rPr>
                <w:b w:val="false"/>
                <w:bCs w:val="false"/>
                <w:sz w:val="18"/>
                <w:szCs w:val="18"/>
              </w:rPr>
              <w:t xml:space="preserve">DAC161S997</w:t>
            </w:r>
          </w:p>
        </w:tc>
        <w:tc>
          <w:tcPr>
            <w:tcW w:type="dxa" w:w="95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40"/>
            </w:pPr>
            <w:r>
              <w:rPr>
                <w:b w:val="false"/>
                <w:bCs w:val="false"/>
                <w:sz w:val="18"/>
                <w:szCs w:val="18"/>
              </w:rPr>
              <w:t xml:space="preserve">TI</w:t>
            </w:r>
          </w:p>
        </w:tc>
        <w:tc>
          <w:tcPr>
            <w:tcW w:type="dxa" w:w="95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40"/>
            </w:pPr>
            <w:r>
              <w:rPr>
                <w:b w:val="false"/>
                <w:bCs w:val="false"/>
                <w:sz w:val="18"/>
                <w:szCs w:val="18"/>
              </w:rPr>
              <w:t xml:space="preserve">16 位</w:t>
            </w:r>
          </w:p>
        </w:tc>
        <w:tc>
          <w:tcPr>
            <w:tcW w:type="dxa" w:w="7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40"/>
            </w:pPr>
            <w:r>
              <w:rPr>
                <w:b w:val="false"/>
                <w:bCs w:val="false"/>
                <w:sz w:val="18"/>
                <w:szCs w:val="18"/>
              </w:rPr>
              <w:t xml:space="preserve">1</w:t>
            </w:r>
          </w:p>
        </w:tc>
        <w:tc>
          <w:tcPr>
            <w:tcW w:type="dxa" w:w="105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40"/>
            </w:pPr>
            <w:r>
              <w:rPr>
                <w:b w:val="false"/>
                <w:bCs w:val="false"/>
                <w:sz w:val="18"/>
                <w:szCs w:val="18"/>
              </w:rPr>
              <w:t xml:space="preserve">SPI</w:t>
            </w:r>
          </w:p>
        </w:tc>
        <w:tc>
          <w:tcPr>
            <w:tcW w:type="dxa" w:w="3826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40"/>
            </w:pPr>
            <w:r>
              <w:rPr>
                <w:b w:val="false"/>
                <w:bCs w:val="false"/>
                <w:sz w:val="18"/>
                <w:szCs w:val="18"/>
              </w:rPr>
              <w:t xml:space="preserve">4-20mA 电流环输出,超低功耗,智能变送器</w:t>
            </w:r>
          </w:p>
        </w:tc>
      </w:tr>
      <w:tr>
        <w:tc>
          <w:tcPr>
            <w:tcW w:type="dxa" w:w="155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40"/>
            </w:pPr>
            <w:r>
              <w:rPr>
                <w:b w:val="false"/>
                <w:bCs w:val="false"/>
                <w:sz w:val="18"/>
                <w:szCs w:val="18"/>
              </w:rPr>
              <w:t xml:space="preserve">DAC53401</w:t>
            </w:r>
          </w:p>
        </w:tc>
        <w:tc>
          <w:tcPr>
            <w:tcW w:type="dxa" w:w="95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40"/>
            </w:pPr>
            <w:r>
              <w:rPr>
                <w:b w:val="false"/>
                <w:bCs w:val="false"/>
                <w:sz w:val="18"/>
                <w:szCs w:val="18"/>
              </w:rPr>
              <w:t xml:space="preserve">TI</w:t>
            </w:r>
          </w:p>
        </w:tc>
        <w:tc>
          <w:tcPr>
            <w:tcW w:type="dxa" w:w="95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40"/>
            </w:pPr>
            <w:r>
              <w:rPr>
                <w:b w:val="false"/>
                <w:bCs w:val="false"/>
                <w:sz w:val="18"/>
                <w:szCs w:val="18"/>
              </w:rPr>
              <w:t xml:space="preserve">10 位</w:t>
            </w:r>
          </w:p>
        </w:tc>
        <w:tc>
          <w:tcPr>
            <w:tcW w:type="dxa" w:w="7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40"/>
            </w:pPr>
            <w:r>
              <w:rPr>
                <w:b w:val="false"/>
                <w:bCs w:val="false"/>
                <w:sz w:val="18"/>
                <w:szCs w:val="18"/>
              </w:rPr>
              <w:t xml:space="preserve">1</w:t>
            </w:r>
          </w:p>
        </w:tc>
        <w:tc>
          <w:tcPr>
            <w:tcW w:type="dxa" w:w="105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40"/>
            </w:pPr>
            <w:r>
              <w:rPr>
                <w:b w:val="false"/>
                <w:bCs w:val="false"/>
                <w:sz w:val="18"/>
                <w:szCs w:val="18"/>
              </w:rPr>
              <w:t xml:space="preserve">I2C</w:t>
            </w:r>
          </w:p>
        </w:tc>
        <w:tc>
          <w:tcPr>
            <w:tcW w:type="dxa" w:w="3826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40"/>
            </w:pPr>
            <w:r>
              <w:rPr>
                <w:b w:val="false"/>
                <w:bCs w:val="false"/>
                <w:sz w:val="18"/>
                <w:szCs w:val="18"/>
              </w:rPr>
              <w:t xml:space="preserve">超低功耗、小封装,有车规版本,电池类终端</w:t>
            </w:r>
          </w:p>
        </w:tc>
      </w:tr>
      <w:tr>
        <w:tc>
          <w:tcPr>
            <w:tcW w:type="dxa" w:w="155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40"/>
            </w:pPr>
            <w:r>
              <w:rPr>
                <w:b w:val="false"/>
                <w:bCs w:val="false"/>
                <w:sz w:val="18"/>
                <w:szCs w:val="18"/>
              </w:rPr>
              <w:t xml:space="preserve">AD5541A</w:t>
            </w:r>
          </w:p>
        </w:tc>
        <w:tc>
          <w:tcPr>
            <w:tcW w:type="dxa" w:w="95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40"/>
            </w:pPr>
            <w:r>
              <w:rPr>
                <w:b w:val="false"/>
                <w:bCs w:val="false"/>
                <w:sz w:val="18"/>
                <w:szCs w:val="18"/>
              </w:rPr>
              <w:t xml:space="preserve">ADI</w:t>
            </w:r>
          </w:p>
        </w:tc>
        <w:tc>
          <w:tcPr>
            <w:tcW w:type="dxa" w:w="95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40"/>
            </w:pPr>
            <w:r>
              <w:rPr>
                <w:b w:val="false"/>
                <w:bCs w:val="false"/>
                <w:sz w:val="18"/>
                <w:szCs w:val="18"/>
              </w:rPr>
              <w:t xml:space="preserve">16 位</w:t>
            </w:r>
          </w:p>
        </w:tc>
        <w:tc>
          <w:tcPr>
            <w:tcW w:type="dxa" w:w="7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40"/>
            </w:pPr>
            <w:r>
              <w:rPr>
                <w:b w:val="false"/>
                <w:bCs w:val="false"/>
                <w:sz w:val="18"/>
                <w:szCs w:val="18"/>
              </w:rPr>
              <w:t xml:space="preserve">1</w:t>
            </w:r>
          </w:p>
        </w:tc>
        <w:tc>
          <w:tcPr>
            <w:tcW w:type="dxa" w:w="105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40"/>
            </w:pPr>
            <w:r>
              <w:rPr>
                <w:b w:val="false"/>
                <w:bCs w:val="false"/>
                <w:sz w:val="18"/>
                <w:szCs w:val="18"/>
              </w:rPr>
              <w:t xml:space="preserve">SPI</w:t>
            </w:r>
          </w:p>
        </w:tc>
        <w:tc>
          <w:tcPr>
            <w:tcW w:type="dxa" w:w="3826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40"/>
            </w:pPr>
            <w:r>
              <w:rPr>
                <w:b w:val="false"/>
                <w:bCs w:val="false"/>
                <w:sz w:val="18"/>
                <w:szCs w:val="18"/>
              </w:rPr>
              <w:t xml:space="preserve">无缓冲 R-2R,建立时间 0.5μs,配外部运放灵活</w:t>
            </w:r>
          </w:p>
        </w:tc>
      </w:tr>
      <w:tr>
        <w:tc>
          <w:tcPr>
            <w:tcW w:type="dxa" w:w="155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40"/>
            </w:pPr>
            <w:r>
              <w:rPr>
                <w:b w:val="false"/>
                <w:bCs w:val="false"/>
                <w:sz w:val="18"/>
                <w:szCs w:val="18"/>
              </w:rPr>
              <w:t xml:space="preserve">AD5680</w:t>
            </w:r>
          </w:p>
        </w:tc>
        <w:tc>
          <w:tcPr>
            <w:tcW w:type="dxa" w:w="95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40"/>
            </w:pPr>
            <w:r>
              <w:rPr>
                <w:b w:val="false"/>
                <w:bCs w:val="false"/>
                <w:sz w:val="18"/>
                <w:szCs w:val="18"/>
              </w:rPr>
              <w:t xml:space="preserve">ADI</w:t>
            </w:r>
          </w:p>
        </w:tc>
        <w:tc>
          <w:tcPr>
            <w:tcW w:type="dxa" w:w="95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40"/>
            </w:pPr>
            <w:r>
              <w:rPr>
                <w:b w:val="false"/>
                <w:bCs w:val="false"/>
                <w:sz w:val="18"/>
                <w:szCs w:val="18"/>
              </w:rPr>
              <w:t xml:space="preserve">18 位</w:t>
            </w:r>
          </w:p>
        </w:tc>
        <w:tc>
          <w:tcPr>
            <w:tcW w:type="dxa" w:w="7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40"/>
            </w:pPr>
            <w:r>
              <w:rPr>
                <w:b w:val="false"/>
                <w:bCs w:val="false"/>
                <w:sz w:val="18"/>
                <w:szCs w:val="18"/>
              </w:rPr>
              <w:t xml:space="preserve">1</w:t>
            </w:r>
          </w:p>
        </w:tc>
        <w:tc>
          <w:tcPr>
            <w:tcW w:type="dxa" w:w="105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40"/>
            </w:pPr>
            <w:r>
              <w:rPr>
                <w:b w:val="false"/>
                <w:bCs w:val="false"/>
                <w:sz w:val="18"/>
                <w:szCs w:val="18"/>
              </w:rPr>
              <w:t xml:space="preserve">SPI</w:t>
            </w:r>
          </w:p>
        </w:tc>
        <w:tc>
          <w:tcPr>
            <w:tcW w:type="dxa" w:w="3826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40"/>
            </w:pPr>
            <w:r>
              <w:rPr>
                <w:b w:val="false"/>
                <w:bCs w:val="false"/>
                <w:sz w:val="18"/>
                <w:szCs w:val="18"/>
              </w:rPr>
              <w:t xml:space="preserve">18 位单通道精密输出,性价比高</w:t>
            </w:r>
          </w:p>
        </w:tc>
      </w:tr>
      <w:tr>
        <w:tc>
          <w:tcPr>
            <w:tcW w:type="dxa" w:w="155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40"/>
            </w:pPr>
            <w:r>
              <w:rPr>
                <w:b w:val="false"/>
                <w:bCs w:val="false"/>
                <w:sz w:val="18"/>
                <w:szCs w:val="18"/>
              </w:rPr>
              <w:t xml:space="preserve">AD5686</w:t>
            </w:r>
          </w:p>
        </w:tc>
        <w:tc>
          <w:tcPr>
            <w:tcW w:type="dxa" w:w="95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40"/>
            </w:pPr>
            <w:r>
              <w:rPr>
                <w:b w:val="false"/>
                <w:bCs w:val="false"/>
                <w:sz w:val="18"/>
                <w:szCs w:val="18"/>
              </w:rPr>
              <w:t xml:space="preserve">ADI</w:t>
            </w:r>
          </w:p>
        </w:tc>
        <w:tc>
          <w:tcPr>
            <w:tcW w:type="dxa" w:w="95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40"/>
            </w:pPr>
            <w:r>
              <w:rPr>
                <w:b w:val="false"/>
                <w:bCs w:val="false"/>
                <w:sz w:val="18"/>
                <w:szCs w:val="18"/>
              </w:rPr>
              <w:t xml:space="preserve">16 位</w:t>
            </w:r>
          </w:p>
        </w:tc>
        <w:tc>
          <w:tcPr>
            <w:tcW w:type="dxa" w:w="7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40"/>
            </w:pPr>
            <w:r>
              <w:rPr>
                <w:b w:val="false"/>
                <w:bCs w:val="false"/>
                <w:sz w:val="18"/>
                <w:szCs w:val="18"/>
              </w:rPr>
              <w:t xml:space="preserve">4</w:t>
            </w:r>
          </w:p>
        </w:tc>
        <w:tc>
          <w:tcPr>
            <w:tcW w:type="dxa" w:w="105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40"/>
            </w:pPr>
            <w:r>
              <w:rPr>
                <w:b w:val="false"/>
                <w:bCs w:val="false"/>
                <w:sz w:val="18"/>
                <w:szCs w:val="18"/>
              </w:rPr>
              <w:t xml:space="preserve">SPI</w:t>
            </w:r>
          </w:p>
        </w:tc>
        <w:tc>
          <w:tcPr>
            <w:tcW w:type="dxa" w:w="3826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40"/>
            </w:pPr>
            <w:r>
              <w:rPr>
                <w:b w:val="false"/>
                <w:bCs w:val="false"/>
                <w:sz w:val="18"/>
                <w:szCs w:val="18"/>
              </w:rPr>
              <w:t xml:space="preserve">四通道精密 DAC,仪表与自动化</w:t>
            </w:r>
          </w:p>
        </w:tc>
      </w:tr>
      <w:tr>
        <w:tc>
          <w:tcPr>
            <w:tcW w:type="dxa" w:w="155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40"/>
            </w:pPr>
            <w:r>
              <w:rPr>
                <w:b w:val="false"/>
                <w:bCs w:val="false"/>
                <w:sz w:val="18"/>
                <w:szCs w:val="18"/>
              </w:rPr>
              <w:t xml:space="preserve">AD5791</w:t>
            </w:r>
          </w:p>
        </w:tc>
        <w:tc>
          <w:tcPr>
            <w:tcW w:type="dxa" w:w="95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40"/>
            </w:pPr>
            <w:r>
              <w:rPr>
                <w:b w:val="false"/>
                <w:bCs w:val="false"/>
                <w:sz w:val="18"/>
                <w:szCs w:val="18"/>
              </w:rPr>
              <w:t xml:space="preserve">ADI</w:t>
            </w:r>
          </w:p>
        </w:tc>
        <w:tc>
          <w:tcPr>
            <w:tcW w:type="dxa" w:w="95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40"/>
            </w:pPr>
            <w:r>
              <w:rPr>
                <w:b w:val="false"/>
                <w:bCs w:val="false"/>
                <w:sz w:val="18"/>
                <w:szCs w:val="18"/>
              </w:rPr>
              <w:t xml:space="preserve">20 位</w:t>
            </w:r>
          </w:p>
        </w:tc>
        <w:tc>
          <w:tcPr>
            <w:tcW w:type="dxa" w:w="7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40"/>
            </w:pPr>
            <w:r>
              <w:rPr>
                <w:b w:val="false"/>
                <w:bCs w:val="false"/>
                <w:sz w:val="18"/>
                <w:szCs w:val="18"/>
              </w:rPr>
              <w:t xml:space="preserve">1</w:t>
            </w:r>
          </w:p>
        </w:tc>
        <w:tc>
          <w:tcPr>
            <w:tcW w:type="dxa" w:w="105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40"/>
            </w:pPr>
            <w:r>
              <w:rPr>
                <w:b w:val="false"/>
                <w:bCs w:val="false"/>
                <w:sz w:val="18"/>
                <w:szCs w:val="18"/>
              </w:rPr>
              <w:t xml:space="preserve">SPI</w:t>
            </w:r>
          </w:p>
        </w:tc>
        <w:tc>
          <w:tcPr>
            <w:tcW w:type="dxa" w:w="3826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40"/>
            </w:pPr>
            <w:r>
              <w:rPr>
                <w:b w:val="false"/>
                <w:bCs w:val="false"/>
                <w:sz w:val="18"/>
                <w:szCs w:val="18"/>
              </w:rPr>
              <w:t xml:space="preserve">1ppm 级超精密,需外部基准与运放,计量/科仪</w:t>
            </w:r>
          </w:p>
        </w:tc>
      </w:tr>
      <w:tr>
        <w:tc>
          <w:tcPr>
            <w:tcW w:type="dxa" w:w="155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40"/>
            </w:pPr>
            <w:r>
              <w:rPr>
                <w:b w:val="false"/>
                <w:bCs w:val="false"/>
                <w:sz w:val="18"/>
                <w:szCs w:val="18"/>
              </w:rPr>
              <w:t xml:space="preserve">AD5758</w:t>
            </w:r>
          </w:p>
        </w:tc>
        <w:tc>
          <w:tcPr>
            <w:tcW w:type="dxa" w:w="95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40"/>
            </w:pPr>
            <w:r>
              <w:rPr>
                <w:b w:val="false"/>
                <w:bCs w:val="false"/>
                <w:sz w:val="18"/>
                <w:szCs w:val="18"/>
              </w:rPr>
              <w:t xml:space="preserve">ADI</w:t>
            </w:r>
          </w:p>
        </w:tc>
        <w:tc>
          <w:tcPr>
            <w:tcW w:type="dxa" w:w="95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40"/>
            </w:pPr>
            <w:r>
              <w:rPr>
                <w:b w:val="false"/>
                <w:bCs w:val="false"/>
                <w:sz w:val="18"/>
                <w:szCs w:val="18"/>
              </w:rPr>
              <w:t xml:space="preserve">16 位</w:t>
            </w:r>
          </w:p>
        </w:tc>
        <w:tc>
          <w:tcPr>
            <w:tcW w:type="dxa" w:w="7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40"/>
            </w:pPr>
            <w:r>
              <w:rPr>
                <w:b w:val="false"/>
                <w:bCs w:val="false"/>
                <w:sz w:val="18"/>
                <w:szCs w:val="18"/>
              </w:rPr>
              <w:t xml:space="preserve">1</w:t>
            </w:r>
          </w:p>
        </w:tc>
        <w:tc>
          <w:tcPr>
            <w:tcW w:type="dxa" w:w="105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40"/>
            </w:pPr>
            <w:r>
              <w:rPr>
                <w:b w:val="false"/>
                <w:bCs w:val="false"/>
                <w:sz w:val="18"/>
                <w:szCs w:val="18"/>
              </w:rPr>
              <w:t xml:space="preserve">SPI</w:t>
            </w:r>
          </w:p>
        </w:tc>
        <w:tc>
          <w:tcPr>
            <w:tcW w:type="dxa" w:w="3826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40"/>
            </w:pPr>
            <w:r>
              <w:rPr>
                <w:b w:val="false"/>
                <w:bCs w:val="false"/>
                <w:sz w:val="18"/>
                <w:szCs w:val="18"/>
              </w:rPr>
              <w:t xml:space="preserve">电压/电流双输出,内置 DC-DC,工业变送器</w:t>
            </w:r>
          </w:p>
        </w:tc>
      </w:tr>
      <w:tr>
        <w:tc>
          <w:tcPr>
            <w:tcW w:type="dxa" w:w="155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40"/>
            </w:pPr>
            <w:r>
              <w:rPr>
                <w:b w:val="false"/>
                <w:bCs w:val="false"/>
                <w:sz w:val="18"/>
                <w:szCs w:val="18"/>
              </w:rPr>
              <w:t xml:space="preserve">AD9144</w:t>
            </w:r>
          </w:p>
        </w:tc>
        <w:tc>
          <w:tcPr>
            <w:tcW w:type="dxa" w:w="95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40"/>
            </w:pPr>
            <w:r>
              <w:rPr>
                <w:b w:val="false"/>
                <w:bCs w:val="false"/>
                <w:sz w:val="18"/>
                <w:szCs w:val="18"/>
              </w:rPr>
              <w:t xml:space="preserve">ADI</w:t>
            </w:r>
          </w:p>
        </w:tc>
        <w:tc>
          <w:tcPr>
            <w:tcW w:type="dxa" w:w="95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40"/>
            </w:pPr>
            <w:r>
              <w:rPr>
                <w:b w:val="false"/>
                <w:bCs w:val="false"/>
                <w:sz w:val="18"/>
                <w:szCs w:val="18"/>
              </w:rPr>
              <w:t xml:space="preserve">16 位</w:t>
            </w:r>
          </w:p>
        </w:tc>
        <w:tc>
          <w:tcPr>
            <w:tcW w:type="dxa" w:w="7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40"/>
            </w:pPr>
            <w:r>
              <w:rPr>
                <w:b w:val="false"/>
                <w:bCs w:val="false"/>
                <w:sz w:val="18"/>
                <w:szCs w:val="18"/>
              </w:rPr>
              <w:t xml:space="preserve">4</w:t>
            </w:r>
          </w:p>
        </w:tc>
        <w:tc>
          <w:tcPr>
            <w:tcW w:type="dxa" w:w="105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40"/>
            </w:pPr>
            <w:r>
              <w:rPr>
                <w:b w:val="false"/>
                <w:bCs w:val="false"/>
                <w:sz w:val="18"/>
                <w:szCs w:val="18"/>
              </w:rPr>
              <w:t xml:space="preserve">JESD204B</w:t>
            </w:r>
          </w:p>
        </w:tc>
        <w:tc>
          <w:tcPr>
            <w:tcW w:type="dxa" w:w="3826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40"/>
            </w:pPr>
            <w:r>
              <w:rPr>
                <w:b w:val="false"/>
                <w:bCs w:val="false"/>
                <w:sz w:val="18"/>
                <w:szCs w:val="18"/>
              </w:rPr>
              <w:t xml:space="preserve">TxDAC,高速通信发射通道</w:t>
            </w:r>
          </w:p>
        </w:tc>
      </w:tr>
      <w:tr>
        <w:tc>
          <w:tcPr>
            <w:tcW w:type="dxa" w:w="155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40"/>
            </w:pPr>
            <w:r>
              <w:rPr>
                <w:b w:val="false"/>
                <w:bCs w:val="false"/>
                <w:sz w:val="18"/>
                <w:szCs w:val="18"/>
              </w:rPr>
              <w:t xml:space="preserve">MCP4725</w:t>
            </w:r>
          </w:p>
        </w:tc>
        <w:tc>
          <w:tcPr>
            <w:tcW w:type="dxa" w:w="95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40"/>
            </w:pPr>
            <w:r>
              <w:rPr>
                <w:b w:val="false"/>
                <w:bCs w:val="false"/>
                <w:sz w:val="18"/>
                <w:szCs w:val="18"/>
              </w:rPr>
              <w:t xml:space="preserve">Microchip</w:t>
            </w:r>
          </w:p>
        </w:tc>
        <w:tc>
          <w:tcPr>
            <w:tcW w:type="dxa" w:w="95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40"/>
            </w:pPr>
            <w:r>
              <w:rPr>
                <w:b w:val="false"/>
                <w:bCs w:val="false"/>
                <w:sz w:val="18"/>
                <w:szCs w:val="18"/>
              </w:rPr>
              <w:t xml:space="preserve">12 位</w:t>
            </w:r>
          </w:p>
        </w:tc>
        <w:tc>
          <w:tcPr>
            <w:tcW w:type="dxa" w:w="7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40"/>
            </w:pPr>
            <w:r>
              <w:rPr>
                <w:b w:val="false"/>
                <w:bCs w:val="false"/>
                <w:sz w:val="18"/>
                <w:szCs w:val="18"/>
              </w:rPr>
              <w:t xml:space="preserve">1</w:t>
            </w:r>
          </w:p>
        </w:tc>
        <w:tc>
          <w:tcPr>
            <w:tcW w:type="dxa" w:w="105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40"/>
            </w:pPr>
            <w:r>
              <w:rPr>
                <w:b w:val="false"/>
                <w:bCs w:val="false"/>
                <w:sz w:val="18"/>
                <w:szCs w:val="18"/>
              </w:rPr>
              <w:t xml:space="preserve">I2C</w:t>
            </w:r>
          </w:p>
        </w:tc>
        <w:tc>
          <w:tcPr>
            <w:tcW w:type="dxa" w:w="3826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40"/>
            </w:pPr>
            <w:r>
              <w:rPr>
                <w:b w:val="false"/>
                <w:bCs w:val="false"/>
                <w:sz w:val="18"/>
                <w:szCs w:val="18"/>
              </w:rPr>
              <w:t xml:space="preserve">带 EEPROM 掉电记忆,低成本单点输出</w:t>
            </w:r>
          </w:p>
        </w:tc>
      </w:tr>
      <w:tr>
        <w:tc>
          <w:tcPr>
            <w:tcW w:type="dxa" w:w="155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40"/>
            </w:pPr>
            <w:r>
              <w:rPr>
                <w:b w:val="false"/>
                <w:bCs w:val="false"/>
                <w:sz w:val="18"/>
                <w:szCs w:val="18"/>
              </w:rPr>
              <w:t xml:space="preserve">MCP4922</w:t>
            </w:r>
          </w:p>
        </w:tc>
        <w:tc>
          <w:tcPr>
            <w:tcW w:type="dxa" w:w="95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40"/>
            </w:pPr>
            <w:r>
              <w:rPr>
                <w:b w:val="false"/>
                <w:bCs w:val="false"/>
                <w:sz w:val="18"/>
                <w:szCs w:val="18"/>
              </w:rPr>
              <w:t xml:space="preserve">Microchip</w:t>
            </w:r>
          </w:p>
        </w:tc>
        <w:tc>
          <w:tcPr>
            <w:tcW w:type="dxa" w:w="95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40"/>
            </w:pPr>
            <w:r>
              <w:rPr>
                <w:b w:val="false"/>
                <w:bCs w:val="false"/>
                <w:sz w:val="18"/>
                <w:szCs w:val="18"/>
              </w:rPr>
              <w:t xml:space="preserve">12 位</w:t>
            </w:r>
          </w:p>
        </w:tc>
        <w:tc>
          <w:tcPr>
            <w:tcW w:type="dxa" w:w="7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40"/>
            </w:pPr>
            <w:r>
              <w:rPr>
                <w:b w:val="false"/>
                <w:bCs w:val="false"/>
                <w:sz w:val="18"/>
                <w:szCs w:val="18"/>
              </w:rPr>
              <w:t xml:space="preserve">2</w:t>
            </w:r>
          </w:p>
        </w:tc>
        <w:tc>
          <w:tcPr>
            <w:tcW w:type="dxa" w:w="105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40"/>
            </w:pPr>
            <w:r>
              <w:rPr>
                <w:b w:val="false"/>
                <w:bCs w:val="false"/>
                <w:sz w:val="18"/>
                <w:szCs w:val="18"/>
              </w:rPr>
              <w:t xml:space="preserve">SPI</w:t>
            </w:r>
          </w:p>
        </w:tc>
        <w:tc>
          <w:tcPr>
            <w:tcW w:type="dxa" w:w="3826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40"/>
            </w:pPr>
            <w:r>
              <w:rPr>
                <w:b w:val="false"/>
                <w:bCs w:val="false"/>
                <w:sz w:val="18"/>
                <w:szCs w:val="18"/>
              </w:rPr>
              <w:t xml:space="preserve">双通道低成本,通用控制</w:t>
            </w:r>
          </w:p>
        </w:tc>
      </w:tr>
      <w:tr>
        <w:tc>
          <w:tcPr>
            <w:tcW w:type="dxa" w:w="155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40"/>
            </w:pPr>
            <w:r>
              <w:rPr>
                <w:b w:val="false"/>
                <w:bCs w:val="false"/>
                <w:sz w:val="18"/>
                <w:szCs w:val="18"/>
              </w:rPr>
              <w:t xml:space="preserve">MAX5216</w:t>
            </w:r>
          </w:p>
        </w:tc>
        <w:tc>
          <w:tcPr>
            <w:tcW w:type="dxa" w:w="95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40"/>
            </w:pPr>
            <w:r>
              <w:rPr>
                <w:b w:val="false"/>
                <w:bCs w:val="false"/>
                <w:sz w:val="18"/>
                <w:szCs w:val="18"/>
              </w:rPr>
              <w:t xml:space="preserve">ADI</w:t>
            </w:r>
          </w:p>
        </w:tc>
        <w:tc>
          <w:tcPr>
            <w:tcW w:type="dxa" w:w="95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40"/>
            </w:pPr>
            <w:r>
              <w:rPr>
                <w:b w:val="false"/>
                <w:bCs w:val="false"/>
                <w:sz w:val="18"/>
                <w:szCs w:val="18"/>
              </w:rPr>
              <w:t xml:space="preserve">16 位</w:t>
            </w:r>
          </w:p>
        </w:tc>
        <w:tc>
          <w:tcPr>
            <w:tcW w:type="dxa" w:w="7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40"/>
            </w:pPr>
            <w:r>
              <w:rPr>
                <w:b w:val="false"/>
                <w:bCs w:val="false"/>
                <w:sz w:val="18"/>
                <w:szCs w:val="18"/>
              </w:rPr>
              <w:t xml:space="preserve">8</w:t>
            </w:r>
          </w:p>
        </w:tc>
        <w:tc>
          <w:tcPr>
            <w:tcW w:type="dxa" w:w="105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40"/>
            </w:pPr>
            <w:r>
              <w:rPr>
                <w:b w:val="false"/>
                <w:bCs w:val="false"/>
                <w:sz w:val="18"/>
                <w:szCs w:val="18"/>
              </w:rPr>
              <w:t xml:space="preserve">SPI</w:t>
            </w:r>
          </w:p>
        </w:tc>
        <w:tc>
          <w:tcPr>
            <w:tcW w:type="dxa" w:w="3826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40"/>
            </w:pPr>
            <w:r>
              <w:rPr>
                <w:b w:val="false"/>
                <w:bCs w:val="false"/>
                <w:sz w:val="18"/>
                <w:szCs w:val="18"/>
              </w:rPr>
              <w:t xml:space="preserve">8 通道 16 位,工业多路偏置</w:t>
            </w:r>
          </w:p>
        </w:tc>
      </w:tr>
      <w:tr>
        <w:tc>
          <w:tcPr>
            <w:tcW w:type="dxa" w:w="155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40"/>
            </w:pPr>
            <w:r>
              <w:rPr>
                <w:b w:val="false"/>
                <w:bCs w:val="false"/>
                <w:sz w:val="18"/>
                <w:szCs w:val="18"/>
              </w:rPr>
              <w:t xml:space="preserve">CBM53D24 / CBM128S085</w:t>
            </w:r>
          </w:p>
        </w:tc>
        <w:tc>
          <w:tcPr>
            <w:tcW w:type="dxa" w:w="95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40"/>
            </w:pPr>
            <w:r>
              <w:rPr>
                <w:b w:val="false"/>
                <w:bCs w:val="false"/>
                <w:sz w:val="18"/>
                <w:szCs w:val="18"/>
              </w:rPr>
              <w:t xml:space="preserve">芯佰微</w:t>
            </w:r>
          </w:p>
        </w:tc>
        <w:tc>
          <w:tcPr>
            <w:tcW w:type="dxa" w:w="95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40"/>
            </w:pPr>
            <w:r>
              <w:rPr>
                <w:b w:val="false"/>
                <w:bCs w:val="false"/>
                <w:sz w:val="18"/>
                <w:szCs w:val="18"/>
              </w:rPr>
              <w:t xml:space="preserve">12 位</w:t>
            </w:r>
          </w:p>
        </w:tc>
        <w:tc>
          <w:tcPr>
            <w:tcW w:type="dxa" w:w="7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40"/>
            </w:pPr>
            <w:r>
              <w:rPr>
                <w:b w:val="false"/>
                <w:bCs w:val="false"/>
                <w:sz w:val="18"/>
                <w:szCs w:val="18"/>
              </w:rPr>
              <w:t xml:space="preserve">4/8</w:t>
            </w:r>
          </w:p>
        </w:tc>
        <w:tc>
          <w:tcPr>
            <w:tcW w:type="dxa" w:w="105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40"/>
            </w:pPr>
            <w:r>
              <w:rPr>
                <w:b w:val="false"/>
                <w:bCs w:val="false"/>
                <w:sz w:val="18"/>
                <w:szCs w:val="18"/>
              </w:rPr>
              <w:t xml:space="preserve">SPI</w:t>
            </w:r>
          </w:p>
        </w:tc>
        <w:tc>
          <w:tcPr>
            <w:tcW w:type="dxa" w:w="3826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40"/>
            </w:pPr>
            <w:r>
              <w:rPr>
                <w:b w:val="false"/>
                <w:bCs w:val="false"/>
                <w:sz w:val="18"/>
                <w:szCs w:val="18"/>
              </w:rPr>
              <w:t xml:space="preserve">国产,宽温 -40~105°C,面向光模块与工业</w:t>
            </w:r>
          </w:p>
        </w:tc>
      </w:tr>
    </w:tbl>
    <w:p>
      <w:pPr>
        <w:spacing w:after="140" w:before="40" w:line="280"/>
      </w:pPr>
      <w:r>
        <w:rPr>
          <w:i/>
          <w:iCs/>
          <w:color w:val="595959"/>
          <w:sz w:val="18"/>
          <w:szCs w:val="18"/>
        </w:rPr>
        <w:t xml:space="preserve">注:建立时间、功耗等具体数值请以各厂商最新版数据手册为准;“厂商”栏中 Maxim 品牌产品现已归入 ADI。</w:t>
      </w:r>
    </w:p>
    <w:p>
      <w:pPr>
        <w:pStyle w:val="Heading2"/>
        <w:spacing w:after="130" w:before="260" w:line="300"/>
      </w:pPr>
      <w:r>
        <w:t xml:space="preserve">5.1  国产替代现状</w:t>
      </w:r>
    </w:p>
    <w:p>
      <w:pPr>
        <w:spacing w:after="110" w:line="300"/>
        <w:jc w:val="both"/>
      </w:pPr>
      <w:r>
        <w:rPr>
          <w:sz w:val="21"/>
          <w:szCs w:val="21"/>
        </w:rPr>
        <w:t xml:space="preserve">圣邦微(SGMICRO)、思瑞浦(3PEAK)、上海贝岭、芯佰微、纳芯微等国产厂商近年在多通道精密 DAC 领域快速补齐,多数产品提供对 TI/ADI 主流型号的引脚与功能兼容替代,温度等级与抗扰设计也逐步覆盖工业级要求。</w:t>
      </w:r>
      <w:r>
        <w:rPr>
          <w:b/>
          <w:bCs/>
          <w:sz w:val="21"/>
          <w:szCs w:val="21"/>
        </w:rPr>
        <w:t xml:space="preserve">对于有国产化或二供需求的项目,建议以“目标国际型号为基准,逐项对标数据手册 + 批次一致性测试”的方式导入。</w:t>
      </w:r>
    </w:p>
    <w:p>
      <w:pPr>
        <w:spacing w:after="120"/>
      </w:pPr>
    </w:p>
    <w:p>
      <w:r>
        <w:br w:type="page"/>
      </w:r>
    </w:p>
    <w:p>
      <w:pPr>
        <w:pStyle w:val="Heading1"/>
        <w:spacing w:after="180" w:before="360" w:line="300"/>
      </w:pPr>
      <w:r>
        <w:t xml:space="preserve">6  选型流程:七步收敛法</w:t>
      </w:r>
    </w:p>
    <w:p>
      <w:pPr>
        <w:spacing w:after="110" w:line="300"/>
        <w:jc w:val="both"/>
      </w:pPr>
      <w:r>
        <w:rPr>
          <w:sz w:val="21"/>
          <w:szCs w:val="21"/>
        </w:rPr>
        <w:t xml:space="preserve">推荐按下列顺序逐层收敛,每一步都过滤掉一批型号,避免“先看型号再凑需求”的反向选型。</w:t>
      </w:r>
    </w:p>
    <w:p>
      <w:pPr>
        <w:pStyle w:val="ListParagraph"/>
        <w:numPr>
          <w:ilvl w:val="0"/>
          <w:numId w:val="3"/>
        </w:numPr>
        <w:spacing w:after="80" w:line="300"/>
        <w:jc w:val="both"/>
      </w:pPr>
      <w:r>
        <w:rPr>
          <w:b/>
          <w:bCs/>
          <w:sz w:val="21"/>
          <w:szCs w:val="21"/>
        </w:rPr>
        <w:t xml:space="preserve">定义输出需求:</w:t>
      </w:r>
      <w:r>
        <w:rPr>
          <w:sz w:val="21"/>
          <w:szCs w:val="21"/>
        </w:rPr>
        <w:t xml:space="preserve">信号类型(电压/电流)、量程、极性、负载特征(阻性/容性/远端)、安全默认态。</w:t>
      </w:r>
    </w:p>
    <w:p>
      <w:pPr>
        <w:pStyle w:val="ListParagraph"/>
        <w:numPr>
          <w:ilvl w:val="0"/>
          <w:numId w:val="3"/>
        </w:numPr>
        <w:spacing w:after="80" w:line="300"/>
        <w:jc w:val="both"/>
      </w:pPr>
      <w:r>
        <w:rPr>
          <w:b/>
          <w:bCs/>
          <w:sz w:val="21"/>
          <w:szCs w:val="21"/>
        </w:rPr>
        <w:t xml:space="preserve">精度预算:</w:t>
      </w:r>
      <w:r>
        <w:rPr>
          <w:sz w:val="21"/>
          <w:szCs w:val="21"/>
        </w:rPr>
        <w:t xml:space="preserve">由系统精度目标倒推,分配 INL、失调、增益、温漂、噪声各占多少 LSB;分辨率取“精度位数 + 2 位”裕量。</w:t>
      </w:r>
    </w:p>
    <w:p>
      <w:pPr>
        <w:pStyle w:val="ListParagraph"/>
        <w:numPr>
          <w:ilvl w:val="0"/>
          <w:numId w:val="3"/>
        </w:numPr>
        <w:spacing w:after="80" w:line="300"/>
        <w:jc w:val="both"/>
      </w:pPr>
      <w:r>
        <w:rPr>
          <w:b/>
          <w:bCs/>
          <w:sz w:val="21"/>
          <w:szCs w:val="21"/>
        </w:rPr>
        <w:t xml:space="preserve">速度预算:</w:t>
      </w:r>
      <w:r>
        <w:rPr>
          <w:sz w:val="21"/>
          <w:szCs w:val="21"/>
        </w:rPr>
        <w:t xml:space="preserve">确定更新率与建立时间要求;有交流成分时再定 SNR/SFDR/THD 目标,由此决定“精密 DAC 还是高速 DAC”的大类。</w:t>
      </w:r>
    </w:p>
    <w:p>
      <w:pPr>
        <w:pStyle w:val="ListParagraph"/>
        <w:numPr>
          <w:ilvl w:val="0"/>
          <w:numId w:val="3"/>
        </w:numPr>
        <w:spacing w:after="80" w:line="300"/>
        <w:jc w:val="both"/>
      </w:pPr>
      <w:r>
        <w:rPr>
          <w:b/>
          <w:bCs/>
          <w:sz w:val="21"/>
          <w:szCs w:val="21"/>
        </w:rPr>
        <w:t xml:space="preserve">系统架构适配:</w:t>
      </w:r>
      <w:r>
        <w:rPr>
          <w:sz w:val="21"/>
          <w:szCs w:val="21"/>
        </w:rPr>
        <w:t xml:space="preserve">通道数、接口类型(SPI/I2C/并行/JESD204B)、多通道同步、是否需要隔离与菊花链、与主控电平兼容。</w:t>
      </w:r>
    </w:p>
    <w:p>
      <w:pPr>
        <w:pStyle w:val="ListParagraph"/>
        <w:numPr>
          <w:ilvl w:val="0"/>
          <w:numId w:val="3"/>
        </w:numPr>
        <w:spacing w:after="80" w:line="300"/>
        <w:jc w:val="both"/>
      </w:pPr>
      <w:r>
        <w:rPr>
          <w:b/>
          <w:bCs/>
          <w:sz w:val="21"/>
          <w:szCs w:val="21"/>
        </w:rPr>
        <w:t xml:space="preserve">电源与基准方案:</w:t>
      </w:r>
      <w:r>
        <w:rPr>
          <w:sz w:val="21"/>
          <w:szCs w:val="21"/>
        </w:rPr>
        <w:t xml:space="preserve">供电轨与功耗预算、内部/外部基准选择、上电时序与 POR 状态、掉电模式需求。</w:t>
      </w:r>
    </w:p>
    <w:p>
      <w:pPr>
        <w:pStyle w:val="ListParagraph"/>
        <w:numPr>
          <w:ilvl w:val="0"/>
          <w:numId w:val="3"/>
        </w:numPr>
        <w:spacing w:after="80" w:line="300"/>
        <w:jc w:val="both"/>
      </w:pPr>
      <w:r>
        <w:rPr>
          <w:b/>
          <w:bCs/>
          <w:sz w:val="21"/>
          <w:szCs w:val="21"/>
        </w:rPr>
        <w:t xml:space="preserve">工程与商务因素:</w:t>
      </w:r>
      <w:r>
        <w:rPr>
          <w:sz w:val="21"/>
          <w:szCs w:val="21"/>
        </w:rPr>
        <w:t xml:space="preserve">温度等级、封装、单价与批量价格、供货周期与生命周期、二供与国产化策略、行业认证。</w:t>
      </w:r>
    </w:p>
    <w:p>
      <w:pPr>
        <w:pStyle w:val="ListParagraph"/>
        <w:numPr>
          <w:ilvl w:val="0"/>
          <w:numId w:val="3"/>
        </w:numPr>
        <w:spacing w:after="80" w:line="300"/>
        <w:jc w:val="both"/>
      </w:pPr>
      <w:r>
        <w:rPr>
          <w:b/>
          <w:bCs/>
          <w:sz w:val="21"/>
          <w:szCs w:val="21"/>
        </w:rPr>
        <w:t xml:space="preserve">样片验证:</w:t>
      </w:r>
      <w:r>
        <w:rPr>
          <w:sz w:val="21"/>
          <w:szCs w:val="21"/>
        </w:rPr>
        <w:t xml:space="preserve">申请评估板(EVM)实测关键参数:常温精度、温漂扫描、噪声、建立时间、上电波形;确认驱动软件与寄存器逻辑,再冻结选型。</w:t>
      </w:r>
    </w:p>
    <w:p>
      <w:pPr>
        <w:pStyle w:val="Heading2"/>
        <w:spacing w:after="130" w:before="260" w:line="300"/>
      </w:pPr>
      <w:r>
        <w:t xml:space="preserve">6.1  误差预算示例</w:t>
      </w:r>
    </w:p>
    <w:p>
      <w:pPr>
        <w:spacing w:after="110" w:line="300"/>
        <w:jc w:val="both"/>
      </w:pPr>
      <w:r>
        <w:rPr>
          <w:sz w:val="21"/>
          <w:szCs w:val="21"/>
        </w:rPr>
        <w:t xml:space="preserve">以“0.1% 精度(±4.1mV @4.096V 满量程)、工业温区”的电压输出为例,典型预算分配如下: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00"/>
        <w:gridCol w:w="1800"/>
        <w:gridCol w:w="2000"/>
        <w:gridCol w:w="2426"/>
      </w:tblGrid>
      <w:tr>
        <w:trPr>
          <w:tblHeader/>
        </w:trPr>
        <w:tc>
          <w:tcPr>
            <w:tcW w:type="dxa" w:w="28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DDEBF7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40"/>
            </w:pPr>
            <w:r>
              <w:rPr>
                <w:b/>
                <w:bCs/>
                <w:sz w:val="18"/>
                <w:szCs w:val="18"/>
              </w:rPr>
              <w:t xml:space="preserve">误差项</w:t>
            </w:r>
          </w:p>
        </w:tc>
        <w:tc>
          <w:tcPr>
            <w:tcW w:type="dxa" w:w="18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DDEBF7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40"/>
            </w:pPr>
            <w:r>
              <w:rPr>
                <w:b/>
                <w:bCs/>
                <w:sz w:val="18"/>
                <w:szCs w:val="18"/>
              </w:rPr>
              <w:t xml:space="preserve">预算(mV)</w:t>
            </w:r>
          </w:p>
        </w:tc>
        <w:tc>
          <w:tcPr>
            <w:tcW w:type="dxa" w:w="20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DDEBF7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40"/>
            </w:pPr>
            <w:r>
              <w:rPr>
                <w:b/>
                <w:bCs/>
                <w:sz w:val="18"/>
                <w:szCs w:val="18"/>
              </w:rPr>
              <w:t xml:space="preserve">对应指标</w:t>
            </w:r>
          </w:p>
        </w:tc>
        <w:tc>
          <w:tcPr>
            <w:tcW w:type="dxa" w:w="2426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DDEBF7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40"/>
            </w:pPr>
            <w:r>
              <w:rPr>
                <w:b/>
                <w:bCs/>
                <w:sz w:val="18"/>
                <w:szCs w:val="18"/>
              </w:rPr>
              <w:t xml:space="preserve">控制手段</w:t>
            </w:r>
          </w:p>
        </w:tc>
      </w:tr>
      <w:tr>
        <w:tc>
          <w:tcPr>
            <w:tcW w:type="dxa" w:w="28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40"/>
            </w:pPr>
            <w:r>
              <w:rPr>
                <w:b w:val="false"/>
                <w:bCs w:val="false"/>
                <w:sz w:val="18"/>
                <w:szCs w:val="18"/>
              </w:rPr>
              <w:t xml:space="preserve">DAC INL</w:t>
            </w:r>
          </w:p>
        </w:tc>
        <w:tc>
          <w:tcPr>
            <w:tcW w:type="dxa" w:w="18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40"/>
            </w:pPr>
            <w:r>
              <w:rPr>
                <w:b w:val="false"/>
                <w:bCs w:val="false"/>
                <w:sz w:val="18"/>
                <w:szCs w:val="18"/>
              </w:rPr>
              <w:t xml:space="preserve">±2.0</w:t>
            </w:r>
          </w:p>
        </w:tc>
        <w:tc>
          <w:tcPr>
            <w:tcW w:type="dxa" w:w="20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40"/>
            </w:pPr>
            <w:r>
              <w:rPr>
                <w:b w:val="false"/>
                <w:bCs w:val="false"/>
                <w:sz w:val="18"/>
                <w:szCs w:val="18"/>
              </w:rPr>
              <w:t xml:space="preserve">16 位,±0.5 LSB 级</w:t>
            </w:r>
          </w:p>
        </w:tc>
        <w:tc>
          <w:tcPr>
            <w:tcW w:type="dxa" w:w="2426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40"/>
            </w:pPr>
            <w:r>
              <w:rPr>
                <w:b w:val="false"/>
                <w:bCs w:val="false"/>
                <w:sz w:val="18"/>
                <w:szCs w:val="18"/>
              </w:rPr>
              <w:t xml:space="preserve">选低 INL 型号</w:t>
            </w:r>
          </w:p>
        </w:tc>
      </w:tr>
      <w:tr>
        <w:tc>
          <w:tcPr>
            <w:tcW w:type="dxa" w:w="28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40"/>
            </w:pPr>
            <w:r>
              <w:rPr>
                <w:b w:val="false"/>
                <w:bCs w:val="false"/>
                <w:sz w:val="18"/>
                <w:szCs w:val="18"/>
              </w:rPr>
              <w:t xml:space="preserve">DAC 失调+增益(校准后温漂)</w:t>
            </w:r>
          </w:p>
        </w:tc>
        <w:tc>
          <w:tcPr>
            <w:tcW w:type="dxa" w:w="18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40"/>
            </w:pPr>
            <w:r>
              <w:rPr>
                <w:b w:val="false"/>
                <w:bCs w:val="false"/>
                <w:sz w:val="18"/>
                <w:szCs w:val="18"/>
              </w:rPr>
              <w:t xml:space="preserve">±1.0</w:t>
            </w:r>
          </w:p>
        </w:tc>
        <w:tc>
          <w:tcPr>
            <w:tcW w:type="dxa" w:w="20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40"/>
            </w:pPr>
            <w:r>
              <w:rPr>
                <w:b w:val="false"/>
                <w:bCs w:val="false"/>
                <w:sz w:val="18"/>
                <w:szCs w:val="18"/>
              </w:rPr>
              <w:t xml:space="preserve">增益温漂 ~10ppm/°C</w:t>
            </w:r>
          </w:p>
        </w:tc>
        <w:tc>
          <w:tcPr>
            <w:tcW w:type="dxa" w:w="2426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40"/>
            </w:pPr>
            <w:r>
              <w:rPr>
                <w:b w:val="false"/>
                <w:bCs w:val="false"/>
                <w:sz w:val="18"/>
                <w:szCs w:val="18"/>
              </w:rPr>
              <w:t xml:space="preserve">软件两点校准 + 低温漂型号</w:t>
            </w:r>
          </w:p>
        </w:tc>
      </w:tr>
      <w:tr>
        <w:tc>
          <w:tcPr>
            <w:tcW w:type="dxa" w:w="28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40"/>
            </w:pPr>
            <w:r>
              <w:rPr>
                <w:b w:val="false"/>
                <w:bCs w:val="false"/>
                <w:sz w:val="18"/>
                <w:szCs w:val="18"/>
              </w:rPr>
              <w:t xml:space="preserve">基准温漂</w:t>
            </w:r>
          </w:p>
        </w:tc>
        <w:tc>
          <w:tcPr>
            <w:tcW w:type="dxa" w:w="18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40"/>
            </w:pPr>
            <w:r>
              <w:rPr>
                <w:b w:val="false"/>
                <w:bCs w:val="false"/>
                <w:sz w:val="18"/>
                <w:szCs w:val="18"/>
              </w:rPr>
              <w:t xml:space="preserve">±0.8</w:t>
            </w:r>
          </w:p>
        </w:tc>
        <w:tc>
          <w:tcPr>
            <w:tcW w:type="dxa" w:w="20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40"/>
            </w:pPr>
            <w:r>
              <w:rPr>
                <w:b w:val="false"/>
                <w:bCs w:val="false"/>
                <w:sz w:val="18"/>
                <w:szCs w:val="18"/>
              </w:rPr>
              <w:t xml:space="preserve">2 ppm/°C × ±20°C</w:t>
            </w:r>
          </w:p>
        </w:tc>
        <w:tc>
          <w:tcPr>
            <w:tcW w:type="dxa" w:w="2426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40"/>
            </w:pPr>
            <w:r>
              <w:rPr>
                <w:b w:val="false"/>
                <w:bCs w:val="false"/>
                <w:sz w:val="18"/>
                <w:szCs w:val="18"/>
              </w:rPr>
              <w:t xml:space="preserve">外部低温漂基准</w:t>
            </w:r>
          </w:p>
        </w:tc>
      </w:tr>
      <w:tr>
        <w:tc>
          <w:tcPr>
            <w:tcW w:type="dxa" w:w="28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40"/>
            </w:pPr>
            <w:r>
              <w:rPr>
                <w:b w:val="false"/>
                <w:bCs w:val="false"/>
                <w:sz w:val="18"/>
                <w:szCs w:val="18"/>
              </w:rPr>
              <w:t xml:space="preserve">输出噪声</w:t>
            </w:r>
          </w:p>
        </w:tc>
        <w:tc>
          <w:tcPr>
            <w:tcW w:type="dxa" w:w="18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40"/>
            </w:pPr>
            <w:r>
              <w:rPr>
                <w:b w:val="false"/>
                <w:bCs w:val="false"/>
                <w:sz w:val="18"/>
                <w:szCs w:val="18"/>
              </w:rPr>
              <w:t xml:space="preserve">±0.3</w:t>
            </w:r>
          </w:p>
        </w:tc>
        <w:tc>
          <w:tcPr>
            <w:tcW w:type="dxa" w:w="20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40"/>
            </w:pPr>
            <w:r>
              <w:rPr>
                <w:b w:val="false"/>
                <w:bCs w:val="false"/>
                <w:sz w:val="18"/>
                <w:szCs w:val="18"/>
              </w:rPr>
              <w:t xml:space="preserve">低频噪声谱</w:t>
            </w:r>
          </w:p>
        </w:tc>
        <w:tc>
          <w:tcPr>
            <w:tcW w:type="dxa" w:w="2426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40"/>
            </w:pPr>
            <w:r>
              <w:rPr>
                <w:b w:val="false"/>
                <w:bCs w:val="false"/>
                <w:sz w:val="18"/>
                <w:szCs w:val="18"/>
              </w:rPr>
              <w:t xml:space="preserve">低噪声 DAC + 滤波</w:t>
            </w:r>
          </w:p>
        </w:tc>
      </w:tr>
      <w:tr>
        <w:tc>
          <w:tcPr>
            <w:tcW w:type="dxa" w:w="28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40"/>
            </w:pPr>
            <w:r>
              <w:rPr>
                <w:b w:val="false"/>
                <w:bCs w:val="false"/>
                <w:sz w:val="18"/>
                <w:szCs w:val="18"/>
              </w:rPr>
              <w:t xml:space="preserve">合计(方和根)</w:t>
            </w:r>
          </w:p>
        </w:tc>
        <w:tc>
          <w:tcPr>
            <w:tcW w:type="dxa" w:w="18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40"/>
            </w:pPr>
            <w:r>
              <w:rPr>
                <w:b w:val="false"/>
                <w:bCs w:val="false"/>
                <w:sz w:val="18"/>
                <w:szCs w:val="18"/>
              </w:rPr>
              <w:t xml:space="preserve">≈2.4</w:t>
            </w:r>
          </w:p>
        </w:tc>
        <w:tc>
          <w:tcPr>
            <w:tcW w:type="dxa" w:w="20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40"/>
            </w:pPr>
            <w:r>
              <w:rPr>
                <w:b w:val="false"/>
                <w:bCs w:val="false"/>
                <w:sz w:val="18"/>
                <w:szCs w:val="18"/>
              </w:rPr>
              <w:t xml:space="preserve">约 0.06% FSR</w:t>
            </w:r>
          </w:p>
        </w:tc>
        <w:tc>
          <w:tcPr>
            <w:tcW w:type="dxa" w:w="2426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40"/>
            </w:pPr>
            <w:r>
              <w:rPr>
                <w:b w:val="false"/>
                <w:bCs w:val="false"/>
                <w:sz w:val="18"/>
                <w:szCs w:val="18"/>
              </w:rPr>
              <w:t xml:space="preserve">满足 0.1% 目标并留余量</w:t>
            </w:r>
          </w:p>
        </w:tc>
      </w:tr>
    </w:tbl>
    <w:p>
      <w:pPr>
        <w:spacing w:after="140" w:before="40" w:line="280"/>
      </w:pPr>
      <w:r>
        <w:rPr>
          <w:i/>
          <w:iCs/>
          <w:color w:val="595959"/>
          <w:sz w:val="18"/>
          <w:szCs w:val="18"/>
        </w:rPr>
        <w:t xml:space="preserve">注:示例数值仅用于说明预算方法,实际项目请按所选器件手册参数重新计算。</w:t>
      </w:r>
    </w:p>
    <w:p>
      <w:pPr>
        <w:spacing w:after="120"/>
      </w:pPr>
    </w:p>
    <w:p>
      <w:pPr>
        <w:pStyle w:val="Heading1"/>
        <w:spacing w:after="180" w:before="360" w:line="300"/>
      </w:pPr>
      <w:r>
        <w:t xml:space="preserve">7  选型检查清单</w:t>
      </w:r>
    </w:p>
    <w:p>
      <w:pPr>
        <w:spacing w:after="110" w:line="300"/>
        <w:jc w:val="both"/>
      </w:pPr>
      <w:r>
        <w:rPr>
          <w:sz w:val="21"/>
          <w:szCs w:val="21"/>
        </w:rPr>
        <w:t xml:space="preserve">锁定型号前逐项核对下表,全部确认后再进入原理图设计。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700"/>
        <w:gridCol w:w="3300"/>
        <w:gridCol w:w="5026"/>
      </w:tblGrid>
      <w:tr>
        <w:trPr>
          <w:tblHeader/>
        </w:trPr>
        <w:tc>
          <w:tcPr>
            <w:tcW w:type="dxa" w:w="7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DDEBF7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40"/>
            </w:pPr>
            <w:r>
              <w:rPr>
                <w:b/>
                <w:bCs/>
                <w:sz w:val="18"/>
                <w:szCs w:val="18"/>
              </w:rPr>
              <w:t xml:space="preserve">序号</w:t>
            </w:r>
          </w:p>
        </w:tc>
        <w:tc>
          <w:tcPr>
            <w:tcW w:type="dxa" w:w="33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DDEBF7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40"/>
            </w:pPr>
            <w:r>
              <w:rPr>
                <w:b/>
                <w:bCs/>
                <w:sz w:val="18"/>
                <w:szCs w:val="18"/>
              </w:rPr>
              <w:t xml:space="preserve">检查项</w:t>
            </w:r>
          </w:p>
        </w:tc>
        <w:tc>
          <w:tcPr>
            <w:tcW w:type="dxa" w:w="5026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DDEBF7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40"/>
            </w:pPr>
            <w:r>
              <w:rPr>
                <w:b/>
                <w:bCs/>
                <w:sz w:val="18"/>
                <w:szCs w:val="18"/>
              </w:rPr>
              <w:t xml:space="preserve">确认要点</w:t>
            </w:r>
          </w:p>
        </w:tc>
      </w:tr>
      <w:tr>
        <w:tc>
          <w:tcPr>
            <w:tcW w:type="dxa" w:w="7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40"/>
            </w:pPr>
            <w:r>
              <w:rPr>
                <w:b w:val="false"/>
                <w:bCs w:val="false"/>
                <w:sz w:val="18"/>
                <w:szCs w:val="18"/>
              </w:rPr>
              <w:t xml:space="preserve">1</w:t>
            </w:r>
          </w:p>
        </w:tc>
        <w:tc>
          <w:tcPr>
            <w:tcW w:type="dxa" w:w="33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40"/>
            </w:pPr>
            <w:r>
              <w:rPr>
                <w:b w:val="false"/>
                <w:bCs w:val="false"/>
                <w:sz w:val="18"/>
                <w:szCs w:val="18"/>
              </w:rPr>
              <w:t xml:space="preserve">分辨率与精度</w:t>
            </w:r>
          </w:p>
        </w:tc>
        <w:tc>
          <w:tcPr>
            <w:tcW w:type="dxa" w:w="5026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40"/>
            </w:pPr>
            <w:r>
              <w:rPr>
                <w:b w:val="false"/>
                <w:bCs w:val="false"/>
                <w:sz w:val="18"/>
                <w:szCs w:val="18"/>
              </w:rPr>
              <w:t xml:space="preserve">用 TUE(总不可调误差)而非仅分辨率评估;INL/DNL 满足精度预算;控制类保证单调性</w:t>
            </w:r>
          </w:p>
        </w:tc>
      </w:tr>
      <w:tr>
        <w:tc>
          <w:tcPr>
            <w:tcW w:type="dxa" w:w="7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40"/>
            </w:pPr>
            <w:r>
              <w:rPr>
                <w:b w:val="false"/>
                <w:bCs w:val="false"/>
                <w:sz w:val="18"/>
                <w:szCs w:val="18"/>
              </w:rPr>
              <w:t xml:space="preserve">2</w:t>
            </w:r>
          </w:p>
        </w:tc>
        <w:tc>
          <w:tcPr>
            <w:tcW w:type="dxa" w:w="33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40"/>
            </w:pPr>
            <w:r>
              <w:rPr>
                <w:b w:val="false"/>
                <w:bCs w:val="false"/>
                <w:sz w:val="18"/>
                <w:szCs w:val="18"/>
              </w:rPr>
              <w:t xml:space="preserve">速度</w:t>
            </w:r>
          </w:p>
        </w:tc>
        <w:tc>
          <w:tcPr>
            <w:tcW w:type="dxa" w:w="5026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40"/>
            </w:pPr>
            <w:r>
              <w:rPr>
                <w:b w:val="false"/>
                <w:bCs w:val="false"/>
                <w:sz w:val="18"/>
                <w:szCs w:val="18"/>
              </w:rPr>
              <w:t xml:space="preserve">建立时间口径(±0.5LSB 还是 0.1%FSR)与更新率满足需求;交流应用核对 SNR/SFDR</w:t>
            </w:r>
          </w:p>
        </w:tc>
      </w:tr>
      <w:tr>
        <w:tc>
          <w:tcPr>
            <w:tcW w:type="dxa" w:w="7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40"/>
            </w:pPr>
            <w:r>
              <w:rPr>
                <w:b w:val="false"/>
                <w:bCs w:val="false"/>
                <w:sz w:val="18"/>
                <w:szCs w:val="18"/>
              </w:rPr>
              <w:t xml:space="preserve">3</w:t>
            </w:r>
          </w:p>
        </w:tc>
        <w:tc>
          <w:tcPr>
            <w:tcW w:type="dxa" w:w="33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40"/>
            </w:pPr>
            <w:r>
              <w:rPr>
                <w:b w:val="false"/>
                <w:bCs w:val="false"/>
                <w:sz w:val="18"/>
                <w:szCs w:val="18"/>
              </w:rPr>
              <w:t xml:space="preserve">基准方案</w:t>
            </w:r>
          </w:p>
        </w:tc>
        <w:tc>
          <w:tcPr>
            <w:tcW w:type="dxa" w:w="5026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40"/>
            </w:pPr>
            <w:r>
              <w:rPr>
                <w:b w:val="false"/>
                <w:bCs w:val="false"/>
                <w:sz w:val="18"/>
                <w:szCs w:val="18"/>
              </w:rPr>
              <w:t xml:space="preserve">内部基准温漂可接受?外部基准型号、缓冲与去耦是否规划</w:t>
            </w:r>
          </w:p>
        </w:tc>
      </w:tr>
      <w:tr>
        <w:tc>
          <w:tcPr>
            <w:tcW w:type="dxa" w:w="7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40"/>
            </w:pPr>
            <w:r>
              <w:rPr>
                <w:b w:val="false"/>
                <w:bCs w:val="false"/>
                <w:sz w:val="18"/>
                <w:szCs w:val="18"/>
              </w:rPr>
              <w:t xml:space="preserve">4</w:t>
            </w:r>
          </w:p>
        </w:tc>
        <w:tc>
          <w:tcPr>
            <w:tcW w:type="dxa" w:w="33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40"/>
            </w:pPr>
            <w:r>
              <w:rPr>
                <w:b w:val="false"/>
                <w:bCs w:val="false"/>
                <w:sz w:val="18"/>
                <w:szCs w:val="18"/>
              </w:rPr>
              <w:t xml:space="preserve">输出能力</w:t>
            </w:r>
          </w:p>
        </w:tc>
        <w:tc>
          <w:tcPr>
            <w:tcW w:type="dxa" w:w="5026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40"/>
            </w:pPr>
            <w:r>
              <w:rPr>
                <w:b w:val="false"/>
                <w:bCs w:val="false"/>
                <w:sz w:val="18"/>
                <w:szCs w:val="18"/>
              </w:rPr>
              <w:t xml:space="preserve">输出范围/极性匹配;负载驱动(阻性/容性)满足;双极性方案落实</w:t>
            </w:r>
          </w:p>
        </w:tc>
      </w:tr>
      <w:tr>
        <w:tc>
          <w:tcPr>
            <w:tcW w:type="dxa" w:w="7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40"/>
            </w:pPr>
            <w:r>
              <w:rPr>
                <w:b w:val="false"/>
                <w:bCs w:val="false"/>
                <w:sz w:val="18"/>
                <w:szCs w:val="18"/>
              </w:rPr>
              <w:t xml:space="preserve">5</w:t>
            </w:r>
          </w:p>
        </w:tc>
        <w:tc>
          <w:tcPr>
            <w:tcW w:type="dxa" w:w="33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40"/>
            </w:pPr>
            <w:r>
              <w:rPr>
                <w:b w:val="false"/>
                <w:bCs w:val="false"/>
                <w:sz w:val="18"/>
                <w:szCs w:val="18"/>
              </w:rPr>
              <w:t xml:space="preserve">上电与故障态</w:t>
            </w:r>
          </w:p>
        </w:tc>
        <w:tc>
          <w:tcPr>
            <w:tcW w:type="dxa" w:w="5026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40"/>
            </w:pPr>
            <w:r>
              <w:rPr>
                <w:b w:val="false"/>
                <w:bCs w:val="false"/>
                <w:sz w:val="18"/>
                <w:szCs w:val="18"/>
              </w:rPr>
              <w:t xml:space="preserve">上电输出为已知安全值;掉电模式与唤醒行为确认</w:t>
            </w:r>
          </w:p>
        </w:tc>
      </w:tr>
      <w:tr>
        <w:tc>
          <w:tcPr>
            <w:tcW w:type="dxa" w:w="7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40"/>
            </w:pPr>
            <w:r>
              <w:rPr>
                <w:b w:val="false"/>
                <w:bCs w:val="false"/>
                <w:sz w:val="18"/>
                <w:szCs w:val="18"/>
              </w:rPr>
              <w:t xml:space="preserve">6</w:t>
            </w:r>
          </w:p>
        </w:tc>
        <w:tc>
          <w:tcPr>
            <w:tcW w:type="dxa" w:w="33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40"/>
            </w:pPr>
            <w:r>
              <w:rPr>
                <w:b w:val="false"/>
                <w:bCs w:val="false"/>
                <w:sz w:val="18"/>
                <w:szCs w:val="18"/>
              </w:rPr>
              <w:t xml:space="preserve">接口兼容</w:t>
            </w:r>
          </w:p>
        </w:tc>
        <w:tc>
          <w:tcPr>
            <w:tcW w:type="dxa" w:w="5026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40"/>
            </w:pPr>
            <w:r>
              <w:rPr>
                <w:b w:val="false"/>
                <w:bCs w:val="false"/>
                <w:sz w:val="18"/>
                <w:szCs w:val="18"/>
              </w:rPr>
              <w:t xml:space="preserve">SPI 模式/时钟极性、I2C 地址分配、电平兼容(1.8/3.3/5V)、读回与校验能力</w:t>
            </w:r>
          </w:p>
        </w:tc>
      </w:tr>
      <w:tr>
        <w:tc>
          <w:tcPr>
            <w:tcW w:type="dxa" w:w="7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40"/>
            </w:pPr>
            <w:r>
              <w:rPr>
                <w:b w:val="false"/>
                <w:bCs w:val="false"/>
                <w:sz w:val="18"/>
                <w:szCs w:val="18"/>
              </w:rPr>
              <w:t xml:space="preserve">7</w:t>
            </w:r>
          </w:p>
        </w:tc>
        <w:tc>
          <w:tcPr>
            <w:tcW w:type="dxa" w:w="33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40"/>
            </w:pPr>
            <w:r>
              <w:rPr>
                <w:b w:val="false"/>
                <w:bCs w:val="false"/>
                <w:sz w:val="18"/>
                <w:szCs w:val="18"/>
              </w:rPr>
              <w:t xml:space="preserve">多通道同步</w:t>
            </w:r>
          </w:p>
        </w:tc>
        <w:tc>
          <w:tcPr>
            <w:tcW w:type="dxa" w:w="5026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40"/>
            </w:pPr>
            <w:r>
              <w:rPr>
                <w:b w:val="false"/>
                <w:bCs w:val="false"/>
                <w:sz w:val="18"/>
                <w:szCs w:val="18"/>
              </w:rPr>
              <w:t xml:space="preserve">双缓冲 + LDAC 机制;通道间串扰与匹配满足要求</w:t>
            </w:r>
          </w:p>
        </w:tc>
      </w:tr>
      <w:tr>
        <w:tc>
          <w:tcPr>
            <w:tcW w:type="dxa" w:w="7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40"/>
            </w:pPr>
            <w:r>
              <w:rPr>
                <w:b w:val="false"/>
                <w:bCs w:val="false"/>
                <w:sz w:val="18"/>
                <w:szCs w:val="18"/>
              </w:rPr>
              <w:t xml:space="preserve">8</w:t>
            </w:r>
          </w:p>
        </w:tc>
        <w:tc>
          <w:tcPr>
            <w:tcW w:type="dxa" w:w="33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40"/>
            </w:pPr>
            <w:r>
              <w:rPr>
                <w:b w:val="false"/>
                <w:bCs w:val="false"/>
                <w:sz w:val="18"/>
                <w:szCs w:val="18"/>
              </w:rPr>
              <w:t xml:space="preserve">电源</w:t>
            </w:r>
          </w:p>
        </w:tc>
        <w:tc>
          <w:tcPr>
            <w:tcW w:type="dxa" w:w="5026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40"/>
            </w:pPr>
            <w:r>
              <w:rPr>
                <w:b w:val="false"/>
                <w:bCs w:val="false"/>
                <w:sz w:val="18"/>
                <w:szCs w:val="18"/>
              </w:rPr>
              <w:t xml:space="preserve">供电轨、时序要求、静态与掉电电流、PSRR 与纹波对策</w:t>
            </w:r>
          </w:p>
        </w:tc>
      </w:tr>
      <w:tr>
        <w:tc>
          <w:tcPr>
            <w:tcW w:type="dxa" w:w="7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40"/>
            </w:pPr>
            <w:r>
              <w:rPr>
                <w:b w:val="false"/>
                <w:bCs w:val="false"/>
                <w:sz w:val="18"/>
                <w:szCs w:val="18"/>
              </w:rPr>
              <w:t xml:space="preserve">9</w:t>
            </w:r>
          </w:p>
        </w:tc>
        <w:tc>
          <w:tcPr>
            <w:tcW w:type="dxa" w:w="33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40"/>
            </w:pPr>
            <w:r>
              <w:rPr>
                <w:b w:val="false"/>
                <w:bCs w:val="false"/>
                <w:sz w:val="18"/>
                <w:szCs w:val="18"/>
              </w:rPr>
              <w:t xml:space="preserve">环境与认证</w:t>
            </w:r>
          </w:p>
        </w:tc>
        <w:tc>
          <w:tcPr>
            <w:tcW w:type="dxa" w:w="5026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40"/>
            </w:pPr>
            <w:r>
              <w:rPr>
                <w:b w:val="false"/>
                <w:bCs w:val="false"/>
                <w:sz w:val="18"/>
                <w:szCs w:val="18"/>
              </w:rPr>
              <w:t xml:space="preserve">工作温区按“全温区指标”复核;AEC-Q100/医疗等行业认证需求</w:t>
            </w:r>
          </w:p>
        </w:tc>
      </w:tr>
      <w:tr>
        <w:tc>
          <w:tcPr>
            <w:tcW w:type="dxa" w:w="7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40"/>
            </w:pPr>
            <w:r>
              <w:rPr>
                <w:b w:val="false"/>
                <w:bCs w:val="false"/>
                <w:sz w:val="18"/>
                <w:szCs w:val="18"/>
              </w:rPr>
              <w:t xml:space="preserve">10</w:t>
            </w:r>
          </w:p>
        </w:tc>
        <w:tc>
          <w:tcPr>
            <w:tcW w:type="dxa" w:w="33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40"/>
            </w:pPr>
            <w:r>
              <w:rPr>
                <w:b w:val="false"/>
                <w:bCs w:val="false"/>
                <w:sz w:val="18"/>
                <w:szCs w:val="18"/>
              </w:rPr>
              <w:t xml:space="preserve">封装与制造</w:t>
            </w:r>
          </w:p>
        </w:tc>
        <w:tc>
          <w:tcPr>
            <w:tcW w:type="dxa" w:w="5026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40"/>
            </w:pPr>
            <w:r>
              <w:rPr>
                <w:b w:val="false"/>
                <w:bCs w:val="false"/>
                <w:sz w:val="18"/>
                <w:szCs w:val="18"/>
              </w:rPr>
              <w:t xml:space="preserve">封装尺寸与可制造性(焊接工艺)、热设计、样板渠道</w:t>
            </w:r>
          </w:p>
        </w:tc>
      </w:tr>
      <w:tr>
        <w:tc>
          <w:tcPr>
            <w:tcW w:type="dxa" w:w="7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40"/>
            </w:pPr>
            <w:r>
              <w:rPr>
                <w:b w:val="false"/>
                <w:bCs w:val="false"/>
                <w:sz w:val="18"/>
                <w:szCs w:val="18"/>
              </w:rPr>
              <w:t xml:space="preserve">11</w:t>
            </w:r>
          </w:p>
        </w:tc>
        <w:tc>
          <w:tcPr>
            <w:tcW w:type="dxa" w:w="33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40"/>
            </w:pPr>
            <w:r>
              <w:rPr>
                <w:b w:val="false"/>
                <w:bCs w:val="false"/>
                <w:sz w:val="18"/>
                <w:szCs w:val="18"/>
              </w:rPr>
              <w:t xml:space="preserve">供货与二供</w:t>
            </w:r>
          </w:p>
        </w:tc>
        <w:tc>
          <w:tcPr>
            <w:tcW w:type="dxa" w:w="5026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40"/>
            </w:pPr>
            <w:r>
              <w:rPr>
                <w:b w:val="false"/>
                <w:bCs w:val="false"/>
                <w:sz w:val="18"/>
                <w:szCs w:val="18"/>
              </w:rPr>
              <w:t xml:space="preserve">生命周期承诺、批量供货周期、第二供应商或国产兼容型号预案</w:t>
            </w:r>
          </w:p>
        </w:tc>
      </w:tr>
      <w:tr>
        <w:tc>
          <w:tcPr>
            <w:tcW w:type="dxa" w:w="7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40"/>
            </w:pPr>
            <w:r>
              <w:rPr>
                <w:b w:val="false"/>
                <w:bCs w:val="false"/>
                <w:sz w:val="18"/>
                <w:szCs w:val="18"/>
              </w:rPr>
              <w:t xml:space="preserve">12</w:t>
            </w:r>
          </w:p>
        </w:tc>
        <w:tc>
          <w:tcPr>
            <w:tcW w:type="dxa" w:w="33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40"/>
            </w:pPr>
            <w:r>
              <w:rPr>
                <w:b w:val="false"/>
                <w:bCs w:val="false"/>
                <w:sz w:val="18"/>
                <w:szCs w:val="18"/>
              </w:rPr>
              <w:t xml:space="preserve">验证闭环</w:t>
            </w:r>
          </w:p>
        </w:tc>
        <w:tc>
          <w:tcPr>
            <w:tcW w:type="dxa" w:w="5026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40"/>
            </w:pPr>
            <w:r>
              <w:rPr>
                <w:b w:val="false"/>
                <w:bCs w:val="false"/>
                <w:sz w:val="18"/>
                <w:szCs w:val="18"/>
              </w:rPr>
              <w:t xml:space="preserve">已用 EVM 实测精度/温漂/噪声/上电波形;驱动与寄存器逻辑走通</w:t>
            </w:r>
          </w:p>
        </w:tc>
      </w:tr>
    </w:tbl>
    <w:p>
      <w:pPr>
        <w:spacing w:after="120"/>
      </w:pPr>
    </w:p>
    <w:p>
      <w:r>
        <w:br w:type="page"/>
      </w:r>
    </w:p>
    <w:p>
      <w:pPr>
        <w:pStyle w:val="Heading1"/>
        <w:spacing w:after="180" w:before="360" w:line="300"/>
      </w:pPr>
      <w:r>
        <w:t xml:space="preserve">8  常见选型误区与避坑提示</w:t>
      </w:r>
    </w:p>
    <w:p>
      <w:pPr>
        <w:pStyle w:val="ListParagraph"/>
        <w:numPr>
          <w:ilvl w:val="0"/>
          <w:numId w:val="4"/>
        </w:numPr>
        <w:spacing w:after="80" w:line="300"/>
        <w:jc w:val="both"/>
      </w:pPr>
      <w:r>
        <w:rPr>
          <w:b/>
          <w:bCs/>
          <w:sz w:val="21"/>
          <w:szCs w:val="21"/>
        </w:rPr>
        <w:t xml:space="preserve">唯分辨率论:</w:t>
      </w:r>
      <w:r>
        <w:rPr>
          <w:sz w:val="21"/>
          <w:szCs w:val="21"/>
        </w:rPr>
        <w:t xml:space="preserve">16 位 DAC 的 INL 若为 ±8 LSB,实际精度仅约 13 位。选型时永远把 INL、失调、增益、温漂合成 TUE 再与需求比对。</w:t>
      </w:r>
    </w:p>
    <w:p>
      <w:pPr>
        <w:pStyle w:val="ListParagraph"/>
        <w:numPr>
          <w:ilvl w:val="0"/>
          <w:numId w:val="4"/>
        </w:numPr>
        <w:spacing w:after="80" w:line="300"/>
        <w:jc w:val="both"/>
      </w:pPr>
      <w:r>
        <w:rPr>
          <w:b/>
          <w:bCs/>
          <w:sz w:val="21"/>
          <w:szCs w:val="21"/>
        </w:rPr>
        <w:t xml:space="preserve">忽视基准温漂:</w:t>
      </w:r>
      <w:r>
        <w:rPr>
          <w:sz w:val="21"/>
          <w:szCs w:val="21"/>
        </w:rPr>
        <w:t xml:space="preserve">10 ppm/°C 的基准在 ±20°C 内漂移即达 ±0.02%,足以抹平“高分辨率”带来的收益。高精度系统务必选低温漂基准并计入预算。</w:t>
      </w:r>
    </w:p>
    <w:p>
      <w:pPr>
        <w:pStyle w:val="ListParagraph"/>
        <w:numPr>
          <w:ilvl w:val="0"/>
          <w:numId w:val="4"/>
        </w:numPr>
        <w:spacing w:after="80" w:line="300"/>
        <w:jc w:val="both"/>
      </w:pPr>
      <w:r>
        <w:rPr>
          <w:b/>
          <w:bCs/>
          <w:sz w:val="21"/>
          <w:szCs w:val="21"/>
        </w:rPr>
        <w:t xml:space="preserve">混淆建立时间与更新速率:</w:t>
      </w:r>
      <w:r>
        <w:rPr>
          <w:sz w:val="21"/>
          <w:szCs w:val="21"/>
        </w:rPr>
        <w:t xml:space="preserve">接口能写 1 MSPS 不代表模拟输出能建立;不同手册的误差带定义也不同,横向对比需统一口径。</w:t>
      </w:r>
    </w:p>
    <w:p>
      <w:pPr>
        <w:pStyle w:val="ListParagraph"/>
        <w:numPr>
          <w:ilvl w:val="0"/>
          <w:numId w:val="4"/>
        </w:numPr>
        <w:spacing w:after="80" w:line="300"/>
        <w:jc w:val="both"/>
      </w:pPr>
      <w:r>
        <w:rPr>
          <w:b/>
          <w:bCs/>
          <w:sz w:val="21"/>
          <w:szCs w:val="21"/>
        </w:rPr>
        <w:t xml:space="preserve">无缓冲输出直接带载:</w:t>
      </w:r>
      <w:r>
        <w:rPr>
          <w:sz w:val="21"/>
          <w:szCs w:val="21"/>
        </w:rPr>
        <w:t xml:space="preserve">无缓冲 DAC 输出阻抗高,直接驱动低阻负载或长线会造成增益误差与振铃,需外接运放缓冲。</w:t>
      </w:r>
    </w:p>
    <w:p>
      <w:pPr>
        <w:pStyle w:val="ListParagraph"/>
        <w:numPr>
          <w:ilvl w:val="0"/>
          <w:numId w:val="4"/>
        </w:numPr>
        <w:spacing w:after="80" w:line="300"/>
        <w:jc w:val="both"/>
      </w:pPr>
      <w:r>
        <w:rPr>
          <w:b/>
          <w:bCs/>
          <w:sz w:val="21"/>
          <w:szCs w:val="21"/>
        </w:rPr>
        <w:t xml:space="preserve">上电状态不可控:</w:t>
      </w:r>
      <w:r>
        <w:rPr>
          <w:sz w:val="21"/>
          <w:szCs w:val="21"/>
        </w:rPr>
        <w:t xml:space="preserve">上电瞬间输出不定或处于中量程,可能让阀门/加热器/激光器误动作;执行机构应用必须确认 POR 行为或加硬件钳位。</w:t>
      </w:r>
    </w:p>
    <w:p>
      <w:pPr>
        <w:pStyle w:val="ListParagraph"/>
        <w:numPr>
          <w:ilvl w:val="0"/>
          <w:numId w:val="4"/>
        </w:numPr>
        <w:spacing w:after="80" w:line="300"/>
        <w:jc w:val="both"/>
      </w:pPr>
      <w:r>
        <w:rPr>
          <w:b/>
          <w:bCs/>
          <w:sz w:val="21"/>
          <w:szCs w:val="21"/>
        </w:rPr>
        <w:t xml:space="preserve">忽略毛刺能量:</w:t>
      </w:r>
      <w:r>
        <w:rPr>
          <w:sz w:val="21"/>
          <w:szCs w:val="21"/>
        </w:rPr>
        <w:t xml:space="preserve">主进位码跳变的毛刺会串入精密波形与后续电路;波形发生类应用关注 glitch impulse(nV·s),必要时加去毛刺电路。</w:t>
      </w:r>
    </w:p>
    <w:p>
      <w:pPr>
        <w:pStyle w:val="ListParagraph"/>
        <w:numPr>
          <w:ilvl w:val="0"/>
          <w:numId w:val="4"/>
        </w:numPr>
        <w:spacing w:after="80" w:line="300"/>
        <w:jc w:val="both"/>
      </w:pPr>
      <w:r>
        <w:rPr>
          <w:b/>
          <w:bCs/>
          <w:sz w:val="21"/>
          <w:szCs w:val="21"/>
        </w:rPr>
        <w:t xml:space="preserve">I2C 地址冲突与 SPI 模式错配:</w:t>
      </w:r>
      <w:r>
        <w:rPr>
          <w:sz w:val="21"/>
          <w:szCs w:val="21"/>
        </w:rPr>
        <w:t xml:space="preserve">多片 I2C 器件地址未错开、SPI 的 CPOL/CPHA 与主控不一致,是联调阶段最常见的“假故障”。</w:t>
      </w:r>
    </w:p>
    <w:p>
      <w:pPr>
        <w:pStyle w:val="ListParagraph"/>
        <w:numPr>
          <w:ilvl w:val="0"/>
          <w:numId w:val="4"/>
        </w:numPr>
        <w:spacing w:after="80" w:line="300"/>
        <w:jc w:val="both"/>
      </w:pPr>
      <w:r>
        <w:rPr>
          <w:b/>
          <w:bCs/>
          <w:sz w:val="21"/>
          <w:szCs w:val="21"/>
        </w:rPr>
        <w:t xml:space="preserve">多通道刷新不同步:</w:t>
      </w:r>
      <w:r>
        <w:rPr>
          <w:sz w:val="21"/>
          <w:szCs w:val="21"/>
        </w:rPr>
        <w:t xml:space="preserve">逐通道写入导致通道间时序差;未使用双缓冲/LDAC 同步更新,功率级可能出现瞬时不平衡。</w:t>
      </w:r>
    </w:p>
    <w:p>
      <w:pPr>
        <w:pStyle w:val="ListParagraph"/>
        <w:numPr>
          <w:ilvl w:val="0"/>
          <w:numId w:val="4"/>
        </w:numPr>
        <w:spacing w:after="80" w:line="300"/>
        <w:jc w:val="both"/>
      </w:pPr>
      <w:r>
        <w:rPr>
          <w:b/>
          <w:bCs/>
          <w:sz w:val="21"/>
          <w:szCs w:val="21"/>
        </w:rPr>
        <w:t xml:space="preserve">只看常温典型值:</w:t>
      </w:r>
      <w:r>
        <w:rPr>
          <w:sz w:val="21"/>
          <w:szCs w:val="21"/>
        </w:rPr>
        <w:t xml:space="preserve">手册首页的典型值多为 25°C;工业产品必须按全温区最小/最大值重新核算精度。</w:t>
      </w:r>
    </w:p>
    <w:p>
      <w:pPr>
        <w:pStyle w:val="ListParagraph"/>
        <w:numPr>
          <w:ilvl w:val="0"/>
          <w:numId w:val="4"/>
        </w:numPr>
        <w:spacing w:after="80" w:line="300"/>
        <w:jc w:val="both"/>
      </w:pPr>
      <w:r>
        <w:rPr>
          <w:b/>
          <w:bCs/>
          <w:sz w:val="21"/>
          <w:szCs w:val="21"/>
        </w:rPr>
        <w:t xml:space="preserve">忽视供货风险:</w:t>
      </w:r>
      <w:r>
        <w:rPr>
          <w:sz w:val="21"/>
          <w:szCs w:val="21"/>
        </w:rPr>
        <w:t xml:space="preserve">选用临近停产(EOL)型号或单一供应商,后期被迫改版;长生命周期产品应预设二供或兼容替代方案。</w:t>
      </w:r>
    </w:p>
    <w:p>
      <w:pPr>
        <w:spacing w:after="120"/>
      </w:pPr>
    </w:p>
    <w:p>
      <w:pPr>
        <w:pStyle w:val="Heading1"/>
        <w:spacing w:after="180" w:before="360" w:line="300"/>
      </w:pPr>
      <w:r>
        <w:t xml:space="preserve">9  附录:关键术语速查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00"/>
        <w:gridCol w:w="7026"/>
      </w:tblGrid>
      <w:tr>
        <w:trPr>
          <w:tblHeader/>
        </w:trPr>
        <w:tc>
          <w:tcPr>
            <w:tcW w:type="dxa" w:w="20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DDEBF7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40"/>
            </w:pPr>
            <w:r>
              <w:rPr>
                <w:b/>
                <w:bCs/>
                <w:sz w:val="18"/>
                <w:szCs w:val="18"/>
              </w:rPr>
              <w:t xml:space="preserve">术语</w:t>
            </w:r>
          </w:p>
        </w:tc>
        <w:tc>
          <w:tcPr>
            <w:tcW w:type="dxa" w:w="7026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DDEBF7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40"/>
            </w:pPr>
            <w:r>
              <w:rPr>
                <w:b/>
                <w:bCs/>
                <w:sz w:val="18"/>
                <w:szCs w:val="18"/>
              </w:rPr>
              <w:t xml:space="preserve">含义</w:t>
            </w:r>
          </w:p>
        </w:tc>
      </w:tr>
      <w:tr>
        <w:tc>
          <w:tcPr>
            <w:tcW w:type="dxa" w:w="20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40"/>
            </w:pPr>
            <w:r>
              <w:rPr>
                <w:b w:val="false"/>
                <w:bCs w:val="false"/>
                <w:sz w:val="18"/>
                <w:szCs w:val="18"/>
              </w:rPr>
              <w:t xml:space="preserve">LSB</w:t>
            </w:r>
          </w:p>
        </w:tc>
        <w:tc>
          <w:tcPr>
            <w:tcW w:type="dxa" w:w="7026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40"/>
            </w:pPr>
            <w:r>
              <w:rPr>
                <w:b w:val="false"/>
                <w:bCs w:val="false"/>
                <w:sz w:val="18"/>
                <w:szCs w:val="18"/>
              </w:rPr>
              <w:t xml:space="preserve">最低有效位对应的输出步进,1 LSB = FSR / 2^N,是误差与噪声的统一度量单位</w:t>
            </w:r>
          </w:p>
        </w:tc>
      </w:tr>
      <w:tr>
        <w:tc>
          <w:tcPr>
            <w:tcW w:type="dxa" w:w="20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40"/>
            </w:pPr>
            <w:r>
              <w:rPr>
                <w:b w:val="false"/>
                <w:bCs w:val="false"/>
                <w:sz w:val="18"/>
                <w:szCs w:val="18"/>
              </w:rPr>
              <w:t xml:space="preserve">FSR</w:t>
            </w:r>
          </w:p>
        </w:tc>
        <w:tc>
          <w:tcPr>
            <w:tcW w:type="dxa" w:w="7026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40"/>
            </w:pPr>
            <w:r>
              <w:rPr>
                <w:b w:val="false"/>
                <w:bCs w:val="false"/>
                <w:sz w:val="18"/>
                <w:szCs w:val="18"/>
              </w:rPr>
              <w:t xml:space="preserve">满量程范围(Full-Scale Range),可分辨的输出总摆幅</w:t>
            </w:r>
          </w:p>
        </w:tc>
      </w:tr>
      <w:tr>
        <w:tc>
          <w:tcPr>
            <w:tcW w:type="dxa" w:w="20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40"/>
            </w:pPr>
            <w:r>
              <w:rPr>
                <w:b w:val="false"/>
                <w:bCs w:val="false"/>
                <w:sz w:val="18"/>
                <w:szCs w:val="18"/>
              </w:rPr>
              <w:t xml:space="preserve">INL</w:t>
            </w:r>
          </w:p>
        </w:tc>
        <w:tc>
          <w:tcPr>
            <w:tcW w:type="dxa" w:w="7026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40"/>
            </w:pPr>
            <w:r>
              <w:rPr>
                <w:b w:val="false"/>
                <w:bCs w:val="false"/>
                <w:sz w:val="18"/>
                <w:szCs w:val="18"/>
              </w:rPr>
              <w:t xml:space="preserve">积分非线性:转移特性相对理想直线的最大偏差,决定直流绝对精度</w:t>
            </w:r>
          </w:p>
        </w:tc>
      </w:tr>
      <w:tr>
        <w:tc>
          <w:tcPr>
            <w:tcW w:type="dxa" w:w="20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40"/>
            </w:pPr>
            <w:r>
              <w:rPr>
                <w:b w:val="false"/>
                <w:bCs w:val="false"/>
                <w:sz w:val="18"/>
                <w:szCs w:val="18"/>
              </w:rPr>
              <w:t xml:space="preserve">DNL</w:t>
            </w:r>
          </w:p>
        </w:tc>
        <w:tc>
          <w:tcPr>
            <w:tcW w:type="dxa" w:w="7026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40"/>
            </w:pPr>
            <w:r>
              <w:rPr>
                <w:b w:val="false"/>
                <w:bCs w:val="false"/>
                <w:sz w:val="18"/>
                <w:szCs w:val="18"/>
              </w:rPr>
              <w:t xml:space="preserve">微分非线性:相邻码间步进与理想 1 LSB 的偏差;超 ±1 LSB 可能丢码</w:t>
            </w:r>
          </w:p>
        </w:tc>
      </w:tr>
      <w:tr>
        <w:tc>
          <w:tcPr>
            <w:tcW w:type="dxa" w:w="20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40"/>
            </w:pPr>
            <w:r>
              <w:rPr>
                <w:b w:val="false"/>
                <w:bCs w:val="false"/>
                <w:sz w:val="18"/>
                <w:szCs w:val="18"/>
              </w:rPr>
              <w:t xml:space="preserve">单调性</w:t>
            </w:r>
          </w:p>
        </w:tc>
        <w:tc>
          <w:tcPr>
            <w:tcW w:type="dxa" w:w="7026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40"/>
            </w:pPr>
            <w:r>
              <w:rPr>
                <w:b w:val="false"/>
                <w:bCs w:val="false"/>
                <w:sz w:val="18"/>
                <w:szCs w:val="18"/>
              </w:rPr>
              <w:t xml:space="preserve">输入码增大时输出不减小;控制闭环应用的基本要求</w:t>
            </w:r>
          </w:p>
        </w:tc>
      </w:tr>
      <w:tr>
        <w:tc>
          <w:tcPr>
            <w:tcW w:type="dxa" w:w="20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40"/>
            </w:pPr>
            <w:r>
              <w:rPr>
                <w:b w:val="false"/>
                <w:bCs w:val="false"/>
                <w:sz w:val="18"/>
                <w:szCs w:val="18"/>
              </w:rPr>
              <w:t xml:space="preserve">建立时间</w:t>
            </w:r>
          </w:p>
        </w:tc>
        <w:tc>
          <w:tcPr>
            <w:tcW w:type="dxa" w:w="7026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40"/>
            </w:pPr>
            <w:r>
              <w:rPr>
                <w:b w:val="false"/>
                <w:bCs w:val="false"/>
                <w:sz w:val="18"/>
                <w:szCs w:val="18"/>
              </w:rPr>
              <w:t xml:space="preserve">输出进入并保持在终值误差带内所需时间,注明误差带口径(如 ±0.5 LSB)</w:t>
            </w:r>
          </w:p>
        </w:tc>
      </w:tr>
      <w:tr>
        <w:tc>
          <w:tcPr>
            <w:tcW w:type="dxa" w:w="20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40"/>
            </w:pPr>
            <w:r>
              <w:rPr>
                <w:b w:val="false"/>
                <w:bCs w:val="false"/>
                <w:sz w:val="18"/>
                <w:szCs w:val="18"/>
              </w:rPr>
              <w:t xml:space="preserve">更新速率</w:t>
            </w:r>
          </w:p>
        </w:tc>
        <w:tc>
          <w:tcPr>
            <w:tcW w:type="dxa" w:w="7026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40"/>
            </w:pPr>
            <w:r>
              <w:rPr>
                <w:b w:val="false"/>
                <w:bCs w:val="false"/>
                <w:sz w:val="18"/>
                <w:szCs w:val="18"/>
              </w:rPr>
              <w:t xml:space="preserve">DAC 每秒可完成的输出刷新次数,受接口吞吐与建立时间双重限制</w:t>
            </w:r>
          </w:p>
        </w:tc>
      </w:tr>
      <w:tr>
        <w:tc>
          <w:tcPr>
            <w:tcW w:type="dxa" w:w="20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40"/>
            </w:pPr>
            <w:r>
              <w:rPr>
                <w:b w:val="false"/>
                <w:bCs w:val="false"/>
                <w:sz w:val="18"/>
                <w:szCs w:val="18"/>
              </w:rPr>
              <w:t xml:space="preserve">毛刺能量</w:t>
            </w:r>
          </w:p>
        </w:tc>
        <w:tc>
          <w:tcPr>
            <w:tcW w:type="dxa" w:w="7026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40"/>
            </w:pPr>
            <w:r>
              <w:rPr>
                <w:b w:val="false"/>
                <w:bCs w:val="false"/>
                <w:sz w:val="18"/>
                <w:szCs w:val="18"/>
              </w:rPr>
              <w:t xml:space="preserve">码跳变瞬间输出瞬态的面积(nV·s),影响精密波形质量</w:t>
            </w:r>
          </w:p>
        </w:tc>
      </w:tr>
      <w:tr>
        <w:tc>
          <w:tcPr>
            <w:tcW w:type="dxa" w:w="20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40"/>
            </w:pPr>
            <w:r>
              <w:rPr>
                <w:b w:val="false"/>
                <w:bCs w:val="false"/>
                <w:sz w:val="18"/>
                <w:szCs w:val="18"/>
              </w:rPr>
              <w:t xml:space="preserve">SNR / SFDR / THD</w:t>
            </w:r>
          </w:p>
        </w:tc>
        <w:tc>
          <w:tcPr>
            <w:tcW w:type="dxa" w:w="7026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40"/>
            </w:pPr>
            <w:r>
              <w:rPr>
                <w:b w:val="false"/>
                <w:bCs w:val="false"/>
                <w:sz w:val="18"/>
                <w:szCs w:val="18"/>
              </w:rPr>
              <w:t xml:space="preserve">信噪比 / 无杂散动态范围 / 总谐波失真:交流与高速应用的核心动态指标</w:t>
            </w:r>
          </w:p>
        </w:tc>
      </w:tr>
      <w:tr>
        <w:tc>
          <w:tcPr>
            <w:tcW w:type="dxa" w:w="20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40"/>
            </w:pPr>
            <w:r>
              <w:rPr>
                <w:b w:val="false"/>
                <w:bCs w:val="false"/>
                <w:sz w:val="18"/>
                <w:szCs w:val="18"/>
              </w:rPr>
              <w:t xml:space="preserve">TUE</w:t>
            </w:r>
          </w:p>
        </w:tc>
        <w:tc>
          <w:tcPr>
            <w:tcW w:type="dxa" w:w="7026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40"/>
            </w:pPr>
            <w:r>
              <w:rPr>
                <w:b w:val="false"/>
                <w:bCs w:val="false"/>
                <w:sz w:val="18"/>
                <w:szCs w:val="18"/>
              </w:rPr>
              <w:t xml:space="preserve">总不可调误差:INL、失调、增益、温漂、噪声等按方和根(RSS)合成的系统级误差</w:t>
            </w:r>
          </w:p>
        </w:tc>
      </w:tr>
      <w:tr>
        <w:tc>
          <w:tcPr>
            <w:tcW w:type="dxa" w:w="20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40"/>
            </w:pPr>
            <w:r>
              <w:rPr>
                <w:b w:val="false"/>
                <w:bCs w:val="false"/>
                <w:sz w:val="18"/>
                <w:szCs w:val="18"/>
              </w:rPr>
              <w:t xml:space="preserve">双缓冲 / LDAC</w:t>
            </w:r>
          </w:p>
        </w:tc>
        <w:tc>
          <w:tcPr>
            <w:tcW w:type="dxa" w:w="7026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40"/>
            </w:pPr>
            <w:r>
              <w:rPr>
                <w:b w:val="false"/>
                <w:bCs w:val="false"/>
                <w:sz w:val="18"/>
                <w:szCs w:val="18"/>
              </w:rPr>
              <w:t xml:space="preserve">写入寄存器与更新输出分离的机制,LDAC 触发多通道同时刷新</w:t>
            </w:r>
          </w:p>
        </w:tc>
      </w:tr>
      <w:tr>
        <w:tc>
          <w:tcPr>
            <w:tcW w:type="dxa" w:w="20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40"/>
            </w:pPr>
            <w:r>
              <w:rPr>
                <w:b w:val="false"/>
                <w:bCs w:val="false"/>
                <w:sz w:val="18"/>
                <w:szCs w:val="18"/>
              </w:rPr>
              <w:t xml:space="preserve">POR</w:t>
            </w:r>
          </w:p>
        </w:tc>
        <w:tc>
          <w:tcPr>
            <w:tcW w:type="dxa" w:w="7026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40"/>
            </w:pPr>
            <w:r>
              <w:rPr>
                <w:b w:val="false"/>
                <w:bCs w:val="false"/>
                <w:sz w:val="18"/>
                <w:szCs w:val="18"/>
              </w:rPr>
              <w:t xml:space="preserve">上电复位:确定器件上电后寄存器与输出引脚的初始状态</w:t>
            </w:r>
          </w:p>
        </w:tc>
      </w:tr>
      <w:tr>
        <w:tc>
          <w:tcPr>
            <w:tcW w:type="dxa" w:w="20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40"/>
            </w:pPr>
            <w:r>
              <w:rPr>
                <w:b w:val="false"/>
                <w:bCs w:val="false"/>
                <w:sz w:val="18"/>
                <w:szCs w:val="18"/>
              </w:rPr>
              <w:t xml:space="preserve">AEC-Q100</w:t>
            </w:r>
          </w:p>
        </w:tc>
        <w:tc>
          <w:tcPr>
            <w:tcW w:type="dxa" w:w="7026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40"/>
            </w:pPr>
            <w:r>
              <w:rPr>
                <w:b w:val="false"/>
                <w:bCs w:val="false"/>
                <w:sz w:val="18"/>
                <w:szCs w:val="18"/>
              </w:rPr>
              <w:t xml:space="preserve">车用电子元器件可靠性认证标准,分 Grade 0~4 温度等级</w:t>
            </w:r>
          </w:p>
        </w:tc>
      </w:tr>
      <w:tr>
        <w:tc>
          <w:tcPr>
            <w:tcW w:type="dxa" w:w="20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40"/>
            </w:pPr>
            <w:r>
              <w:rPr>
                <w:b w:val="false"/>
                <w:bCs w:val="false"/>
                <w:sz w:val="18"/>
                <w:szCs w:val="18"/>
              </w:rPr>
              <w:t xml:space="preserve">JESD204B/C</w:t>
            </w:r>
          </w:p>
        </w:tc>
        <w:tc>
          <w:tcPr>
            <w:tcW w:type="dxa" w:w="7026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40"/>
            </w:pPr>
            <w:r>
              <w:rPr>
                <w:b w:val="false"/>
                <w:bCs w:val="false"/>
                <w:sz w:val="18"/>
                <w:szCs w:val="18"/>
              </w:rPr>
              <w:t xml:space="preserve">数据转换器高速串行接口标准,多通道高速 DAC 与 FPGA 互联的主流方案</w:t>
            </w:r>
          </w:p>
        </w:tc>
      </w:tr>
    </w:tbl>
    <w:p>
      <w:pPr>
        <w:spacing w:after="120"/>
      </w:pPr>
    </w:p>
    <w:p>
      <w:pPr>
        <w:pStyle w:val="Heading2"/>
        <w:spacing w:after="130" w:before="260" w:line="300"/>
      </w:pPr>
      <w:r>
        <w:t xml:space="preserve">9.1  推荐参考资料</w:t>
      </w:r>
    </w:p>
    <w:p>
      <w:pPr>
        <w:pStyle w:val="ListParagraph"/>
        <w:numPr>
          <w:ilvl w:val="0"/>
          <w:numId w:val="2"/>
        </w:numPr>
        <w:spacing w:after="70" w:line="300"/>
        <w:jc w:val="both"/>
      </w:pPr>
      <w:r>
        <w:rPr>
          <w:sz w:val="21"/>
          <w:szCs w:val="21"/>
        </w:rPr>
        <w:t xml:space="preserve">TI《Understanding Data Converters》及 DAC Essentials 应用系列</w:t>
      </w:r>
    </w:p>
    <w:p>
      <w:pPr>
        <w:pStyle w:val="ListParagraph"/>
        <w:numPr>
          <w:ilvl w:val="0"/>
          <w:numId w:val="2"/>
        </w:numPr>
        <w:spacing w:after="70" w:line="300"/>
        <w:jc w:val="both"/>
      </w:pPr>
      <w:r>
        <w:rPr>
          <w:sz w:val="21"/>
          <w:szCs w:val="21"/>
        </w:rPr>
        <w:t xml:space="preserve">ADI MT-001~MT-031 数据转换器教程系列与《Data Conversion Handbook》(Walt Kester)</w:t>
      </w:r>
    </w:p>
    <w:p>
      <w:pPr>
        <w:pStyle w:val="ListParagraph"/>
        <w:numPr>
          <w:ilvl w:val="0"/>
          <w:numId w:val="2"/>
        </w:numPr>
        <w:spacing w:after="70" w:line="300"/>
        <w:jc w:val="both"/>
      </w:pPr>
      <w:r>
        <w:rPr>
          <w:sz w:val="21"/>
          <w:szCs w:val="21"/>
        </w:rPr>
        <w:t xml:space="preserve">TI / ADI 官网参数搜索工具(TI Parametric Search、ADI Selection Tables):按分辨率、通道数、接口、温区直接过滤</w:t>
      </w:r>
    </w:p>
    <w:p>
      <w:pPr>
        <w:pStyle w:val="ListParagraph"/>
        <w:numPr>
          <w:ilvl w:val="0"/>
          <w:numId w:val="2"/>
        </w:numPr>
        <w:spacing w:after="70" w:line="300"/>
        <w:jc w:val="both"/>
      </w:pPr>
      <w:r>
        <w:rPr>
          <w:sz w:val="21"/>
          <w:szCs w:val="21"/>
        </w:rPr>
        <w:t xml:space="preserve">所选型号的《数据手册》与《评估板用户指南》——最终选型依据永远是最新版数据手册</w:t>
      </w:r>
    </w:p>
    <w:sectPr>
      <w:headerReference w:type="default" r:id="rId6"/>
      <w:footerReference w:type="default" r:id="rId7"/>
      <w:pgSz w:w="11906" w:h="16838" w:orient="portrait"/>
      <w:pgMar w:top="1440" w:right="1440" w:bottom="1440" w:left="1440" w:header="708" w:footer="708" w:gutter="0"/>
      <w:pgNumType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center"/>
    </w:pPr>
    <w:r>
      <w:rPr>
        <w:color w:val="808080"/>
        <w:sz w:val="16"/>
        <w:szCs w:val="16"/>
      </w:rPr>
      <w:t xml:space="preserve">第 </w:t>
    </w:r>
    <w:r>
      <w:rPr>
        <w:color w:val="808080"/>
        <w:sz w:val="16"/>
        <w:szCs w:val="16"/>
      </w:rPr>
      <w:fldChar w:fldCharType="begin"/>
      <w:instrText xml:space="preserve">PAGE</w:instrText>
      <w:fldChar w:fldCharType="separate"/>
      <w:fldChar w:fldCharType="end"/>
    </w:r>
    <w:r>
      <w:rPr>
        <w:color w:val="808080"/>
        <w:sz w:val="16"/>
        <w:szCs w:val="16"/>
      </w:rPr>
      <w:t xml:space="preserve"> 页 / 共 </w:t>
    </w:r>
    <w:r>
      <w:rPr>
        <w:color w:val="808080"/>
        <w:sz w:val="16"/>
        <w:szCs w:val="16"/>
      </w:rPr>
      <w:fldChar w:fldCharType="begin"/>
      <w:instrText xml:space="preserve">NUMPAGES</w:instrText>
      <w:fldChar w:fldCharType="separate"/>
      <w:fldChar w:fldCharType="end"/>
    </w:r>
    <w:r>
      <w:rPr>
        <w:color w:val="808080"/>
        <w:sz w:val="16"/>
        <w:szCs w:val="16"/>
      </w:rPr>
      <w:t xml:space="preserve"> 页</w:t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pBdr>
        <w:bottom w:val="single" w:color="1F4E79" w:sz="4" w:space="1"/>
      </w:pBdr>
      <w:tabs>
        <w:tab w:val="right" w:pos="9026"/>
      </w:tabs>
    </w:pPr>
    <w:r>
      <w:rPr>
        <w:color w:val="808080"/>
        <w:sz w:val="16"/>
        <w:szCs w:val="16"/>
      </w:rPr>
      <w:t xml:space="preserve">DAC 数模转换芯片选型要点指南</w:t>
    </w:r>
    <w:r>
      <w:rPr>
        <w:color w:val="808080"/>
        <w:sz w:val="16"/>
        <w:szCs w:val="16"/>
      </w:rPr>
      <w:t xml:space="preserve">	V1.0 / 2026-10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:tentative="1">
      <w:start w:val="1"/>
      <w:numFmt w:val="bullet"/>
      <w:lvlText w:val="●"/>
      <w:lvlJc w:val="left"/>
      <w:pPr>
        <w:ind w:left="720" w:hanging="360"/>
      </w:pPr>
    </w:lvl>
    <w:lvl w:ilvl="1" w:tentative="1">
      <w:start w:val="1"/>
      <w:numFmt w:val="bullet"/>
      <w:lvlText w:val="○"/>
      <w:lvlJc w:val="left"/>
      <w:pPr>
        <w:ind w:left="1440" w:hanging="360"/>
      </w:pPr>
    </w:lvl>
    <w:lvl w:ilvl="2" w:tentative="1">
      <w:start w:val="1"/>
      <w:numFmt w:val="bullet"/>
      <w:lvlText w:val="■"/>
      <w:lvlJc w:val="left"/>
      <w:pPr>
        <w:ind w:left="2160" w:hanging="360"/>
      </w:pPr>
    </w:lvl>
    <w:lvl w:ilvl="3" w:tentative="1">
      <w:start w:val="1"/>
      <w:numFmt w:val="bullet"/>
      <w:lvlText w:val="●"/>
      <w:lvlJc w:val="left"/>
      <w:pPr>
        <w:ind w:left="2880" w:hanging="360"/>
      </w:pPr>
    </w:lvl>
    <w:lvl w:ilvl="4" w:tentative="1">
      <w:start w:val="1"/>
      <w:numFmt w:val="bullet"/>
      <w:lvlText w:val="○"/>
      <w:lvlJc w:val="left"/>
      <w:pPr>
        <w:ind w:left="3600" w:hanging="360"/>
      </w:pPr>
    </w:lvl>
    <w:lvl w:ilvl="5" w:tentative="1">
      <w:start w:val="1"/>
      <w:numFmt w:val="bullet"/>
      <w:lvlText w:val="■"/>
      <w:lvlJc w:val="left"/>
      <w:pPr>
        <w:ind w:left="4320" w:hanging="360"/>
      </w:pPr>
    </w:lvl>
    <w:lvl w:ilvl="6" w:tentative="1">
      <w:start w:val="1"/>
      <w:numFmt w:val="bullet"/>
      <w:lvlText w:val="●"/>
      <w:lvlJc w:val="left"/>
      <w:pPr>
        <w:ind w:left="5040" w:hanging="360"/>
      </w:pPr>
    </w:lvl>
    <w:lvl w:ilvl="7" w:tentative="1">
      <w:start w:val="1"/>
      <w:numFmt w:val="bullet"/>
      <w:lvlText w:val="●"/>
      <w:lvlJc w:val="left"/>
      <w:pPr>
        <w:ind w:left="5760" w:hanging="360"/>
      </w:pPr>
    </w:lvl>
    <w:lvl w:ilvl="8" w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:tentative="1">
      <w:start w:val="1"/>
      <w:numFmt w:val="bullet"/>
      <w:lvlText w:val="•"/>
      <w:lvlJc w:val="left"/>
      <w:pPr>
        <w:ind w:left="620" w:hanging="300"/>
      </w:pPr>
    </w:lvl>
  </w:abstractNum>
  <w:abstractNum w:abstractNumId="3" w15:restartNumberingAfterBreak="0">
    <w:multiLevelType w:val="hybridMultilevel"/>
    <w:lvl w:ilvl="0" w:tentative="1">
      <w:start w:val="1"/>
      <w:numFmt w:val="decimal"/>
      <w:lvlText w:val="%1."/>
      <w:lvlJc w:val="left"/>
      <w:pPr>
        <w:ind w:left="620" w:hanging="320"/>
      </w:pPr>
    </w:lvl>
  </w:abstractNum>
  <w:abstractNum w:abstractNumId="4" w15:restartNumberingAfterBreak="0">
    <w:multiLevelType w:val="hybridMultilevel"/>
    <w:lvl w:ilvl="0" w:tentative="1">
      <w:start w:val="1"/>
      <w:numFmt w:val="decimal"/>
      <w:lvlText w:val="%1."/>
      <w:lvlJc w:val="left"/>
      <w:pPr>
        <w:ind w:left="620" w:hanging="32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  <w:num w:numId="3">
    <w:abstractNumId w:val="3"/>
    <w:lvlOverride w:ilvl="0">
      <w:startOverride w:val="1"/>
    </w:lvlOverride>
  </w:num>
  <w:num w:numId="4">
    <w:abstractNumId w:val="4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Microsoft YaHei" w:eastAsia="Microsoft YaHei" w:hAnsi="Microsoft YaHei"/>
        <w:sz w:val="21"/>
        <w:szCs w:val="21"/>
      </w:rPr>
    </w:rPrDefault>
    <w:pPrDefault>
      <w:pPr>
        <w:spacing w:line="300"/>
      </w:pPr>
    </w:pPrDefault>
  </w:docDefaults>
  <w:style w:type="paragraph" w:styleId="Normal" w:default="1">
    <w:name w:val="Normal"/>
    <w:qFormat/>
  </w:style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after="180" w:before="360"/>
      <w:outlineLvl w:val="0"/>
    </w:pPr>
    <w:rPr>
      <w:rFonts w:ascii="Microsoft YaHei" w:eastAsia="Microsoft YaHei" w:hAnsi="Microsoft YaHei"/>
      <w:b/>
      <w:bCs/>
      <w:color w:val="1F4E79"/>
      <w:sz w:val="30"/>
      <w:szCs w:val="30"/>
    </w:rPr>
  </w:style>
  <w:style w:type="paragraph" w:styleId="Heading2">
    <w:name w:val="Heading 2"/>
    <w:basedOn w:val="Normal"/>
    <w:next w:val="Normal"/>
    <w:qFormat/>
    <w:pPr>
      <w:spacing w:after="130" w:before="260"/>
      <w:outlineLvl w:val="1"/>
    </w:pPr>
    <w:rPr>
      <w:rFonts w:ascii="Microsoft YaHei" w:eastAsia="Microsoft YaHei" w:hAnsi="Microsoft YaHei"/>
      <w:b/>
      <w:bCs/>
      <w:color w:val="2F5B7C"/>
      <w:sz w:val="25"/>
      <w:szCs w:val="25"/>
    </w:rPr>
  </w:style>
</w:styles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header" Target="header1.xml"/><Relationship Id="rId7" Type="http://schemas.openxmlformats.org/officeDocument/2006/relationships/footer" Target="footer1.xml"/><Relationship Id="rId8" Type="http://schemas.openxmlformats.org/officeDocument/2006/relationships/theme" Target="theme/theme1.xml"/><Relationship Id="rId9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true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false"/>
        </a:gradFill>
        <a:gradFill rotWithShape="true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false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false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true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false"/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DAC 数模转换芯片选型要点指南</dc:title>
  <dc:creator>WorkBuddy</dc:creator>
  <cp:lastModifiedBy>Un-named</cp:lastModifiedBy>
  <cp:revision>1</cp:revision>
  <dcterms:created xsi:type="dcterms:W3CDTF">2026-10-04T16:26:17.914Z</dcterms:created>
  <dcterms:modified xsi:type="dcterms:W3CDTF">2026-10-04T16:26:17.915Z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