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8"/>
        <w:jc w:val="center"/>
      </w:pPr>
      <w:r>
        <w:rPr>
          <w:rFonts w:ascii="宋体" w:hAnsi="宋体" w:eastAsia="宋体" w:cs="宋体" w:hint="eastAsia"/>
          <w:color w:val="1F3864"/>
          <w:sz w:val="26"/>
          <w:lang w:eastAsia="zh-CN"/>
        </w:rPr>
        <w:t>硬件接口协议系列</w:t>
      </w:r>
    </w:p>
    <w:p>
      <w:pPr>
        <w:spacing w:after="416"/>
        <w:jc w:val="center"/>
      </w:pPr>
      <w:r>
        <w:rPr>
          <w:rFonts w:ascii="宋体" w:hAnsi="宋体" w:eastAsia="宋体" w:cs="宋体" w:hint="eastAsia"/>
          <w:b/>
          <w:color w:val="1F3864"/>
          <w:sz w:val="52"/>
          <w:lang w:eastAsia="zh-CN"/>
        </w:rPr>
        <w:t>硬件接口协议之</w:t>
      </w:r>
      <w:r>
        <w:rPr>
          <w:rFonts w:ascii="黑体" w:hAnsi="黑体"/>
          <w:b/>
          <w:color w:val="1F3864"/>
          <w:sz w:val="52"/>
        </w:rPr>
        <w:t xml:space="preserve"> CPCI </w:t>
      </w:r>
      <w:r>
        <w:rPr>
          <w:rFonts w:ascii="宋体" w:hAnsi="宋体" w:eastAsia="宋体" w:cs="宋体" w:hint="eastAsia"/>
          <w:b/>
          <w:color w:val="1F3864"/>
          <w:sz w:val="52"/>
          <w:lang w:eastAsia="zh-CN"/>
        </w:rPr>
        <w:t>接口</w:t>
      </w:r>
    </w:p>
    <w:p>
      <w:pPr>
        <w:spacing w:after="1200"/>
        <w:jc w:val="center"/>
      </w:pPr>
      <w:r>
        <w:rPr>
          <w:rFonts w:ascii="宋体" w:hAnsi="宋体" w:eastAsia="宋体" w:cs="宋体" w:hint="eastAsia"/>
          <w:color w:val="666666"/>
          <w:sz w:val="30"/>
          <w:lang w:eastAsia="zh-CN"/>
        </w:rPr>
        <w:t>设计说明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文档名称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硬件接口协议之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CPCI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接口设计说明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适用范围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CompactPCI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及其串行化衍生体系（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PlusIO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Express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Serial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）的机箱与板卡设计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文档状态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设计参考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编制日期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2026-10-09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</w:pPr>
      <w:r/>
      <w:r>
        <w:rPr>
          <w:rFonts w:ascii="黑体" w:hAnsi="黑体" w:eastAsia="黑体" w:hint="eastAsia"/>
          <w:b/>
          <w:color w:val="1F3864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一、文档目的与适用范围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二、接口概述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三、物理层与机械规范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四、协议层与总线体系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五、热插拔与枚举流程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六、硬件设计要点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七、典型应用场景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八、可靠性与测试验证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九、设计检查清单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一、文档目的与适用范围</w:t>
      </w:r>
      <w:bookmarkEnd w:id="9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本文档规定硬件产品中</w:t>
      </w:r>
      <w:r>
        <w:t xml:space="preserve"> CompactPCI</w:t>
      </w:r>
      <w:r>
        <w:rPr>
          <w:rFonts w:ascii="宋体" w:eastAsia="宋体" w:hAnsi="宋体" w:cs="宋体" w:hint="eastAsia"/>
          <w:lang w:eastAsia="zh-CN"/>
        </w:rPr>
        <w:t>（简称</w:t>
      </w:r>
      <w:r>
        <w:t xml:space="preserve"> CPCI</w:t>
      </w:r>
      <w:r>
        <w:rPr>
          <w:rFonts w:ascii="宋体" w:eastAsia="宋体" w:hAnsi="宋体" w:cs="宋体" w:hint="eastAsia"/>
          <w:lang w:eastAsia="zh-CN"/>
        </w:rPr>
        <w:t>）总线的机械结构、连接器定义、并行</w:t>
      </w:r>
      <w:r>
        <w:t xml:space="preserve"> PCI </w:t>
      </w:r>
      <w:r>
        <w:rPr>
          <w:rFonts w:ascii="宋体" w:eastAsia="宋体" w:hAnsi="宋体" w:cs="宋体" w:hint="eastAsia"/>
          <w:lang w:eastAsia="zh-CN"/>
        </w:rPr>
        <w:t>总线电气要求、热插拔机制、后走线</w:t>
      </w:r>
      <w:r>
        <w:t xml:space="preserve"> I/O </w:t>
      </w:r>
      <w:r>
        <w:rPr>
          <w:rFonts w:ascii="宋体" w:eastAsia="宋体" w:hAnsi="宋体" w:cs="宋体" w:hint="eastAsia"/>
          <w:lang w:eastAsia="zh-CN"/>
        </w:rPr>
        <w:t>与其串行化衍生体系的设计要求，作为工业与通信类整机产品研发的一致依据。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适用范围：</w:t>
      </w:r>
      <w:r>
        <w:t xml:space="preserve">3U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6U CompactPCI </w:t>
      </w:r>
      <w:r>
        <w:rPr>
          <w:rFonts w:ascii="宋体" w:eastAsia="宋体" w:hAnsi="宋体" w:cs="宋体" w:hint="eastAsia"/>
          <w:lang w:eastAsia="zh-CN"/>
        </w:rPr>
        <w:t>机箱、背板、系统槽主控板、外设板、后走线模块；以及在同一机械体系内保留引脚兼容的串行化衍生体系。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不适用范围：板内处理器本地总线；纯粹的机对外端口遵循各自接口规范；不同厂家私有背板引脚按项目接口约定书执行。</w:t>
      </w:r>
    </w:p>
    <w:p>
      <w:bookmarkStart w:id="10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二、接口概述</w:t>
      </w:r>
      <w:bookmarkEnd w:id="10"/>
    </w:p>
    <w:p>
      <w:pPr>
        <w:jc w:val="both"/>
      </w:pPr>
      <w:r>
        <w:t xml:space="preserve">CompactPCI </w:t>
      </w:r>
      <w:r>
        <w:rPr>
          <w:rFonts w:ascii="宋体" w:eastAsia="宋体" w:hAnsi="宋体" w:cs="宋体" w:hint="eastAsia"/>
          <w:lang w:eastAsia="zh-CN"/>
        </w:rPr>
        <w:t>由</w:t>
      </w:r>
      <w:r>
        <w:t xml:space="preserve"> PICMG </w:t>
      </w:r>
      <w:r>
        <w:rPr>
          <w:rFonts w:ascii="宋体" w:eastAsia="宋体" w:hAnsi="宋体" w:cs="宋体" w:hint="eastAsia"/>
          <w:lang w:eastAsia="zh-CN"/>
        </w:rPr>
        <w:t>在二十世纪九十年代发布，本质是</w:t>
      </w:r>
      <w:r>
        <w:rPr>
          <w:rFonts w:ascii="宋体" w:eastAsia="宋体" w:hAnsi="宋体" w:cs="宋体" w:hint="eastAsia"/>
          <w:b/>
          <w:lang w:eastAsia="zh-CN"/>
        </w:rPr>
        <w:t>把桌面 PCI 并行总线搬到欧卡结构上，并加入工业化所需的加固、热插拔与冗余能力</w:t>
      </w:r>
      <w:r>
        <w:rPr>
          <w:rFonts w:ascii="宋体" w:eastAsia="宋体" w:hAnsi="宋体" w:cs="宋体" w:hint="eastAsia"/>
          <w:lang w:eastAsia="zh-CN"/>
        </w:rPr>
        <w:t>。它继承了</w:t>
      </w:r>
      <w:r>
        <w:t xml:space="preserve"> PCI </w:t>
      </w:r>
      <w:r>
        <w:rPr>
          <w:rFonts w:ascii="宋体" w:eastAsia="宋体" w:hAnsi="宋体" w:cs="宋体" w:hint="eastAsia"/>
          <w:lang w:eastAsia="zh-CN"/>
        </w:rPr>
        <w:t>的软件模型，因此板卡驱动复用度高；同时由于采用插针式高密度连接器和前面板起拔锁紧结构，其机械可靠性远高于普通台式机插槽。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规范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名称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主要内容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2.0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核心规范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机械结构、连接器排列、并行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PCI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在背板上的定义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2.1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热插拔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分级引脚序列、板卡选择信号、健康信号与插拔流程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2.5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计算机电话扩展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H.110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时分复用语音总线的引脚定义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2.9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系统管理总线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基于两线管理总线的机箱管理框架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2.11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电源接口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电源模块的输入、输出与管理信号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2.16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分组交换背板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用以太网做背板交换互联，解决并行总线的扩展瓶颈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2.20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串行交换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早期串行星型交换尝试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2.30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PlusIO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保留并行总线，把后走线连接器改为串行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I/O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EXP.0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CompactPCI Express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改用高速连接器与串行星型拓扑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PICMG CPCI-S.0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CompactPCI Serial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引脚重新定义为串行总线，向下不兼容并行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PCI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这一族标准的演进逻辑很清晰：并行总线的带宽与引脚数都无法继续扩张，于是先用双总线（并行加后走线）过渡，再彻底串行化。选型时应明确落在哪一档，因为</w:t>
      </w:r>
      <w:r>
        <w:rPr>
          <w:rFonts w:ascii="宋体" w:eastAsia="宋体" w:hAnsi="宋体" w:cs="宋体" w:hint="eastAsia"/>
          <w:b/>
          <w:lang w:eastAsia="zh-CN"/>
        </w:rPr>
        <w:t>并行 CPCI、PlusIO、Serial 三者在电气上互不兼容</w:t>
      </w:r>
      <w:r>
        <w:rPr>
          <w:rFonts w:ascii="宋体" w:eastAsia="宋体" w:hAnsi="宋体" w:cs="宋体" w:hint="eastAsia"/>
          <w:lang w:eastAsia="zh-CN"/>
        </w:rPr>
        <w:t>，只是共用同一套机械外壳。</w:t>
      </w:r>
    </w:p>
    <w:p>
      <w:bookmarkStart w:id="11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三、物理层与机械规范</w:t>
      </w:r>
      <w:bookmarkEnd w:id="11"/>
    </w:p>
    <w:p>
      <w:pPr>
        <w:jc w:val="both"/>
      </w:pPr>
      <w:r>
        <w:t xml:space="preserve">CPCI </w:t>
      </w:r>
      <w:r>
        <w:rPr>
          <w:rFonts w:ascii="宋体" w:eastAsia="宋体" w:hAnsi="宋体" w:cs="宋体" w:hint="eastAsia"/>
          <w:lang w:eastAsia="zh-CN"/>
        </w:rPr>
        <w:t>的物理层由机械、连接器、总线电气三部分构成。其中键控与分级引脚是它与普通</w:t>
      </w:r>
      <w:r>
        <w:t xml:space="preserve"> PCI </w:t>
      </w:r>
      <w:r>
        <w:rPr>
          <w:rFonts w:ascii="宋体" w:eastAsia="宋体" w:hAnsi="宋体" w:cs="宋体" w:hint="eastAsia"/>
          <w:lang w:eastAsia="zh-CN"/>
        </w:rPr>
        <w:t>插槽最大的区别。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（一）机械与连接器</w:t>
      </w:r>
    </w:p>
    <w:p>
      <w:pPr>
        <w:jc w:val="both"/>
      </w:pPr>
      <w:r>
        <w:t xml:space="preserve">CPCI </w:t>
      </w:r>
      <w:r>
        <w:rPr>
          <w:rFonts w:ascii="宋体" w:eastAsia="宋体" w:hAnsi="宋体" w:cs="宋体" w:hint="eastAsia"/>
          <w:lang w:eastAsia="zh-CN"/>
        </w:rPr>
        <w:t>沿用欧卡形态，采用间距</w:t>
      </w:r>
      <w:r>
        <w:t xml:space="preserve"> 2 mm </w:t>
      </w:r>
      <w:r>
        <w:rPr>
          <w:rFonts w:ascii="宋体" w:eastAsia="宋体" w:hAnsi="宋体" w:cs="宋体" w:hint="eastAsia"/>
          <w:lang w:eastAsia="zh-CN"/>
        </w:rPr>
        <w:t>的硬质公制（</w:t>
      </w:r>
      <w:r>
        <w:t>Hard Metric</w:t>
      </w:r>
      <w:r>
        <w:rPr>
          <w:rFonts w:ascii="宋体" w:eastAsia="宋体" w:hAnsi="宋体" w:cs="宋体" w:hint="eastAsia"/>
          <w:lang w:eastAsia="zh-CN"/>
        </w:rPr>
        <w:t>）连接器，符合相应</w:t>
      </w:r>
      <w:r>
        <w:t xml:space="preserve"> IEC </w:t>
      </w:r>
      <w:r>
        <w:rPr>
          <w:rFonts w:ascii="宋体" w:eastAsia="宋体" w:hAnsi="宋体" w:cs="宋体" w:hint="eastAsia"/>
          <w:lang w:eastAsia="zh-CN"/>
        </w:rPr>
        <w:t>连接器标准。相比</w:t>
      </w:r>
      <w:r>
        <w:t xml:space="preserve"> 2.54 mm </w:t>
      </w:r>
      <w:r>
        <w:rPr>
          <w:rFonts w:ascii="宋体" w:eastAsia="宋体" w:hAnsi="宋体" w:cs="宋体" w:hint="eastAsia"/>
          <w:lang w:eastAsia="zh-CN"/>
        </w:rPr>
        <w:t>的欧式连接器，它的密度更高、阻抗更可控，并为卡片导向插槽提供了专门的屏蔽区。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参数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板卡尺寸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3U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100 mm × 160 mm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6U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为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233.35 mm × 160 mm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槽位节距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20.32 mm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即常规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4HP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，与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VPX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相同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连接器间距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2 mm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栅格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五排结构，含屏蔽排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前面板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配置锁紧器与起拔器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工业化插拔与抗振动的关键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键控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按供电电压区分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防止不同电平卡误插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连接器编号按</w:t>
      </w:r>
      <w:r>
        <w:t xml:space="preserve"> J1 </w:t>
      </w:r>
      <w:r>
        <w:rPr>
          <w:rFonts w:ascii="宋体" w:eastAsia="宋体" w:hAnsi="宋体" w:cs="宋体" w:hint="eastAsia"/>
          <w:lang w:eastAsia="zh-CN"/>
        </w:rPr>
        <w:t>到</w:t>
      </w:r>
      <w:r>
        <w:t xml:space="preserve"> J5 </w:t>
      </w:r>
      <w:r>
        <w:rPr>
          <w:rFonts w:ascii="宋体" w:eastAsia="宋体" w:hAnsi="宋体" w:cs="宋体" w:hint="eastAsia"/>
          <w:lang w:eastAsia="zh-CN"/>
        </w:rPr>
        <w:t>排列：</w:t>
      </w:r>
      <w:r>
        <w:rPr>
          <w:b/>
        </w:rPr>
        <w:t>J1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承载</w:t>
      </w:r>
      <w:r>
        <w:t xml:space="preserve"> 32 </w:t>
      </w:r>
      <w:r>
        <w:rPr>
          <w:rFonts w:ascii="宋体" w:eastAsia="宋体" w:hAnsi="宋体" w:cs="宋体" w:hint="eastAsia"/>
          <w:lang w:eastAsia="zh-CN"/>
        </w:rPr>
        <w:t>位并行</w:t>
      </w:r>
      <w:r>
        <w:t xml:space="preserve"> PCI </w:t>
      </w:r>
      <w:r>
        <w:rPr>
          <w:rFonts w:ascii="宋体" w:eastAsia="宋体" w:hAnsi="宋体" w:cs="宋体" w:hint="eastAsia"/>
          <w:lang w:eastAsia="zh-CN"/>
        </w:rPr>
        <w:t>总线；</w:t>
      </w:r>
      <w:r>
        <w:rPr>
          <w:b/>
        </w:rPr>
        <w:t>J2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在</w:t>
      </w:r>
      <w:r>
        <w:t xml:space="preserve"> 3U </w:t>
      </w:r>
      <w:r>
        <w:rPr>
          <w:rFonts w:ascii="宋体" w:eastAsia="宋体" w:hAnsi="宋体" w:cs="宋体" w:hint="eastAsia"/>
          <w:lang w:eastAsia="zh-CN"/>
        </w:rPr>
        <w:t>上用于后走线</w:t>
      </w:r>
      <w:r>
        <w:t xml:space="preserve"> I/O</w:t>
      </w:r>
      <w:r>
        <w:rPr>
          <w:rFonts w:ascii="宋体" w:eastAsia="宋体" w:hAnsi="宋体" w:cs="宋体" w:hint="eastAsia"/>
          <w:lang w:eastAsia="zh-CN"/>
        </w:rPr>
        <w:t>，在</w:t>
      </w:r>
      <w:r>
        <w:t xml:space="preserve"> 6U </w:t>
      </w:r>
      <w:r>
        <w:rPr>
          <w:rFonts w:ascii="宋体" w:eastAsia="宋体" w:hAnsi="宋体" w:cs="宋体" w:hint="eastAsia"/>
          <w:lang w:eastAsia="zh-CN"/>
        </w:rPr>
        <w:t>上可用于</w:t>
      </w:r>
      <w:r>
        <w:t xml:space="preserve"> 64 </w:t>
      </w:r>
      <w:r>
        <w:rPr>
          <w:rFonts w:ascii="宋体" w:eastAsia="宋体" w:hAnsi="宋体" w:cs="宋体" w:hint="eastAsia"/>
          <w:lang w:eastAsia="zh-CN"/>
        </w:rPr>
        <w:t>位总线扩展或后走线；</w:t>
      </w:r>
      <w:r>
        <w:rPr>
          <w:rFonts w:ascii="宋体" w:eastAsia="宋体" w:hAnsi="宋体" w:cs="宋体" w:hint="eastAsia"/>
          <w:b/>
          <w:lang w:eastAsia="zh-CN"/>
        </w:rPr>
        <w:t>J3 到 J5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在</w:t>
      </w:r>
      <w:r>
        <w:t xml:space="preserve"> 6U </w:t>
      </w:r>
      <w:r>
        <w:rPr>
          <w:rFonts w:ascii="宋体" w:eastAsia="宋体" w:hAnsi="宋体" w:cs="宋体" w:hint="eastAsia"/>
          <w:lang w:eastAsia="zh-CN"/>
        </w:rPr>
        <w:t>上多为用户自定义</w:t>
      </w:r>
      <w:r>
        <w:t xml:space="preserve"> I/O</w:t>
      </w:r>
      <w:r>
        <w:rPr>
          <w:rFonts w:ascii="宋体" w:eastAsia="宋体" w:hAnsi="宋体" w:cs="宋体" w:hint="eastAsia"/>
          <w:lang w:eastAsia="zh-CN"/>
        </w:rPr>
        <w:t>。具体排列以所采用的核心规范版本为准。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（二）并行总线电气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并行</w:t>
      </w:r>
      <w:r>
        <w:t xml:space="preserve"> CPCI </w:t>
      </w:r>
      <w:r>
        <w:rPr>
          <w:rFonts w:ascii="宋体" w:eastAsia="宋体" w:hAnsi="宋体" w:cs="宋体" w:hint="eastAsia"/>
          <w:lang w:eastAsia="zh-CN"/>
        </w:rPr>
        <w:t>的总线参数与当时的</w:t>
      </w:r>
      <w:r>
        <w:t xml:space="preserve"> PCI </w:t>
      </w:r>
      <w:r>
        <w:rPr>
          <w:rFonts w:ascii="宋体" w:eastAsia="宋体" w:hAnsi="宋体" w:cs="宋体" w:hint="eastAsia"/>
          <w:lang w:eastAsia="zh-CN"/>
        </w:rPr>
        <w:t>规范一致，但背板负载远高于台式插槽，因此时钟分配、驱动能力与总线仲裁需要特别注意。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 xml:space="preserve">32 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位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 xml:space="preserve">64 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位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备注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总线宽度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32 bit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64 bit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由是否使用扩展连接器决定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时钟频率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33 MHz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33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66 MHz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66 MHz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对背板负载极其敏感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理论带宽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132 MB/s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264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528 MB/s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实际可用带宽低于理论值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供电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5 V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3.3 V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5 V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3.3 V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由键控区分，不可混插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最大负载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有限于规范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有限于规范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插槽数增加会显著劣化信号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并行总线还有一条容易被忽略的限制：</w:t>
      </w:r>
      <w:r>
        <w:rPr>
          <w:rFonts w:ascii="宋体" w:eastAsia="宋体" w:hAnsi="宋体" w:cs="宋体" w:hint="eastAsia"/>
          <w:b/>
          <w:lang w:eastAsia="zh-CN"/>
        </w:rPr>
        <w:t>板上所有插槽共享一条总线</w:t>
      </w:r>
      <w:r>
        <w:rPr>
          <w:rFonts w:ascii="宋体" w:eastAsia="宋体" w:hAnsi="宋体" w:cs="宋体" w:hint="eastAsia"/>
          <w:lang w:eastAsia="zh-CN"/>
        </w:rPr>
        <w:t>，任一时刻只能有一对设备通信，且总线是稀缺资源。这也是后来引入以太网分组交换背板（</w:t>
      </w:r>
      <w:r>
        <w:t>PICMG 2.16</w:t>
      </w:r>
      <w:r>
        <w:rPr>
          <w:rFonts w:ascii="宋体" w:eastAsia="宋体" w:hAnsi="宋体" w:cs="宋体" w:hint="eastAsia"/>
          <w:lang w:eastAsia="zh-CN"/>
        </w:rPr>
        <w:t>）的根本原因。</w:t>
      </w:r>
      <w:r>
        <w:t xml:space="preserve">66 MHz </w:t>
      </w:r>
      <w:r>
        <w:rPr>
          <w:rFonts w:ascii="宋体" w:eastAsia="宋体" w:hAnsi="宋体" w:cs="宋体" w:hint="eastAsia"/>
          <w:lang w:eastAsia="zh-CN"/>
        </w:rPr>
        <w:t>下的信号完整性对背板走线长度、分支长度与负载都有严格限制，工程上通常建议按最坏负载做</w:t>
      </w:r>
      <w:r>
        <w:t xml:space="preserve"> SI </w:t>
      </w:r>
      <w:r>
        <w:rPr>
          <w:rFonts w:ascii="宋体" w:eastAsia="宋体" w:hAnsi="宋体" w:cs="宋体" w:hint="eastAsia"/>
          <w:lang w:eastAsia="zh-CN"/>
        </w:rPr>
        <w:t>仿真。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（三）分级引脚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热插拔能力的物理基础是连接器上的分级引脚：长度不同的插针在插入过程中先后接触，形成确定的先后顺序。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最长的地引脚先接触</w:t>
      </w:r>
      <w:r>
        <w:rPr>
          <w:rFonts w:ascii="宋体" w:eastAsia="宋体" w:hAnsi="宋体" w:cs="宋体" w:hint="eastAsia"/>
          <w:lang w:eastAsia="zh-CN"/>
        </w:rPr>
        <w:t>，为板卡建立参考电位与静电泄放路径。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预充电引脚通过限流</w:t>
      </w:r>
      <w:r>
        <w:rPr>
          <w:rFonts w:ascii="宋体" w:eastAsia="宋体" w:hAnsi="宋体" w:cs="宋体" w:hint="eastAsia"/>
          <w:lang w:eastAsia="zh-CN"/>
        </w:rPr>
        <w:t>给板上滤波电容缓慢充电，避免拉垮背板。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较短的电源与信号引脚最后接触</w:t>
      </w:r>
      <w:r>
        <w:rPr>
          <w:rFonts w:ascii="宋体" w:eastAsia="宋体" w:hAnsi="宋体" w:cs="宋体" w:hint="eastAsia"/>
          <w:lang w:eastAsia="zh-CN"/>
        </w:rPr>
        <w:t>，此时电源已基本平稳。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拔出时顺序相反：业务信号先断开，随后切断主电源。任何绕过这一机制的</w:t>
      </w:r>
      <w:r>
        <w:t>"</w:t>
      </w:r>
      <w:r>
        <w:rPr>
          <w:rFonts w:ascii="宋体" w:eastAsia="宋体" w:hAnsi="宋体" w:cs="宋体" w:hint="eastAsia"/>
          <w:lang w:eastAsia="zh-CN"/>
        </w:rPr>
        <w:t>带电直接插拔</w:t>
      </w:r>
      <w:r>
        <w:t>"</w:t>
      </w:r>
      <w:r>
        <w:rPr>
          <w:rFonts w:ascii="宋体" w:eastAsia="宋体" w:hAnsi="宋体" w:cs="宋体" w:hint="eastAsia"/>
          <w:lang w:eastAsia="zh-CN"/>
        </w:rPr>
        <w:t>，都可能造成连接器烧蚀或器件损坏。</w:t>
      </w:r>
    </w:p>
    <w:p>
      <w:bookmarkStart w:id="12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四、协议层与总线体系</w:t>
      </w:r>
      <w:bookmarkEnd w:id="12"/>
    </w:p>
    <w:p>
      <w:pPr>
        <w:jc w:val="both"/>
      </w:pPr>
      <w:r>
        <w:t xml:space="preserve">CPCI </w:t>
      </w:r>
      <w:r>
        <w:rPr>
          <w:rFonts w:ascii="宋体" w:eastAsia="宋体" w:hAnsi="宋体" w:cs="宋体" w:hint="eastAsia"/>
          <w:lang w:eastAsia="zh-CN"/>
        </w:rPr>
        <w:t>的协议层取决于所选的子规范。理解三种模式，就能判断一台机器属于哪一代。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（一）软件模型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并行</w:t>
      </w:r>
      <w:r>
        <w:t xml:space="preserve"> CPCI </w:t>
      </w:r>
      <w:r>
        <w:rPr>
          <w:rFonts w:ascii="宋体" w:eastAsia="宋体" w:hAnsi="宋体" w:cs="宋体" w:hint="eastAsia"/>
          <w:lang w:eastAsia="zh-CN"/>
        </w:rPr>
        <w:t>与桌面</w:t>
      </w:r>
      <w:r>
        <w:t xml:space="preserve"> PCI </w:t>
      </w:r>
      <w:r>
        <w:rPr>
          <w:rFonts w:ascii="宋体" w:eastAsia="宋体" w:hAnsi="宋体" w:cs="宋体" w:hint="eastAsia"/>
          <w:lang w:eastAsia="zh-CN"/>
        </w:rPr>
        <w:t>共享同一套配置空间与寻址模型，总线上的设备通过配置空间完成资源分配。对软件而言，它在很大程度上</w:t>
      </w:r>
      <w:r>
        <w:t>"</w:t>
      </w:r>
      <w:r>
        <w:rPr>
          <w:rFonts w:ascii="宋体" w:eastAsia="宋体" w:hAnsi="宋体" w:cs="宋体" w:hint="eastAsia"/>
          <w:lang w:eastAsia="zh-CN"/>
        </w:rPr>
        <w:t>看起来就是一条</w:t>
      </w:r>
      <w:r>
        <w:t xml:space="preserve"> PCI </w:t>
      </w:r>
      <w:r>
        <w:rPr>
          <w:rFonts w:ascii="宋体" w:eastAsia="宋体" w:hAnsi="宋体" w:cs="宋体" w:hint="eastAsia"/>
          <w:lang w:eastAsia="zh-CN"/>
        </w:rPr>
        <w:t>总线</w:t>
      </w:r>
      <w:r>
        <w:t>"</w:t>
      </w:r>
      <w:r>
        <w:rPr>
          <w:rFonts w:ascii="宋体" w:eastAsia="宋体" w:hAnsi="宋体" w:cs="宋体" w:hint="eastAsia"/>
          <w:lang w:eastAsia="zh-CN"/>
        </w:rPr>
        <w:t>，这是</w:t>
      </w:r>
      <w:r>
        <w:t xml:space="preserve"> CPCI </w:t>
      </w:r>
      <w:r>
        <w:rPr>
          <w:rFonts w:ascii="宋体" w:eastAsia="宋体" w:hAnsi="宋体" w:cs="宋体" w:hint="eastAsia"/>
          <w:lang w:eastAsia="zh-CN"/>
        </w:rPr>
        <w:t>能在工业领域长期存在的最重要原因</w:t>
      </w:r>
      <w:r>
        <w:t>——</w:t>
      </w:r>
      <w:r>
        <w:rPr>
          <w:rFonts w:ascii="宋体" w:eastAsia="宋体" w:hAnsi="宋体" w:cs="宋体" w:hint="eastAsia"/>
          <w:lang w:eastAsia="zh-CN"/>
        </w:rPr>
        <w:t>驱动与应用层几乎不需要改造。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（二）三代形态对比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形态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业务总线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拓扑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兼容性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适用场景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并行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CPCI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共享并行总线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多分支共享总线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与桌面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PCI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软件兼容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存量设备、低速采集与控制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PlusIO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并行总线加后走线串行口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总线加点到点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保留原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J1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定义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需要平滑过渡的改造项目</w:t>
            </w:r>
          </w:p>
        </w:tc>
      </w:tr>
      <w:tr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Serial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或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Express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高速差分串行链路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星型集中交换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电气上不再兼容并行总线</w:t>
            </w:r>
          </w:p>
        </w:tc>
        <w:tc>
          <w:tcPr>
            <w:tcW w:type="dxa" w:w="1728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新设计的高带宽整机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串行化形态引入了一个重要变化：</w:t>
      </w:r>
      <w:r>
        <w:rPr>
          <w:rFonts w:ascii="宋体" w:eastAsia="宋体" w:hAnsi="宋体" w:cs="宋体" w:hint="eastAsia"/>
          <w:b/>
          <w:lang w:eastAsia="zh-CN"/>
        </w:rPr>
        <w:t>必须有一个系统槽集中提供交换能力</w:t>
      </w:r>
      <w:r>
        <w:rPr>
          <w:rFonts w:ascii="宋体" w:eastAsia="宋体" w:hAnsi="宋体" w:cs="宋体" w:hint="eastAsia"/>
          <w:lang w:eastAsia="zh-CN"/>
        </w:rPr>
        <w:t>。所有外设槽的链路都扇入系统槽，由其中的交换芯片完成路由。这样摆脱了共享总线的带宽瓶颈，但也把系统槽变成了可靠性焦点，工程上通常要求冗余电源与冗余管理。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（三）管理总线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机箱管理通过两线串行总线实现（对应专用子规范），由管理控制器轮询各插槽的状态、温度与故障位。它独立于业务总线运行，即使业务系统崩溃，管理面也应能完成掉电告警、风扇调速与故障隔离。</w:t>
      </w:r>
    </w:p>
    <w:p>
      <w:bookmarkStart w:id="13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五、热插拔与枚举流程</w:t>
      </w:r>
      <w:bookmarkEnd w:id="13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热插拔是</w:t>
      </w:r>
      <w:r>
        <w:t xml:space="preserve"> CPCI </w:t>
      </w:r>
      <w:r>
        <w:rPr>
          <w:rFonts w:ascii="宋体" w:eastAsia="宋体" w:hAnsi="宋体" w:cs="宋体" w:hint="eastAsia"/>
          <w:lang w:eastAsia="zh-CN"/>
        </w:rPr>
        <w:t>相对桌面</w:t>
      </w:r>
      <w:r>
        <w:t xml:space="preserve"> PCI </w:t>
      </w:r>
      <w:r>
        <w:rPr>
          <w:rFonts w:ascii="宋体" w:eastAsia="宋体" w:hAnsi="宋体" w:cs="宋体" w:hint="eastAsia"/>
          <w:lang w:eastAsia="zh-CN"/>
        </w:rPr>
        <w:t>最核心的增强。整个流程由硬件握手信号与软件枚举共同完成。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（一）关键握手信号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信号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方向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作用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板卡选择信号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槽位到板卡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有效时板卡才允许接入总线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健康状态信号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板卡到槽位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表示板卡电源与逻辑已就绪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总线复位信号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槽位到板卡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上电期间保持在复位态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枚举通知信号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板卡到系统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通知软件有新设备插入或拔出</w:t>
            </w:r>
          </w:p>
        </w:tc>
      </w:tr>
    </w:tbl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（二）插入流程六步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一次规范的热插入按下列顺序完成，任何一步不到位都会在软件侧表现为</w:t>
      </w:r>
      <w:r>
        <w:t>"</w:t>
      </w:r>
      <w:r>
        <w:rPr>
          <w:rFonts w:ascii="宋体" w:eastAsia="宋体" w:hAnsi="宋体" w:cs="宋体" w:hint="eastAsia"/>
          <w:lang w:eastAsia="zh-CN"/>
        </w:rPr>
        <w:t>看不到设备</w:t>
      </w:r>
      <w:r>
        <w:t>"</w:t>
      </w:r>
      <w:r>
        <w:rPr>
          <w:rFonts w:ascii="宋体" w:eastAsia="宋体" w:hAnsi="宋体" w:cs="宋体" w:hint="eastAsia"/>
          <w:lang w:eastAsia="zh-CN"/>
        </w:rPr>
        <w:t>或</w:t>
      </w:r>
      <w:r>
        <w:t>"</w:t>
      </w:r>
      <w:r>
        <w:rPr>
          <w:rFonts w:ascii="宋体" w:eastAsia="宋体" w:hAnsi="宋体" w:cs="宋体" w:hint="eastAsia"/>
          <w:lang w:eastAsia="zh-CN"/>
        </w:rPr>
        <w:t>设备异常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地引脚先接触，板卡获得参考电位。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预充电引脚经限流给输入电容缓充，限制浪涌电流。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板卡上电完成后拉高健康状态信号，向机箱表明自身就绪。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机箱侧确认健康后，使能板卡选择信号，允许其接入总线。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板卡释放本地复位，配置寄存器可访问。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宋体" w:eastAsia="宋体" w:hAnsi="宋体" w:cs="宋体" w:hint="eastAsia"/>
          <w:lang w:eastAsia="zh-CN"/>
        </w:rPr>
        <w:t>板卡触发枚举通知，软件扫描总线并加载驱动。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（三）拔出流程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拔出前必须先由软件完成资源回收：关闭驱动、停止</w:t>
      </w:r>
      <w:r>
        <w:t xml:space="preserve"> DMA</w:t>
      </w:r>
      <w:r>
        <w:rPr>
          <w:rFonts w:ascii="宋体" w:eastAsia="宋体" w:hAnsi="宋体" w:cs="宋体" w:hint="eastAsia"/>
          <w:lang w:eastAsia="zh-CN"/>
        </w:rPr>
        <w:t>、切断总线访问，然后通过管理通道把该槽位下电，最后才允许机械拔出。跳过软件准备直接热拔，是最常见的数据损坏与死锁来源。</w:t>
      </w:r>
    </w:p>
    <w:p>
      <w:bookmarkStart w:id="14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六、硬件设计要点</w:t>
      </w:r>
      <w:bookmarkEnd w:id="14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结合并行总线与工业化安装的双重特征，以下十二条是设计要点。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键控必须与供电一致</w:t>
      </w:r>
      <w:r>
        <w:rPr>
          <w:rFonts w:ascii="宋体" w:eastAsia="宋体" w:hAnsi="宋体" w:cs="宋体" w:hint="eastAsia"/>
          <w:lang w:eastAsia="zh-CN"/>
        </w:rPr>
        <w:t>：不同电压等级的板卡靠键位区分，混插将造成器件损毁。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背板负载核算</w:t>
      </w:r>
      <w:r>
        <w:rPr>
          <w:rFonts w:ascii="宋体" w:eastAsia="宋体" w:hAnsi="宋体" w:cs="宋体" w:hint="eastAsia"/>
          <w:lang w:eastAsia="zh-CN"/>
        </w:rPr>
        <w:t>：并行总线的可驱动插槽数有上限，扩槽必须重新核算。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分支长度最小化</w:t>
      </w:r>
      <w:r>
        <w:rPr>
          <w:rFonts w:ascii="宋体" w:eastAsia="宋体" w:hAnsi="宋体" w:cs="宋体" w:hint="eastAsia"/>
          <w:lang w:eastAsia="zh-CN"/>
        </w:rPr>
        <w:t>：共享总线的每个分支都是反射源，走线应尽量短并控制拓扑。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时钟到各槽距离均衡</w:t>
      </w:r>
      <w:r>
        <w:rPr>
          <w:rFonts w:ascii="宋体" w:eastAsia="宋体" w:hAnsi="宋体" w:cs="宋体" w:hint="eastAsia"/>
          <w:lang w:eastAsia="zh-CN"/>
        </w:rPr>
        <w:t>：并行总线对时钟偏移敏感，应做等长并保证完整地平面。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限制板上总输入电容</w:t>
      </w:r>
      <w:r>
        <w:rPr>
          <w:rFonts w:ascii="宋体" w:eastAsia="宋体" w:hAnsi="宋体" w:cs="宋体" w:hint="eastAsia"/>
          <w:lang w:eastAsia="zh-CN"/>
        </w:rPr>
        <w:t>：热插拔浪涌受限于预充电电流，容值过大将无法可靠上电。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缓起动与限流</w:t>
      </w:r>
      <w:r>
        <w:rPr>
          <w:rFonts w:ascii="宋体" w:eastAsia="宋体" w:hAnsi="宋体" w:cs="宋体" w:hint="eastAsia"/>
          <w:lang w:eastAsia="zh-CN"/>
        </w:rPr>
        <w:t>：板卡侧必须有可控的上电斜率，必要时加诊断过流保护。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板卡选择信号正确实现</w:t>
      </w:r>
      <w:r>
        <w:rPr>
          <w:rFonts w:ascii="宋体" w:eastAsia="宋体" w:hAnsi="宋体" w:cs="宋体" w:hint="eastAsia"/>
          <w:lang w:eastAsia="zh-CN"/>
        </w:rPr>
        <w:t>：未选通时总线驱动器必须保持高阻。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健康信号由电源监控产生</w:t>
      </w:r>
      <w:r>
        <w:rPr>
          <w:rFonts w:ascii="宋体" w:eastAsia="宋体" w:hAnsi="宋体" w:cs="宋体" w:hint="eastAsia"/>
          <w:lang w:eastAsia="zh-CN"/>
        </w:rPr>
        <w:t>：不应由可编程逻辑随意拉高。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后走线信号核对</w:t>
      </w:r>
      <w:r>
        <w:rPr>
          <w:rFonts w:ascii="宋体" w:eastAsia="宋体" w:hAnsi="宋体" w:cs="宋体" w:hint="eastAsia"/>
          <w:lang w:eastAsia="zh-CN"/>
        </w:rPr>
        <w:t>：后走线连接器的引脚对应关系是返工高发区，必须网表校对。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串行化形态走差分规则</w:t>
      </w:r>
      <w:r>
        <w:rPr>
          <w:rFonts w:ascii="宋体" w:eastAsia="宋体" w:hAnsi="宋体" w:cs="宋体" w:hint="eastAsia"/>
          <w:lang w:eastAsia="zh-CN"/>
        </w:rPr>
        <w:t>：采用</w:t>
      </w:r>
      <w:r>
        <w:t xml:space="preserve"> Serial </w:t>
      </w:r>
      <w:r>
        <w:rPr>
          <w:rFonts w:ascii="宋体" w:eastAsia="宋体" w:hAnsi="宋体" w:cs="宋体" w:hint="eastAsia"/>
          <w:lang w:eastAsia="zh-CN"/>
        </w:rPr>
        <w:t>或</w:t>
      </w:r>
      <w:r>
        <w:t xml:space="preserve"> Express </w:t>
      </w:r>
      <w:r>
        <w:rPr>
          <w:rFonts w:ascii="宋体" w:eastAsia="宋体" w:hAnsi="宋体" w:cs="宋体" w:hint="eastAsia"/>
          <w:lang w:eastAsia="zh-CN"/>
        </w:rPr>
        <w:t>时，全程按差分阻抗与插损预算设计。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管理与业务分离供电</w:t>
      </w:r>
      <w:r>
        <w:rPr>
          <w:rFonts w:ascii="宋体" w:eastAsia="宋体" w:hAnsi="宋体" w:cs="宋体" w:hint="eastAsia"/>
          <w:lang w:eastAsia="zh-CN"/>
        </w:rPr>
        <w:t>：管理控制器由常电供电，保证业务掉电时仍可管理。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兼顾结构与散热</w:t>
      </w:r>
      <w:r>
        <w:rPr>
          <w:rFonts w:ascii="宋体" w:eastAsia="宋体" w:hAnsi="宋体" w:cs="宋体" w:hint="eastAsia"/>
          <w:lang w:eastAsia="zh-CN"/>
        </w:rPr>
        <w:t>：起拔器、锁紧器、导冷或风冷方案需与整机结构同步校核。</w:t>
      </w:r>
    </w:p>
    <w:p>
      <w:bookmarkStart w:id="15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七、典型应用场景</w:t>
      </w:r>
      <w:bookmarkEnd w:id="15"/>
    </w:p>
    <w:p>
      <w:pPr>
        <w:jc w:val="both"/>
      </w:pPr>
      <w:r>
        <w:t xml:space="preserve">CPCI </w:t>
      </w:r>
      <w:r>
        <w:rPr>
          <w:rFonts w:ascii="宋体" w:eastAsia="宋体" w:hAnsi="宋体" w:cs="宋体" w:hint="eastAsia"/>
          <w:lang w:eastAsia="zh-CN"/>
        </w:rPr>
        <w:t>的价值在于</w:t>
      </w:r>
      <w:r>
        <w:t>"</w:t>
      </w:r>
      <w:r>
        <w:rPr>
          <w:rFonts w:ascii="宋体" w:eastAsia="宋体" w:hAnsi="宋体" w:cs="宋体" w:hint="eastAsia"/>
          <w:lang w:eastAsia="zh-CN"/>
        </w:rPr>
        <w:t>工业级可靠性加桌面级软件生态</w:t>
      </w:r>
      <w:r>
        <w:t>"</w:t>
      </w:r>
      <w:r>
        <w:rPr>
          <w:rFonts w:ascii="宋体" w:eastAsia="宋体" w:hAnsi="宋体" w:cs="宋体" w:hint="eastAsia"/>
          <w:lang w:eastAsia="zh-CN"/>
        </w:rPr>
        <w:t>，以下为七类典型应用。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形态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关注点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工业控制与数据采集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并行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3U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整机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抗干扰、宽温、长期供货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通信与网络设备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6U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加分组交换背板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带宽、冗余、热插拔维护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电信增值业务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语音总线扩展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时隙资源、时钟同步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测试测量仪器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后走线密集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I/O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信号完整性、屏蔽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轨道交通车载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加固型整机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振动、冲击、宽压输入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航空航天地面设备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冗余电源与冗余管理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故障隔离、可维护性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存量系统扩容改造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PlusIO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过渡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兼容旧软件、平滑升级</w:t>
            </w:r>
          </w:p>
        </w:tc>
      </w:tr>
    </w:tbl>
    <w:p>
      <w:bookmarkStart w:id="16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八、可靠性与测试验证</w:t>
      </w:r>
      <w:bookmarkEnd w:id="16"/>
    </w:p>
    <w:p>
      <w:pPr>
        <w:jc w:val="both"/>
      </w:pPr>
      <w:r>
        <w:t xml:space="preserve">CPCI </w:t>
      </w:r>
      <w:r>
        <w:rPr>
          <w:rFonts w:ascii="宋体" w:eastAsia="宋体" w:hAnsi="宋体" w:cs="宋体" w:hint="eastAsia"/>
          <w:lang w:eastAsia="zh-CN"/>
        </w:rPr>
        <w:t>的排障同样建议分层推进：</w:t>
      </w:r>
      <w:r>
        <w:rPr>
          <w:rFonts w:ascii="宋体" w:eastAsia="宋体" w:hAnsi="宋体" w:cs="宋体" w:hint="eastAsia"/>
          <w:b/>
          <w:lang w:eastAsia="zh-CN"/>
        </w:rPr>
        <w:t>结构与键控—电源与缓起动—热插拔握手—总线枚举—业务层</w:t>
      </w:r>
      <w:r>
        <w:rPr>
          <w:rFonts w:ascii="宋体" w:eastAsia="宋体" w:hAnsi="宋体" w:cs="宋体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可能原因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排查方法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插入困难或插不到位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键位不匹配、导轨变形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核对键控与供电、检查结构件配合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插入后背板被拉垮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输入电容过大、缓起动缺失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测插入浪涌、放缓缓起动斜率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系统看不到新插入的板卡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选择信号未使能、枚举信号未触发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量握手信号时序、查软件扫描流程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能看到但读写异常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总线时序裕量不足、驱动能力不够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测总线波形、减少插槽数对比验证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上电后偶然死机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未选通时总线未高阻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检查总线驱动器使能逻辑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拔出后系统异常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软件未做资源回收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补充驱动卸载与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DMA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停止流程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高负载下误码升高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并行总线反射与串扰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做背板信号完整性仿真与实测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后走线信号错误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引脚对应关系错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逐点通断测试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串行化形态链路不建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两端速率或通道数配置不一致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核对系统槽与外设槽配置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高温下不通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驱动能力随温度劣化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高低温实测时序裕量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振动环境下接触不良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连接器磨损或压紧力不足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检查连接器寿命与锁紧状态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测试项建议覆盖十个方面：插拔寿命与接触电阻、插入浪涌与背板电压跌落、热插拔握手时序、重复插拔后的枚举成功率、总线读写压力测试、背板信号完整性与时序裕量、串行链路的眼图与误码、电源与纹波、高低温循环、振动与冲击。</w:t>
      </w:r>
    </w:p>
    <w:p>
      <w:bookmarkStart w:id="17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九、设计检查清单</w:t>
      </w:r>
      <w:bookmarkEnd w:id="17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建议在节点评审时至少落实以下十八条。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已明确所采用的形态（并行、</w:t>
      </w:r>
      <w:r>
        <w:t>PlusIO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Serial </w:t>
      </w:r>
      <w:r>
        <w:rPr>
          <w:rFonts w:ascii="宋体" w:eastAsia="宋体" w:hAnsi="宋体" w:cs="宋体" w:hint="eastAsia"/>
          <w:lang w:eastAsia="zh-CN"/>
        </w:rPr>
        <w:t>或</w:t>
      </w:r>
      <w:r>
        <w:t xml:space="preserve"> Express</w:t>
      </w:r>
      <w:r>
        <w:rPr>
          <w:rFonts w:ascii="宋体" w:eastAsia="宋体" w:hAnsi="宋体" w:cs="宋体" w:hint="eastAsia"/>
          <w:lang w:eastAsia="zh-CN"/>
        </w:rPr>
        <w:t>）并在图框标注。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机械尺寸、槽位节距与</w:t>
      </w:r>
      <w:r>
        <w:t xml:space="preserve"> IPC </w:t>
      </w:r>
      <w:r>
        <w:rPr>
          <w:rFonts w:ascii="宋体" w:eastAsia="宋体" w:hAnsi="宋体" w:cs="宋体" w:hint="eastAsia"/>
          <w:lang w:eastAsia="zh-CN"/>
        </w:rPr>
        <w:t>类公差已校核。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连接器型号、压接规格与封装按厂商推荐。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键控与供电电压一致，防误插方案有效。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背板负载、分支长度与时钟偏移已计算或仿真。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板卡输入总电容满足预充电限制。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缓起动与限流保护参数已验证。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握手信号（选择、健康、复位、枚举）全部正确实现。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未选通时总线驱动器保持高阻。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健康信号由电源监控产生。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后走线连接器引脚对应已网表核对。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串行化形态已完成差分阻抗与插损预算。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管理控制器由常电供电且单板业务掉电时仍可管理。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软件侧已实现完整的热插拔接入与拔出流程。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已完成多次循环热插拔测试。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已完成插入浪涌与背板跌落实测。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已完成高低温下的总线读写压力测试。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已完成振动与冲击评估，并确认关键器件长期供货可行。</w:t>
      </w:r>
    </w:p>
    <w:p>
      <w:pPr>
        <w:spacing w:after="0"/>
        <w:jc w:val="both"/>
      </w:pPr>
      <w:r>
        <w:rPr>
          <w:rFonts w:ascii="宋体" w:eastAsia="宋体" w:hAnsi="宋体" w:cs="宋体" w:hint="eastAsia"/>
          <w:lang w:eastAsia="zh-CN"/>
        </w:rPr>
        <w:t>注：本文为</w:t>
      </w:r>
      <w:r>
        <w:t xml:space="preserve"> CompactPCI </w:t>
      </w:r>
      <w:r>
        <w:rPr>
          <w:rFonts w:ascii="宋体" w:eastAsia="宋体" w:hAnsi="宋体" w:cs="宋体" w:hint="eastAsia"/>
          <w:lang w:eastAsia="zh-CN"/>
        </w:rPr>
        <w:t>接口的通用设计说明。不同</w:t>
      </w:r>
      <w:r>
        <w:t xml:space="preserve"> PICMG </w:t>
      </w:r>
      <w:r>
        <w:rPr>
          <w:rFonts w:ascii="宋体" w:eastAsia="宋体" w:hAnsi="宋体" w:cs="宋体" w:hint="eastAsia"/>
          <w:lang w:eastAsia="zh-CN"/>
        </w:rPr>
        <w:t>子规范的引脚定义、拓扑与电气参数差异明显，实际项目需以所采用的具体规范版本与连接器厂商数据手册为准。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92"/>
      <w:jc w:val="both"/>
    </w:pPr>
    <w:rPr>
      <w:rFonts w:ascii="宋体" w:hAnsi="宋体" w:eastAsia="宋体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36" w:after="192" w:line="265" w:lineRule="auto"/>
      <w:outlineLvl w:val="0"/>
    </w:pPr>
    <w:rPr>
      <w:rFonts w:ascii="黑体" w:hAnsi="黑体" w:eastAsia="黑体"/>
      <w:b/>
      <w:bCs/>
      <w:color w:val="1F386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36" w:after="192" w:line="265" w:lineRule="auto"/>
      <w:outlineLvl w:val="1"/>
    </w:pPr>
    <w:rPr>
      <w:rFonts w:ascii="黑体" w:hAnsi="黑体" w:eastAsia="黑体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6" w:after="192" w:line="265" w:lineRule="auto"/>
      <w:outlineLvl w:val="2"/>
    </w:pPr>
    <w:rPr>
      <w:rFonts w:ascii="黑体" w:hAnsi="黑体" w:eastAsia="黑体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36" w:after="192" w:line="265" w:lineRule="auto"/>
      <w:outlineLvl w:val="3"/>
    </w:pPr>
    <w:rPr>
      <w:rFonts w:ascii="黑体" w:hAnsi="黑体" w:eastAsia="黑体"/>
      <w:b/>
      <w:bCs/>
      <w:i/>
      <w:iCs/>
      <w:color w:val="1F386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