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8"/>
        <w:jc w:val="center"/>
      </w:pPr>
      <w:r>
        <w:rPr>
          <w:rFonts w:ascii="宋体" w:hAnsi="宋体" w:eastAsia="宋体" w:cs="宋体" w:hint="eastAsia"/>
          <w:color w:val="1F3864"/>
          <w:sz w:val="26"/>
          <w:lang w:eastAsia="zh-CN"/>
        </w:rPr>
        <w:t>硬件接口协议系列</w:t>
      </w:r>
    </w:p>
    <w:p>
      <w:pPr>
        <w:spacing w:after="416"/>
        <w:jc w:val="center"/>
      </w:pPr>
      <w:r>
        <w:rPr>
          <w:rFonts w:ascii="宋体" w:hAnsi="宋体" w:eastAsia="宋体" w:cs="宋体" w:hint="eastAsia"/>
          <w:b/>
          <w:color w:val="1F3864"/>
          <w:sz w:val="52"/>
          <w:lang w:eastAsia="zh-CN"/>
        </w:rPr>
        <w:t>硬件接口协议之</w:t>
      </w:r>
      <w:r>
        <w:rPr>
          <w:rFonts w:ascii="黑体" w:hAnsi="黑体"/>
          <w:b/>
          <w:color w:val="1F3864"/>
          <w:sz w:val="52"/>
        </w:rPr>
        <w:t xml:space="preserve"> SRIO </w:t>
      </w:r>
      <w:r>
        <w:rPr>
          <w:rFonts w:ascii="宋体" w:hAnsi="宋体" w:eastAsia="宋体" w:cs="宋体" w:hint="eastAsia"/>
          <w:b/>
          <w:color w:val="1F3864"/>
          <w:sz w:val="52"/>
          <w:lang w:eastAsia="zh-CN"/>
        </w:rPr>
        <w:t>接口</w:t>
      </w:r>
    </w:p>
    <w:p>
      <w:pPr>
        <w:spacing w:after="1200"/>
        <w:jc w:val="center"/>
      </w:pPr>
      <w:r>
        <w:rPr>
          <w:rFonts w:ascii="宋体" w:hAnsi="宋体" w:eastAsia="宋体" w:cs="宋体" w:hint="eastAsia"/>
          <w:color w:val="666666"/>
          <w:sz w:val="30"/>
          <w:lang w:eastAsia="zh-CN"/>
        </w:rPr>
        <w:t>设计说明</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项目</w:t>
            </w:r>
          </w:p>
        </w:tc>
        <w:tc>
          <w:tcPr>
            <w:tcW w:type="dxa" w:w="432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内容</w:t>
            </w:r>
          </w:p>
        </w:tc>
      </w:tr>
      <w:tr>
        <w:tc>
          <w:tcPr>
            <w:tcW w:type="dxa" w:w="432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文档名称</w:t>
            </w:r>
          </w:p>
        </w:tc>
        <w:tc>
          <w:tcPr>
            <w:tcW w:type="dxa" w:w="432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硬件接口协议之</w:t>
            </w:r>
            <w:r>
              <w:rPr>
                <w:sz w:val="22"/>
              </w:rPr>
              <w:t xml:space="preserve"> </w:t>
            </w:r>
            <w:r>
              <w:rPr>
                <w:sz w:val="22"/>
              </w:rPr>
              <w:t xml:space="preserve"> SRIO </w:t>
            </w:r>
            <w:r>
              <w:rPr>
                <w:sz w:val="22"/>
              </w:rPr>
              <w:t xml:space="preserve"> </w:t>
            </w:r>
            <w:r>
              <w:rPr>
                <w:sz w:val="22"/>
              </w:rPr>
              <w:t>接口设计说明</w:t>
            </w:r>
          </w:p>
        </w:tc>
      </w:tr>
      <w:tr>
        <w:tc>
          <w:tcPr>
            <w:tcW w:type="dxa" w:w="432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适用范围</w:t>
            </w:r>
          </w:p>
        </w:tc>
        <w:tc>
          <w:tcPr>
            <w:tcW w:type="dxa" w:w="432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 xml:space="preserve">Serial RapidIO </w:t>
            </w:r>
            <w:r>
              <w:rPr>
                <w:sz w:val="22"/>
              </w:rPr>
              <w:t xml:space="preserve"> </w:t>
            </w:r>
            <w:r>
              <w:rPr>
                <w:sz w:val="22"/>
              </w:rPr>
              <w:t>嵌入式互连的电气、协议、时序与多处理器组网设计</w:t>
            </w:r>
          </w:p>
        </w:tc>
      </w:tr>
      <w:tr>
        <w:tc>
          <w:tcPr>
            <w:tcW w:type="dxa" w:w="432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文档版本</w:t>
            </w:r>
          </w:p>
        </w:tc>
        <w:tc>
          <w:tcPr>
            <w:tcW w:type="dxa" w:w="432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V1.0</w:t>
            </w:r>
          </w:p>
        </w:tc>
      </w:tr>
      <w:tr>
        <w:tc>
          <w:tcPr>
            <w:tcW w:type="dxa" w:w="432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文档状态</w:t>
            </w:r>
          </w:p>
        </w:tc>
        <w:tc>
          <w:tcPr>
            <w:tcW w:type="dxa" w:w="432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设计参考</w:t>
            </w:r>
          </w:p>
        </w:tc>
      </w:tr>
      <w:tr>
        <w:tc>
          <w:tcPr>
            <w:tcW w:type="dxa" w:w="432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编制日期</w:t>
            </w:r>
          </w:p>
        </w:tc>
        <w:tc>
          <w:tcPr>
            <w:tcW w:type="dxa" w:w="432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2026-10-09</w:t>
            </w:r>
          </w:p>
        </w:tc>
      </w:tr>
    </w:tbl>
    <w:p>
      <w:r/>
    </w:p>
    <w:p>
      <w:pPr>
        <w:sectPr>
          <w:type w:val="nextPage"/>
          <w:pgSz w:w="11906" w:h="16838"/>
          <w:pgMar w:top="1440" w:bottom="1440" w:left="1797" w:right="1797"/>
        </w:sectPr>
      </w:pPr>
    </w:p>
    <w:p>
      <w:pPr>
        <w:spacing w:after="130"/>
      </w:pPr>
      <w:r/>
      <w:r>
        <w:rPr>
          <w:rFonts w:ascii="黑体" w:hAnsi="黑体" w:eastAsia="黑体" w:hint="eastAsia"/>
          <w:b/>
          <w:color w:val="1F3864"/>
          <w:sz w:val="26"/>
        </w:rPr>
        <w:t>目录</w:t>
      </w:r>
    </w:p>
    <w:p>
      <w:hyperlink w:anchor="_Toc_section_1">
        <w:r>
          <w:rPr>
            <w:rFonts w:hint="eastAsia"/>
            <w:color w:val="000000"/>
            <w:u w:val="none"/>
          </w:rPr>
          <w:t xml:space="preserve">一、文档目的与适用范围</w:t>
        </w:r>
      </w:hyperlink>
    </w:p>
    <w:p>
      <w:hyperlink w:anchor="_Toc_section_2">
        <w:r>
          <w:rPr>
            <w:rFonts w:hint="eastAsia"/>
            <w:color w:val="000000"/>
            <w:u w:val="none"/>
          </w:rPr>
          <w:t xml:space="preserve">二、接口概述</w:t>
        </w:r>
      </w:hyperlink>
    </w:p>
    <w:p>
      <w:hyperlink w:anchor="_Toc_section_3">
        <w:r>
          <w:rPr>
            <w:rFonts w:hint="eastAsia"/>
            <w:color w:val="000000"/>
            <w:u w:val="none"/>
          </w:rPr>
          <w:t xml:space="preserve">三、物理层设计</w:t>
        </w:r>
      </w:hyperlink>
    </w:p>
    <w:p>
      <w:hyperlink w:anchor="_Toc_section_4">
        <w:r>
          <w:rPr>
            <w:rFonts w:hint="eastAsia"/>
            <w:color w:val="000000"/>
            <w:u w:val="none"/>
          </w:rPr>
          <w:t xml:space="preserve">四、协议层设计</w:t>
        </w:r>
      </w:hyperlink>
    </w:p>
    <w:p>
      <w:hyperlink w:anchor="_Toc_section_5">
        <w:r>
          <w:rPr>
            <w:rFonts w:hint="eastAsia"/>
            <w:color w:val="000000"/>
            <w:u w:val="none"/>
          </w:rPr>
          <w:t xml:space="preserve">五、读写与消息传输流程</w:t>
        </w:r>
      </w:hyperlink>
    </w:p>
    <w:p>
      <w:hyperlink w:anchor="_Toc_section_6">
        <w:r>
          <w:rPr>
            <w:rFonts w:hint="eastAsia"/>
            <w:color w:val="000000"/>
            <w:u w:val="none"/>
          </w:rPr>
          <w:t xml:space="preserve">六、硬件设计要点</w:t>
        </w:r>
      </w:hyperlink>
    </w:p>
    <w:p>
      <w:hyperlink w:anchor="_Toc_section_7">
        <w:r>
          <w:rPr>
            <w:rFonts w:hint="eastAsia"/>
            <w:color w:val="000000"/>
            <w:u w:val="none"/>
          </w:rPr>
          <w:t xml:space="preserve">七、典型应用场景</w:t>
        </w:r>
      </w:hyperlink>
    </w:p>
    <w:p>
      <w:hyperlink w:anchor="_Toc_section_8">
        <w:r>
          <w:rPr>
            <w:rFonts w:hint="eastAsia"/>
            <w:color w:val="000000"/>
            <w:u w:val="none"/>
          </w:rPr>
          <w:t xml:space="preserve">八、可靠性与测试验证</w:t>
        </w:r>
      </w:hyperlink>
    </w:p>
    <w:p>
      <w:hyperlink w:anchor="_Toc_section_9">
        <w:r>
          <w:rPr>
            <w:rFonts w:hint="eastAsia"/>
            <w:color w:val="000000"/>
            <w:u w:val="none"/>
          </w:rPr>
          <w:t xml:space="preserve">九、设计检查清单</w:t>
        </w:r>
      </w:hyperlink>
    </w:p>
    <w:p>
      <w:bookmarkStart w:id="9" w:name="_Toc_section_1"/>
      <w:bookmarkStart w:id="0" w:name="section-1"/>
      <w:pPr>
        <w:pStyle w:val="Heading2"/>
        <w:spacing w:line="312" w:lineRule="auto"/>
      </w:pPr>
      <w:bookmarkEnd w:id="0"/>
      <w:r>
        <w:rPr>
          <w:rFonts w:ascii="宋体" w:hAnsi="宋体" w:eastAsia="宋体" w:cs="宋体" w:hint="eastAsia"/>
          <w:b/>
          <w:color w:val="1F3864"/>
          <w:sz w:val="30"/>
          <w:lang w:eastAsia="zh-CN"/>
        </w:rPr>
        <w:t>一、文档目的与适用范围</w:t>
      </w:r>
      <w:bookmarkEnd w:id="9"/>
    </w:p>
    <w:p>
      <w:pPr>
        <w:jc w:val="both"/>
      </w:pPr>
      <w:r>
        <w:rPr>
          <w:rFonts w:ascii="宋体" w:eastAsia="宋体" w:hAnsi="宋体" w:cs="宋体" w:hint="eastAsia"/>
          <w:lang w:eastAsia="zh-CN"/>
        </w:rPr>
        <w:t>本文档规定硬件产品中</w:t>
      </w:r>
      <w:r>
        <w:t xml:space="preserve"> Serial RapidIO</w:t>
      </w:r>
      <w:r>
        <w:rPr>
          <w:rFonts w:ascii="宋体" w:eastAsia="宋体" w:hAnsi="宋体" w:cs="宋体" w:hint="eastAsia"/>
          <w:lang w:eastAsia="zh-CN"/>
        </w:rPr>
        <w:t>（简称</w:t>
      </w:r>
      <w:r>
        <w:t xml:space="preserve"> SRIO</w:t>
      </w:r>
      <w:r>
        <w:rPr>
          <w:rFonts w:ascii="宋体" w:eastAsia="宋体" w:hAnsi="宋体" w:cs="宋体" w:hint="eastAsia"/>
          <w:lang w:eastAsia="zh-CN"/>
        </w:rPr>
        <w:t>）互连的电气要求、链路速率与通道配置、包格式与事务类型、路由寻址规则、初始化流程、可靠性设计与测试验证要求，作为嵌入式多处理器、多</w:t>
      </w:r>
      <w:r>
        <w:t xml:space="preserve"> FPGA </w:t>
      </w:r>
      <w:r>
        <w:rPr>
          <w:rFonts w:ascii="宋体" w:eastAsia="宋体" w:hAnsi="宋体" w:cs="宋体" w:hint="eastAsia"/>
          <w:lang w:eastAsia="zh-CN"/>
        </w:rPr>
        <w:t>组网类产品的一致设计依据。</w:t>
      </w:r>
    </w:p>
    <w:p>
      <w:pPr>
        <w:jc w:val="both"/>
      </w:pPr>
      <w:r>
        <w:rPr>
          <w:rFonts w:ascii="宋体" w:eastAsia="宋体" w:hAnsi="宋体" w:cs="宋体" w:hint="eastAsia"/>
          <w:lang w:eastAsia="zh-CN"/>
        </w:rPr>
        <w:t>适用范围：板内或板间（含背板）的点对点串行互连，典型组网对象为数字信号处理器、</w:t>
      </w:r>
      <w:r>
        <w:t>FPGA</w:t>
      </w:r>
      <w:r>
        <w:rPr>
          <w:rFonts w:ascii="宋体" w:eastAsia="宋体" w:hAnsi="宋体" w:cs="宋体" w:hint="eastAsia"/>
          <w:lang w:eastAsia="zh-CN"/>
        </w:rPr>
        <w:t>、网络处理器、基带处理单元与通用处理器。</w:t>
      </w:r>
    </w:p>
    <w:p>
      <w:pPr>
        <w:jc w:val="both"/>
      </w:pPr>
      <w:r>
        <w:rPr>
          <w:rFonts w:ascii="宋体" w:eastAsia="宋体" w:hAnsi="宋体" w:cs="宋体" w:hint="eastAsia"/>
          <w:lang w:eastAsia="zh-CN"/>
        </w:rPr>
        <w:t>不适用范围：面向个人计算机外围扩展的总线应用；并行</w:t>
      </w:r>
      <w:r>
        <w:t xml:space="preserve"> RapidIO </w:t>
      </w:r>
      <w:r>
        <w:rPr>
          <w:rFonts w:ascii="宋体" w:eastAsia="宋体" w:hAnsi="宋体" w:cs="宋体" w:hint="eastAsia"/>
          <w:lang w:eastAsia="zh-CN"/>
        </w:rPr>
        <w:t>物理层属早期形态，本设计默认采用串行物理层。</w:t>
      </w:r>
    </w:p>
    <w:p>
      <w:bookmarkStart w:id="10" w:name="_Toc_section_2"/>
      <w:bookmarkStart w:id="1" w:name="section-2"/>
      <w:pPr>
        <w:pStyle w:val="Heading2"/>
        <w:spacing w:line="312" w:lineRule="auto"/>
      </w:pPr>
      <w:bookmarkEnd w:id="1"/>
      <w:r>
        <w:rPr>
          <w:rFonts w:ascii="宋体" w:hAnsi="宋体" w:eastAsia="宋体" w:cs="宋体" w:hint="eastAsia"/>
          <w:b/>
          <w:color w:val="1F3864"/>
          <w:sz w:val="30"/>
          <w:lang w:eastAsia="zh-CN"/>
        </w:rPr>
        <w:t>二、接口概述</w:t>
      </w:r>
      <w:bookmarkEnd w:id="10"/>
    </w:p>
    <w:p>
      <w:pPr>
        <w:jc w:val="both"/>
      </w:pPr>
      <w:r>
        <w:t xml:space="preserve">RapidIO </w:t>
      </w:r>
      <w:r>
        <w:rPr>
          <w:rFonts w:ascii="宋体" w:eastAsia="宋体" w:hAnsi="宋体" w:cs="宋体" w:hint="eastAsia"/>
          <w:lang w:eastAsia="zh-CN"/>
        </w:rPr>
        <w:t>是面向嵌入式系统的高性能互连体系，最初由多家半导体厂商推动，采用</w:t>
      </w:r>
      <w:r>
        <w:rPr>
          <w:rFonts w:ascii="宋体" w:eastAsia="宋体" w:hAnsi="宋体" w:cs="宋体" w:hint="eastAsia"/>
          <w:b/>
          <w:lang w:eastAsia="zh-CN"/>
        </w:rPr>
        <w:t>三层分明的层次化结构</w:t>
      </w:r>
      <w:r>
        <w:rPr>
          <w:rFonts w:ascii="宋体" w:eastAsia="宋体" w:hAnsi="宋体" w:cs="宋体" w:hint="eastAsia"/>
          <w:lang w:eastAsia="zh-CN"/>
        </w:rPr>
        <w:t>：逻辑层定义事务语义，传输层定义寻址与路由，物理层定义电气、编码与链路维护。与常被拿来比较的总线相比，它的核心取向有所不同。</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维度</w:t>
            </w:r>
          </w:p>
        </w:tc>
        <w:tc>
          <w:tcPr>
            <w:tcW w:type="dxa" w:w="216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SRIO</w:t>
            </w:r>
          </w:p>
        </w:tc>
        <w:tc>
          <w:tcPr>
            <w:tcW w:type="dxa" w:w="216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PCIe</w:t>
            </w:r>
          </w:p>
        </w:tc>
        <w:tc>
          <w:tcPr>
            <w:tcW w:type="dxa" w:w="216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以太网</w:t>
            </w:r>
          </w:p>
        </w:tc>
      </w:tr>
      <w:tr>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基本模型</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对等节点互连</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树形主从结构</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网络式分组节点</w:t>
            </w:r>
          </w:p>
        </w:tc>
      </w:tr>
      <w:tr>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是否需要主机枚举</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不需要</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必须由主机枚举</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依赖地址与路由配置</w:t>
            </w:r>
          </w:p>
        </w:tc>
      </w:tr>
      <w:tr>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典型传输延迟</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亚微秒级</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微秒级</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十微秒到更高</w:t>
            </w:r>
          </w:p>
        </w:tc>
      </w:tr>
      <w:tr>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传输方式</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硬件直接内存访问</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硬件直接内存访问</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多由软件协议栈参与</w:t>
            </w:r>
          </w:p>
        </w:tc>
      </w:tr>
      <w:tr>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强项</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对等通信、低时延、原语丰富</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生态统一、成本低</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通用组网、距离远</w:t>
            </w:r>
          </w:p>
        </w:tc>
      </w:tr>
    </w:tbl>
    <w:p>
      <w:pPr>
        <w:jc w:val="both"/>
      </w:pPr>
      <w:r>
        <w:t xml:space="preserve">SRIO </w:t>
      </w:r>
      <w:r>
        <w:rPr>
          <w:rFonts w:ascii="宋体" w:eastAsia="宋体" w:hAnsi="宋体" w:cs="宋体" w:hint="eastAsia"/>
          <w:lang w:eastAsia="zh-CN"/>
        </w:rPr>
        <w:t>的几个特征决定了它在信号处理领域的地位：</w:t>
      </w:r>
      <w:r>
        <w:rPr>
          <w:rFonts w:ascii="宋体" w:eastAsia="宋体" w:hAnsi="宋体" w:cs="宋体" w:hint="eastAsia"/>
          <w:b/>
          <w:lang w:eastAsia="zh-CN"/>
        </w:rPr>
        <w:t>一是无主机、可自举</w:t>
      </w:r>
      <w:r>
        <w:rPr>
          <w:rFonts w:ascii="宋体" w:eastAsia="宋体" w:hAnsi="宋体" w:cs="宋体" w:hint="eastAsia"/>
          <w:lang w:eastAsia="zh-CN"/>
        </w:rPr>
        <w:t>，系统中任意节点上电后即可通信，不依赖某个主控制器先完成枚举；</w:t>
      </w:r>
      <w:r>
        <w:rPr>
          <w:rFonts w:ascii="宋体" w:eastAsia="宋体" w:hAnsi="宋体" w:cs="宋体" w:hint="eastAsia"/>
          <w:b/>
          <w:lang w:eastAsia="zh-CN"/>
        </w:rPr>
        <w:t>二是事务原语面向硬件搬运</w:t>
      </w:r>
      <w:r>
        <w:rPr>
          <w:rFonts w:ascii="宋体" w:eastAsia="宋体" w:hAnsi="宋体" w:cs="宋体" w:hint="eastAsia"/>
          <w:lang w:eastAsia="zh-CN"/>
        </w:rPr>
        <w:t>，一次操作即可完成远端内存的读写，不需要软件协议栈参与；</w:t>
      </w:r>
      <w:r>
        <w:rPr>
          <w:rFonts w:ascii="宋体" w:eastAsia="宋体" w:hAnsi="宋体" w:cs="宋体" w:hint="eastAsia"/>
          <w:b/>
          <w:lang w:eastAsia="zh-CN"/>
        </w:rPr>
        <w:t>三是具备原子操作、门铃、消息等机制</w:t>
      </w:r>
      <w:r>
        <w:rPr>
          <w:rFonts w:ascii="宋体" w:eastAsia="宋体" w:hAnsi="宋体" w:cs="宋体" w:hint="eastAsia"/>
          <w:lang w:eastAsia="zh-CN"/>
        </w:rPr>
        <w:t>，使其既能搬运大数据块，也能做同步与控制。</w:t>
      </w:r>
    </w:p>
    <w:p>
      <w:bookmarkStart w:id="11" w:name="_Toc_section_3"/>
      <w:bookmarkStart w:id="2" w:name="section-3"/>
      <w:pPr>
        <w:pStyle w:val="Heading2"/>
        <w:spacing w:line="312" w:lineRule="auto"/>
      </w:pPr>
      <w:bookmarkEnd w:id="2"/>
      <w:r>
        <w:rPr>
          <w:rFonts w:ascii="宋体" w:hAnsi="宋体" w:eastAsia="宋体" w:cs="宋体" w:hint="eastAsia"/>
          <w:b/>
          <w:color w:val="1F3864"/>
          <w:sz w:val="30"/>
          <w:lang w:eastAsia="zh-CN"/>
        </w:rPr>
        <w:t>三、物理层设计</w:t>
      </w:r>
      <w:bookmarkEnd w:id="11"/>
    </w:p>
    <w:p>
      <w:pPr>
        <w:jc w:val="both"/>
      </w:pPr>
      <w:r>
        <w:rPr>
          <w:rFonts w:ascii="宋体" w:eastAsia="宋体" w:hAnsi="宋体" w:cs="宋体" w:hint="eastAsia"/>
          <w:lang w:eastAsia="zh-CN"/>
        </w:rPr>
        <w:t>物理层负责把上层的数据包送上差分介质，并完成链路的建立、同步与差错恢复。设计时的核心工作是把速率、通道数与介质损耗三者匹配起来。</w:t>
      </w:r>
    </w:p>
    <w:p>
      <w:pPr>
        <w:pStyle w:val="Heading3"/>
        <w:spacing w:line="312" w:lineRule="auto"/>
      </w:pPr>
      <w:r>
        <w:rPr>
          <w:rFonts w:ascii="宋体" w:hAnsi="宋体" w:eastAsia="宋体" w:cs="宋体" w:hint="eastAsia"/>
          <w:b/>
          <w:color w:val="1F3864"/>
          <w:sz w:val="26"/>
          <w:lang w:eastAsia="zh-CN"/>
        </w:rPr>
        <w:t>（一）速率与通道</w:t>
      </w:r>
    </w:p>
    <w:p>
      <w:pPr>
        <w:jc w:val="both"/>
      </w:pPr>
      <w:r>
        <w:t xml:space="preserve">SRIO </w:t>
      </w:r>
      <w:r>
        <w:rPr>
          <w:rFonts w:ascii="宋体" w:eastAsia="宋体" w:hAnsi="宋体" w:cs="宋体" w:hint="eastAsia"/>
          <w:lang w:eastAsia="zh-CN"/>
        </w:rPr>
        <w:t>支持多种线速率与通道绑定组合，实际可用值取决于两端器件的收发器能力。</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项目</w:t>
            </w:r>
          </w:p>
        </w:tc>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常见取值</w:t>
            </w:r>
          </w:p>
        </w:tc>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说明</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线速率</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1.25</w:t>
            </w:r>
            <w:r>
              <w:rPr>
                <w:sz w:val="22"/>
              </w:rPr>
              <w:t xml:space="preserve"> </w:t>
            </w:r>
            <w:r>
              <w:rPr>
                <w:sz w:val="22"/>
              </w:rPr>
              <w:t>、</w:t>
            </w:r>
            <w:r>
              <w:rPr>
                <w:sz w:val="22"/>
              </w:rPr>
              <w:t xml:space="preserve"> </w:t>
            </w:r>
            <w:r>
              <w:rPr>
                <w:sz w:val="22"/>
              </w:rPr>
              <w:t>2.5</w:t>
            </w:r>
            <w:r>
              <w:rPr>
                <w:sz w:val="22"/>
              </w:rPr>
              <w:t xml:space="preserve"> </w:t>
            </w:r>
            <w:r>
              <w:rPr>
                <w:sz w:val="22"/>
              </w:rPr>
              <w:t>、</w:t>
            </w:r>
            <w:r>
              <w:rPr>
                <w:sz w:val="22"/>
              </w:rPr>
              <w:t xml:space="preserve"> </w:t>
            </w:r>
            <w:r>
              <w:rPr>
                <w:sz w:val="22"/>
              </w:rPr>
              <w:t>3.125</w:t>
            </w:r>
            <w:r>
              <w:rPr>
                <w:sz w:val="22"/>
              </w:rPr>
              <w:t xml:space="preserve"> </w:t>
            </w:r>
            <w:r>
              <w:rPr>
                <w:sz w:val="22"/>
              </w:rPr>
              <w:t>、</w:t>
            </w:r>
            <w:r>
              <w:rPr>
                <w:sz w:val="22"/>
              </w:rPr>
              <w:t xml:space="preserve"> </w:t>
            </w:r>
            <w:r>
              <w:rPr>
                <w:sz w:val="22"/>
              </w:rPr>
              <w:t>5</w:t>
            </w:r>
            <w:r>
              <w:rPr>
                <w:sz w:val="22"/>
              </w:rPr>
              <w:t xml:space="preserve"> </w:t>
            </w:r>
            <w:r>
              <w:rPr>
                <w:sz w:val="22"/>
              </w:rPr>
              <w:t>、</w:t>
            </w:r>
            <w:r>
              <w:rPr>
                <w:sz w:val="22"/>
              </w:rPr>
              <w:t xml:space="preserve"> </w:t>
            </w:r>
            <w:r>
              <w:rPr>
                <w:sz w:val="22"/>
              </w:rPr>
              <w:t>6.25 Gbaud</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两端必须一致，或按协商结果降速</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通道数</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1</w:t>
            </w:r>
            <w:r>
              <w:rPr>
                <w:sz w:val="22"/>
              </w:rPr>
              <w:t xml:space="preserve"> </w:t>
            </w:r>
            <w:r>
              <w:rPr>
                <w:sz w:val="22"/>
              </w:rPr>
              <w:t>、</w:t>
            </w:r>
            <w:r>
              <w:rPr>
                <w:sz w:val="22"/>
              </w:rPr>
              <w:t xml:space="preserve"> </w:t>
            </w:r>
            <w:r>
              <w:rPr>
                <w:sz w:val="22"/>
              </w:rPr>
              <w:t>2</w:t>
            </w:r>
            <w:r>
              <w:rPr>
                <w:sz w:val="22"/>
              </w:rPr>
              <w:t xml:space="preserve"> </w:t>
            </w:r>
            <w:r>
              <w:rPr>
                <w:sz w:val="22"/>
              </w:rPr>
              <w:t>、</w:t>
            </w:r>
            <w:r>
              <w:rPr>
                <w:sz w:val="22"/>
              </w:rPr>
              <w:t xml:space="preserve"> </w:t>
            </w:r>
            <w:r>
              <w:rPr>
                <w:sz w:val="22"/>
              </w:rPr>
              <w:t>4</w:t>
            </w:r>
            <w:r>
              <w:rPr>
                <w:sz w:val="22"/>
              </w:rPr>
              <w:t xml:space="preserve"> </w:t>
            </w:r>
            <w:r>
              <w:rPr>
                <w:sz w:val="22"/>
              </w:rPr>
              <w:t>、</w:t>
            </w:r>
            <w:r>
              <w:rPr>
                <w:sz w:val="22"/>
              </w:rPr>
              <w:t xml:space="preserve"> </w:t>
            </w:r>
            <w:r>
              <w:rPr>
                <w:sz w:val="22"/>
              </w:rPr>
              <w:t>8</w:t>
            </w:r>
            <w:r>
              <w:rPr>
                <w:sz w:val="22"/>
              </w:rPr>
              <w:t xml:space="preserve"> </w:t>
            </w:r>
            <w:r>
              <w:rPr>
                <w:sz w:val="22"/>
              </w:rPr>
              <w:t>、</w:t>
            </w:r>
            <w:r>
              <w:rPr>
                <w:sz w:val="22"/>
              </w:rPr>
              <w:t xml:space="preserve"> </w:t>
            </w:r>
            <w:r>
              <w:rPr>
                <w:sz w:val="22"/>
              </w:rPr>
              <w:t>16</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多通道需绑定并对齐去偏移</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编码方式</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 xml:space="preserve">8 </w:t>
            </w:r>
            <w:r>
              <w:rPr>
                <w:sz w:val="22"/>
              </w:rPr>
              <w:t xml:space="preserve"> </w:t>
            </w:r>
            <w:r>
              <w:rPr>
                <w:sz w:val="22"/>
              </w:rPr>
              <w:t>位转</w:t>
            </w:r>
            <w:r>
              <w:rPr>
                <w:sz w:val="22"/>
              </w:rPr>
              <w:t xml:space="preserve"> </w:t>
            </w:r>
            <w:r>
              <w:rPr>
                <w:sz w:val="22"/>
              </w:rPr>
              <w:t xml:space="preserve"> 10 </w:t>
            </w:r>
            <w:r>
              <w:rPr>
                <w:sz w:val="22"/>
              </w:rPr>
              <w:t xml:space="preserve"> </w:t>
            </w:r>
            <w:r>
              <w:rPr>
                <w:sz w:val="22"/>
              </w:rPr>
              <w:t>位</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编码开销百分之二十</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有效带宽</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线速率乘通道数乘零点八</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再扣除控制符号与包开销</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电气标准</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低压差分，差分端接</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常用交流耦合</w:t>
            </w:r>
          </w:p>
        </w:tc>
      </w:tr>
    </w:tbl>
    <w:p>
      <w:pPr>
        <w:jc w:val="both"/>
      </w:pPr>
      <w:r>
        <w:rPr>
          <w:rFonts w:ascii="宋体" w:eastAsia="宋体" w:hAnsi="宋体" w:cs="宋体" w:hint="eastAsia"/>
          <w:lang w:eastAsia="zh-CN"/>
        </w:rPr>
        <w:t>一个关键算式：链路有效载荷带宽约等于线速率乘以通道数再乘以</w:t>
      </w:r>
      <w:r>
        <w:t xml:space="preserve"> 0.8</w:t>
      </w:r>
      <w:r>
        <w:rPr>
          <w:rFonts w:ascii="宋体" w:eastAsia="宋体" w:hAnsi="宋体" w:cs="宋体" w:hint="eastAsia"/>
          <w:lang w:eastAsia="zh-CN"/>
        </w:rPr>
        <w:t>。工程上还要再扣除控制符号、包间隙与流控开销，因此实际吞吐通常只有理论值的七成左右。</w:t>
      </w:r>
    </w:p>
    <w:p>
      <w:pPr>
        <w:pStyle w:val="Heading3"/>
        <w:spacing w:line="312" w:lineRule="auto"/>
      </w:pPr>
      <w:r>
        <w:rPr>
          <w:rFonts w:ascii="宋体" w:hAnsi="宋体" w:eastAsia="宋体" w:cs="宋体" w:hint="eastAsia"/>
          <w:b/>
          <w:color w:val="1F3864"/>
          <w:sz w:val="26"/>
          <w:lang w:eastAsia="zh-CN"/>
        </w:rPr>
        <w:t>（二）电气与布线</w:t>
      </w:r>
    </w:p>
    <w:p>
      <w:pPr>
        <w:jc w:val="both"/>
      </w:pPr>
      <w:r>
        <w:rPr>
          <w:rFonts w:ascii="宋体" w:eastAsia="宋体" w:hAnsi="宋体" w:cs="宋体" w:hint="eastAsia"/>
          <w:lang w:eastAsia="zh-CN"/>
        </w:rPr>
        <w:t>物理层电气与通用高速串行收发器一致，通常参考</w:t>
      </w:r>
      <w:r>
        <w:t xml:space="preserve"> SerDes </w:t>
      </w:r>
      <w:r>
        <w:rPr>
          <w:rFonts w:ascii="宋体" w:eastAsia="宋体" w:hAnsi="宋体" w:cs="宋体" w:hint="eastAsia"/>
          <w:lang w:eastAsia="zh-CN"/>
        </w:rPr>
        <w:t>设计规范。</w:t>
      </w:r>
    </w:p>
    <w:p>
      <w:pPr>
        <w:pStyle w:val="ListBullet"/>
        <w:spacing w:after="72"/>
      </w:pPr>
      <w:r>
        <w:rPr>
          <w:rFonts w:ascii="宋体" w:eastAsia="宋体" w:hAnsi="宋体" w:cs="宋体" w:hint="eastAsia"/>
          <w:b/>
          <w:lang w:eastAsia="zh-CN"/>
        </w:rPr>
        <w:t>差分阻抗</w:t>
      </w:r>
      <w:r>
        <w:rPr>
          <w:rFonts w:ascii="宋体" w:eastAsia="宋体" w:hAnsi="宋体" w:cs="宋体" w:hint="eastAsia"/>
          <w:lang w:eastAsia="zh-CN"/>
        </w:rPr>
        <w:t>：全程按</w:t>
      </w:r>
      <w:r>
        <w:t xml:space="preserve"> 100 Ω </w:t>
      </w:r>
      <w:r>
        <w:rPr>
          <w:rFonts w:ascii="宋体" w:eastAsia="宋体" w:hAnsi="宋体" w:cs="宋体" w:hint="eastAsia"/>
          <w:lang w:eastAsia="zh-CN"/>
        </w:rPr>
        <w:t>差分控制，误差通常控制在百分之十以内。</w:t>
      </w:r>
    </w:p>
    <w:p>
      <w:pPr>
        <w:pStyle w:val="ListBullet"/>
        <w:spacing w:after="72"/>
      </w:pPr>
      <w:r>
        <w:rPr>
          <w:rFonts w:ascii="宋体" w:eastAsia="宋体" w:hAnsi="宋体" w:cs="宋体" w:hint="eastAsia"/>
          <w:b/>
          <w:lang w:eastAsia="zh-CN"/>
        </w:rPr>
        <w:t>交流耦合</w:t>
      </w:r>
      <w:r>
        <w:rPr>
          <w:rFonts w:ascii="宋体" w:eastAsia="宋体" w:hAnsi="宋体" w:cs="宋体" w:hint="eastAsia"/>
          <w:lang w:eastAsia="zh-CN"/>
        </w:rPr>
        <w:t>：链路两端均串接耦合电容，电容位置靠近发送侧。</w:t>
      </w:r>
    </w:p>
    <w:p>
      <w:pPr>
        <w:pStyle w:val="ListBullet"/>
        <w:spacing w:after="72"/>
      </w:pPr>
      <w:r>
        <w:rPr>
          <w:rFonts w:ascii="宋体" w:eastAsia="宋体" w:hAnsi="宋体" w:cs="宋体" w:hint="eastAsia"/>
          <w:b/>
          <w:lang w:eastAsia="zh-CN"/>
        </w:rPr>
        <w:t>参考时钟</w:t>
      </w:r>
      <w:r>
        <w:rPr>
          <w:rFonts w:ascii="宋体" w:eastAsia="宋体" w:hAnsi="宋体" w:cs="宋体" w:hint="eastAsia"/>
          <w:lang w:eastAsia="zh-CN"/>
        </w:rPr>
        <w:t>：抖动必须满足规范要求，优先选用专用时钟发生器。</w:t>
      </w:r>
    </w:p>
    <w:p>
      <w:pPr>
        <w:pStyle w:val="ListBullet"/>
        <w:spacing w:after="72"/>
      </w:pPr>
      <w:r>
        <w:rPr>
          <w:rFonts w:ascii="宋体" w:eastAsia="宋体" w:hAnsi="宋体" w:cs="宋体" w:hint="eastAsia"/>
          <w:b/>
          <w:lang w:eastAsia="zh-CN"/>
        </w:rPr>
        <w:t>通道偏差</w:t>
      </w:r>
      <w:r>
        <w:rPr>
          <w:rFonts w:ascii="宋体" w:eastAsia="宋体" w:hAnsi="宋体" w:cs="宋体" w:hint="eastAsia"/>
          <w:lang w:eastAsia="zh-CN"/>
        </w:rPr>
        <w:t>：同一链路各通道的走线长度应尽量接近，剩余偏差由接收端去偏移机制吸收。</w:t>
      </w:r>
    </w:p>
    <w:p>
      <w:pPr>
        <w:pStyle w:val="ListBullet"/>
        <w:spacing w:after="72"/>
      </w:pPr>
      <w:r>
        <w:rPr>
          <w:rFonts w:ascii="宋体" w:eastAsia="宋体" w:hAnsi="宋体" w:cs="宋体" w:hint="eastAsia"/>
          <w:b/>
          <w:lang w:eastAsia="zh-CN"/>
        </w:rPr>
        <w:t>极性处理</w:t>
      </w:r>
      <w:r>
        <w:rPr>
          <w:rFonts w:ascii="宋体" w:eastAsia="宋体" w:hAnsi="宋体" w:cs="宋体" w:hint="eastAsia"/>
          <w:lang w:eastAsia="zh-CN"/>
        </w:rPr>
        <w:t>：多数收发器支持差分极性反转，但应在调试早期用软件修正而不是长期依赖。</w:t>
      </w:r>
    </w:p>
    <w:p>
      <w:pPr>
        <w:pStyle w:val="Heading3"/>
        <w:spacing w:line="312" w:lineRule="auto"/>
      </w:pPr>
      <w:r>
        <w:rPr>
          <w:rFonts w:ascii="宋体" w:hAnsi="宋体" w:eastAsia="宋体" w:cs="宋体" w:hint="eastAsia"/>
          <w:b/>
          <w:color w:val="1F3864"/>
          <w:sz w:val="26"/>
          <w:lang w:eastAsia="zh-CN"/>
        </w:rPr>
        <w:t>（三）链路初始化</w:t>
      </w:r>
    </w:p>
    <w:p>
      <w:pPr>
        <w:jc w:val="both"/>
      </w:pPr>
      <w:r>
        <w:t xml:space="preserve">SRIO </w:t>
      </w:r>
      <w:r>
        <w:rPr>
          <w:rFonts w:ascii="宋体" w:eastAsia="宋体" w:hAnsi="宋体" w:cs="宋体" w:hint="eastAsia"/>
          <w:lang w:eastAsia="zh-CN"/>
        </w:rPr>
        <w:t>链路不需要主机介入，两侧的端口状态机通过交换特定的空闲序列与控制符号来完成握手与同步。</w:t>
      </w:r>
    </w:p>
    <w:p>
      <w:pPr>
        <w:pStyle w:val="ListNumber"/>
        <w:numPr>
          <w:ilvl w:val="0"/>
          <w:numId w:val="10"/>
        </w:numPr>
        <w:spacing w:after="72"/>
      </w:pPr>
      <w:r>
        <w:rPr>
          <w:rFonts w:ascii="宋体" w:eastAsia="宋体" w:hAnsi="宋体" w:cs="宋体" w:hint="eastAsia"/>
          <w:b/>
          <w:lang w:eastAsia="zh-CN"/>
        </w:rPr>
        <w:t>静默与空闲序列交换</w:t>
      </w:r>
      <w:r>
        <w:rPr>
          <w:rFonts w:ascii="宋体" w:eastAsia="宋体" w:hAnsi="宋体" w:cs="宋体" w:hint="eastAsia"/>
          <w:lang w:eastAsia="zh-CN"/>
        </w:rPr>
        <w:t>：双方发送空闲序列，用于建立符号边界与获得比特同步。</w:t>
      </w:r>
    </w:p>
    <w:p>
      <w:pPr>
        <w:pStyle w:val="ListNumber"/>
        <w:numPr>
          <w:ilvl w:val="0"/>
          <w:numId w:val="10"/>
        </w:numPr>
        <w:spacing w:after="72"/>
      </w:pPr>
      <w:r>
        <w:rPr>
          <w:rFonts w:ascii="宋体" w:eastAsia="宋体" w:hAnsi="宋体" w:cs="宋体" w:hint="eastAsia"/>
          <w:b/>
          <w:lang w:eastAsia="zh-CN"/>
        </w:rPr>
        <w:t>速率与宽度协商</w:t>
      </w:r>
      <w:r>
        <w:rPr>
          <w:rFonts w:ascii="宋体" w:eastAsia="宋体" w:hAnsi="宋体" w:cs="宋体" w:hint="eastAsia"/>
          <w:lang w:eastAsia="zh-CN"/>
        </w:rPr>
        <w:t>：若一端能力较低，链路会降速或减少通道数，最终运行在双方共同支持的最高性能组合上。</w:t>
      </w:r>
    </w:p>
    <w:p>
      <w:pPr>
        <w:pStyle w:val="ListNumber"/>
        <w:numPr>
          <w:ilvl w:val="0"/>
          <w:numId w:val="10"/>
        </w:numPr>
        <w:spacing w:after="72"/>
      </w:pPr>
      <w:r>
        <w:rPr>
          <w:rFonts w:ascii="宋体" w:eastAsia="宋体" w:hAnsi="宋体" w:cs="宋体" w:hint="eastAsia"/>
          <w:b/>
          <w:lang w:eastAsia="zh-CN"/>
        </w:rPr>
        <w:t>空闲确认</w:t>
      </w:r>
      <w:r>
        <w:rPr>
          <w:rFonts w:ascii="宋体" w:eastAsia="宋体" w:hAnsi="宋体" w:cs="宋体" w:hint="eastAsia"/>
          <w:lang w:eastAsia="zh-CN"/>
        </w:rPr>
        <w:t>：连续收到有效的空闲序列后，端口进入可收发状态。</w:t>
      </w:r>
    </w:p>
    <w:p>
      <w:pPr>
        <w:pStyle w:val="ListNumber"/>
        <w:numPr>
          <w:ilvl w:val="0"/>
          <w:numId w:val="10"/>
        </w:numPr>
        <w:spacing w:after="72"/>
      </w:pPr>
      <w:r>
        <w:rPr>
          <w:rFonts w:ascii="宋体" w:eastAsia="宋体" w:hAnsi="宋体" w:cs="宋体" w:hint="eastAsia"/>
          <w:b/>
          <w:lang w:eastAsia="zh-CN"/>
        </w:rPr>
        <w:t>差错恢复就绪</w:t>
      </w:r>
      <w:r>
        <w:rPr>
          <w:rFonts w:ascii="宋体" w:eastAsia="宋体" w:hAnsi="宋体" w:cs="宋体" w:hint="eastAsia"/>
          <w:lang w:eastAsia="zh-CN"/>
        </w:rPr>
        <w:t>：确认重传编号同步，包一级的确认与重传机制开始工作。</w:t>
      </w:r>
    </w:p>
    <w:p>
      <w:pPr>
        <w:jc w:val="both"/>
      </w:pPr>
      <w:r>
        <w:rPr>
          <w:rFonts w:ascii="宋体" w:eastAsia="宋体" w:hAnsi="宋体" w:cs="宋体" w:hint="eastAsia"/>
          <w:lang w:eastAsia="zh-CN"/>
        </w:rPr>
        <w:t>初始化过程中，软件可读的端口状态寄存器是最直接的判据：</w:t>
      </w:r>
      <w:r>
        <w:rPr>
          <w:rFonts w:ascii="宋体" w:eastAsia="宋体" w:hAnsi="宋体" w:cs="宋体" w:hint="eastAsia"/>
          <w:b/>
          <w:lang w:eastAsia="zh-CN"/>
        </w:rPr>
        <w:t>先看端口是否已 UP，再看协商出的速率与宽度是否符合预期</w:t>
      </w:r>
      <w:r>
        <w:rPr>
          <w:rFonts w:ascii="宋体" w:eastAsia="宋体" w:hAnsi="宋体" w:cs="宋体" w:hint="eastAsia"/>
          <w:lang w:eastAsia="zh-CN"/>
        </w:rPr>
        <w:t>。大量</w:t>
      </w:r>
      <w:r>
        <w:t>"</w:t>
      </w:r>
      <w:r>
        <w:rPr>
          <w:rFonts w:ascii="宋体" w:eastAsia="宋体" w:hAnsi="宋体" w:cs="宋体" w:hint="eastAsia"/>
          <w:lang w:eastAsia="zh-CN"/>
        </w:rPr>
        <w:t>看似</w:t>
      </w:r>
      <w:r>
        <w:t xml:space="preserve"> </w:t>
      </w:r>
      <w:r>
        <w:rPr>
          <w:rFonts w:ascii="宋体" w:eastAsia="宋体" w:hAnsi="宋体" w:cs="宋体" w:hint="eastAsia"/>
          <w:lang w:eastAsia="zh-CN"/>
        </w:rPr>
        <w:t>串行收发器问题</w:t>
      </w:r>
      <w:r>
        <w:t>"</w:t>
      </w:r>
      <w:r>
        <w:rPr>
          <w:rFonts w:ascii="宋体" w:eastAsia="宋体" w:hAnsi="宋体" w:cs="宋体" w:hint="eastAsia"/>
          <w:lang w:eastAsia="zh-CN"/>
        </w:rPr>
        <w:t>的故障，实际是配置不匹配导致的协商失败。</w:t>
      </w:r>
    </w:p>
    <w:p>
      <w:bookmarkStart w:id="12" w:name="_Toc_section_4"/>
      <w:bookmarkStart w:id="3" w:name="section-4"/>
      <w:pPr>
        <w:pStyle w:val="Heading2"/>
        <w:spacing w:line="312" w:lineRule="auto"/>
      </w:pPr>
      <w:bookmarkEnd w:id="3"/>
      <w:r>
        <w:rPr>
          <w:rFonts w:ascii="宋体" w:hAnsi="宋体" w:eastAsia="宋体" w:cs="宋体" w:hint="eastAsia"/>
          <w:b/>
          <w:color w:val="1F3864"/>
          <w:sz w:val="30"/>
          <w:lang w:eastAsia="zh-CN"/>
        </w:rPr>
        <w:t>四、协议层设计</w:t>
      </w:r>
      <w:bookmarkEnd w:id="12"/>
    </w:p>
    <w:p>
      <w:pPr>
        <w:jc w:val="both"/>
      </w:pPr>
      <w:r>
        <w:rPr>
          <w:rFonts w:ascii="宋体" w:eastAsia="宋体" w:hAnsi="宋体" w:cs="宋体" w:hint="eastAsia"/>
          <w:lang w:eastAsia="zh-CN"/>
        </w:rPr>
        <w:t>协议层是本标准的精华所在。掌握事务类型与包格式，就能把互联的使用方式设计清楚。</w:t>
      </w:r>
    </w:p>
    <w:p>
      <w:pPr>
        <w:pStyle w:val="Heading3"/>
        <w:spacing w:line="312" w:lineRule="auto"/>
      </w:pPr>
      <w:r>
        <w:rPr>
          <w:rFonts w:ascii="宋体" w:hAnsi="宋体" w:eastAsia="宋体" w:cs="宋体" w:hint="eastAsia"/>
          <w:b/>
          <w:color w:val="1F3864"/>
          <w:sz w:val="26"/>
          <w:lang w:eastAsia="zh-CN"/>
        </w:rPr>
        <w:t>（一）三层职责</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层次</w:t>
            </w:r>
          </w:p>
        </w:tc>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职责</w:t>
            </w:r>
          </w:p>
        </w:tc>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工程关注点</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逻辑层</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定义读写、原子操作、门铃、消息、维护等事务</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选择哪种事务决定传输开销</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传输层</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定义目标标识、路由方式与跳数寻址</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决定网络规模与地址规划</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物理层</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编码、控制符号、流控与差错恢复</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决定链路能否维持稳定运行</w:t>
            </w:r>
          </w:p>
        </w:tc>
      </w:tr>
    </w:tbl>
    <w:p>
      <w:pPr>
        <w:pStyle w:val="Heading3"/>
        <w:spacing w:line="312" w:lineRule="auto"/>
      </w:pPr>
      <w:r>
        <w:rPr>
          <w:rFonts w:ascii="宋体" w:hAnsi="宋体" w:eastAsia="宋体" w:cs="宋体" w:hint="eastAsia"/>
          <w:b/>
          <w:color w:val="1F3864"/>
          <w:sz w:val="26"/>
          <w:lang w:eastAsia="zh-CN"/>
        </w:rPr>
        <w:t>（二）事务类型</w:t>
      </w:r>
    </w:p>
    <w:p>
      <w:pPr>
        <w:jc w:val="both"/>
      </w:pPr>
      <w:r>
        <w:t xml:space="preserve">SRIO </w:t>
      </w:r>
      <w:r>
        <w:rPr>
          <w:rFonts w:ascii="宋体" w:eastAsia="宋体" w:hAnsi="宋体" w:cs="宋体" w:hint="eastAsia"/>
          <w:lang w:eastAsia="zh-CN"/>
        </w:rPr>
        <w:t>的事务种类比一般总线丰富，这也是它能同时承担数据搬运与控制通知的原因。</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事务</w:t>
            </w:r>
          </w:p>
        </w:tc>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是否有响应</w:t>
            </w:r>
          </w:p>
        </w:tc>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典型用途</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读操作</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有，返回数据</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读取远端内存或寄存器</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写操作</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无</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写入远端内存，效率最高</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带响应写</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有</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需要确认写完成时使用</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流写</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无，无需对齐</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大数据块连续搬运</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原子操作</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有</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远端自增、交换、置位与清除</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门铃</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有</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传递短信息的轻量通知</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消息传递</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有</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邮箱式的数据通信</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维护读写</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有</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访问目标的配置寄存器空间</w:t>
            </w:r>
          </w:p>
        </w:tc>
      </w:tr>
    </w:tbl>
    <w:p>
      <w:pPr>
        <w:jc w:val="both"/>
      </w:pPr>
      <w:r>
        <w:rPr>
          <w:rFonts w:ascii="宋体" w:eastAsia="宋体" w:hAnsi="宋体" w:cs="宋体" w:hint="eastAsia"/>
          <w:lang w:eastAsia="zh-CN"/>
        </w:rPr>
        <w:t>选择事务时有两条经验：</w:t>
      </w:r>
      <w:r>
        <w:rPr>
          <w:rFonts w:ascii="宋体" w:eastAsia="宋体" w:hAnsi="宋体" w:cs="宋体" w:hint="eastAsia"/>
          <w:b/>
          <w:lang w:eastAsia="zh-CN"/>
        </w:rPr>
        <w:t>大块数据优先用流写</w:t>
      </w:r>
      <w:r>
        <w:rPr>
          <w:rFonts w:ascii="宋体" w:eastAsia="宋体" w:hAnsi="宋体" w:cs="宋体" w:hint="eastAsia"/>
          <w:lang w:eastAsia="zh-CN"/>
        </w:rPr>
        <w:t>，因为它对地址对齐要求最宽松、开销最小；</w:t>
      </w:r>
      <w:r>
        <w:rPr>
          <w:rFonts w:ascii="宋体" w:eastAsia="宋体" w:hAnsi="宋体" w:cs="宋体" w:hint="eastAsia"/>
          <w:b/>
          <w:lang w:eastAsia="zh-CN"/>
        </w:rPr>
        <w:t>控制与同步优先用门铃</w:t>
      </w:r>
      <w:r>
        <w:rPr>
          <w:rFonts w:ascii="宋体" w:eastAsia="宋体" w:hAnsi="宋体" w:cs="宋体" w:hint="eastAsia"/>
          <w:lang w:eastAsia="zh-CN"/>
        </w:rPr>
        <w:t>，因为它只占用极少带宽且自带简短载荷字段。用写操作去做通知，或用消息去做大数据搬运，都会付出不必要的延迟代价。</w:t>
      </w:r>
    </w:p>
    <w:p>
      <w:pPr>
        <w:pStyle w:val="Heading3"/>
        <w:spacing w:line="312" w:lineRule="auto"/>
      </w:pPr>
      <w:r>
        <w:rPr>
          <w:rFonts w:ascii="宋体" w:hAnsi="宋体" w:eastAsia="宋体" w:cs="宋体" w:hint="eastAsia"/>
          <w:b/>
          <w:color w:val="1F3864"/>
          <w:sz w:val="26"/>
          <w:lang w:eastAsia="zh-CN"/>
        </w:rPr>
        <w:t>（三）寻址与路由</w:t>
      </w:r>
    </w:p>
    <w:p>
      <w:pPr>
        <w:jc w:val="both"/>
      </w:pPr>
      <w:r>
        <w:rPr>
          <w:rFonts w:ascii="宋体" w:eastAsia="宋体" w:hAnsi="宋体" w:cs="宋体" w:hint="eastAsia"/>
          <w:lang w:eastAsia="zh-CN"/>
        </w:rPr>
        <w:t>传输层用器件标识区分网络中的节点，中小规模系统常用八位标识，大规模系统可用十六位标识。交换器件依据目标标识查表转发；当维护包需要访问交换器件自身时，则用跳数计数指定路径上的目标。对应用层而言，这套机制等价于</w:t>
      </w:r>
      <w:r>
        <w:t>"</w:t>
      </w:r>
      <w:r>
        <w:rPr>
          <w:rFonts w:ascii="宋体" w:eastAsia="宋体" w:hAnsi="宋体" w:cs="宋体" w:hint="eastAsia"/>
          <w:lang w:eastAsia="zh-CN"/>
        </w:rPr>
        <w:t>硬件路由器</w:t>
      </w:r>
      <w:r>
        <w:t>"</w:t>
      </w:r>
      <w:r>
        <w:rPr>
          <w:rFonts w:ascii="宋体" w:eastAsia="宋体" w:hAnsi="宋体" w:cs="宋体" w:hint="eastAsia"/>
          <w:lang w:eastAsia="zh-CN"/>
        </w:rPr>
        <w:t>，但延迟远低于传统网络。</w:t>
      </w:r>
    </w:p>
    <w:p>
      <w:pPr>
        <w:pStyle w:val="ListBullet"/>
        <w:spacing w:after="72"/>
      </w:pPr>
      <w:r>
        <w:rPr>
          <w:rFonts w:ascii="宋体" w:eastAsia="宋体" w:hAnsi="宋体" w:cs="宋体" w:hint="eastAsia"/>
          <w:b/>
          <w:lang w:eastAsia="zh-CN"/>
        </w:rPr>
        <w:t>器件标识规划</w:t>
      </w:r>
      <w:r>
        <w:rPr>
          <w:rFonts w:ascii="宋体" w:eastAsia="宋体" w:hAnsi="宋体" w:cs="宋体" w:hint="eastAsia"/>
          <w:lang w:eastAsia="zh-CN"/>
        </w:rPr>
        <w:t>：建议把槽位号直接映射为标识低位，便于问题定位。</w:t>
      </w:r>
    </w:p>
    <w:p>
      <w:pPr>
        <w:pStyle w:val="ListBullet"/>
        <w:spacing w:after="72"/>
      </w:pPr>
      <w:r>
        <w:rPr>
          <w:rFonts w:ascii="宋体" w:eastAsia="宋体" w:hAnsi="宋体" w:cs="宋体" w:hint="eastAsia"/>
          <w:b/>
          <w:lang w:eastAsia="zh-CN"/>
        </w:rPr>
        <w:t>路由表一致性</w:t>
      </w:r>
      <w:r>
        <w:rPr>
          <w:rFonts w:ascii="宋体" w:eastAsia="宋体" w:hAnsi="宋体" w:cs="宋体" w:hint="eastAsia"/>
          <w:lang w:eastAsia="zh-CN"/>
        </w:rPr>
        <w:t>：交换节点的路由表必须与实际拓扑一致，任何遗漏都表现为</w:t>
      </w:r>
      <w:r>
        <w:t>"</w:t>
      </w:r>
      <w:r>
        <w:rPr>
          <w:rFonts w:ascii="宋体" w:eastAsia="宋体" w:hAnsi="宋体" w:cs="宋体" w:hint="eastAsia"/>
          <w:lang w:eastAsia="zh-CN"/>
        </w:rPr>
        <w:t>局部不通</w:t>
      </w:r>
      <w:r>
        <w:t>"</w:t>
      </w:r>
      <w:r>
        <w:rPr>
          <w:rFonts w:ascii="宋体" w:eastAsia="宋体" w:hAnsi="宋体" w:cs="宋体" w:hint="eastAsia"/>
          <w:lang w:eastAsia="zh-CN"/>
        </w:rPr>
        <w:t>。</w:t>
      </w:r>
    </w:p>
    <w:p>
      <w:pPr>
        <w:pStyle w:val="ListBullet"/>
        <w:spacing w:after="72"/>
      </w:pPr>
      <w:r>
        <w:rPr>
          <w:rFonts w:ascii="宋体" w:eastAsia="宋体" w:hAnsi="宋体" w:cs="宋体" w:hint="eastAsia"/>
          <w:b/>
          <w:lang w:eastAsia="zh-CN"/>
        </w:rPr>
        <w:t>维护包路径</w:t>
      </w:r>
      <w:r>
        <w:rPr>
          <w:rFonts w:ascii="宋体" w:eastAsia="宋体" w:hAnsi="宋体" w:cs="宋体" w:hint="eastAsia"/>
          <w:lang w:eastAsia="zh-CN"/>
        </w:rPr>
        <w:t>：用跳数计数遍历路径上的交换器件，是排查路由问题的标准手段。</w:t>
      </w:r>
    </w:p>
    <w:p>
      <w:bookmarkStart w:id="13" w:name="_Toc_section_5"/>
      <w:bookmarkStart w:id="4" w:name="section-5"/>
      <w:pPr>
        <w:pStyle w:val="Heading2"/>
        <w:spacing w:line="312" w:lineRule="auto"/>
      </w:pPr>
      <w:bookmarkEnd w:id="4"/>
      <w:r>
        <w:rPr>
          <w:rFonts w:ascii="宋体" w:hAnsi="宋体" w:eastAsia="宋体" w:cs="宋体" w:hint="eastAsia"/>
          <w:b/>
          <w:color w:val="1F3864"/>
          <w:sz w:val="30"/>
          <w:lang w:eastAsia="zh-CN"/>
        </w:rPr>
        <w:t>五、读写与消息传输流程</w:t>
      </w:r>
      <w:bookmarkEnd w:id="13"/>
    </w:p>
    <w:p>
      <w:pPr>
        <w:jc w:val="both"/>
      </w:pPr>
      <w:r>
        <w:rPr>
          <w:rFonts w:ascii="宋体" w:eastAsia="宋体" w:hAnsi="宋体" w:cs="宋体" w:hint="eastAsia"/>
          <w:lang w:eastAsia="zh-CN"/>
        </w:rPr>
        <w:t>理解一次完整传输经过哪些步骤，才能在出现丢包、卡死时快速定位。</w:t>
      </w:r>
    </w:p>
    <w:p>
      <w:pPr>
        <w:pStyle w:val="Heading3"/>
        <w:spacing w:line="312" w:lineRule="auto"/>
      </w:pPr>
      <w:r>
        <w:rPr>
          <w:rFonts w:ascii="宋体" w:hAnsi="宋体" w:eastAsia="宋体" w:cs="宋体" w:hint="eastAsia"/>
          <w:b/>
          <w:color w:val="1F3864"/>
          <w:sz w:val="26"/>
          <w:lang w:eastAsia="zh-CN"/>
        </w:rPr>
        <w:t>（一）远端写流程</w:t>
      </w:r>
    </w:p>
    <w:p>
      <w:pPr>
        <w:pStyle w:val="ListNumber"/>
        <w:numPr>
          <w:ilvl w:val="0"/>
          <w:numId w:val="11"/>
        </w:numPr>
        <w:spacing w:after="72"/>
      </w:pPr>
      <w:r>
        <w:rPr>
          <w:rFonts w:ascii="宋体" w:eastAsia="宋体" w:hAnsi="宋体" w:cs="宋体" w:hint="eastAsia"/>
          <w:lang w:eastAsia="zh-CN"/>
        </w:rPr>
        <w:t>发起方准备好本地数据，配置目标标识与远端地址。</w:t>
      </w:r>
    </w:p>
    <w:p>
      <w:pPr>
        <w:pStyle w:val="ListNumber"/>
        <w:numPr>
          <w:ilvl w:val="0"/>
          <w:numId w:val="11"/>
        </w:numPr>
        <w:spacing w:after="72"/>
      </w:pPr>
      <w:r>
        <w:rPr>
          <w:rFonts w:ascii="宋体" w:eastAsia="宋体" w:hAnsi="宋体" w:cs="宋体" w:hint="eastAsia"/>
          <w:lang w:eastAsia="zh-CN"/>
        </w:rPr>
        <w:t>逻辑层组包，加上事务类型、长度与地址字段。</w:t>
      </w:r>
    </w:p>
    <w:p>
      <w:pPr>
        <w:pStyle w:val="ListNumber"/>
        <w:numPr>
          <w:ilvl w:val="0"/>
          <w:numId w:val="11"/>
        </w:numPr>
        <w:spacing w:after="72"/>
      </w:pPr>
      <w:r>
        <w:rPr>
          <w:rFonts w:ascii="宋体" w:eastAsia="宋体" w:hAnsi="宋体" w:cs="宋体" w:hint="eastAsia"/>
          <w:lang w:eastAsia="zh-CN"/>
        </w:rPr>
        <w:t>传输层根据路由表选择出口端口。</w:t>
      </w:r>
    </w:p>
    <w:p>
      <w:pPr>
        <w:pStyle w:val="ListNumber"/>
        <w:numPr>
          <w:ilvl w:val="0"/>
          <w:numId w:val="11"/>
        </w:numPr>
        <w:spacing w:after="72"/>
      </w:pPr>
      <w:r>
        <w:rPr>
          <w:rFonts w:ascii="宋体" w:eastAsia="宋体" w:hAnsi="宋体" w:cs="宋体" w:hint="eastAsia"/>
          <w:lang w:eastAsia="zh-CN"/>
        </w:rPr>
        <w:t>物理层编码后按通道分时发送，附包级校验字段。</w:t>
      </w:r>
    </w:p>
    <w:p>
      <w:pPr>
        <w:pStyle w:val="ListNumber"/>
        <w:numPr>
          <w:ilvl w:val="0"/>
          <w:numId w:val="11"/>
        </w:numPr>
        <w:spacing w:after="72"/>
      </w:pPr>
      <w:r>
        <w:rPr>
          <w:rFonts w:ascii="宋体" w:eastAsia="宋体" w:hAnsi="宋体" w:cs="宋体" w:hint="eastAsia"/>
          <w:lang w:eastAsia="zh-CN"/>
        </w:rPr>
        <w:t>接收方校验，出错则依据重传编号请求重发。</w:t>
      </w:r>
    </w:p>
    <w:p>
      <w:pPr>
        <w:pStyle w:val="ListNumber"/>
        <w:numPr>
          <w:ilvl w:val="0"/>
          <w:numId w:val="11"/>
        </w:numPr>
        <w:spacing w:after="72"/>
      </w:pPr>
      <w:r>
        <w:rPr>
          <w:rFonts w:ascii="宋体" w:eastAsia="宋体" w:hAnsi="宋体" w:cs="宋体" w:hint="eastAsia"/>
          <w:lang w:eastAsia="zh-CN"/>
        </w:rPr>
        <w:t>接收方按地址写入目标存储空间。</w:t>
      </w:r>
    </w:p>
    <w:p>
      <w:pPr>
        <w:pStyle w:val="Heading3"/>
        <w:spacing w:line="312" w:lineRule="auto"/>
      </w:pPr>
      <w:r>
        <w:rPr>
          <w:rFonts w:ascii="宋体" w:hAnsi="宋体" w:eastAsia="宋体" w:cs="宋体" w:hint="eastAsia"/>
          <w:b/>
          <w:color w:val="1F3864"/>
          <w:sz w:val="26"/>
          <w:lang w:eastAsia="zh-CN"/>
        </w:rPr>
        <w:t>（二）远端读流程</w:t>
      </w:r>
    </w:p>
    <w:p>
      <w:pPr>
        <w:pStyle w:val="ListNumber"/>
        <w:numPr>
          <w:ilvl w:val="0"/>
          <w:numId w:val="12"/>
        </w:numPr>
        <w:spacing w:after="72"/>
      </w:pPr>
      <w:r>
        <w:rPr>
          <w:rFonts w:ascii="宋体" w:eastAsia="宋体" w:hAnsi="宋体" w:cs="宋体" w:hint="eastAsia"/>
          <w:lang w:eastAsia="zh-CN"/>
        </w:rPr>
        <w:t>发起方发出读请求包，不含数据载荷。</w:t>
      </w:r>
    </w:p>
    <w:p>
      <w:pPr>
        <w:pStyle w:val="ListNumber"/>
        <w:numPr>
          <w:ilvl w:val="0"/>
          <w:numId w:val="12"/>
        </w:numPr>
        <w:spacing w:after="72"/>
      </w:pPr>
      <w:r>
        <w:rPr>
          <w:rFonts w:ascii="宋体" w:eastAsia="宋体" w:hAnsi="宋体" w:cs="宋体" w:hint="eastAsia"/>
          <w:lang w:eastAsia="zh-CN"/>
        </w:rPr>
        <w:t>目标端根据请求读取本地存储。</w:t>
      </w:r>
    </w:p>
    <w:p>
      <w:pPr>
        <w:pStyle w:val="ListNumber"/>
        <w:numPr>
          <w:ilvl w:val="0"/>
          <w:numId w:val="12"/>
        </w:numPr>
        <w:spacing w:after="72"/>
      </w:pPr>
      <w:r>
        <w:rPr>
          <w:rFonts w:ascii="宋体" w:eastAsia="宋体" w:hAnsi="宋体" w:cs="宋体" w:hint="eastAsia"/>
          <w:lang w:eastAsia="zh-CN"/>
        </w:rPr>
        <w:t>目标端组织响应包，沿原路径返回。</w:t>
      </w:r>
    </w:p>
    <w:p>
      <w:pPr>
        <w:pStyle w:val="ListNumber"/>
        <w:numPr>
          <w:ilvl w:val="0"/>
          <w:numId w:val="12"/>
        </w:numPr>
        <w:spacing w:after="72"/>
      </w:pPr>
      <w:r>
        <w:rPr>
          <w:rFonts w:ascii="宋体" w:eastAsia="宋体" w:hAnsi="宋体" w:cs="宋体" w:hint="eastAsia"/>
          <w:lang w:eastAsia="zh-CN"/>
        </w:rPr>
        <w:t>发起方收到响应后完成本地卸载。</w:t>
      </w:r>
    </w:p>
    <w:p>
      <w:pPr>
        <w:jc w:val="both"/>
      </w:pPr>
      <w:r>
        <w:rPr>
          <w:rFonts w:ascii="宋体" w:eastAsia="宋体" w:hAnsi="宋体" w:cs="宋体" w:hint="eastAsia"/>
          <w:lang w:eastAsia="zh-CN"/>
        </w:rPr>
        <w:t>读操作因为要等待往返，延迟约为写的两倍，且有请求超时风险。设计上应尽量把交互改为</w:t>
      </w:r>
      <w:r>
        <w:t>"</w:t>
      </w:r>
      <w:r>
        <w:rPr>
          <w:rFonts w:ascii="宋体" w:eastAsia="宋体" w:hAnsi="宋体" w:cs="宋体" w:hint="eastAsia"/>
          <w:lang w:eastAsia="zh-CN"/>
        </w:rPr>
        <w:t>对端主动推送</w:t>
      </w:r>
      <w:r>
        <w:t>"</w:t>
      </w:r>
      <w:r>
        <w:rPr>
          <w:rFonts w:ascii="宋体" w:eastAsia="宋体" w:hAnsi="宋体" w:cs="宋体" w:hint="eastAsia"/>
          <w:lang w:eastAsia="zh-CN"/>
        </w:rPr>
        <w:t>，避免过多阻塞式读。</w:t>
      </w:r>
    </w:p>
    <w:p>
      <w:pPr>
        <w:pStyle w:val="Heading3"/>
        <w:spacing w:line="312" w:lineRule="auto"/>
      </w:pPr>
      <w:r>
        <w:rPr>
          <w:rFonts w:ascii="宋体" w:hAnsi="宋体" w:eastAsia="宋体" w:cs="宋体" w:hint="eastAsia"/>
          <w:b/>
          <w:color w:val="1F3864"/>
          <w:sz w:val="26"/>
          <w:lang w:eastAsia="zh-CN"/>
        </w:rPr>
        <w:t>（三）门铃与中断</w:t>
      </w:r>
    </w:p>
    <w:p>
      <w:pPr>
        <w:jc w:val="both"/>
      </w:pPr>
      <w:r>
        <w:rPr>
          <w:rFonts w:ascii="宋体" w:eastAsia="宋体" w:hAnsi="宋体" w:cs="宋体" w:hint="eastAsia"/>
          <w:lang w:eastAsia="zh-CN"/>
        </w:rPr>
        <w:t>门铃事务携带若干位的信息字段，接收方收到后可触发本地中断，信息字段一般用作</w:t>
      </w:r>
      <w:r>
        <w:t>"</w:t>
      </w:r>
      <w:r>
        <w:rPr>
          <w:rFonts w:ascii="宋体" w:eastAsia="宋体" w:hAnsi="宋体" w:cs="宋体" w:hint="eastAsia"/>
          <w:lang w:eastAsia="zh-CN"/>
        </w:rPr>
        <w:t>事件来源</w:t>
      </w:r>
      <w:r>
        <w:t>"</w:t>
      </w:r>
      <w:r>
        <w:rPr>
          <w:rFonts w:ascii="宋体" w:eastAsia="宋体" w:hAnsi="宋体" w:cs="宋体" w:hint="eastAsia"/>
          <w:lang w:eastAsia="zh-CN"/>
        </w:rPr>
        <w:t>的编码。它的价值在于：</w:t>
      </w:r>
      <w:r>
        <w:rPr>
          <w:rFonts w:ascii="宋体" w:eastAsia="宋体" w:hAnsi="宋体" w:cs="宋体" w:hint="eastAsia"/>
          <w:b/>
          <w:lang w:eastAsia="zh-CN"/>
        </w:rPr>
        <w:t>把跨芯片的软件通知变成一次总线操作</w:t>
      </w:r>
      <w:r>
        <w:rPr>
          <w:rFonts w:ascii="宋体" w:eastAsia="宋体" w:hAnsi="宋体" w:cs="宋体" w:hint="eastAsia"/>
          <w:lang w:eastAsia="zh-CN"/>
        </w:rPr>
        <w:t>，中间不需要共享寄存器轮询。</w:t>
      </w:r>
    </w:p>
    <w:p>
      <w:pPr>
        <w:pStyle w:val="Heading3"/>
        <w:spacing w:line="312" w:lineRule="auto"/>
      </w:pPr>
      <w:r>
        <w:rPr>
          <w:rFonts w:ascii="宋体" w:hAnsi="宋体" w:eastAsia="宋体" w:cs="宋体" w:hint="eastAsia"/>
          <w:b/>
          <w:color w:val="1F3864"/>
          <w:sz w:val="26"/>
          <w:lang w:eastAsia="zh-CN"/>
        </w:rPr>
        <w:t>（四）消息传递</w:t>
      </w:r>
    </w:p>
    <w:p>
      <w:pPr>
        <w:jc w:val="both"/>
      </w:pPr>
      <w:r>
        <w:rPr>
          <w:rFonts w:ascii="宋体" w:eastAsia="宋体" w:hAnsi="宋体" w:cs="宋体" w:hint="eastAsia"/>
          <w:lang w:eastAsia="zh-CN"/>
        </w:rPr>
        <w:t>消息事务依赖邮箱与信件机制，适用于不想共享内存地址空间的两个处理实体之间交换数据。它最接近传统</w:t>
      </w:r>
      <w:r>
        <w:t>"</w:t>
      </w:r>
      <w:r>
        <w:rPr>
          <w:rFonts w:ascii="宋体" w:eastAsia="宋体" w:hAnsi="宋体" w:cs="宋体" w:hint="eastAsia"/>
          <w:lang w:eastAsia="zh-CN"/>
        </w:rPr>
        <w:t>发送消息</w:t>
      </w:r>
      <w:r>
        <w:t>"</w:t>
      </w:r>
      <w:r>
        <w:rPr>
          <w:rFonts w:ascii="宋体" w:eastAsia="宋体" w:hAnsi="宋体" w:cs="宋体" w:hint="eastAsia"/>
          <w:lang w:eastAsia="zh-CN"/>
        </w:rPr>
        <w:t>的软件语义，但代价是实现复杂且带宽效率低于直接内存访问，工程上只用于灵活度要求高、带宽要求低的场景。</w:t>
      </w:r>
    </w:p>
    <w:p>
      <w:bookmarkStart w:id="14" w:name="_Toc_section_6"/>
      <w:bookmarkStart w:id="5" w:name="section-6"/>
      <w:pPr>
        <w:pStyle w:val="Heading2"/>
        <w:spacing w:line="312" w:lineRule="auto"/>
      </w:pPr>
      <w:bookmarkEnd w:id="5"/>
      <w:r>
        <w:rPr>
          <w:rFonts w:ascii="宋体" w:hAnsi="宋体" w:eastAsia="宋体" w:cs="宋体" w:hint="eastAsia"/>
          <w:b/>
          <w:color w:val="1F3864"/>
          <w:sz w:val="30"/>
          <w:lang w:eastAsia="zh-CN"/>
        </w:rPr>
        <w:t>六、硬件设计要点</w:t>
      </w:r>
      <w:bookmarkEnd w:id="14"/>
    </w:p>
    <w:p>
      <w:pPr>
        <w:jc w:val="both"/>
      </w:pPr>
      <w:r>
        <w:rPr>
          <w:rFonts w:ascii="宋体" w:eastAsia="宋体" w:hAnsi="宋体" w:cs="宋体" w:hint="eastAsia"/>
          <w:lang w:eastAsia="zh-CN"/>
        </w:rPr>
        <w:t>以下十二条覆盖了</w:t>
      </w:r>
      <w:r>
        <w:t xml:space="preserve"> SRIO </w:t>
      </w:r>
      <w:r>
        <w:rPr>
          <w:rFonts w:ascii="宋体" w:eastAsia="宋体" w:hAnsi="宋体" w:cs="宋体" w:hint="eastAsia"/>
          <w:lang w:eastAsia="zh-CN"/>
        </w:rPr>
        <w:t>设计的常见失误。</w:t>
      </w:r>
    </w:p>
    <w:p>
      <w:pPr>
        <w:pStyle w:val="ListNumber"/>
        <w:numPr>
          <w:ilvl w:val="0"/>
          <w:numId w:val="13"/>
        </w:numPr>
        <w:spacing w:after="72"/>
      </w:pPr>
      <w:r>
        <w:rPr>
          <w:rFonts w:ascii="宋体" w:eastAsia="宋体" w:hAnsi="宋体" w:cs="宋体" w:hint="eastAsia"/>
          <w:b/>
          <w:lang w:eastAsia="zh-CN"/>
        </w:rPr>
        <w:t>确认两端都支持目标速率</w:t>
      </w:r>
      <w:r>
        <w:rPr>
          <w:rFonts w:ascii="宋体" w:eastAsia="宋体" w:hAnsi="宋体" w:cs="宋体" w:hint="eastAsia"/>
          <w:lang w:eastAsia="zh-CN"/>
        </w:rPr>
        <w:t>：包括收发器本身的线速率上限与逻辑侧的处理能力。</w:t>
      </w:r>
    </w:p>
    <w:p>
      <w:pPr>
        <w:pStyle w:val="ListNumber"/>
        <w:numPr>
          <w:ilvl w:val="0"/>
          <w:numId w:val="13"/>
        </w:numPr>
        <w:spacing w:after="72"/>
      </w:pPr>
      <w:r>
        <w:rPr>
          <w:rFonts w:ascii="宋体" w:eastAsia="宋体" w:hAnsi="宋体" w:cs="宋体" w:hint="eastAsia"/>
          <w:b/>
          <w:lang w:eastAsia="zh-CN"/>
        </w:rPr>
        <w:t>线速率参数按参考时钟反算</w:t>
      </w:r>
      <w:r>
        <w:rPr>
          <w:rFonts w:ascii="宋体" w:eastAsia="宋体" w:hAnsi="宋体" w:cs="宋体" w:hint="eastAsia"/>
          <w:lang w:eastAsia="zh-CN"/>
        </w:rPr>
        <w:t>：错误的参考时钟会导致实际线速率偏离期望值。</w:t>
      </w:r>
    </w:p>
    <w:p>
      <w:pPr>
        <w:pStyle w:val="ListNumber"/>
        <w:numPr>
          <w:ilvl w:val="0"/>
          <w:numId w:val="13"/>
        </w:numPr>
        <w:spacing w:after="72"/>
      </w:pPr>
      <w:r>
        <w:rPr>
          <w:rFonts w:ascii="宋体" w:eastAsia="宋体" w:hAnsi="宋体" w:cs="宋体" w:hint="eastAsia"/>
          <w:b/>
          <w:lang w:eastAsia="zh-CN"/>
        </w:rPr>
        <w:t>差分对全程 100 Ω 受控</w:t>
      </w:r>
      <w:r>
        <w:rPr>
          <w:rFonts w:ascii="宋体" w:eastAsia="宋体" w:hAnsi="宋体" w:cs="宋体" w:hint="eastAsia"/>
          <w:lang w:eastAsia="zh-CN"/>
        </w:rPr>
        <w:t>：含连接器、过孔与背板段，避免跨平面分割。</w:t>
      </w:r>
    </w:p>
    <w:p>
      <w:pPr>
        <w:pStyle w:val="ListNumber"/>
        <w:numPr>
          <w:ilvl w:val="0"/>
          <w:numId w:val="13"/>
        </w:numPr>
        <w:spacing w:after="72"/>
      </w:pPr>
      <w:r>
        <w:rPr>
          <w:rFonts w:ascii="宋体" w:eastAsia="宋体" w:hAnsi="宋体" w:cs="宋体" w:hint="eastAsia"/>
          <w:b/>
          <w:lang w:eastAsia="zh-CN"/>
        </w:rPr>
        <w:t>交流耦合电容就近发送端</w:t>
      </w:r>
      <w:r>
        <w:rPr>
          <w:rFonts w:ascii="宋体" w:eastAsia="宋体" w:hAnsi="宋体" w:cs="宋体" w:hint="eastAsia"/>
          <w:lang w:eastAsia="zh-CN"/>
        </w:rPr>
        <w:t>：容值按推荐选取，封装优先小尺寸以减小寄生。</w:t>
      </w:r>
    </w:p>
    <w:p>
      <w:pPr>
        <w:pStyle w:val="ListNumber"/>
        <w:numPr>
          <w:ilvl w:val="0"/>
          <w:numId w:val="13"/>
        </w:numPr>
        <w:spacing w:after="72"/>
      </w:pPr>
      <w:r>
        <w:rPr>
          <w:rFonts w:ascii="宋体" w:eastAsia="宋体" w:hAnsi="宋体" w:cs="宋体" w:hint="eastAsia"/>
          <w:b/>
          <w:lang w:eastAsia="zh-CN"/>
        </w:rPr>
        <w:t>同链路通道走线接近等长</w:t>
      </w:r>
      <w:r>
        <w:rPr>
          <w:rFonts w:ascii="宋体" w:eastAsia="宋体" w:hAnsi="宋体" w:cs="宋体" w:hint="eastAsia"/>
          <w:lang w:eastAsia="zh-CN"/>
        </w:rPr>
        <w:t>：全部由接收端去偏移吸收的偏差有上限。</w:t>
      </w:r>
    </w:p>
    <w:p>
      <w:pPr>
        <w:pStyle w:val="ListNumber"/>
        <w:numPr>
          <w:ilvl w:val="0"/>
          <w:numId w:val="13"/>
        </w:numPr>
        <w:spacing w:after="72"/>
      </w:pPr>
      <w:r>
        <w:rPr>
          <w:rFonts w:ascii="宋体" w:eastAsia="宋体" w:hAnsi="宋体" w:cs="宋体" w:hint="eastAsia"/>
          <w:b/>
          <w:lang w:eastAsia="zh-CN"/>
        </w:rPr>
        <w:t>按预期寿命选择无源器件</w:t>
      </w:r>
      <w:r>
        <w:rPr>
          <w:rFonts w:ascii="宋体" w:eastAsia="宋体" w:hAnsi="宋体" w:cs="宋体" w:hint="eastAsia"/>
          <w:lang w:eastAsia="zh-CN"/>
        </w:rPr>
        <w:t>：高速链路上的电容失效往往表现为</w:t>
      </w:r>
      <w:r>
        <w:t>"</w:t>
      </w:r>
      <w:r>
        <w:rPr>
          <w:rFonts w:ascii="宋体" w:eastAsia="宋体" w:hAnsi="宋体" w:cs="宋体" w:hint="eastAsia"/>
          <w:lang w:eastAsia="zh-CN"/>
        </w:rPr>
        <w:t>用一段时间就不通</w:t>
      </w:r>
      <w:r>
        <w:t>"</w:t>
      </w:r>
      <w:r>
        <w:rPr>
          <w:rFonts w:ascii="宋体" w:eastAsia="宋体" w:hAnsi="宋体" w:cs="宋体" w:hint="eastAsia"/>
          <w:lang w:eastAsia="zh-CN"/>
        </w:rPr>
        <w:t>。</w:t>
      </w:r>
    </w:p>
    <w:p>
      <w:pPr>
        <w:pStyle w:val="ListNumber"/>
        <w:numPr>
          <w:ilvl w:val="0"/>
          <w:numId w:val="13"/>
        </w:numPr>
        <w:spacing w:after="72"/>
      </w:pPr>
      <w:r>
        <w:rPr>
          <w:rFonts w:ascii="宋体" w:eastAsia="宋体" w:hAnsi="宋体" w:cs="宋体" w:hint="eastAsia"/>
          <w:b/>
          <w:lang w:eastAsia="zh-CN"/>
        </w:rPr>
        <w:t>背板插损做预算</w:t>
      </w:r>
      <w:r>
        <w:rPr>
          <w:rFonts w:ascii="宋体" w:eastAsia="宋体" w:hAnsi="宋体" w:cs="宋体" w:hint="eastAsia"/>
          <w:lang w:eastAsia="zh-CN"/>
        </w:rPr>
        <w:t>：链路跨越连接器越多，越需要核算插损与预留均衡能力。</w:t>
      </w:r>
    </w:p>
    <w:p>
      <w:pPr>
        <w:pStyle w:val="ListNumber"/>
        <w:numPr>
          <w:ilvl w:val="0"/>
          <w:numId w:val="13"/>
        </w:numPr>
        <w:spacing w:after="72"/>
      </w:pPr>
      <w:r>
        <w:rPr>
          <w:rFonts w:ascii="宋体" w:eastAsia="宋体" w:hAnsi="宋体" w:cs="宋体" w:hint="eastAsia"/>
          <w:b/>
          <w:lang w:eastAsia="zh-CN"/>
        </w:rPr>
        <w:t>器件标识规划写入文档</w:t>
      </w:r>
      <w:r>
        <w:rPr>
          <w:rFonts w:ascii="宋体" w:eastAsia="宋体" w:hAnsi="宋体" w:cs="宋体" w:hint="eastAsia"/>
          <w:lang w:eastAsia="zh-CN"/>
        </w:rPr>
        <w:t>：建议与槽号或硬件地址线直接挂钩，便于维护。</w:t>
      </w:r>
    </w:p>
    <w:p>
      <w:pPr>
        <w:pStyle w:val="ListNumber"/>
        <w:numPr>
          <w:ilvl w:val="0"/>
          <w:numId w:val="13"/>
        </w:numPr>
        <w:spacing w:after="72"/>
      </w:pPr>
      <w:r>
        <w:rPr>
          <w:rFonts w:ascii="宋体" w:eastAsia="宋体" w:hAnsi="宋体" w:cs="宋体" w:hint="eastAsia"/>
          <w:b/>
          <w:lang w:eastAsia="zh-CN"/>
        </w:rPr>
        <w:t>交换路由表随拓扑版本管理</w:t>
      </w:r>
      <w:r>
        <w:rPr>
          <w:rFonts w:ascii="宋体" w:eastAsia="宋体" w:hAnsi="宋体" w:cs="宋体" w:hint="eastAsia"/>
          <w:lang w:eastAsia="zh-CN"/>
        </w:rPr>
        <w:t>：任何拓扑变更必须同步更新路由表并归档。</w:t>
      </w:r>
    </w:p>
    <w:p>
      <w:pPr>
        <w:pStyle w:val="ListNumber"/>
        <w:numPr>
          <w:ilvl w:val="0"/>
          <w:numId w:val="13"/>
        </w:numPr>
        <w:spacing w:after="72"/>
      </w:pPr>
      <w:r>
        <w:rPr>
          <w:rFonts w:ascii="宋体" w:eastAsia="宋体" w:hAnsi="宋体" w:cs="宋体" w:hint="eastAsia"/>
          <w:b/>
          <w:lang w:eastAsia="zh-CN"/>
        </w:rPr>
        <w:t>参考时钟低抖动</w:t>
      </w:r>
      <w:r>
        <w:rPr>
          <w:rFonts w:ascii="宋体" w:eastAsia="宋体" w:hAnsi="宋体" w:cs="宋体" w:hint="eastAsia"/>
          <w:lang w:eastAsia="zh-CN"/>
        </w:rPr>
        <w:t>：优先专用时钟芯片，不要用主时钟分频轻易代替。</w:t>
      </w:r>
    </w:p>
    <w:p>
      <w:pPr>
        <w:pStyle w:val="ListNumber"/>
        <w:numPr>
          <w:ilvl w:val="0"/>
          <w:numId w:val="13"/>
        </w:numPr>
        <w:spacing w:after="72"/>
      </w:pPr>
      <w:r>
        <w:rPr>
          <w:rFonts w:ascii="宋体" w:eastAsia="宋体" w:hAnsi="宋体" w:cs="宋体" w:hint="eastAsia"/>
          <w:b/>
          <w:lang w:eastAsia="zh-CN"/>
        </w:rPr>
        <w:t>为事务配置合理超时</w:t>
      </w:r>
      <w:r>
        <w:rPr>
          <w:rFonts w:ascii="宋体" w:eastAsia="宋体" w:hAnsi="宋体" w:cs="宋体" w:hint="eastAsia"/>
          <w:lang w:eastAsia="zh-CN"/>
        </w:rPr>
        <w:t>：为所有事务设置适当的超时时间，避免异常时永久挂死。</w:t>
      </w:r>
    </w:p>
    <w:p>
      <w:pPr>
        <w:pStyle w:val="ListNumber"/>
        <w:numPr>
          <w:ilvl w:val="0"/>
          <w:numId w:val="13"/>
        </w:numPr>
        <w:spacing w:after="72"/>
      </w:pPr>
      <w:r>
        <w:rPr>
          <w:rFonts w:ascii="宋体" w:eastAsia="宋体" w:hAnsi="宋体" w:cs="宋体" w:hint="eastAsia"/>
          <w:b/>
          <w:lang w:eastAsia="zh-CN"/>
        </w:rPr>
        <w:t>保留链路状态可读接口</w:t>
      </w:r>
      <w:r>
        <w:rPr>
          <w:rFonts w:ascii="宋体" w:eastAsia="宋体" w:hAnsi="宋体" w:cs="宋体" w:hint="eastAsia"/>
          <w:lang w:eastAsia="zh-CN"/>
        </w:rPr>
        <w:t>：速率、宽度、错误计数应能随时查询并记录。</w:t>
      </w:r>
    </w:p>
    <w:p>
      <w:bookmarkStart w:id="15" w:name="_Toc_section_7"/>
      <w:bookmarkStart w:id="6" w:name="section-7"/>
      <w:pPr>
        <w:pStyle w:val="Heading2"/>
        <w:spacing w:line="312" w:lineRule="auto"/>
      </w:pPr>
      <w:bookmarkEnd w:id="6"/>
      <w:r>
        <w:rPr>
          <w:rFonts w:ascii="宋体" w:hAnsi="宋体" w:eastAsia="宋体" w:cs="宋体" w:hint="eastAsia"/>
          <w:b/>
          <w:color w:val="1F3864"/>
          <w:sz w:val="30"/>
          <w:lang w:eastAsia="zh-CN"/>
        </w:rPr>
        <w:t>七、典型应用场景</w:t>
      </w:r>
      <w:bookmarkEnd w:id="15"/>
    </w:p>
    <w:p>
      <w:pPr>
        <w:jc w:val="both"/>
      </w:pPr>
      <w:r>
        <w:t xml:space="preserve">SRIO </w:t>
      </w:r>
      <w:r>
        <w:rPr>
          <w:rFonts w:ascii="宋体" w:eastAsia="宋体" w:hAnsi="宋体" w:cs="宋体" w:hint="eastAsia"/>
          <w:lang w:eastAsia="zh-CN"/>
        </w:rPr>
        <w:t>的应用集中在</w:t>
      </w:r>
      <w:r>
        <w:t>"</w:t>
      </w:r>
      <w:r>
        <w:rPr>
          <w:rFonts w:ascii="宋体" w:eastAsia="宋体" w:hAnsi="宋体" w:cs="宋体" w:hint="eastAsia"/>
          <w:lang w:eastAsia="zh-CN"/>
        </w:rPr>
        <w:t>多处理单元需要紧密耦合协作</w:t>
      </w:r>
      <w:r>
        <w:t>"</w:t>
      </w:r>
      <w:r>
        <w:rPr>
          <w:rFonts w:ascii="宋体" w:eastAsia="宋体" w:hAnsi="宋体" w:cs="宋体" w:hint="eastAsia"/>
          <w:lang w:eastAsia="zh-CN"/>
        </w:rPr>
        <w:t>的场景。</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场景</w:t>
            </w:r>
          </w:p>
        </w:tc>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组网方式</w:t>
            </w:r>
          </w:p>
        </w:tc>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关注点</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无线基站基带处理</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处理器与</w:t>
            </w:r>
            <w:r>
              <w:rPr>
                <w:sz w:val="22"/>
              </w:rPr>
              <w:t xml:space="preserve"> </w:t>
            </w:r>
            <w:r>
              <w:rPr>
                <w:sz w:val="22"/>
              </w:rPr>
              <w:t xml:space="preserve"> FPGA </w:t>
            </w:r>
            <w:r>
              <w:rPr>
                <w:sz w:val="22"/>
              </w:rPr>
              <w:t xml:space="preserve"> </w:t>
            </w:r>
            <w:r>
              <w:rPr>
                <w:sz w:val="22"/>
              </w:rPr>
              <w:t>星型或网状互连</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时延、带宽余量、容错切换</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雷达与电子战信号处理</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多</w:t>
            </w:r>
            <w:r>
              <w:rPr>
                <w:sz w:val="22"/>
              </w:rPr>
              <w:t xml:space="preserve"> </w:t>
            </w:r>
            <w:r>
              <w:rPr>
                <w:sz w:val="22"/>
              </w:rPr>
              <w:t xml:space="preserve"> FPGA </w:t>
            </w:r>
            <w:r>
              <w:rPr>
                <w:sz w:val="22"/>
              </w:rPr>
              <w:t xml:space="preserve"> </w:t>
            </w:r>
            <w:r>
              <w:rPr>
                <w:sz w:val="22"/>
              </w:rPr>
              <w:t>流水加环回</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确定性时延、流式写效率</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图像与视频实时处理</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采集、预处理、后处理分级</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大块数据搬移、中断同步</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高性能嵌入式计算</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多处理器共享远端内存</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缓存一致性、地址规划</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加固机箱背板互连</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通过交换板组成数据面</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连接器互换、插损预算</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多协议桥接</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与以太网或</w:t>
            </w:r>
            <w:r>
              <w:rPr>
                <w:sz w:val="22"/>
              </w:rPr>
              <w:t xml:space="preserve"> </w:t>
            </w:r>
            <w:r>
              <w:rPr>
                <w:sz w:val="22"/>
              </w:rPr>
              <w:t xml:space="preserve"> PCIe </w:t>
            </w:r>
            <w:r>
              <w:rPr>
                <w:sz w:val="22"/>
              </w:rPr>
              <w:t xml:space="preserve"> </w:t>
            </w:r>
            <w:r>
              <w:rPr>
                <w:sz w:val="22"/>
              </w:rPr>
              <w:t>互通</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协议转换开销、缓冲深度</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仪器与采集系统</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点对点直连回传数据</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持续带宽、误码监测</w:t>
            </w:r>
          </w:p>
        </w:tc>
      </w:tr>
    </w:tbl>
    <w:p>
      <w:bookmarkStart w:id="16" w:name="_Toc_section_8"/>
      <w:bookmarkStart w:id="7" w:name="section-8"/>
      <w:pPr>
        <w:pStyle w:val="Heading2"/>
        <w:spacing w:line="312" w:lineRule="auto"/>
      </w:pPr>
      <w:bookmarkEnd w:id="7"/>
      <w:r>
        <w:rPr>
          <w:rFonts w:ascii="宋体" w:hAnsi="宋体" w:eastAsia="宋体" w:cs="宋体" w:hint="eastAsia"/>
          <w:b/>
          <w:color w:val="1F3864"/>
          <w:sz w:val="30"/>
          <w:lang w:eastAsia="zh-CN"/>
        </w:rPr>
        <w:t>八、可靠性与测试验证</w:t>
      </w:r>
      <w:bookmarkEnd w:id="16"/>
    </w:p>
    <w:p>
      <w:pPr>
        <w:jc w:val="both"/>
      </w:pPr>
      <w:r>
        <w:rPr>
          <w:rFonts w:ascii="宋体" w:eastAsia="宋体" w:hAnsi="宋体" w:cs="宋体" w:hint="eastAsia"/>
          <w:lang w:eastAsia="zh-CN"/>
        </w:rPr>
        <w:t>排障建议按</w:t>
      </w:r>
      <w:r>
        <w:rPr>
          <w:rFonts w:ascii="宋体" w:eastAsia="宋体" w:hAnsi="宋体" w:cs="宋体" w:hint="eastAsia"/>
          <w:b/>
          <w:lang w:eastAsia="zh-CN"/>
        </w:rPr>
        <w:t>物理层—链路初始化—路由—事务层—软件</w:t>
      </w:r>
      <w:r>
        <w:rPr>
          <w:rFonts w:ascii="宋体" w:eastAsia="宋体" w:hAnsi="宋体" w:cs="宋体" w:hint="eastAsia"/>
          <w:lang w:eastAsia="zh-CN"/>
        </w:rPr>
        <w:t>的顺序推进，每一层都有明确的可判据。</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现象</w:t>
            </w:r>
          </w:p>
        </w:tc>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可能原因</w:t>
            </w:r>
          </w:p>
        </w:tc>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排查方法</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端口始终不能建立</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参考时钟错、复位未释放、速率不一致</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读端口状态寄存器、量参考时钟</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能建立但速率偏低</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协商降速、器件能力限制</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读协商结果核对两端能力</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宽度比预期少一半</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部分通道训练失败</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逐通道查看状态、排查单点走线</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偶发丢包</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线路误码、均衡不足</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查错误计数、调均衡系数、测眼图</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单向能通反向不通</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某方向走线或极性异常</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互换板卡位置对比测试</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能通但吞吐很低</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事务类型选择不当、包长过短</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改用流写、增大包长</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部分节点不可达</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路由表缺失或器件标识冲突</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遍历路由表、核对标识唯一性</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长时间运行后卡死</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事务超时未配置、错误未恢复</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完善超时与错误恢复处理</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高低温误码升高</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链路余量不足</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温度循环下连续误码测试</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换模块后出现地址错</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标识与槽位映射不一致</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统一硬件地址线与软件映射</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抖动大导致锁相困难</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参考时钟质量差</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换用低抖动时钟源、核对相噪</w:t>
            </w:r>
          </w:p>
        </w:tc>
      </w:tr>
    </w:tbl>
    <w:p>
      <w:pPr>
        <w:jc w:val="both"/>
      </w:pPr>
      <w:r>
        <w:rPr>
          <w:rFonts w:ascii="宋体" w:eastAsia="宋体" w:hAnsi="宋体" w:cs="宋体" w:hint="eastAsia"/>
          <w:lang w:eastAsia="zh-CN"/>
        </w:rPr>
        <w:t>测试项建议覆盖九个方面：链路建立成功率与重复上电一致性、协商速率与宽度核对、长时间误码率与错误计数、单向与双向吞吐、不同包长下的效率曲线、路由表遍历与全节点可达性、高低温缺量测试、掉电与恢复、抖动与眼图。</w:t>
      </w:r>
    </w:p>
    <w:p>
      <w:bookmarkStart w:id="17" w:name="_Toc_section_9"/>
      <w:bookmarkStart w:id="8" w:name="section-9"/>
      <w:pPr>
        <w:pStyle w:val="Heading2"/>
        <w:spacing w:line="312" w:lineRule="auto"/>
      </w:pPr>
      <w:bookmarkEnd w:id="8"/>
      <w:r>
        <w:rPr>
          <w:rFonts w:ascii="宋体" w:hAnsi="宋体" w:eastAsia="宋体" w:cs="宋体" w:hint="eastAsia"/>
          <w:b/>
          <w:color w:val="1F3864"/>
          <w:sz w:val="30"/>
          <w:lang w:eastAsia="zh-CN"/>
        </w:rPr>
        <w:t>九、设计检查清单</w:t>
      </w:r>
      <w:bookmarkEnd w:id="17"/>
    </w:p>
    <w:p>
      <w:pPr>
        <w:jc w:val="both"/>
      </w:pPr>
      <w:r>
        <w:rPr>
          <w:rFonts w:ascii="宋体" w:eastAsia="宋体" w:hAnsi="宋体" w:cs="宋体" w:hint="eastAsia"/>
          <w:lang w:eastAsia="zh-CN"/>
        </w:rPr>
        <w:t>建议在节点评审时落实以下十八条。</w:t>
      </w:r>
    </w:p>
    <w:p>
      <w:pPr>
        <w:pStyle w:val="ListBullet"/>
        <w:spacing w:after="72"/>
      </w:pPr>
      <w:r>
        <w:rPr>
          <w:rFonts w:ascii="宋体" w:eastAsia="宋体" w:hAnsi="宋体" w:cs="宋体" w:hint="eastAsia"/>
          <w:lang w:eastAsia="zh-CN"/>
        </w:rPr>
        <w:t>两端器件的收发器能力、最高线速率与通道数已确认匹配。</w:t>
      </w:r>
    </w:p>
    <w:p>
      <w:pPr>
        <w:pStyle w:val="ListBullet"/>
        <w:spacing w:after="72"/>
      </w:pPr>
      <w:r>
        <w:rPr>
          <w:rFonts w:ascii="宋体" w:eastAsia="宋体" w:hAnsi="宋体" w:cs="宋体" w:hint="eastAsia"/>
          <w:lang w:eastAsia="zh-CN"/>
        </w:rPr>
        <w:t>参考时钟频率、精度与抖动满足规范要求。</w:t>
      </w:r>
    </w:p>
    <w:p>
      <w:pPr>
        <w:pStyle w:val="ListBullet"/>
        <w:spacing w:after="72"/>
      </w:pPr>
      <w:r>
        <w:rPr>
          <w:rFonts w:ascii="宋体" w:eastAsia="宋体" w:hAnsi="宋体" w:cs="宋体" w:hint="eastAsia"/>
          <w:lang w:eastAsia="zh-CN"/>
        </w:rPr>
        <w:t>已核算最大规划速率下的有效带宽与实际需求。</w:t>
      </w:r>
    </w:p>
    <w:p>
      <w:pPr>
        <w:pStyle w:val="ListBullet"/>
        <w:spacing w:after="72"/>
      </w:pPr>
      <w:r>
        <w:rPr>
          <w:rFonts w:ascii="宋体" w:eastAsia="宋体" w:hAnsi="宋体" w:cs="宋体" w:hint="eastAsia"/>
          <w:lang w:eastAsia="zh-CN"/>
        </w:rPr>
        <w:t>差分对全程</w:t>
      </w:r>
      <w:r>
        <w:t xml:space="preserve"> 100 Ω </w:t>
      </w:r>
      <w:r>
        <w:rPr>
          <w:rFonts w:ascii="宋体" w:eastAsia="宋体" w:hAnsi="宋体" w:cs="宋体" w:hint="eastAsia"/>
          <w:lang w:eastAsia="zh-CN"/>
        </w:rPr>
        <w:t>受控，未跨地平面分割。</w:t>
      </w:r>
    </w:p>
    <w:p>
      <w:pPr>
        <w:pStyle w:val="ListBullet"/>
        <w:spacing w:after="72"/>
      </w:pPr>
      <w:r>
        <w:rPr>
          <w:rFonts w:ascii="宋体" w:eastAsia="宋体" w:hAnsi="宋体" w:cs="宋体" w:hint="eastAsia"/>
          <w:lang w:eastAsia="zh-CN"/>
        </w:rPr>
        <w:t>交流耦合电容位置、容值与封装按推荐选取。</w:t>
      </w:r>
    </w:p>
    <w:p>
      <w:pPr>
        <w:pStyle w:val="ListBullet"/>
        <w:spacing w:after="72"/>
      </w:pPr>
      <w:r>
        <w:rPr>
          <w:rFonts w:ascii="宋体" w:eastAsia="宋体" w:hAnsi="宋体" w:cs="宋体" w:hint="eastAsia"/>
          <w:lang w:eastAsia="zh-CN"/>
        </w:rPr>
        <w:t>同链路各通道走线长度偏差在可去偏移范围内。</w:t>
      </w:r>
    </w:p>
    <w:p>
      <w:pPr>
        <w:pStyle w:val="ListBullet"/>
        <w:spacing w:after="72"/>
      </w:pPr>
      <w:r>
        <w:rPr>
          <w:rFonts w:ascii="宋体" w:eastAsia="宋体" w:hAnsi="宋体" w:cs="宋体" w:hint="eastAsia"/>
          <w:lang w:eastAsia="zh-CN"/>
        </w:rPr>
        <w:t>背板段已完成插损预算，必要时核算均衡能力。</w:t>
      </w:r>
    </w:p>
    <w:p>
      <w:pPr>
        <w:pStyle w:val="ListBullet"/>
        <w:spacing w:after="72"/>
      </w:pPr>
      <w:r>
        <w:rPr>
          <w:rFonts w:ascii="宋体" w:eastAsia="宋体" w:hAnsi="宋体" w:cs="宋体" w:hint="eastAsia"/>
          <w:lang w:eastAsia="zh-CN"/>
        </w:rPr>
        <w:t>复位、上电就绪与电源时序符合规定。</w:t>
      </w:r>
    </w:p>
    <w:p>
      <w:pPr>
        <w:pStyle w:val="ListBullet"/>
        <w:spacing w:after="72"/>
      </w:pPr>
      <w:r>
        <w:rPr>
          <w:rFonts w:ascii="宋体" w:eastAsia="宋体" w:hAnsi="宋体" w:cs="宋体" w:hint="eastAsia"/>
          <w:lang w:eastAsia="zh-CN"/>
        </w:rPr>
        <w:t>器件标识规划唯一且可追溯槽位。</w:t>
      </w:r>
    </w:p>
    <w:p>
      <w:pPr>
        <w:pStyle w:val="ListBullet"/>
        <w:spacing w:after="72"/>
      </w:pPr>
      <w:r>
        <w:rPr>
          <w:rFonts w:ascii="宋体" w:eastAsia="宋体" w:hAnsi="宋体" w:cs="宋体" w:hint="eastAsia"/>
          <w:lang w:eastAsia="zh-CN"/>
        </w:rPr>
        <w:t>交换节点路由表与实际拓扑一致并已归档。</w:t>
      </w:r>
    </w:p>
    <w:p>
      <w:pPr>
        <w:pStyle w:val="ListBullet"/>
        <w:spacing w:after="72"/>
      </w:pPr>
      <w:r>
        <w:rPr>
          <w:rFonts w:ascii="宋体" w:eastAsia="宋体" w:hAnsi="宋体" w:cs="宋体" w:hint="eastAsia"/>
          <w:lang w:eastAsia="zh-CN"/>
        </w:rPr>
        <w:t>事务超时与错误恢复机制已实现。</w:t>
      </w:r>
    </w:p>
    <w:p>
      <w:pPr>
        <w:pStyle w:val="ListBullet"/>
        <w:spacing w:after="72"/>
      </w:pPr>
      <w:r>
        <w:rPr>
          <w:rFonts w:ascii="宋体" w:eastAsia="宋体" w:hAnsi="宋体" w:cs="宋体" w:hint="eastAsia"/>
          <w:lang w:eastAsia="zh-CN"/>
        </w:rPr>
        <w:t>门铃与中断的编码规则已定义并写进软件约定书。</w:t>
      </w:r>
    </w:p>
    <w:p>
      <w:pPr>
        <w:pStyle w:val="ListBullet"/>
        <w:spacing w:after="72"/>
      </w:pPr>
      <w:r>
        <w:rPr>
          <w:rFonts w:ascii="宋体" w:eastAsia="宋体" w:hAnsi="宋体" w:cs="宋体" w:hint="eastAsia"/>
          <w:lang w:eastAsia="zh-CN"/>
        </w:rPr>
        <w:t>大流量场景优先采用流写且包长已优化。</w:t>
      </w:r>
    </w:p>
    <w:p>
      <w:pPr>
        <w:pStyle w:val="ListBullet"/>
        <w:spacing w:after="72"/>
      </w:pPr>
      <w:r>
        <w:rPr>
          <w:rFonts w:ascii="宋体" w:eastAsia="宋体" w:hAnsi="宋体" w:cs="宋体" w:hint="eastAsia"/>
          <w:lang w:eastAsia="zh-CN"/>
        </w:rPr>
        <w:t>端口状态、错误计数与重传计数可查询并记录。</w:t>
      </w:r>
    </w:p>
    <w:p>
      <w:pPr>
        <w:pStyle w:val="ListBullet"/>
        <w:spacing w:after="72"/>
      </w:pPr>
      <w:r>
        <w:rPr>
          <w:rFonts w:ascii="宋体" w:eastAsia="宋体" w:hAnsi="宋体" w:cs="宋体" w:hint="eastAsia"/>
          <w:lang w:eastAsia="zh-CN"/>
        </w:rPr>
        <w:t>已完成多次重复上电下的链路建立成功率测试。</w:t>
      </w:r>
    </w:p>
    <w:p>
      <w:pPr>
        <w:pStyle w:val="ListBullet"/>
        <w:spacing w:after="72"/>
      </w:pPr>
      <w:r>
        <w:rPr>
          <w:rFonts w:ascii="宋体" w:eastAsia="宋体" w:hAnsi="宋体" w:cs="宋体" w:hint="eastAsia"/>
          <w:lang w:eastAsia="zh-CN"/>
        </w:rPr>
        <w:t>已完成长时间高并发的误码与压力测试。</w:t>
      </w:r>
    </w:p>
    <w:p>
      <w:pPr>
        <w:pStyle w:val="ListBullet"/>
        <w:spacing w:after="72"/>
      </w:pPr>
      <w:r>
        <w:rPr>
          <w:rFonts w:ascii="宋体" w:eastAsia="宋体" w:hAnsi="宋体" w:cs="宋体" w:hint="eastAsia"/>
          <w:lang w:eastAsia="zh-CN"/>
        </w:rPr>
        <w:t>已完成高低温下的链路余量验证。</w:t>
      </w:r>
    </w:p>
    <w:p>
      <w:pPr>
        <w:pStyle w:val="ListBullet"/>
        <w:spacing w:after="72"/>
      </w:pPr>
      <w:r>
        <w:rPr>
          <w:rFonts w:ascii="宋体" w:eastAsia="宋体" w:hAnsi="宋体" w:cs="宋体" w:hint="eastAsia"/>
          <w:lang w:eastAsia="zh-CN"/>
        </w:rPr>
        <w:t>已完成全节点可达性与路由变更回归测试。</w:t>
      </w:r>
    </w:p>
    <w:p>
      <w:pPr>
        <w:spacing w:after="0"/>
        <w:jc w:val="both"/>
      </w:pPr>
      <w:r>
        <w:rPr>
          <w:rFonts w:ascii="宋体" w:eastAsia="宋体" w:hAnsi="宋体" w:cs="宋体" w:hint="eastAsia"/>
          <w:lang w:eastAsia="zh-CN"/>
        </w:rPr>
        <w:t>注：本文为</w:t>
      </w:r>
      <w:r>
        <w:t xml:space="preserve"> Serial RapidIO </w:t>
      </w:r>
      <w:r>
        <w:rPr>
          <w:rFonts w:ascii="宋体" w:eastAsia="宋体" w:hAnsi="宋体" w:cs="宋体" w:hint="eastAsia"/>
          <w:lang w:eastAsia="zh-CN"/>
        </w:rPr>
        <w:t>接口的通用设计说明。具体的寄存器定义、控制符号细节与时序参数因器件实现而异，实际项目需以所用芯片的用户手册与互连规范版本为准。</w:t>
      </w:r>
      <w:r/>
      <w:r/>
      <w:r/>
    </w:p>
    <w:sectPr w:rsidR="00FC693F" w:rsidRPr="0006063C" w:rsidSect="00034616">
      <w:footerReference w:type="default" r:id="rId9"/>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6" w:lineRule="auto" w:after="192"/>
      <w:jc w:val="both"/>
    </w:pPr>
    <w:rPr>
      <w:rFonts w:ascii="宋体" w:hAnsi="宋体" w:eastAsia="宋体"/>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36" w:after="192" w:line="265" w:lineRule="auto"/>
      <w:outlineLvl w:val="0"/>
    </w:pPr>
    <w:rPr>
      <w:rFonts w:ascii="黑体" w:hAnsi="黑体" w:eastAsia="黑体"/>
      <w:b/>
      <w:bCs/>
      <w:color w:val="1F3864"/>
      <w:sz w:val="52"/>
      <w:szCs w:val="28"/>
    </w:rPr>
  </w:style>
  <w:style w:type="paragraph" w:styleId="Heading2">
    <w:name w:val="heading 2"/>
    <w:basedOn w:val="Normal"/>
    <w:next w:val="Normal"/>
    <w:link w:val="Heading2Char"/>
    <w:uiPriority w:val="9"/>
    <w:unhideWhenUsed/>
    <w:qFormat/>
    <w:rsid w:val="00FC693F"/>
    <w:pPr>
      <w:keepNext/>
      <w:keepLines/>
      <w:spacing w:before="336" w:after="192" w:line="265" w:lineRule="auto"/>
      <w:outlineLvl w:val="1"/>
    </w:pPr>
    <w:rPr>
      <w:rFonts w:ascii="黑体" w:hAnsi="黑体" w:eastAsia="黑体"/>
      <w:b/>
      <w:bCs/>
      <w:color w:val="1F3864"/>
      <w:sz w:val="30"/>
      <w:szCs w:val="26"/>
    </w:rPr>
  </w:style>
  <w:style w:type="paragraph" w:styleId="Heading3">
    <w:name w:val="heading 3"/>
    <w:basedOn w:val="Normal"/>
    <w:next w:val="Normal"/>
    <w:link w:val="Heading3Char"/>
    <w:uiPriority w:val="9"/>
    <w:unhideWhenUsed/>
    <w:qFormat/>
    <w:rsid w:val="00FC693F"/>
    <w:pPr>
      <w:keepNext/>
      <w:keepLines/>
      <w:spacing w:before="336" w:after="192" w:line="265" w:lineRule="auto"/>
      <w:outlineLvl w:val="2"/>
    </w:pPr>
    <w:rPr>
      <w:rFonts w:ascii="黑体" w:hAnsi="黑体" w:eastAsia="黑体"/>
      <w:b/>
      <w:bCs/>
      <w:color w:val="1F3864"/>
      <w:sz w:val="26"/>
    </w:rPr>
  </w:style>
  <w:style w:type="paragraph" w:styleId="Heading4">
    <w:name w:val="heading 4"/>
    <w:basedOn w:val="Normal"/>
    <w:next w:val="Normal"/>
    <w:link w:val="Heading4Char"/>
    <w:uiPriority w:val="9"/>
    <w:semiHidden/>
    <w:unhideWhenUsed/>
    <w:qFormat/>
    <w:rsid w:val="00FC693F"/>
    <w:pPr>
      <w:keepNext/>
      <w:keepLines/>
      <w:spacing w:before="336" w:after="192" w:line="265" w:lineRule="auto"/>
      <w:outlineLvl w:val="3"/>
    </w:pPr>
    <w:rPr>
      <w:rFonts w:ascii="黑体" w:hAnsi="黑体" w:eastAsia="黑体"/>
      <w:b/>
      <w:bCs/>
      <w:i/>
      <w:iCs/>
      <w:color w:val="1F3864"/>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