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78"/>
        <w:jc w:val="center"/>
      </w:pPr>
      <w:r>
        <w:rPr>
          <w:rFonts w:ascii="宋体" w:hAnsi="宋体" w:eastAsia="宋体" w:cs="宋体" w:hint="eastAsia"/>
          <w:color w:val="1F3864"/>
          <w:sz w:val="26"/>
          <w:lang w:eastAsia="zh-CN"/>
        </w:rPr>
        <w:t>硬件接口协议系列</w:t>
      </w:r>
    </w:p>
    <w:p>
      <w:pPr>
        <w:spacing w:after="416"/>
        <w:jc w:val="center"/>
      </w:pPr>
      <w:r>
        <w:rPr>
          <w:rFonts w:ascii="宋体" w:hAnsi="宋体" w:eastAsia="宋体" w:cs="宋体" w:hint="eastAsia"/>
          <w:b/>
          <w:color w:val="1F3864"/>
          <w:sz w:val="52"/>
          <w:lang w:eastAsia="zh-CN"/>
        </w:rPr>
        <w:t>硬件接口协议之</w:t>
      </w:r>
      <w:r>
        <w:rPr>
          <w:rFonts w:ascii="黑体" w:hAnsi="黑体"/>
          <w:b/>
          <w:color w:val="1F3864"/>
          <w:sz w:val="52"/>
        </w:rPr>
        <w:t xml:space="preserve"> Aurora </w:t>
      </w:r>
      <w:r>
        <w:rPr>
          <w:rFonts w:ascii="宋体" w:hAnsi="宋体" w:eastAsia="宋体" w:cs="宋体" w:hint="eastAsia"/>
          <w:b/>
          <w:color w:val="1F3864"/>
          <w:sz w:val="52"/>
          <w:lang w:eastAsia="zh-CN"/>
        </w:rPr>
        <w:t>接口</w:t>
      </w:r>
    </w:p>
    <w:p>
      <w:pPr>
        <w:spacing w:after="1200"/>
        <w:jc w:val="center"/>
      </w:pPr>
      <w:r>
        <w:rPr>
          <w:rFonts w:ascii="宋体" w:hAnsi="宋体" w:eastAsia="宋体" w:cs="宋体" w:hint="eastAsia"/>
          <w:color w:val="666666"/>
          <w:sz w:val="30"/>
          <w:lang w:eastAsia="zh-CN"/>
        </w:rPr>
        <w:t>设计说明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shd w:val="clear" w:color="auto" w:fill="EEF2F8"/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b/>
                <w:sz w:val="22"/>
              </w:rPr>
              <w:t>项目</w:t>
            </w:r>
          </w:p>
        </w:tc>
        <w:tc>
          <w:tcPr>
            <w:tcW w:type="dxa" w:w="432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shd w:val="clear" w:color="auto" w:fill="EEF2F8"/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b/>
                <w:sz w:val="22"/>
              </w:rPr>
              <w:t>内容</w:t>
            </w:r>
          </w:p>
        </w:tc>
      </w:tr>
      <w:tr>
        <w:tc>
          <w:tcPr>
            <w:tcW w:type="dxa" w:w="432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文档名称</w:t>
            </w:r>
          </w:p>
        </w:tc>
        <w:tc>
          <w:tcPr>
            <w:tcW w:type="dxa" w:w="432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硬件接口协议之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 Aurora 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接口设计说明</w:t>
            </w:r>
          </w:p>
        </w:tc>
      </w:tr>
      <w:tr>
        <w:tc>
          <w:tcPr>
            <w:tcW w:type="dxa" w:w="432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适用范围</w:t>
            </w:r>
          </w:p>
        </w:tc>
        <w:tc>
          <w:tcPr>
            <w:tcW w:type="dxa" w:w="432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基于高速收发器的点对点轻量级串行链路设计（以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 FPGA 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实现为主）</w:t>
            </w:r>
          </w:p>
        </w:tc>
      </w:tr>
      <w:tr>
        <w:tc>
          <w:tcPr>
            <w:tcW w:type="dxa" w:w="432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文档版本</w:t>
            </w:r>
          </w:p>
        </w:tc>
        <w:tc>
          <w:tcPr>
            <w:tcW w:type="dxa" w:w="432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V1.0</w:t>
            </w:r>
          </w:p>
        </w:tc>
      </w:tr>
      <w:tr>
        <w:tc>
          <w:tcPr>
            <w:tcW w:type="dxa" w:w="432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文档状态</w:t>
            </w:r>
          </w:p>
        </w:tc>
        <w:tc>
          <w:tcPr>
            <w:tcW w:type="dxa" w:w="432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设计参考</w:t>
            </w:r>
          </w:p>
        </w:tc>
      </w:tr>
      <w:tr>
        <w:tc>
          <w:tcPr>
            <w:tcW w:type="dxa" w:w="432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编制日期</w:t>
            </w:r>
          </w:p>
        </w:tc>
        <w:tc>
          <w:tcPr>
            <w:tcW w:type="dxa" w:w="432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2026-10-09</w:t>
            </w:r>
          </w:p>
        </w:tc>
      </w:tr>
    </w:tbl>
    <w:p>
      <w:r/>
    </w:p>
    <w:p>
      <w:pPr>
        <w:sectPr>
          <w:type w:val="nextPage"/>
          <w:pgSz w:w="11906" w:h="16838"/>
          <w:pgMar w:top="1440" w:bottom="1440" w:left="1797" w:right="1797"/>
        </w:sectPr>
      </w:pPr>
    </w:p>
    <w:p>
      <w:pPr>
        <w:spacing w:after="130"/>
      </w:pPr>
      <w:r/>
      <w:r>
        <w:rPr>
          <w:rFonts w:ascii="黑体" w:hAnsi="黑体" w:eastAsia="黑体" w:hint="eastAsia"/>
          <w:b/>
          <w:color w:val="1F3864"/>
          <w:sz w:val="26"/>
        </w:rPr>
        <w:t>目录</w:t>
      </w:r>
    </w:p>
    <w:p>
      <w:hyperlink w:anchor="_Toc_section_1">
        <w:r>
          <w:rPr>
            <w:rFonts w:hint="eastAsia"/>
            <w:color w:val="000000"/>
            <w:u w:val="none"/>
          </w:rPr>
          <w:t xml:space="preserve">一、文档目的与适用范围</w:t>
        </w:r>
      </w:hyperlink>
    </w:p>
    <w:p>
      <w:hyperlink w:anchor="_Toc_section_2">
        <w:r>
          <w:rPr>
            <w:rFonts w:hint="eastAsia"/>
            <w:color w:val="000000"/>
            <w:u w:val="none"/>
          </w:rPr>
          <w:t xml:space="preserve">二、接口概述</w:t>
        </w:r>
      </w:hyperlink>
    </w:p>
    <w:p>
      <w:hyperlink w:anchor="_Toc_section_3">
        <w:r>
          <w:rPr>
            <w:rFonts w:hint="eastAsia"/>
            <w:color w:val="000000"/>
            <w:u w:val="none"/>
          </w:rPr>
          <w:t xml:space="preserve">三、物理层设计</w:t>
        </w:r>
      </w:hyperlink>
    </w:p>
    <w:p>
      <w:hyperlink w:anchor="_Toc_section_4">
        <w:r>
          <w:rPr>
            <w:rFonts w:hint="eastAsia"/>
            <w:color w:val="000000"/>
            <w:u w:val="none"/>
          </w:rPr>
          <w:t xml:space="preserve">四、协议层设计</w:t>
        </w:r>
      </w:hyperlink>
    </w:p>
    <w:p>
      <w:hyperlink w:anchor="_Toc_section_5">
        <w:r>
          <w:rPr>
            <w:rFonts w:hint="eastAsia"/>
            <w:color w:val="000000"/>
            <w:u w:val="none"/>
          </w:rPr>
          <w:t xml:space="preserve">五、链路建立与数据传输流程</w:t>
        </w:r>
      </w:hyperlink>
    </w:p>
    <w:p>
      <w:hyperlink w:anchor="_Toc_section_6">
        <w:r>
          <w:rPr>
            <w:rFonts w:hint="eastAsia"/>
            <w:color w:val="000000"/>
            <w:u w:val="none"/>
          </w:rPr>
          <w:t xml:space="preserve">六、硬件设计要点</w:t>
        </w:r>
      </w:hyperlink>
    </w:p>
    <w:p>
      <w:hyperlink w:anchor="_Toc_section_7">
        <w:r>
          <w:rPr>
            <w:rFonts w:hint="eastAsia"/>
            <w:color w:val="000000"/>
            <w:u w:val="none"/>
          </w:rPr>
          <w:t xml:space="preserve">七、典型应用场景</w:t>
        </w:r>
      </w:hyperlink>
    </w:p>
    <w:p>
      <w:hyperlink w:anchor="_Toc_section_8">
        <w:r>
          <w:rPr>
            <w:rFonts w:hint="eastAsia"/>
            <w:color w:val="000000"/>
            <w:u w:val="none"/>
          </w:rPr>
          <w:t xml:space="preserve">八、可靠性与测试验证</w:t>
        </w:r>
      </w:hyperlink>
    </w:p>
    <w:p>
      <w:hyperlink w:anchor="_Toc_section_9">
        <w:r>
          <w:rPr>
            <w:rFonts w:hint="eastAsia"/>
            <w:color w:val="000000"/>
            <w:u w:val="none"/>
          </w:rPr>
          <w:t xml:space="preserve">九、设计检查清单</w:t>
        </w:r>
      </w:hyperlink>
    </w:p>
    <w:p>
      <w:bookmarkStart w:id="9" w:name="_Toc_section_1"/>
      <w:bookmarkStart w:id="0" w:name="section-1"/>
      <w:pPr>
        <w:pStyle w:val="Heading2"/>
        <w:spacing w:line="312" w:lineRule="auto"/>
      </w:pPr>
      <w:bookmarkEnd w:id="0"/>
      <w:r>
        <w:rPr>
          <w:rFonts w:ascii="宋体" w:hAnsi="宋体" w:eastAsia="宋体" w:cs="宋体" w:hint="eastAsia"/>
          <w:b/>
          <w:color w:val="1F3864"/>
          <w:sz w:val="30"/>
          <w:lang w:eastAsia="zh-CN"/>
        </w:rPr>
        <w:t>一、文档目的与适用范围</w:t>
      </w:r>
      <w:bookmarkEnd w:id="9"/>
    </w:p>
    <w:p>
      <w:pPr>
        <w:jc w:val="both"/>
      </w:pPr>
      <w:r>
        <w:rPr>
          <w:rFonts w:ascii="宋体" w:eastAsia="宋体" w:hAnsi="宋体" w:cs="宋体" w:hint="eastAsia"/>
          <w:lang w:eastAsia="zh-CN"/>
        </w:rPr>
        <w:t>本文档规定硬件产品中</w:t>
      </w:r>
      <w:r>
        <w:t xml:space="preserve"> Aurora </w:t>
      </w:r>
      <w:r>
        <w:rPr>
          <w:rFonts w:ascii="宋体" w:eastAsia="宋体" w:hAnsi="宋体" w:cs="宋体" w:hint="eastAsia"/>
          <w:lang w:eastAsia="zh-CN"/>
        </w:rPr>
        <w:t>点对点串行链路的电气要求、收发器配置、链路建立流程、帧格式与用户接口、通道绑定与去偏移要求、复位与错误恢复机制，以及设计与测试验证要求，作为采用该协议的高速互连设计的一致依据。</w:t>
      </w:r>
    </w:p>
    <w:p>
      <w:pPr>
        <w:jc w:val="both"/>
      </w:pPr>
      <w:r>
        <w:rPr>
          <w:rFonts w:ascii="宋体" w:eastAsia="宋体" w:hAnsi="宋体" w:cs="宋体" w:hint="eastAsia"/>
          <w:lang w:eastAsia="zh-CN"/>
        </w:rPr>
        <w:t>适用范围：同一或不同厂商可编程逻辑器件之间，通过高速收发器实现的点对点全双工或单工链路，常用于板内、板间与背板互连。</w:t>
      </w:r>
    </w:p>
    <w:p>
      <w:pPr>
        <w:jc w:val="both"/>
      </w:pPr>
      <w:r>
        <w:rPr>
          <w:rFonts w:ascii="宋体" w:eastAsia="宋体" w:hAnsi="宋体" w:cs="宋体" w:hint="eastAsia"/>
          <w:lang w:eastAsia="zh-CN"/>
        </w:rPr>
        <w:t>不适用范围：需要与第三方标准设备互通的场景；需要跨厂商生态互操作的场景。若不满足上述前提，应改选标准总线。</w:t>
      </w:r>
    </w:p>
    <w:p>
      <w:bookmarkStart w:id="10" w:name="_Toc_section_2"/>
      <w:bookmarkStart w:id="1" w:name="section-2"/>
      <w:pPr>
        <w:pStyle w:val="Heading2"/>
        <w:spacing w:line="312" w:lineRule="auto"/>
      </w:pPr>
      <w:bookmarkEnd w:id="1"/>
      <w:r>
        <w:rPr>
          <w:rFonts w:ascii="宋体" w:hAnsi="宋体" w:eastAsia="宋体" w:cs="宋体" w:hint="eastAsia"/>
          <w:b/>
          <w:color w:val="1F3864"/>
          <w:sz w:val="30"/>
          <w:lang w:eastAsia="zh-CN"/>
        </w:rPr>
        <w:t>二、接口概述</w:t>
      </w:r>
      <w:bookmarkEnd w:id="10"/>
    </w:p>
    <w:p>
      <w:pPr>
        <w:jc w:val="both"/>
      </w:pPr>
      <w:r>
        <w:t xml:space="preserve">Aurora </w:t>
      </w:r>
      <w:r>
        <w:rPr>
          <w:rFonts w:ascii="宋体" w:eastAsia="宋体" w:hAnsi="宋体" w:cs="宋体" w:hint="eastAsia"/>
          <w:lang w:eastAsia="zh-CN"/>
        </w:rPr>
        <w:t>是一种轻量级链路层协议，随主流</w:t>
      </w:r>
      <w:r>
        <w:t xml:space="preserve"> FPGA </w:t>
      </w:r>
      <w:r>
        <w:rPr>
          <w:rFonts w:ascii="宋体" w:eastAsia="宋体" w:hAnsi="宋体" w:cs="宋体" w:hint="eastAsia"/>
          <w:lang w:eastAsia="zh-CN"/>
        </w:rPr>
        <w:t>厂商的高速收发器</w:t>
      </w:r>
      <w:r>
        <w:t xml:space="preserve"> IP </w:t>
      </w:r>
      <w:r>
        <w:rPr>
          <w:rFonts w:ascii="宋体" w:eastAsia="宋体" w:hAnsi="宋体" w:cs="宋体" w:hint="eastAsia"/>
          <w:lang w:eastAsia="zh-CN"/>
        </w:rPr>
        <w:t>一同提供。它不是一个标准化组织的公开标准，而是</w:t>
      </w:r>
      <w:r>
        <w:rPr>
          <w:rFonts w:ascii="宋体" w:eastAsia="宋体" w:hAnsi="宋体" w:cs="宋体" w:hint="eastAsia"/>
          <w:b/>
          <w:lang w:eastAsia="zh-CN"/>
        </w:rPr>
        <w:t>厂商提供的开放实现</w:t>
      </w:r>
      <w:r>
        <w:rPr>
          <w:rFonts w:ascii="宋体" w:eastAsia="宋体" w:hAnsi="宋体" w:cs="宋体" w:hint="eastAsia"/>
          <w:lang w:eastAsia="zh-CN"/>
        </w:rPr>
        <w:t>：只要在两端使用该</w:t>
      </w:r>
      <w:r>
        <w:t xml:space="preserve"> IP</w:t>
      </w:r>
      <w:r>
        <w:rPr>
          <w:rFonts w:ascii="宋体" w:eastAsia="宋体" w:hAnsi="宋体" w:cs="宋体" w:hint="eastAsia"/>
          <w:lang w:eastAsia="zh-CN"/>
        </w:rPr>
        <w:t>，即可获得一条可用的点到点管道。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shd w:val="clear" w:color="auto" w:fill="EEF2F8"/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b/>
                <w:sz w:val="22"/>
              </w:rPr>
              <w:t>维度</w:t>
            </w:r>
          </w:p>
        </w:tc>
        <w:tc>
          <w:tcPr>
            <w:tcW w:type="dxa" w:w="432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shd w:val="clear" w:color="auto" w:fill="EEF2F8"/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b/>
                <w:sz w:val="22"/>
              </w:rPr>
              <w:t>取值或说明</w:t>
            </w:r>
          </w:p>
        </w:tc>
      </w:tr>
      <w:tr>
        <w:tc>
          <w:tcPr>
            <w:tcW w:type="dxa" w:w="432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拓扑</w:t>
            </w:r>
          </w:p>
        </w:tc>
        <w:tc>
          <w:tcPr>
            <w:tcW w:type="dxa" w:w="432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点对点，通常全双工，也支持单向</w:t>
            </w:r>
          </w:p>
        </w:tc>
      </w:tr>
      <w:tr>
        <w:tc>
          <w:tcPr>
            <w:tcW w:type="dxa" w:w="432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承载方式</w:t>
            </w:r>
          </w:p>
        </w:tc>
        <w:tc>
          <w:tcPr>
            <w:tcW w:type="dxa" w:w="432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运行在器件内置的高速串行收发器上</w:t>
            </w:r>
          </w:p>
        </w:tc>
      </w:tr>
      <w:tr>
        <w:tc>
          <w:tcPr>
            <w:tcW w:type="dxa" w:w="432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用户接口</w:t>
            </w:r>
          </w:p>
        </w:tc>
        <w:tc>
          <w:tcPr>
            <w:tcW w:type="dxa" w:w="432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基于流接口的握手式数据通道</w:t>
            </w:r>
          </w:p>
        </w:tc>
      </w:tr>
      <w:tr>
        <w:tc>
          <w:tcPr>
            <w:tcW w:type="dxa" w:w="432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通道绑定</w:t>
            </w:r>
          </w:p>
        </w:tc>
        <w:tc>
          <w:tcPr>
            <w:tcW w:type="dxa" w:w="432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多通道并行收发，由链路层完成对齐</w:t>
            </w:r>
          </w:p>
        </w:tc>
      </w:tr>
      <w:tr>
        <w:tc>
          <w:tcPr>
            <w:tcW w:type="dxa" w:w="432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开销</w:t>
            </w:r>
          </w:p>
        </w:tc>
        <w:tc>
          <w:tcPr>
            <w:tcW w:type="dxa" w:w="432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远低于通用总线，无地址、无枚举、无配置空间</w:t>
            </w:r>
          </w:p>
        </w:tc>
      </w:tr>
      <w:tr>
        <w:tc>
          <w:tcPr>
            <w:tcW w:type="dxa" w:w="432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互通性</w:t>
            </w:r>
          </w:p>
        </w:tc>
        <w:tc>
          <w:tcPr>
            <w:tcW w:type="dxa" w:w="432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仅限两端使用相同协议实现</w:t>
            </w:r>
          </w:p>
        </w:tc>
      </w:tr>
    </w:tbl>
    <w:p>
      <w:pPr>
        <w:jc w:val="both"/>
      </w:pPr>
      <w:r>
        <w:rPr>
          <w:rFonts w:ascii="宋体" w:eastAsia="宋体" w:hAnsi="宋体" w:cs="宋体" w:hint="eastAsia"/>
          <w:lang w:eastAsia="zh-CN"/>
        </w:rPr>
        <w:t>把它放进整个高速互连谱系里看，</w:t>
      </w:r>
      <w:r>
        <w:t xml:space="preserve">Aurora </w:t>
      </w:r>
      <w:r>
        <w:rPr>
          <w:rFonts w:ascii="宋体" w:eastAsia="宋体" w:hAnsi="宋体" w:cs="宋体" w:hint="eastAsia"/>
          <w:lang w:eastAsia="zh-CN"/>
        </w:rPr>
        <w:t>的取舍非常清晰：它放弃了寻址、配置空间与跨厂商互通，换来的是</w:t>
      </w:r>
      <w:r>
        <w:rPr>
          <w:rFonts w:ascii="宋体" w:eastAsia="宋体" w:hAnsi="宋体" w:cs="宋体" w:hint="eastAsia"/>
          <w:b/>
          <w:lang w:eastAsia="zh-CN"/>
        </w:rPr>
        <w:t>极低延迟、极简握手与可控开销</w:t>
      </w:r>
      <w:r>
        <w:rPr>
          <w:rFonts w:ascii="宋体" w:eastAsia="宋体" w:hAnsi="宋体" w:cs="宋体" w:hint="eastAsia"/>
          <w:lang w:eastAsia="zh-CN"/>
        </w:rPr>
        <w:t>。因此它在</w:t>
      </w:r>
      <w:r>
        <w:t>"</w:t>
      </w:r>
      <w:r>
        <w:rPr>
          <w:rFonts w:ascii="宋体" w:eastAsia="宋体" w:hAnsi="宋体" w:cs="宋体" w:hint="eastAsia"/>
          <w:lang w:eastAsia="zh-CN"/>
        </w:rPr>
        <w:t>两端都是自己可控器件</w:t>
      </w:r>
      <w:r>
        <w:t>"</w:t>
      </w:r>
      <w:r>
        <w:rPr>
          <w:rFonts w:ascii="宋体" w:eastAsia="宋体" w:hAnsi="宋体" w:cs="宋体" w:hint="eastAsia"/>
          <w:lang w:eastAsia="zh-CN"/>
        </w:rPr>
        <w:t>的场景里效率极高，而在需要与标准化的软硬件生态对接时就不适用。</w:t>
      </w:r>
    </w:p>
    <w:p>
      <w:pPr>
        <w:pStyle w:val="Heading3"/>
        <w:spacing w:line="312" w:lineRule="auto"/>
      </w:pPr>
      <w:r>
        <w:rPr>
          <w:rFonts w:ascii="宋体" w:hAnsi="宋体" w:eastAsia="宋体" w:cs="宋体" w:hint="eastAsia"/>
          <w:b/>
          <w:color w:val="1F3864"/>
          <w:sz w:val="26"/>
          <w:lang w:eastAsia="zh-CN"/>
        </w:rPr>
        <w:t>（一）与相近协议的取舍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shd w:val="clear" w:color="auto" w:fill="EEF2F8"/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b/>
                <w:sz w:val="22"/>
              </w:rPr>
              <w:t>项目</w:t>
            </w:r>
          </w:p>
        </w:tc>
        <w:tc>
          <w:tcPr>
            <w:tcW w:type="dxa" w:w="216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shd w:val="clear" w:color="auto" w:fill="EEF2F8"/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b/>
                <w:sz w:val="22"/>
              </w:rPr>
              <w:t>Aurora</w:t>
            </w:r>
          </w:p>
        </w:tc>
        <w:tc>
          <w:tcPr>
            <w:tcW w:type="dxa" w:w="216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shd w:val="clear" w:color="auto" w:fill="EEF2F8"/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b/>
                <w:sz w:val="22"/>
              </w:rPr>
              <w:t>SRIO</w:t>
            </w:r>
          </w:p>
        </w:tc>
        <w:tc>
          <w:tcPr>
            <w:tcW w:type="dxa" w:w="216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shd w:val="clear" w:color="auto" w:fill="EEF2F8"/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b/>
                <w:sz w:val="22"/>
              </w:rPr>
              <w:t>裸收发器直连</w:t>
            </w:r>
          </w:p>
        </w:tc>
      </w:tr>
      <w:tr>
        <w:tc>
          <w:tcPr>
            <w:tcW w:type="dxa" w:w="216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是否需自行实现链路层</w:t>
            </w:r>
          </w:p>
        </w:tc>
        <w:tc>
          <w:tcPr>
            <w:tcW w:type="dxa" w:w="216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否，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IP 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已提供</w:t>
            </w:r>
          </w:p>
        </w:tc>
        <w:tc>
          <w:tcPr>
            <w:tcW w:type="dxa" w:w="216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否</w:t>
            </w:r>
          </w:p>
        </w:tc>
        <w:tc>
          <w:tcPr>
            <w:tcW w:type="dxa" w:w="216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是</w:t>
            </w:r>
          </w:p>
        </w:tc>
      </w:tr>
      <w:tr>
        <w:tc>
          <w:tcPr>
            <w:tcW w:type="dxa" w:w="216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是否支持多通道对齐</w:t>
            </w:r>
          </w:p>
        </w:tc>
        <w:tc>
          <w:tcPr>
            <w:tcW w:type="dxa" w:w="216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支持</w:t>
            </w:r>
          </w:p>
        </w:tc>
        <w:tc>
          <w:tcPr>
            <w:tcW w:type="dxa" w:w="216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支持</w:t>
            </w:r>
          </w:p>
        </w:tc>
        <w:tc>
          <w:tcPr>
            <w:tcW w:type="dxa" w:w="216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需自行实现</w:t>
            </w:r>
          </w:p>
        </w:tc>
      </w:tr>
      <w:tr>
        <w:tc>
          <w:tcPr>
            <w:tcW w:type="dxa" w:w="216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是否自带流控</w:t>
            </w:r>
          </w:p>
        </w:tc>
        <w:tc>
          <w:tcPr>
            <w:tcW w:type="dxa" w:w="216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支持</w:t>
            </w:r>
          </w:p>
        </w:tc>
        <w:tc>
          <w:tcPr>
            <w:tcW w:type="dxa" w:w="216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支持</w:t>
            </w:r>
          </w:p>
        </w:tc>
        <w:tc>
          <w:tcPr>
            <w:tcW w:type="dxa" w:w="216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需自行实现</w:t>
            </w:r>
          </w:p>
        </w:tc>
      </w:tr>
      <w:tr>
        <w:tc>
          <w:tcPr>
            <w:tcW w:type="dxa" w:w="216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协议开销</w:t>
            </w:r>
          </w:p>
        </w:tc>
        <w:tc>
          <w:tcPr>
            <w:tcW w:type="dxa" w:w="216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低</w:t>
            </w:r>
          </w:p>
        </w:tc>
        <w:tc>
          <w:tcPr>
            <w:tcW w:type="dxa" w:w="216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中</w:t>
            </w:r>
          </w:p>
        </w:tc>
        <w:tc>
          <w:tcPr>
            <w:tcW w:type="dxa" w:w="216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最低</w:t>
            </w:r>
          </w:p>
        </w:tc>
      </w:tr>
      <w:tr>
        <w:tc>
          <w:tcPr>
            <w:tcW w:type="dxa" w:w="216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开发周期</w:t>
            </w:r>
          </w:p>
        </w:tc>
        <w:tc>
          <w:tcPr>
            <w:tcW w:type="dxa" w:w="216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短</w:t>
            </w:r>
          </w:p>
        </w:tc>
        <w:tc>
          <w:tcPr>
            <w:tcW w:type="dxa" w:w="216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中</w:t>
            </w:r>
          </w:p>
        </w:tc>
        <w:tc>
          <w:tcPr>
            <w:tcW w:type="dxa" w:w="216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长</w:t>
            </w:r>
          </w:p>
        </w:tc>
      </w:tr>
      <w:tr>
        <w:tc>
          <w:tcPr>
            <w:tcW w:type="dxa" w:w="216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适合对象</w:t>
            </w:r>
          </w:p>
        </w:tc>
        <w:tc>
          <w:tcPr>
            <w:tcW w:type="dxa" w:w="216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内部点对点管道</w:t>
            </w:r>
          </w:p>
        </w:tc>
        <w:tc>
          <w:tcPr>
            <w:tcW w:type="dxa" w:w="216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多节点互连</w:t>
            </w:r>
          </w:p>
        </w:tc>
        <w:tc>
          <w:tcPr>
            <w:tcW w:type="dxa" w:w="216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极限定制场景</w:t>
            </w:r>
          </w:p>
        </w:tc>
      </w:tr>
    </w:tbl>
    <w:p>
      <w:bookmarkStart w:id="11" w:name="_Toc_section_3"/>
      <w:bookmarkStart w:id="2" w:name="section-3"/>
      <w:pPr>
        <w:pStyle w:val="Heading2"/>
        <w:spacing w:line="312" w:lineRule="auto"/>
      </w:pPr>
      <w:bookmarkEnd w:id="2"/>
      <w:r>
        <w:rPr>
          <w:rFonts w:ascii="宋体" w:hAnsi="宋体" w:eastAsia="宋体" w:cs="宋体" w:hint="eastAsia"/>
          <w:b/>
          <w:color w:val="1F3864"/>
          <w:sz w:val="30"/>
          <w:lang w:eastAsia="zh-CN"/>
        </w:rPr>
        <w:t>三、物理层设计</w:t>
      </w:r>
      <w:bookmarkEnd w:id="11"/>
    </w:p>
    <w:p>
      <w:pPr>
        <w:jc w:val="both"/>
      </w:pPr>
      <w:r>
        <w:t xml:space="preserve">Aurora </w:t>
      </w:r>
      <w:r>
        <w:rPr>
          <w:rFonts w:ascii="宋体" w:eastAsia="宋体" w:hAnsi="宋体" w:cs="宋体" w:hint="eastAsia"/>
          <w:lang w:eastAsia="zh-CN"/>
        </w:rPr>
        <w:t>没有独立的电气层规范，其物理层完全等同于所用器件的串行收发器。因此物理设计的重点是收发器配置与</w:t>
      </w:r>
      <w:r>
        <w:t xml:space="preserve"> PCB </w:t>
      </w:r>
      <w:r>
        <w:rPr>
          <w:rFonts w:ascii="宋体" w:eastAsia="宋体" w:hAnsi="宋体" w:cs="宋体" w:hint="eastAsia"/>
          <w:lang w:eastAsia="zh-CN"/>
        </w:rPr>
        <w:t>通道。</w:t>
      </w:r>
    </w:p>
    <w:p>
      <w:pPr>
        <w:pStyle w:val="Heading3"/>
        <w:spacing w:line="312" w:lineRule="auto"/>
      </w:pPr>
      <w:r>
        <w:rPr>
          <w:rFonts w:ascii="宋体" w:hAnsi="宋体" w:eastAsia="宋体" w:cs="宋体" w:hint="eastAsia"/>
          <w:b/>
          <w:color w:val="1F3864"/>
          <w:sz w:val="26"/>
          <w:lang w:eastAsia="zh-CN"/>
        </w:rPr>
        <w:t>（一）收发器配置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shd w:val="clear" w:color="auto" w:fill="EEF2F8"/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b/>
                <w:sz w:val="22"/>
              </w:rPr>
              <w:t>配置项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shd w:val="clear" w:color="auto" w:fill="EEF2F8"/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b/>
                <w:sz w:val="22"/>
              </w:rPr>
              <w:t>说明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shd w:val="clear" w:color="auto" w:fill="EEF2F8"/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b/>
                <w:sz w:val="22"/>
              </w:rPr>
              <w:t>注意</w:t>
            </w:r>
          </w:p>
        </w:tc>
      </w:tr>
      <w:tr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线速率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由收发器类型与器件等级决定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两端必须一致</w:t>
            </w:r>
          </w:p>
        </w:tc>
      </w:tr>
      <w:tr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通道数量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单通道或多通道绑定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多通道需链路层去偏移</w:t>
            </w:r>
          </w:p>
        </w:tc>
      </w:tr>
      <w:tr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参考时钟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提供收发器锁相环的输入基准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抖动直接影响链路稳定性</w:t>
            </w:r>
          </w:p>
        </w:tc>
      </w:tr>
      <w:tr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编码方式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早期为八位转十位，高速版本采用六十四位转六十六位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两端必须一致</w:t>
            </w:r>
          </w:p>
        </w:tc>
      </w:tr>
      <w:tr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差分摆幅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按线路损耗与标准要求选择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损耗大时可适当提高</w:t>
            </w:r>
          </w:p>
        </w:tc>
      </w:tr>
      <w:tr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预加重与均衡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补偿通道损耗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需结合实测眼图调整</w:t>
            </w:r>
          </w:p>
        </w:tc>
      </w:tr>
    </w:tbl>
    <w:p>
      <w:pPr>
        <w:jc w:val="both"/>
      </w:pPr>
      <w:r>
        <w:rPr>
          <w:rFonts w:ascii="宋体" w:eastAsia="宋体" w:hAnsi="宋体" w:cs="宋体" w:hint="eastAsia"/>
          <w:lang w:eastAsia="zh-CN"/>
        </w:rPr>
        <w:t>实际工程中，编码方式的选择会传导到上层：较老的实现采用每十比特承载八比特有效数据的方式，开销约为百分之二十；面向更高线速率的版本改用六十多比特承载六十四比特数据的方式，开销降到百分之三左右。两者不可互通。</w:t>
      </w:r>
    </w:p>
    <w:p>
      <w:pPr>
        <w:pStyle w:val="Heading3"/>
        <w:spacing w:line="312" w:lineRule="auto"/>
      </w:pPr>
      <w:r>
        <w:rPr>
          <w:rFonts w:ascii="宋体" w:hAnsi="宋体" w:eastAsia="宋体" w:cs="宋体" w:hint="eastAsia"/>
          <w:b/>
          <w:color w:val="1F3864"/>
          <w:sz w:val="26"/>
          <w:lang w:eastAsia="zh-CN"/>
        </w:rPr>
        <w:t>（二）差分通道设计</w:t>
      </w:r>
    </w:p>
    <w:p>
      <w:pPr>
        <w:jc w:val="both"/>
      </w:pPr>
      <w:r>
        <w:rPr>
          <w:rFonts w:ascii="宋体" w:eastAsia="宋体" w:hAnsi="宋体" w:cs="宋体" w:hint="eastAsia"/>
          <w:lang w:eastAsia="zh-CN"/>
        </w:rPr>
        <w:t>差分通道设计遵循通用高速串行布板规则，这也是把</w:t>
      </w:r>
      <w:r>
        <w:t xml:space="preserve"> Aurora </w:t>
      </w:r>
      <w:r>
        <w:rPr>
          <w:rFonts w:ascii="宋体" w:eastAsia="宋体" w:hAnsi="宋体" w:cs="宋体" w:hint="eastAsia"/>
          <w:lang w:eastAsia="zh-CN"/>
        </w:rPr>
        <w:t>用稳定的前提条件。</w:t>
      </w:r>
    </w:p>
    <w:p>
      <w:pPr>
        <w:pStyle w:val="ListBullet"/>
        <w:spacing w:after="72"/>
      </w:pPr>
      <w:r>
        <w:rPr>
          <w:rFonts w:ascii="宋体" w:eastAsia="宋体" w:hAnsi="宋体" w:cs="宋体" w:hint="eastAsia"/>
          <w:b/>
          <w:lang w:eastAsia="zh-CN"/>
        </w:rPr>
        <w:t>全程差分阻抗受控</w:t>
      </w:r>
      <w:r>
        <w:rPr>
          <w:rFonts w:ascii="宋体" w:eastAsia="宋体" w:hAnsi="宋体" w:cs="宋体" w:hint="eastAsia"/>
          <w:lang w:eastAsia="zh-CN"/>
        </w:rPr>
        <w:t>：典型为一百欧，含器件焊盘、连接器与过孔。</w:t>
      </w:r>
    </w:p>
    <w:p>
      <w:pPr>
        <w:pStyle w:val="ListBullet"/>
        <w:spacing w:after="72"/>
      </w:pPr>
      <w:r>
        <w:rPr>
          <w:rFonts w:ascii="宋体" w:eastAsia="宋体" w:hAnsi="宋体" w:cs="宋体" w:hint="eastAsia"/>
          <w:b/>
          <w:lang w:eastAsia="zh-CN"/>
        </w:rPr>
        <w:t>交流耦合电容就近布置</w:t>
      </w:r>
      <w:r>
        <w:rPr>
          <w:rFonts w:ascii="宋体" w:eastAsia="宋体" w:hAnsi="宋体" w:cs="宋体" w:hint="eastAsia"/>
          <w:lang w:eastAsia="zh-CN"/>
        </w:rPr>
        <w:t>：放在发送侧，容值与封装按器件手册推荐。</w:t>
      </w:r>
    </w:p>
    <w:p>
      <w:pPr>
        <w:pStyle w:val="ListBullet"/>
        <w:spacing w:after="72"/>
      </w:pPr>
      <w:r>
        <w:rPr>
          <w:rFonts w:ascii="宋体" w:eastAsia="宋体" w:hAnsi="宋体" w:cs="宋体" w:hint="eastAsia"/>
          <w:b/>
          <w:lang w:eastAsia="zh-CN"/>
        </w:rPr>
        <w:t>参考平面完整</w:t>
      </w:r>
      <w:r>
        <w:rPr>
          <w:rFonts w:ascii="宋体" w:eastAsia="宋体" w:hAnsi="宋体" w:cs="宋体" w:hint="eastAsia"/>
          <w:lang w:eastAsia="zh-CN"/>
        </w:rPr>
        <w:t>：差分对下方不得跨地平面分割，换层处增加回流过孔。</w:t>
      </w:r>
    </w:p>
    <w:p>
      <w:pPr>
        <w:pStyle w:val="ListBullet"/>
        <w:spacing w:after="72"/>
      </w:pPr>
      <w:r>
        <w:rPr>
          <w:rFonts w:ascii="宋体" w:eastAsia="宋体" w:hAnsi="宋体" w:cs="宋体" w:hint="eastAsia"/>
          <w:b/>
          <w:lang w:eastAsia="zh-CN"/>
        </w:rPr>
        <w:t>通道内长度匹配</w:t>
      </w:r>
      <w:r>
        <w:rPr>
          <w:rFonts w:ascii="宋体" w:eastAsia="宋体" w:hAnsi="宋体" w:cs="宋体" w:hint="eastAsia"/>
          <w:lang w:eastAsia="zh-CN"/>
        </w:rPr>
        <w:t>：同一方向的收发走线各自等长，减少对内偏移。</w:t>
      </w:r>
    </w:p>
    <w:p>
      <w:pPr>
        <w:pStyle w:val="ListBullet"/>
        <w:spacing w:after="72"/>
      </w:pPr>
      <w:r>
        <w:rPr>
          <w:rFonts w:ascii="宋体" w:eastAsia="宋体" w:hAnsi="宋体" w:cs="宋体" w:hint="eastAsia"/>
          <w:b/>
          <w:lang w:eastAsia="zh-CN"/>
        </w:rPr>
        <w:t>极性处理</w:t>
      </w:r>
      <w:r>
        <w:rPr>
          <w:rFonts w:ascii="宋体" w:eastAsia="宋体" w:hAnsi="宋体" w:cs="宋体" w:hint="eastAsia"/>
          <w:lang w:eastAsia="zh-CN"/>
        </w:rPr>
        <w:t>：收发支持极性反转，但应以布线正确为原则。</w:t>
      </w:r>
    </w:p>
    <w:p>
      <w:pPr>
        <w:pStyle w:val="Heading3"/>
        <w:spacing w:line="312" w:lineRule="auto"/>
      </w:pPr>
      <w:r>
        <w:rPr>
          <w:rFonts w:ascii="宋体" w:hAnsi="宋体" w:eastAsia="宋体" w:cs="宋体" w:hint="eastAsia"/>
          <w:b/>
          <w:color w:val="1F3864"/>
          <w:sz w:val="26"/>
          <w:lang w:eastAsia="zh-CN"/>
        </w:rPr>
        <w:t>（三）时钟与复位</w:t>
      </w:r>
    </w:p>
    <w:p>
      <w:pPr>
        <w:jc w:val="both"/>
      </w:pPr>
      <w:r>
        <w:rPr>
          <w:rFonts w:ascii="宋体" w:eastAsia="宋体" w:hAnsi="宋体" w:cs="宋体" w:hint="eastAsia"/>
          <w:lang w:eastAsia="zh-CN"/>
        </w:rPr>
        <w:t>收发器需要一个低抖动参考时钟，通常来自专用时钟发生器或板上晶振经锁相环倍频。复位分为收发器复位与协议层复位两级：</w:t>
      </w:r>
      <w:r>
        <w:rPr>
          <w:rFonts w:ascii="宋体" w:eastAsia="宋体" w:hAnsi="宋体" w:cs="宋体" w:hint="eastAsia"/>
          <w:b/>
          <w:lang w:eastAsia="zh-CN"/>
        </w:rPr>
        <w:t>前者复位物理收发部分，后者复位链路层状态机</w:t>
      </w:r>
      <w:r>
        <w:rPr>
          <w:rFonts w:ascii="宋体" w:eastAsia="宋体" w:hAnsi="宋体" w:cs="宋体" w:hint="eastAsia"/>
          <w:lang w:eastAsia="zh-CN"/>
        </w:rPr>
        <w:t>，两者的释放顺序必须与</w:t>
      </w:r>
      <w:r>
        <w:t xml:space="preserve"> IP </w:t>
      </w:r>
      <w:r>
        <w:rPr>
          <w:rFonts w:ascii="宋体" w:eastAsia="宋体" w:hAnsi="宋体" w:cs="宋体" w:hint="eastAsia"/>
          <w:lang w:eastAsia="zh-CN"/>
        </w:rPr>
        <w:t>的要求一致，否则会出现</w:t>
      </w:r>
      <w:r>
        <w:t>"</w:t>
      </w:r>
      <w:r>
        <w:rPr>
          <w:rFonts w:ascii="宋体" w:eastAsia="宋体" w:hAnsi="宋体" w:cs="宋体" w:hint="eastAsia"/>
          <w:lang w:eastAsia="zh-CN"/>
        </w:rPr>
        <w:t>硬件正常但链路永远起不来</w:t>
      </w:r>
      <w:r>
        <w:t>"</w:t>
      </w:r>
      <w:r>
        <w:rPr>
          <w:rFonts w:ascii="宋体" w:eastAsia="宋体" w:hAnsi="宋体" w:cs="宋体" w:hint="eastAsia"/>
          <w:lang w:eastAsia="zh-CN"/>
        </w:rPr>
        <w:t>的现象。</w:t>
      </w:r>
    </w:p>
    <w:p>
      <w:bookmarkStart w:id="12" w:name="_Toc_section_4"/>
      <w:bookmarkStart w:id="3" w:name="section-4"/>
      <w:pPr>
        <w:pStyle w:val="Heading2"/>
        <w:spacing w:line="312" w:lineRule="auto"/>
      </w:pPr>
      <w:bookmarkEnd w:id="3"/>
      <w:r>
        <w:rPr>
          <w:rFonts w:ascii="宋体" w:hAnsi="宋体" w:eastAsia="宋体" w:cs="宋体" w:hint="eastAsia"/>
          <w:b/>
          <w:color w:val="1F3864"/>
          <w:sz w:val="30"/>
          <w:lang w:eastAsia="zh-CN"/>
        </w:rPr>
        <w:t>四、协议层设计</w:t>
      </w:r>
      <w:bookmarkEnd w:id="12"/>
    </w:p>
    <w:p>
      <w:pPr>
        <w:jc w:val="both"/>
      </w:pPr>
      <w:r>
        <w:rPr>
          <w:rFonts w:ascii="宋体" w:eastAsia="宋体" w:hAnsi="宋体" w:cs="宋体" w:hint="eastAsia"/>
          <w:lang w:eastAsia="zh-CN"/>
        </w:rPr>
        <w:t>链路层负责把收发器提供的原始比特流组织成用户可用的数据管道，并实现通道对齐、时钟补偿与流控。</w:t>
      </w:r>
    </w:p>
    <w:p>
      <w:pPr>
        <w:pStyle w:val="Heading3"/>
        <w:spacing w:line="312" w:lineRule="auto"/>
      </w:pPr>
      <w:r>
        <w:rPr>
          <w:rFonts w:ascii="宋体" w:hAnsi="宋体" w:eastAsia="宋体" w:cs="宋体" w:hint="eastAsia"/>
          <w:b/>
          <w:color w:val="1F3864"/>
          <w:sz w:val="26"/>
          <w:lang w:eastAsia="zh-CN"/>
        </w:rPr>
        <w:t>（一）两种数据模式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shd w:val="clear" w:color="auto" w:fill="EEF2F8"/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b/>
                <w:sz w:val="22"/>
              </w:rPr>
              <w:t>模式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shd w:val="clear" w:color="auto" w:fill="EEF2F8"/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b/>
                <w:sz w:val="22"/>
              </w:rPr>
              <w:t>特点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shd w:val="clear" w:color="auto" w:fill="EEF2F8"/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b/>
                <w:sz w:val="22"/>
              </w:rPr>
              <w:t>适用场景</w:t>
            </w:r>
          </w:p>
        </w:tc>
      </w:tr>
      <w:tr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帧模式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保留数据边界，用户提供的数据会被加上起始与结束控制符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数据有自然分组、需要保序与边界</w:t>
            </w:r>
          </w:p>
        </w:tc>
      </w:tr>
      <w:tr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流模式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不保留边界，数据连续流动，开销更小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持续流式数据、对边界无要求</w:t>
            </w:r>
          </w:p>
        </w:tc>
      </w:tr>
    </w:tbl>
    <w:p>
      <w:pPr>
        <w:jc w:val="both"/>
      </w:pPr>
      <w:r>
        <w:rPr>
          <w:rFonts w:ascii="宋体" w:eastAsia="宋体" w:hAnsi="宋体" w:cs="宋体" w:hint="eastAsia"/>
          <w:lang w:eastAsia="zh-CN"/>
        </w:rPr>
        <w:t>选择依据很简单：</w:t>
      </w:r>
      <w:r>
        <w:rPr>
          <w:rFonts w:ascii="宋体" w:eastAsia="宋体" w:hAnsi="宋体" w:cs="宋体" w:hint="eastAsia"/>
          <w:b/>
          <w:lang w:eastAsia="zh-CN"/>
        </w:rPr>
        <w:t>只要上层数据存在有意义的分界，就必须用帧模式</w:t>
      </w:r>
      <w:r>
        <w:rPr>
          <w:rFonts w:ascii="宋体" w:eastAsia="宋体" w:hAnsi="宋体" w:cs="宋体" w:hint="eastAsia"/>
          <w:lang w:eastAsia="zh-CN"/>
        </w:rPr>
        <w:t>；流模式虽然省了控制符开销，但一旦链路发生失步或错误，恢复后很难重新找到数据起点。</w:t>
      </w:r>
    </w:p>
    <w:p>
      <w:pPr>
        <w:pStyle w:val="Heading3"/>
        <w:spacing w:line="312" w:lineRule="auto"/>
      </w:pPr>
      <w:r>
        <w:rPr>
          <w:rFonts w:ascii="宋体" w:hAnsi="宋体" w:eastAsia="宋体" w:cs="宋体" w:hint="eastAsia"/>
          <w:b/>
          <w:color w:val="1F3864"/>
          <w:sz w:val="26"/>
          <w:lang w:eastAsia="zh-CN"/>
        </w:rPr>
        <w:t>（二）链路建立机制</w:t>
      </w:r>
    </w:p>
    <w:p>
      <w:pPr>
        <w:jc w:val="both"/>
      </w:pPr>
      <w:r>
        <w:rPr>
          <w:rFonts w:ascii="宋体" w:eastAsia="宋体" w:hAnsi="宋体" w:cs="宋体" w:hint="eastAsia"/>
          <w:lang w:eastAsia="zh-CN"/>
        </w:rPr>
        <w:t>链路建立依靠收发双方交换特定的有序集与控制符完成，大致经历以下阶段。</w:t>
      </w:r>
    </w:p>
    <w:p>
      <w:pPr>
        <w:pStyle w:val="ListNumber"/>
        <w:numPr>
          <w:ilvl w:val="0"/>
          <w:numId w:val="10"/>
        </w:numPr>
        <w:spacing w:after="72"/>
      </w:pPr>
      <w:r>
        <w:rPr>
          <w:rFonts w:ascii="宋体" w:eastAsia="宋体" w:hAnsi="宋体" w:cs="宋体" w:hint="eastAsia"/>
          <w:b/>
          <w:lang w:eastAsia="zh-CN"/>
        </w:rPr>
        <w:t>收发器上电与锁相环锁定</w:t>
      </w:r>
      <w:r>
        <w:rPr>
          <w:rFonts w:ascii="宋体" w:eastAsia="宋体" w:hAnsi="宋体" w:cs="宋体" w:hint="eastAsia"/>
          <w:lang w:eastAsia="zh-CN"/>
        </w:rPr>
        <w:t>：此时物理层已具备收发能力。</w:t>
      </w:r>
    </w:p>
    <w:p>
      <w:pPr>
        <w:pStyle w:val="ListNumber"/>
        <w:numPr>
          <w:ilvl w:val="0"/>
          <w:numId w:val="10"/>
        </w:numPr>
        <w:spacing w:after="72"/>
      </w:pPr>
      <w:r>
        <w:rPr>
          <w:rFonts w:ascii="宋体" w:eastAsia="宋体" w:hAnsi="宋体" w:cs="宋体" w:hint="eastAsia"/>
          <w:b/>
          <w:lang w:eastAsia="zh-CN"/>
        </w:rPr>
        <w:t>空闲序列交换</w:t>
      </w:r>
      <w:r>
        <w:rPr>
          <w:rFonts w:ascii="宋体" w:eastAsia="宋体" w:hAnsi="宋体" w:cs="宋体" w:hint="eastAsia"/>
          <w:lang w:eastAsia="zh-CN"/>
        </w:rPr>
        <w:t>：双方持续发送空闲序列，用于建立符号对齐。</w:t>
      </w:r>
    </w:p>
    <w:p>
      <w:pPr>
        <w:pStyle w:val="ListNumber"/>
        <w:numPr>
          <w:ilvl w:val="0"/>
          <w:numId w:val="10"/>
        </w:numPr>
        <w:spacing w:after="72"/>
      </w:pPr>
      <w:r>
        <w:rPr>
          <w:rFonts w:ascii="宋体" w:eastAsia="宋体" w:hAnsi="宋体" w:cs="宋体" w:hint="eastAsia"/>
          <w:b/>
          <w:lang w:eastAsia="zh-CN"/>
        </w:rPr>
        <w:t>通道对齐与去偏移</w:t>
      </w:r>
      <w:r>
        <w:rPr>
          <w:rFonts w:ascii="宋体" w:eastAsia="宋体" w:hAnsi="宋体" w:cs="宋体" w:hint="eastAsia"/>
          <w:lang w:eastAsia="zh-CN"/>
        </w:rPr>
        <w:t>：多通道模式下，接收侧依据特定序列消除各通道的到达时间差。</w:t>
      </w:r>
    </w:p>
    <w:p>
      <w:pPr>
        <w:pStyle w:val="ListNumber"/>
        <w:numPr>
          <w:ilvl w:val="0"/>
          <w:numId w:val="10"/>
        </w:numPr>
        <w:spacing w:after="72"/>
      </w:pPr>
      <w:r>
        <w:rPr>
          <w:rFonts w:ascii="宋体" w:eastAsia="宋体" w:hAnsi="宋体" w:cs="宋体" w:hint="eastAsia"/>
          <w:b/>
          <w:lang w:eastAsia="zh-CN"/>
        </w:rPr>
        <w:t>确认就绪</w:t>
      </w:r>
      <w:r>
        <w:rPr>
          <w:rFonts w:ascii="宋体" w:eastAsia="宋体" w:hAnsi="宋体" w:cs="宋体" w:hint="eastAsia"/>
          <w:lang w:eastAsia="zh-CN"/>
        </w:rPr>
        <w:t>：连续确认后输出通道可用指示，用户逻辑方可开始传输。</w:t>
      </w:r>
    </w:p>
    <w:p>
      <w:pPr>
        <w:pStyle w:val="Heading3"/>
        <w:spacing w:line="312" w:lineRule="auto"/>
      </w:pPr>
      <w:r>
        <w:rPr>
          <w:rFonts w:ascii="宋体" w:hAnsi="宋体" w:eastAsia="宋体" w:cs="宋体" w:hint="eastAsia"/>
          <w:b/>
          <w:color w:val="1F3864"/>
          <w:sz w:val="26"/>
          <w:lang w:eastAsia="zh-CN"/>
        </w:rPr>
        <w:t>（三）时钟补偿</w:t>
      </w:r>
    </w:p>
    <w:p>
      <w:pPr>
        <w:jc w:val="both"/>
      </w:pPr>
      <w:r>
        <w:rPr>
          <w:rFonts w:ascii="宋体" w:eastAsia="宋体" w:hAnsi="宋体" w:cs="宋体" w:hint="eastAsia"/>
          <w:lang w:eastAsia="zh-CN"/>
        </w:rPr>
        <w:t>收发两端的参考时钟不可能完全同频，链路层通过在数据流中周期性插入时钟补偿序列来吸收频差。设计时需要确认</w:t>
      </w:r>
      <w:r>
        <w:rPr>
          <w:rFonts w:ascii="宋体" w:eastAsia="宋体" w:hAnsi="宋体" w:cs="宋体" w:hint="eastAsia"/>
          <w:b/>
          <w:lang w:eastAsia="zh-CN"/>
        </w:rPr>
        <w:t>两端参考时钟的频率偏差在 IP 规定的范围内</w:t>
      </w:r>
      <w:r>
        <w:rPr>
          <w:rFonts w:ascii="宋体" w:eastAsia="宋体" w:hAnsi="宋体" w:cs="宋体" w:hint="eastAsia"/>
          <w:lang w:eastAsia="zh-CN"/>
        </w:rPr>
        <w:t>，否则补偿缓冲会溢出，表现为周期性错误或短暂链路中断。</w:t>
      </w:r>
    </w:p>
    <w:p>
      <w:pPr>
        <w:pStyle w:val="Heading3"/>
        <w:spacing w:line="312" w:lineRule="auto"/>
      </w:pPr>
      <w:r>
        <w:rPr>
          <w:rFonts w:ascii="宋体" w:hAnsi="宋体" w:eastAsia="宋体" w:cs="宋体" w:hint="eastAsia"/>
          <w:b/>
          <w:color w:val="1F3864"/>
          <w:sz w:val="26"/>
          <w:lang w:eastAsia="zh-CN"/>
        </w:rPr>
        <w:t>（四）流控机制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shd w:val="clear" w:color="auto" w:fill="EEF2F8"/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b/>
                <w:sz w:val="22"/>
              </w:rPr>
              <w:t>方式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shd w:val="clear" w:color="auto" w:fill="EEF2F8"/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b/>
                <w:sz w:val="22"/>
              </w:rPr>
              <w:t>作用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shd w:val="clear" w:color="auto" w:fill="EEF2F8"/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b/>
                <w:sz w:val="22"/>
              </w:rPr>
              <w:t>使用建议</w:t>
            </w:r>
          </w:p>
        </w:tc>
      </w:tr>
      <w:tr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本地流控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接收方请求发送方暂停若干个时钟周期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用于防止接收缓冲溢出</w:t>
            </w:r>
          </w:p>
        </w:tc>
      </w:tr>
      <w:tr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用户流控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在不中断数据流的前提下插入简短控制信息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用于传递轻量指示或增强信息</w:t>
            </w:r>
          </w:p>
        </w:tc>
      </w:tr>
    </w:tbl>
    <w:p>
      <w:pPr>
        <w:jc w:val="both"/>
      </w:pPr>
      <w:r>
        <w:rPr>
          <w:rFonts w:ascii="宋体" w:eastAsia="宋体" w:hAnsi="宋体" w:cs="宋体" w:hint="eastAsia"/>
          <w:lang w:eastAsia="zh-CN"/>
        </w:rPr>
        <w:t>工程上几乎总要启用本地流控：业务侧的数据产生往往是突发的，接收端来不及取走时若没有反压手段，丢数是必然结果。</w:t>
      </w:r>
    </w:p>
    <w:p>
      <w:pPr>
        <w:pStyle w:val="Heading3"/>
        <w:spacing w:line="312" w:lineRule="auto"/>
      </w:pPr>
      <w:r>
        <w:rPr>
          <w:rFonts w:ascii="宋体" w:hAnsi="宋体" w:eastAsia="宋体" w:cs="宋体" w:hint="eastAsia"/>
          <w:b/>
          <w:color w:val="1F3864"/>
          <w:sz w:val="26"/>
          <w:lang w:eastAsia="zh-CN"/>
        </w:rPr>
        <w:t>（五）状态与错误指示</w:t>
      </w:r>
    </w:p>
    <w:p>
      <w:pPr>
        <w:jc w:val="both"/>
      </w:pPr>
      <w:r>
        <w:rPr>
          <w:rFonts w:ascii="宋体" w:eastAsia="宋体" w:hAnsi="宋体" w:cs="宋体" w:hint="eastAsia"/>
          <w:lang w:eastAsia="zh-CN"/>
        </w:rPr>
        <w:t>链路层向上提供一组状态信号，软件与逻辑设计必须正确使用它们。</w:t>
      </w:r>
    </w:p>
    <w:p>
      <w:pPr>
        <w:pStyle w:val="ListBullet"/>
        <w:spacing w:after="72"/>
      </w:pPr>
      <w:r>
        <w:rPr>
          <w:rFonts w:ascii="宋体" w:eastAsia="宋体" w:hAnsi="宋体" w:cs="宋体" w:hint="eastAsia"/>
          <w:b/>
          <w:lang w:eastAsia="zh-CN"/>
        </w:rPr>
        <w:t>通道就绪</w:t>
      </w:r>
      <w:r>
        <w:rPr>
          <w:rFonts w:ascii="宋体" w:eastAsia="宋体" w:hAnsi="宋体" w:cs="宋体" w:hint="eastAsia"/>
          <w:lang w:eastAsia="zh-CN"/>
        </w:rPr>
        <w:t>：指示整条链路已经可以收发，是最重要的使能条件。</w:t>
      </w:r>
    </w:p>
    <w:p>
      <w:pPr>
        <w:pStyle w:val="ListBullet"/>
        <w:spacing w:after="72"/>
      </w:pPr>
      <w:r>
        <w:rPr>
          <w:rFonts w:ascii="宋体" w:eastAsia="宋体" w:hAnsi="宋体" w:cs="宋体" w:hint="eastAsia"/>
          <w:b/>
          <w:lang w:eastAsia="zh-CN"/>
        </w:rPr>
        <w:t>单通道就绪</w:t>
      </w:r>
      <w:r>
        <w:rPr>
          <w:rFonts w:ascii="宋体" w:eastAsia="宋体" w:hAnsi="宋体" w:cs="宋体" w:hint="eastAsia"/>
          <w:lang w:eastAsia="zh-CN"/>
        </w:rPr>
        <w:t>：多通道模式下反映每个通道的状态，用于定位问题通道。</w:t>
      </w:r>
    </w:p>
    <w:p>
      <w:pPr>
        <w:pStyle w:val="ListBullet"/>
        <w:spacing w:after="72"/>
      </w:pPr>
      <w:r>
        <w:rPr>
          <w:rFonts w:ascii="宋体" w:eastAsia="宋体" w:hAnsi="宋体" w:cs="宋体" w:hint="eastAsia"/>
          <w:b/>
          <w:lang w:eastAsia="zh-CN"/>
        </w:rPr>
        <w:t>硬错误</w:t>
      </w:r>
      <w:r>
        <w:rPr>
          <w:rFonts w:ascii="宋体" w:eastAsia="宋体" w:hAnsi="宋体" w:cs="宋体" w:hint="eastAsia"/>
          <w:lang w:eastAsia="zh-CN"/>
        </w:rPr>
        <w:t>：通常由硬件异常或长时间失步触发，需要整链复位恢复。</w:t>
      </w:r>
    </w:p>
    <w:p>
      <w:pPr>
        <w:pStyle w:val="ListBullet"/>
        <w:spacing w:after="72"/>
      </w:pPr>
      <w:r>
        <w:rPr>
          <w:rFonts w:ascii="宋体" w:eastAsia="宋体" w:hAnsi="宋体" w:cs="宋体" w:hint="eastAsia"/>
          <w:b/>
          <w:lang w:eastAsia="zh-CN"/>
        </w:rPr>
        <w:t>软错误</w:t>
      </w:r>
      <w:r>
        <w:rPr>
          <w:rFonts w:ascii="宋体" w:eastAsia="宋体" w:hAnsi="宋体" w:cs="宋体" w:hint="eastAsia"/>
          <w:lang w:eastAsia="zh-CN"/>
        </w:rPr>
        <w:t>：偶发编码错误，链路层可自行恢复，但应计数上报。</w:t>
      </w:r>
    </w:p>
    <w:p>
      <w:pPr>
        <w:pStyle w:val="ListBullet"/>
        <w:spacing w:after="72"/>
      </w:pPr>
      <w:r>
        <w:rPr>
          <w:rFonts w:ascii="宋体" w:eastAsia="宋体" w:hAnsi="宋体" w:cs="宋体" w:hint="eastAsia"/>
          <w:b/>
          <w:lang w:eastAsia="zh-CN"/>
        </w:rPr>
        <w:t>帧错误</w:t>
      </w:r>
      <w:r>
        <w:rPr>
          <w:rFonts w:ascii="宋体" w:eastAsia="宋体" w:hAnsi="宋体" w:cs="宋体" w:hint="eastAsia"/>
          <w:lang w:eastAsia="zh-CN"/>
        </w:rPr>
        <w:t>：帧格式异常，常见于选择了帧模式但数据流不规则的场景。</w:t>
      </w:r>
    </w:p>
    <w:p>
      <w:bookmarkStart w:id="13" w:name="_Toc_section_5"/>
      <w:bookmarkStart w:id="4" w:name="section-5"/>
      <w:pPr>
        <w:pStyle w:val="Heading2"/>
        <w:spacing w:line="312" w:lineRule="auto"/>
      </w:pPr>
      <w:bookmarkEnd w:id="4"/>
      <w:r>
        <w:rPr>
          <w:rFonts w:ascii="宋体" w:hAnsi="宋体" w:eastAsia="宋体" w:cs="宋体" w:hint="eastAsia"/>
          <w:b/>
          <w:color w:val="1F3864"/>
          <w:sz w:val="30"/>
          <w:lang w:eastAsia="zh-CN"/>
        </w:rPr>
        <w:t>五、链路建立与数据传输流程</w:t>
      </w:r>
      <w:bookmarkEnd w:id="13"/>
    </w:p>
    <w:p>
      <w:pPr>
        <w:jc w:val="both"/>
      </w:pPr>
      <w:r>
        <w:rPr>
          <w:rFonts w:ascii="宋体" w:eastAsia="宋体" w:hAnsi="宋体" w:cs="宋体" w:hint="eastAsia"/>
          <w:lang w:eastAsia="zh-CN"/>
        </w:rPr>
        <w:t>本节给出从上电到正常收发、再到异常恢复的完整过程，这是调试</w:t>
      </w:r>
      <w:r>
        <w:t xml:space="preserve"> Aurora </w:t>
      </w:r>
      <w:r>
        <w:rPr>
          <w:rFonts w:ascii="宋体" w:eastAsia="宋体" w:hAnsi="宋体" w:cs="宋体" w:hint="eastAsia"/>
          <w:lang w:eastAsia="zh-CN"/>
        </w:rPr>
        <w:t>时的标准动作序列。</w:t>
      </w:r>
    </w:p>
    <w:p>
      <w:pPr>
        <w:pStyle w:val="Heading3"/>
        <w:spacing w:line="312" w:lineRule="auto"/>
      </w:pPr>
      <w:r>
        <w:rPr>
          <w:rFonts w:ascii="宋体" w:hAnsi="宋体" w:eastAsia="宋体" w:cs="宋体" w:hint="eastAsia"/>
          <w:b/>
          <w:color w:val="1F3864"/>
          <w:sz w:val="26"/>
          <w:lang w:eastAsia="zh-CN"/>
        </w:rPr>
        <w:t>（一）上电初始化六步</w:t>
      </w:r>
    </w:p>
    <w:p>
      <w:pPr>
        <w:pStyle w:val="ListNumber"/>
        <w:numPr>
          <w:ilvl w:val="0"/>
          <w:numId w:val="11"/>
        </w:numPr>
        <w:spacing w:after="72"/>
      </w:pPr>
      <w:r>
        <w:rPr>
          <w:rFonts w:ascii="宋体" w:eastAsia="宋体" w:hAnsi="宋体" w:cs="宋体" w:hint="eastAsia"/>
          <w:lang w:eastAsia="zh-CN"/>
        </w:rPr>
        <w:t>确认电源与参考时钟已稳定。</w:t>
      </w:r>
    </w:p>
    <w:p>
      <w:pPr>
        <w:pStyle w:val="ListNumber"/>
        <w:numPr>
          <w:ilvl w:val="0"/>
          <w:numId w:val="11"/>
        </w:numPr>
        <w:spacing w:after="72"/>
      </w:pPr>
      <w:r>
        <w:rPr>
          <w:rFonts w:ascii="宋体" w:eastAsia="宋体" w:hAnsi="宋体" w:cs="宋体" w:hint="eastAsia"/>
          <w:lang w:eastAsia="zh-CN"/>
        </w:rPr>
        <w:t>释放收发器复位，等待锁相环锁定指示有效。</w:t>
      </w:r>
    </w:p>
    <w:p>
      <w:pPr>
        <w:pStyle w:val="ListNumber"/>
        <w:numPr>
          <w:ilvl w:val="0"/>
          <w:numId w:val="11"/>
        </w:numPr>
        <w:spacing w:after="72"/>
      </w:pPr>
      <w:r>
        <w:rPr>
          <w:rFonts w:ascii="宋体" w:eastAsia="宋体" w:hAnsi="宋体" w:cs="宋体" w:hint="eastAsia"/>
          <w:lang w:eastAsia="zh-CN"/>
        </w:rPr>
        <w:t>释放协议层复位，链路开始发送空闲序列。</w:t>
      </w:r>
    </w:p>
    <w:p>
      <w:pPr>
        <w:pStyle w:val="ListNumber"/>
        <w:numPr>
          <w:ilvl w:val="0"/>
          <w:numId w:val="11"/>
        </w:numPr>
        <w:spacing w:after="72"/>
      </w:pPr>
      <w:r>
        <w:rPr>
          <w:rFonts w:ascii="宋体" w:eastAsia="宋体" w:hAnsi="宋体" w:cs="宋体" w:hint="eastAsia"/>
          <w:lang w:eastAsia="zh-CN"/>
        </w:rPr>
        <w:t>双方完成符号对齐与多通道去偏移。</w:t>
      </w:r>
    </w:p>
    <w:p>
      <w:pPr>
        <w:pStyle w:val="ListNumber"/>
        <w:numPr>
          <w:ilvl w:val="0"/>
          <w:numId w:val="11"/>
        </w:numPr>
        <w:spacing w:after="72"/>
      </w:pPr>
      <w:r>
        <w:rPr>
          <w:rFonts w:ascii="宋体" w:eastAsia="宋体" w:hAnsi="宋体" w:cs="宋体" w:hint="eastAsia"/>
          <w:lang w:eastAsia="zh-CN"/>
        </w:rPr>
        <w:t>通道就绪指示拉起，用户侧解除数据发送阻塞。</w:t>
      </w:r>
    </w:p>
    <w:p>
      <w:pPr>
        <w:pStyle w:val="ListNumber"/>
        <w:numPr>
          <w:ilvl w:val="0"/>
          <w:numId w:val="11"/>
        </w:numPr>
        <w:spacing w:after="72"/>
      </w:pPr>
      <w:r>
        <w:rPr>
          <w:rFonts w:ascii="宋体" w:eastAsia="宋体" w:hAnsi="宋体" w:cs="宋体" w:hint="eastAsia"/>
          <w:lang w:eastAsia="zh-CN"/>
        </w:rPr>
        <w:t>开始正常数据收发，并持续监测错误计数。</w:t>
      </w:r>
    </w:p>
    <w:p>
      <w:pPr>
        <w:pStyle w:val="Heading3"/>
        <w:spacing w:line="312" w:lineRule="auto"/>
      </w:pPr>
      <w:r>
        <w:rPr>
          <w:rFonts w:ascii="宋体" w:hAnsi="宋体" w:eastAsia="宋体" w:cs="宋体" w:hint="eastAsia"/>
          <w:b/>
          <w:color w:val="1F3864"/>
          <w:sz w:val="26"/>
          <w:lang w:eastAsia="zh-CN"/>
        </w:rPr>
        <w:t>（二）正常收发</w:t>
      </w:r>
    </w:p>
    <w:p>
      <w:pPr>
        <w:jc w:val="both"/>
      </w:pPr>
      <w:r>
        <w:rPr>
          <w:rFonts w:ascii="宋体" w:eastAsia="宋体" w:hAnsi="宋体" w:cs="宋体" w:hint="eastAsia"/>
          <w:lang w:eastAsia="zh-CN"/>
        </w:rPr>
        <w:t>用户侧通过握手信号控制数据进出：只有在双方都就绪且对端未反压时，数据才被链路接收。设计上应</w:t>
      </w:r>
      <w:r>
        <w:rPr>
          <w:rFonts w:ascii="宋体" w:eastAsia="宋体" w:hAnsi="宋体" w:cs="宋体" w:hint="eastAsia"/>
          <w:b/>
          <w:lang w:eastAsia="zh-CN"/>
        </w:rPr>
        <w:t>把背压信号直接连到数据源的使能端</w:t>
      </w:r>
      <w:r>
        <w:rPr>
          <w:rFonts w:ascii="宋体" w:eastAsia="宋体" w:hAnsi="宋体" w:cs="宋体" w:hint="eastAsia"/>
          <w:lang w:eastAsia="zh-CN"/>
        </w:rPr>
        <w:t>，而不是先缓存再期望</w:t>
      </w:r>
      <w:r>
        <w:t>"</w:t>
      </w:r>
      <w:r>
        <w:rPr>
          <w:rFonts w:ascii="宋体" w:eastAsia="宋体" w:hAnsi="宋体" w:cs="宋体" w:hint="eastAsia"/>
          <w:lang w:eastAsia="zh-CN"/>
        </w:rPr>
        <w:t>应该来得及</w:t>
      </w:r>
      <w:r>
        <w:t>"</w:t>
      </w:r>
      <w:r>
        <w:rPr>
          <w:rFonts w:ascii="宋体" w:eastAsia="宋体" w:hAnsi="宋体" w:cs="宋体" w:hint="eastAsia"/>
          <w:lang w:eastAsia="zh-CN"/>
        </w:rPr>
        <w:t>。常见的数据丢失都是缓冲深度估算不足造成的。</w:t>
      </w:r>
    </w:p>
    <w:p>
      <w:pPr>
        <w:pStyle w:val="Heading3"/>
        <w:spacing w:line="312" w:lineRule="auto"/>
      </w:pPr>
      <w:r>
        <w:rPr>
          <w:rFonts w:ascii="宋体" w:hAnsi="宋体" w:eastAsia="宋体" w:cs="宋体" w:hint="eastAsia"/>
          <w:b/>
          <w:color w:val="1F3864"/>
          <w:sz w:val="26"/>
          <w:lang w:eastAsia="zh-CN"/>
        </w:rPr>
        <w:t>（三）错误恢复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shd w:val="clear" w:color="auto" w:fill="EEF2F8"/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b/>
                <w:sz w:val="22"/>
              </w:rPr>
              <w:t>错误类型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shd w:val="clear" w:color="auto" w:fill="EEF2F8"/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b/>
                <w:sz w:val="22"/>
              </w:rPr>
              <w:t>表现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shd w:val="clear" w:color="auto" w:fill="EEF2F8"/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b/>
                <w:sz w:val="22"/>
              </w:rPr>
              <w:t>恢复动作</w:t>
            </w:r>
          </w:p>
        </w:tc>
      </w:tr>
      <w:tr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软错误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偶发、计数缓慢增加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记录上报，必要时复查信号质量</w:t>
            </w:r>
          </w:p>
        </w:tc>
      </w:tr>
      <w:tr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硬错误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链路失步、收发中断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触发协议层复位并重新建立链路</w:t>
            </w:r>
          </w:p>
        </w:tc>
      </w:tr>
      <w:tr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持续硬错误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复位后仍不能建立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检查参考时钟、线速率与通道数配置</w:t>
            </w:r>
          </w:p>
        </w:tc>
      </w:tr>
      <w:tr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缓冲溢出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数据错位或短时丢数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启用流控、增加缓冲深度</w:t>
            </w:r>
          </w:p>
        </w:tc>
      </w:tr>
    </w:tbl>
    <w:p>
      <w:pPr>
        <w:jc w:val="both"/>
      </w:pPr>
      <w:r>
        <w:rPr>
          <w:rFonts w:ascii="宋体" w:eastAsia="宋体" w:hAnsi="宋体" w:cs="宋体" w:hint="eastAsia"/>
          <w:lang w:eastAsia="zh-CN"/>
        </w:rPr>
        <w:t>复位始终是最后手段而非首选手段。频繁依赖复位维持运行的链路，其根因几乎都在物理层或时钟，而不是软件策略。</w:t>
      </w:r>
    </w:p>
    <w:p>
      <w:bookmarkStart w:id="14" w:name="_Toc_section_6"/>
      <w:bookmarkStart w:id="5" w:name="section-6"/>
      <w:pPr>
        <w:pStyle w:val="Heading2"/>
        <w:spacing w:line="312" w:lineRule="auto"/>
      </w:pPr>
      <w:bookmarkEnd w:id="5"/>
      <w:r>
        <w:rPr>
          <w:rFonts w:ascii="宋体" w:hAnsi="宋体" w:eastAsia="宋体" w:cs="宋体" w:hint="eastAsia"/>
          <w:b/>
          <w:color w:val="1F3864"/>
          <w:sz w:val="30"/>
          <w:lang w:eastAsia="zh-CN"/>
        </w:rPr>
        <w:t>六、硬件设计要点</w:t>
      </w:r>
      <w:bookmarkEnd w:id="14"/>
    </w:p>
    <w:p>
      <w:pPr>
        <w:jc w:val="both"/>
      </w:pPr>
      <w:r>
        <w:rPr>
          <w:rFonts w:ascii="宋体" w:eastAsia="宋体" w:hAnsi="宋体" w:cs="宋体" w:hint="eastAsia"/>
          <w:lang w:eastAsia="zh-CN"/>
        </w:rPr>
        <w:t>以下十二条覆盖了</w:t>
      </w:r>
      <w:r>
        <w:t xml:space="preserve"> Aurora </w:t>
      </w:r>
      <w:r>
        <w:rPr>
          <w:rFonts w:ascii="宋体" w:eastAsia="宋体" w:hAnsi="宋体" w:cs="宋体" w:hint="eastAsia"/>
          <w:lang w:eastAsia="zh-CN"/>
        </w:rPr>
        <w:t>设计中最容易出问题的地方。</w:t>
      </w:r>
    </w:p>
    <w:p>
      <w:pPr>
        <w:pStyle w:val="ListNumber"/>
        <w:numPr>
          <w:ilvl w:val="0"/>
          <w:numId w:val="12"/>
        </w:numPr>
        <w:spacing w:after="72"/>
      </w:pPr>
      <w:r>
        <w:rPr>
          <w:rFonts w:ascii="宋体" w:eastAsia="宋体" w:hAnsi="宋体" w:cs="宋体" w:hint="eastAsia"/>
          <w:b/>
          <w:lang w:eastAsia="zh-CN"/>
        </w:rPr>
        <w:t>两端线速率、编码与通道数必须一致</w:t>
      </w:r>
      <w:r>
        <w:rPr>
          <w:rFonts w:ascii="宋体" w:eastAsia="宋体" w:hAnsi="宋体" w:cs="宋体" w:hint="eastAsia"/>
          <w:lang w:eastAsia="zh-CN"/>
        </w:rPr>
        <w:t>：这三项错任一项，链路都无法建立。</w:t>
      </w:r>
    </w:p>
    <w:p>
      <w:pPr>
        <w:pStyle w:val="ListNumber"/>
        <w:numPr>
          <w:ilvl w:val="0"/>
          <w:numId w:val="12"/>
        </w:numPr>
        <w:spacing w:after="72"/>
      </w:pPr>
      <w:r>
        <w:rPr>
          <w:rFonts w:ascii="宋体" w:eastAsia="宋体" w:hAnsi="宋体" w:cs="宋体" w:hint="eastAsia"/>
          <w:b/>
          <w:lang w:eastAsia="zh-CN"/>
        </w:rPr>
        <w:t>参考时钟满足抖动要求</w:t>
      </w:r>
      <w:r>
        <w:rPr>
          <w:rFonts w:ascii="宋体" w:eastAsia="宋体" w:hAnsi="宋体" w:cs="宋体" w:hint="eastAsia"/>
          <w:lang w:eastAsia="zh-CN"/>
        </w:rPr>
        <w:t>：优先使用专用时钟芯片，不要用普通</w:t>
      </w:r>
      <w:r>
        <w:t xml:space="preserve"> PHY </w:t>
      </w:r>
      <w:r>
        <w:rPr>
          <w:rFonts w:ascii="宋体" w:eastAsia="宋体" w:hAnsi="宋体" w:cs="宋体" w:hint="eastAsia"/>
          <w:lang w:eastAsia="zh-CN"/>
        </w:rPr>
        <w:t>旁路时钟凑合。</w:t>
      </w:r>
    </w:p>
    <w:p>
      <w:pPr>
        <w:pStyle w:val="ListNumber"/>
        <w:numPr>
          <w:ilvl w:val="0"/>
          <w:numId w:val="12"/>
        </w:numPr>
        <w:spacing w:after="72"/>
      </w:pPr>
      <w:r>
        <w:rPr>
          <w:rFonts w:ascii="宋体" w:eastAsia="宋体" w:hAnsi="宋体" w:cs="宋体" w:hint="eastAsia"/>
          <w:b/>
          <w:lang w:eastAsia="zh-CN"/>
        </w:rPr>
        <w:t>两端频偏在允许范围内</w:t>
      </w:r>
      <w:r>
        <w:rPr>
          <w:rFonts w:ascii="宋体" w:eastAsia="宋体" w:hAnsi="宋体" w:cs="宋体" w:hint="eastAsia"/>
          <w:lang w:eastAsia="zh-CN"/>
        </w:rPr>
        <w:t>：不同源时钟时要核算</w:t>
      </w:r>
      <w:r>
        <w:t xml:space="preserve"> ppm </w:t>
      </w:r>
      <w:r>
        <w:rPr>
          <w:rFonts w:ascii="宋体" w:eastAsia="宋体" w:hAnsi="宋体" w:cs="宋体" w:hint="eastAsia"/>
          <w:lang w:eastAsia="zh-CN"/>
        </w:rPr>
        <w:t>偏差，超出范围会出现周期性错误。</w:t>
      </w:r>
    </w:p>
    <w:p>
      <w:pPr>
        <w:pStyle w:val="ListNumber"/>
        <w:numPr>
          <w:ilvl w:val="0"/>
          <w:numId w:val="12"/>
        </w:numPr>
        <w:spacing w:after="72"/>
      </w:pPr>
      <w:r>
        <w:rPr>
          <w:rFonts w:ascii="宋体" w:eastAsia="宋体" w:hAnsi="宋体" w:cs="宋体" w:hint="eastAsia"/>
          <w:b/>
          <w:lang w:eastAsia="zh-CN"/>
        </w:rPr>
        <w:t>按所选收发器配置正确的锁相环类型</w:t>
      </w:r>
      <w:r>
        <w:rPr>
          <w:rFonts w:ascii="宋体" w:eastAsia="宋体" w:hAnsi="宋体" w:cs="宋体" w:hint="eastAsia"/>
          <w:lang w:eastAsia="zh-CN"/>
        </w:rPr>
        <w:t>：不同速率段往往需要不同的时钟生成源。</w:t>
      </w:r>
    </w:p>
    <w:p>
      <w:pPr>
        <w:pStyle w:val="ListNumber"/>
        <w:numPr>
          <w:ilvl w:val="0"/>
          <w:numId w:val="12"/>
        </w:numPr>
        <w:spacing w:after="72"/>
      </w:pPr>
      <w:r>
        <w:rPr>
          <w:rFonts w:ascii="宋体" w:eastAsia="宋体" w:hAnsi="宋体" w:cs="宋体" w:hint="eastAsia"/>
          <w:b/>
          <w:lang w:eastAsia="zh-CN"/>
        </w:rPr>
        <w:t>差分对全程阻抗受控</w:t>
      </w:r>
      <w:r>
        <w:rPr>
          <w:rFonts w:ascii="宋体" w:eastAsia="宋体" w:hAnsi="宋体" w:cs="宋体" w:hint="eastAsia"/>
          <w:lang w:eastAsia="zh-CN"/>
        </w:rPr>
        <w:t>：包括焊盘、连接器与过孔，禁止跨分割。</w:t>
      </w:r>
    </w:p>
    <w:p>
      <w:pPr>
        <w:pStyle w:val="ListNumber"/>
        <w:numPr>
          <w:ilvl w:val="0"/>
          <w:numId w:val="12"/>
        </w:numPr>
        <w:spacing w:after="72"/>
      </w:pPr>
      <w:r>
        <w:rPr>
          <w:rFonts w:ascii="宋体" w:eastAsia="宋体" w:hAnsi="宋体" w:cs="宋体" w:hint="eastAsia"/>
          <w:b/>
          <w:lang w:eastAsia="zh-CN"/>
        </w:rPr>
        <w:t>交流耦合电容按手册选型</w:t>
      </w:r>
      <w:r>
        <w:rPr>
          <w:rFonts w:ascii="宋体" w:eastAsia="宋体" w:hAnsi="宋体" w:cs="宋体" w:hint="eastAsia"/>
          <w:lang w:eastAsia="zh-CN"/>
        </w:rPr>
        <w:t>：位置靠近发送端，封装尽量小。</w:t>
      </w:r>
    </w:p>
    <w:p>
      <w:pPr>
        <w:pStyle w:val="ListNumber"/>
        <w:numPr>
          <w:ilvl w:val="0"/>
          <w:numId w:val="12"/>
        </w:numPr>
        <w:spacing w:after="72"/>
      </w:pPr>
      <w:r>
        <w:rPr>
          <w:rFonts w:ascii="宋体" w:eastAsia="宋体" w:hAnsi="宋体" w:cs="宋体" w:hint="eastAsia"/>
          <w:b/>
          <w:lang w:eastAsia="zh-CN"/>
        </w:rPr>
        <w:t>预留均衡调整手段</w:t>
      </w:r>
      <w:r>
        <w:rPr>
          <w:rFonts w:ascii="宋体" w:eastAsia="宋体" w:hAnsi="宋体" w:cs="宋体" w:hint="eastAsia"/>
          <w:lang w:eastAsia="zh-CN"/>
        </w:rPr>
        <w:t>：长走线或背板场景必须能通过寄存器或</w:t>
      </w:r>
      <w:r>
        <w:t xml:space="preserve"> IP </w:t>
      </w:r>
      <w:r>
        <w:rPr>
          <w:rFonts w:ascii="宋体" w:eastAsia="宋体" w:hAnsi="宋体" w:cs="宋体" w:hint="eastAsia"/>
          <w:lang w:eastAsia="zh-CN"/>
        </w:rPr>
        <w:t>参数扫描。</w:t>
      </w:r>
    </w:p>
    <w:p>
      <w:pPr>
        <w:pStyle w:val="ListNumber"/>
        <w:numPr>
          <w:ilvl w:val="0"/>
          <w:numId w:val="12"/>
        </w:numPr>
        <w:spacing w:after="72"/>
      </w:pPr>
      <w:r>
        <w:rPr>
          <w:rFonts w:ascii="宋体" w:eastAsia="宋体" w:hAnsi="宋体" w:cs="宋体" w:hint="eastAsia"/>
          <w:b/>
          <w:lang w:eastAsia="zh-CN"/>
        </w:rPr>
        <w:t>启用本地流控</w:t>
      </w:r>
      <w:r>
        <w:rPr>
          <w:rFonts w:ascii="宋体" w:eastAsia="宋体" w:hAnsi="宋体" w:cs="宋体" w:hint="eastAsia"/>
          <w:lang w:eastAsia="zh-CN"/>
        </w:rPr>
        <w:t>：不要依赖后级</w:t>
      </w:r>
      <w:r>
        <w:t>"</w:t>
      </w:r>
      <w:r>
        <w:rPr>
          <w:rFonts w:ascii="宋体" w:eastAsia="宋体" w:hAnsi="宋体" w:cs="宋体" w:hint="eastAsia"/>
          <w:lang w:eastAsia="zh-CN"/>
        </w:rPr>
        <w:t>应该来得及取走</w:t>
      </w:r>
      <w:r>
        <w:t>"</w:t>
      </w:r>
      <w:r>
        <w:rPr>
          <w:rFonts w:ascii="宋体" w:eastAsia="宋体" w:hAnsi="宋体" w:cs="宋体" w:hint="eastAsia"/>
          <w:lang w:eastAsia="zh-CN"/>
        </w:rPr>
        <w:t>。</w:t>
      </w:r>
    </w:p>
    <w:p>
      <w:pPr>
        <w:pStyle w:val="ListNumber"/>
        <w:numPr>
          <w:ilvl w:val="0"/>
          <w:numId w:val="12"/>
        </w:numPr>
        <w:spacing w:after="72"/>
      </w:pPr>
      <w:r>
        <w:rPr>
          <w:rFonts w:ascii="宋体" w:eastAsia="宋体" w:hAnsi="宋体" w:cs="宋体" w:hint="eastAsia"/>
          <w:b/>
          <w:lang w:eastAsia="zh-CN"/>
        </w:rPr>
        <w:t>数据与三大复位信号正确处理</w:t>
      </w:r>
      <w:r>
        <w:rPr>
          <w:rFonts w:ascii="宋体" w:eastAsia="宋体" w:hAnsi="宋体" w:cs="宋体" w:hint="eastAsia"/>
          <w:lang w:eastAsia="zh-CN"/>
        </w:rPr>
        <w:t>：注意跨时钟域同步与释放顺序。</w:t>
      </w:r>
    </w:p>
    <w:p>
      <w:pPr>
        <w:pStyle w:val="ListNumber"/>
        <w:numPr>
          <w:ilvl w:val="0"/>
          <w:numId w:val="12"/>
        </w:numPr>
        <w:spacing w:after="72"/>
      </w:pPr>
      <w:r>
        <w:rPr>
          <w:rFonts w:ascii="宋体" w:eastAsia="宋体" w:hAnsi="宋体" w:cs="宋体" w:hint="eastAsia"/>
          <w:b/>
          <w:lang w:eastAsia="zh-CN"/>
        </w:rPr>
        <w:t>多通道走线长度偏差受控</w:t>
      </w:r>
      <w:r>
        <w:rPr>
          <w:rFonts w:ascii="宋体" w:eastAsia="宋体" w:hAnsi="宋体" w:cs="宋体" w:hint="eastAsia"/>
          <w:lang w:eastAsia="zh-CN"/>
        </w:rPr>
        <w:t>：去偏移能力有上限，不要期待它吸收巨大差异。</w:t>
      </w:r>
    </w:p>
    <w:p>
      <w:pPr>
        <w:pStyle w:val="ListNumber"/>
        <w:numPr>
          <w:ilvl w:val="0"/>
          <w:numId w:val="12"/>
        </w:numPr>
        <w:spacing w:after="72"/>
      </w:pPr>
      <w:r>
        <w:rPr>
          <w:rFonts w:ascii="宋体" w:eastAsia="宋体" w:hAnsi="宋体" w:cs="宋体" w:hint="eastAsia"/>
          <w:b/>
          <w:lang w:eastAsia="zh-CN"/>
        </w:rPr>
        <w:t>保留调试观测点</w:t>
      </w:r>
      <w:r>
        <w:rPr>
          <w:rFonts w:ascii="宋体" w:eastAsia="宋体" w:hAnsi="宋体" w:cs="宋体" w:hint="eastAsia"/>
          <w:lang w:eastAsia="zh-CN"/>
        </w:rPr>
        <w:t>：状态信号、错误计数与关键控制线应可接出观测。</w:t>
      </w:r>
    </w:p>
    <w:p>
      <w:pPr>
        <w:pStyle w:val="ListNumber"/>
        <w:numPr>
          <w:ilvl w:val="0"/>
          <w:numId w:val="12"/>
        </w:numPr>
        <w:spacing w:after="72"/>
      </w:pPr>
      <w:r>
        <w:rPr>
          <w:rFonts w:ascii="宋体" w:eastAsia="宋体" w:hAnsi="宋体" w:cs="宋体" w:hint="eastAsia"/>
          <w:b/>
          <w:lang w:eastAsia="zh-CN"/>
        </w:rPr>
        <w:t>背板场景做插损预算</w:t>
      </w:r>
      <w:r>
        <w:rPr>
          <w:rFonts w:ascii="宋体" w:eastAsia="宋体" w:hAnsi="宋体" w:cs="宋体" w:hint="eastAsia"/>
          <w:lang w:eastAsia="zh-CN"/>
        </w:rPr>
        <w:t>：串联多个连接器时尤其要核算。</w:t>
      </w:r>
    </w:p>
    <w:p>
      <w:bookmarkStart w:id="15" w:name="_Toc_section_7"/>
      <w:bookmarkStart w:id="6" w:name="section-7"/>
      <w:pPr>
        <w:pStyle w:val="Heading2"/>
        <w:spacing w:line="312" w:lineRule="auto"/>
      </w:pPr>
      <w:bookmarkEnd w:id="6"/>
      <w:r>
        <w:rPr>
          <w:rFonts w:ascii="宋体" w:hAnsi="宋体" w:eastAsia="宋体" w:cs="宋体" w:hint="eastAsia"/>
          <w:b/>
          <w:color w:val="1F3864"/>
          <w:sz w:val="30"/>
          <w:lang w:eastAsia="zh-CN"/>
        </w:rPr>
        <w:t>七、典型应用场景</w:t>
      </w:r>
      <w:bookmarkEnd w:id="15"/>
    </w:p>
    <w:p>
      <w:pPr>
        <w:jc w:val="both"/>
      </w:pPr>
      <w:r>
        <w:t xml:space="preserve">Aurora </w:t>
      </w:r>
      <w:r>
        <w:rPr>
          <w:rFonts w:ascii="宋体" w:eastAsia="宋体" w:hAnsi="宋体" w:cs="宋体" w:hint="eastAsia"/>
          <w:lang w:eastAsia="zh-CN"/>
        </w:rPr>
        <w:t>适合</w:t>
      </w:r>
      <w:r>
        <w:t>"</w:t>
      </w:r>
      <w:r>
        <w:rPr>
          <w:rFonts w:ascii="宋体" w:eastAsia="宋体" w:hAnsi="宋体" w:cs="宋体" w:hint="eastAsia"/>
          <w:lang w:eastAsia="zh-CN"/>
        </w:rPr>
        <w:t>两端均为自研逻辑、追求高效与低延迟</w:t>
      </w:r>
      <w:r>
        <w:t>"</w:t>
      </w:r>
      <w:r>
        <w:rPr>
          <w:rFonts w:ascii="宋体" w:eastAsia="宋体" w:hAnsi="宋体" w:cs="宋体" w:hint="eastAsia"/>
          <w:lang w:eastAsia="zh-CN"/>
        </w:rPr>
        <w:t>的场景。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shd w:val="clear" w:color="auto" w:fill="EEF2F8"/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b/>
                <w:sz w:val="22"/>
              </w:rPr>
              <w:t>场景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shd w:val="clear" w:color="auto" w:fill="EEF2F8"/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b/>
                <w:sz w:val="22"/>
              </w:rPr>
              <w:t>拓扑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shd w:val="clear" w:color="auto" w:fill="EEF2F8"/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b/>
                <w:sz w:val="22"/>
              </w:rPr>
              <w:t>关注点</w:t>
            </w:r>
          </w:p>
        </w:tc>
      </w:tr>
      <w:tr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采集数据回传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采集板到处理板单向或双向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持续带宽、背压处理</w:t>
            </w:r>
          </w:p>
        </w:tc>
      </w:tr>
      <w:tr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多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 FPGA 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流水线处理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逐级点对点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帧边界、确定性延迟</w:t>
            </w:r>
          </w:p>
        </w:tc>
      </w:tr>
      <w:tr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板间与背板互连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同类器件互连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插损、均衡、误码率</w:t>
            </w:r>
          </w:p>
        </w:tc>
      </w:tr>
      <w:tr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替代并行总线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点对点串行化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线数压缩、引脚资源</w:t>
            </w:r>
          </w:p>
        </w:tc>
      </w:tr>
      <w:tr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与转换器芯片直连之外的通用管道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点对点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与专用转换接口的边界划分</w:t>
            </w:r>
          </w:p>
        </w:tc>
      </w:tr>
      <w:tr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原型阶段的快速连通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点到点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快速迭代、后续可换协议</w:t>
            </w:r>
          </w:p>
        </w:tc>
      </w:tr>
      <w:tr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设备内多板卡互联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点对点或经背板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链路数量、时钟分配</w:t>
            </w:r>
          </w:p>
        </w:tc>
      </w:tr>
    </w:tbl>
    <w:p>
      <w:bookmarkStart w:id="16" w:name="_Toc_section_8"/>
      <w:bookmarkStart w:id="7" w:name="section-8"/>
      <w:pPr>
        <w:pStyle w:val="Heading2"/>
        <w:spacing w:line="312" w:lineRule="auto"/>
      </w:pPr>
      <w:bookmarkEnd w:id="7"/>
      <w:r>
        <w:rPr>
          <w:rFonts w:ascii="宋体" w:hAnsi="宋体" w:eastAsia="宋体" w:cs="宋体" w:hint="eastAsia"/>
          <w:b/>
          <w:color w:val="1F3864"/>
          <w:sz w:val="30"/>
          <w:lang w:eastAsia="zh-CN"/>
        </w:rPr>
        <w:t>八、可靠性与测试验证</w:t>
      </w:r>
      <w:bookmarkEnd w:id="16"/>
    </w:p>
    <w:p>
      <w:pPr>
        <w:jc w:val="both"/>
      </w:pPr>
      <w:r>
        <w:rPr>
          <w:rFonts w:ascii="宋体" w:eastAsia="宋体" w:hAnsi="宋体" w:cs="宋体" w:hint="eastAsia"/>
          <w:lang w:eastAsia="zh-CN"/>
        </w:rPr>
        <w:t>排障顺序建议为：</w:t>
      </w:r>
      <w:r>
        <w:rPr>
          <w:rFonts w:ascii="宋体" w:eastAsia="宋体" w:hAnsi="宋体" w:cs="宋体" w:hint="eastAsia"/>
          <w:b/>
          <w:lang w:eastAsia="zh-CN"/>
        </w:rPr>
        <w:t>时钟与复位—收发器状态—链路状态—用户接口—业务逻辑</w:t>
      </w:r>
      <w:r>
        <w:rPr>
          <w:rFonts w:ascii="宋体" w:eastAsia="宋体" w:hAnsi="宋体" w:cs="宋体" w:hint="eastAsia"/>
          <w:lang w:eastAsia="zh-CN"/>
        </w:rPr>
        <w:t>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shd w:val="clear" w:color="auto" w:fill="EEF2F8"/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b/>
                <w:sz w:val="22"/>
              </w:rPr>
              <w:t>现象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shd w:val="clear" w:color="auto" w:fill="EEF2F8"/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b/>
                <w:sz w:val="22"/>
              </w:rPr>
              <w:t>可能原因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shd w:val="clear" w:color="auto" w:fill="EEF2F8"/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b/>
                <w:sz w:val="22"/>
              </w:rPr>
              <w:t>排查方法</w:t>
            </w:r>
          </w:p>
        </w:tc>
      </w:tr>
      <w:tr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锁相环始终未锁定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参考时钟缺失或频率错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量参考时钟，核对配置值</w:t>
            </w:r>
          </w:p>
        </w:tc>
      </w:tr>
      <w:tr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通道就绪始终无效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线速率或编码不一致、极性反了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核对两端参数，尝试极性反转</w:t>
            </w:r>
          </w:p>
        </w:tc>
      </w:tr>
      <w:tr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多通道只有部分通道就绪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单通道走线质量问题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查通道状态，定位具体走线</w:t>
            </w:r>
          </w:p>
        </w:tc>
      </w:tr>
      <w:tr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反复硬错误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信号质量差、均衡不足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测眼图，扫描均衡参数</w:t>
            </w:r>
          </w:p>
        </w:tc>
      </w:tr>
      <w:tr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偶发软错误且持续增长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链路余量不足、电源噪声大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查电源纹波与走线隔离</w:t>
            </w:r>
          </w:p>
        </w:tc>
      </w:tr>
      <w:tr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数据错位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两侧位宽或字节序不一致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核对用户接口参数与字节序</w:t>
            </w:r>
          </w:p>
        </w:tc>
      </w:tr>
      <w:tr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短时丢数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未启用流控、缓冲过浅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启用本地流控并加深缓冲</w:t>
            </w:r>
          </w:p>
        </w:tc>
      </w:tr>
      <w:tr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周期性错误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两端参考时钟频偏超标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核算时钟偏差，改用同源时钟</w:t>
            </w:r>
          </w:p>
        </w:tc>
      </w:tr>
      <w:tr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换板块后不通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收发参数或引脚约束版本不一致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统一版本与约束，核对引脚锁定</w:t>
            </w:r>
          </w:p>
        </w:tc>
      </w:tr>
      <w:tr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高温下不通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收发余量不足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温度循环下测误码与眼图</w:t>
            </w:r>
          </w:p>
        </w:tc>
      </w:tr>
      <w:tr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长时间跑后链路掉线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散热导致收发漂移或电源劣化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监测温度与电源，做老化测试</w:t>
            </w:r>
          </w:p>
        </w:tc>
      </w:tr>
    </w:tbl>
    <w:p>
      <w:pPr>
        <w:jc w:val="both"/>
      </w:pPr>
      <w:r>
        <w:rPr>
          <w:rFonts w:ascii="宋体" w:eastAsia="宋体" w:hAnsi="宋体" w:cs="宋体" w:hint="eastAsia"/>
          <w:lang w:eastAsia="zh-CN"/>
        </w:rPr>
        <w:t>测试项建议覆盖八个方面：重复上电的链路建立成功率、长时间误码率与错误计数、不同包长下的吞吐曲线、双向并发压力、多通道各自状态监测、流控有效性验证、背板与长线缆场景的误码、高低温与老化。</w:t>
      </w:r>
    </w:p>
    <w:p>
      <w:bookmarkStart w:id="17" w:name="_Toc_section_9"/>
      <w:bookmarkStart w:id="8" w:name="section-9"/>
      <w:pPr>
        <w:pStyle w:val="Heading2"/>
        <w:spacing w:line="312" w:lineRule="auto"/>
      </w:pPr>
      <w:bookmarkEnd w:id="8"/>
      <w:r>
        <w:rPr>
          <w:rFonts w:ascii="宋体" w:hAnsi="宋体" w:eastAsia="宋体" w:cs="宋体" w:hint="eastAsia"/>
          <w:b/>
          <w:color w:val="1F3864"/>
          <w:sz w:val="30"/>
          <w:lang w:eastAsia="zh-CN"/>
        </w:rPr>
        <w:t>九、设计检查清单</w:t>
      </w:r>
      <w:bookmarkEnd w:id="17"/>
    </w:p>
    <w:p>
      <w:pPr>
        <w:jc w:val="both"/>
      </w:pPr>
      <w:r>
        <w:rPr>
          <w:rFonts w:ascii="宋体" w:eastAsia="宋体" w:hAnsi="宋体" w:cs="宋体" w:hint="eastAsia"/>
          <w:lang w:eastAsia="zh-CN"/>
        </w:rPr>
        <w:t>建议在节点评审时落实以下十八条。</w:t>
      </w:r>
    </w:p>
    <w:p>
      <w:pPr>
        <w:pStyle w:val="ListBullet"/>
        <w:spacing w:after="72"/>
      </w:pPr>
      <w:r>
        <w:rPr>
          <w:rFonts w:ascii="宋体" w:eastAsia="宋体" w:hAnsi="宋体" w:cs="宋体" w:hint="eastAsia"/>
          <w:lang w:eastAsia="zh-CN"/>
        </w:rPr>
        <w:t>两端的线速率、编码方式与通道数量已确认完全一致。</w:t>
      </w:r>
    </w:p>
    <w:p>
      <w:pPr>
        <w:pStyle w:val="ListBullet"/>
        <w:spacing w:after="72"/>
      </w:pPr>
      <w:r>
        <w:rPr>
          <w:rFonts w:ascii="宋体" w:eastAsia="宋体" w:hAnsi="宋体" w:cs="宋体" w:hint="eastAsia"/>
          <w:lang w:eastAsia="zh-CN"/>
        </w:rPr>
        <w:t>参考时钟的频率、精度与抖动满足收发器要求。</w:t>
      </w:r>
    </w:p>
    <w:p>
      <w:pPr>
        <w:pStyle w:val="ListBullet"/>
        <w:spacing w:after="72"/>
      </w:pPr>
      <w:r>
        <w:rPr>
          <w:rFonts w:ascii="宋体" w:eastAsia="宋体" w:hAnsi="宋体" w:cs="宋体" w:hint="eastAsia"/>
          <w:lang w:eastAsia="zh-CN"/>
        </w:rPr>
        <w:t>两端时钟频偏在链路容忍范围内，或采用同源时钟。</w:t>
      </w:r>
    </w:p>
    <w:p>
      <w:pPr>
        <w:pStyle w:val="ListBullet"/>
        <w:spacing w:after="72"/>
      </w:pPr>
      <w:r>
        <w:rPr>
          <w:rFonts w:ascii="宋体" w:eastAsia="宋体" w:hAnsi="宋体" w:cs="宋体" w:hint="eastAsia"/>
          <w:lang w:eastAsia="zh-CN"/>
        </w:rPr>
        <w:t>锁相环类型与时钟源选择符合目标速率要求。</w:t>
      </w:r>
    </w:p>
    <w:p>
      <w:pPr>
        <w:pStyle w:val="ListBullet"/>
        <w:spacing w:after="72"/>
      </w:pPr>
      <w:r>
        <w:rPr>
          <w:rFonts w:ascii="宋体" w:eastAsia="宋体" w:hAnsi="宋体" w:cs="宋体" w:hint="eastAsia"/>
          <w:lang w:eastAsia="zh-CN"/>
        </w:rPr>
        <w:t>差分走线全程阻抗受控且未跨平面分割。</w:t>
      </w:r>
    </w:p>
    <w:p>
      <w:pPr>
        <w:pStyle w:val="ListBullet"/>
        <w:spacing w:after="72"/>
      </w:pPr>
      <w:r>
        <w:rPr>
          <w:rFonts w:ascii="宋体" w:eastAsia="宋体" w:hAnsi="宋体" w:cs="宋体" w:hint="eastAsia"/>
          <w:lang w:eastAsia="zh-CN"/>
        </w:rPr>
        <w:t>交流耦合电容位置、容值与封装已在板上落实。</w:t>
      </w:r>
    </w:p>
    <w:p>
      <w:pPr>
        <w:pStyle w:val="ListBullet"/>
        <w:spacing w:after="72"/>
      </w:pPr>
      <w:r>
        <w:rPr>
          <w:rFonts w:ascii="宋体" w:eastAsia="宋体" w:hAnsi="宋体" w:cs="宋体" w:hint="eastAsia"/>
          <w:lang w:eastAsia="zh-CN"/>
        </w:rPr>
        <w:t>产品的供电与纹波满足高速收发器的要求。</w:t>
      </w:r>
    </w:p>
    <w:p>
      <w:pPr>
        <w:pStyle w:val="ListBullet"/>
        <w:spacing w:after="72"/>
      </w:pPr>
      <w:r>
        <w:rPr>
          <w:rFonts w:ascii="宋体" w:eastAsia="宋体" w:hAnsi="宋体" w:cs="宋体" w:hint="eastAsia"/>
          <w:lang w:eastAsia="zh-CN"/>
        </w:rPr>
        <w:t>复位释放顺序与跨时钟域同步已处理。</w:t>
      </w:r>
    </w:p>
    <w:p>
      <w:pPr>
        <w:pStyle w:val="ListBullet"/>
        <w:spacing w:after="72"/>
      </w:pPr>
      <w:r>
        <w:rPr>
          <w:rFonts w:ascii="宋体" w:eastAsia="宋体" w:hAnsi="宋体" w:cs="宋体" w:hint="eastAsia"/>
          <w:lang w:eastAsia="zh-CN"/>
        </w:rPr>
        <w:t>多通道长度偏差在去偏移能力范围内。</w:t>
      </w:r>
    </w:p>
    <w:p>
      <w:pPr>
        <w:pStyle w:val="ListBullet"/>
        <w:spacing w:after="72"/>
      </w:pPr>
      <w:r>
        <w:rPr>
          <w:rFonts w:ascii="宋体" w:eastAsia="宋体" w:hAnsi="宋体" w:cs="宋体" w:hint="eastAsia"/>
          <w:lang w:eastAsia="zh-CN"/>
        </w:rPr>
        <w:t>均衡参数留有可调整空间，已实测过扫描结果。</w:t>
      </w:r>
    </w:p>
    <w:p>
      <w:pPr>
        <w:pStyle w:val="ListBullet"/>
        <w:spacing w:after="72"/>
      </w:pPr>
      <w:r>
        <w:rPr>
          <w:rFonts w:ascii="宋体" w:eastAsia="宋体" w:hAnsi="宋体" w:cs="宋体" w:hint="eastAsia"/>
          <w:lang w:eastAsia="zh-CN"/>
        </w:rPr>
        <w:t>本地流控已启用，缓冲深度经过核算。</w:t>
      </w:r>
    </w:p>
    <w:p>
      <w:pPr>
        <w:pStyle w:val="ListBullet"/>
        <w:spacing w:after="72"/>
      </w:pPr>
      <w:r>
        <w:rPr>
          <w:rFonts w:ascii="宋体" w:eastAsia="宋体" w:hAnsi="宋体" w:cs="宋体" w:hint="eastAsia"/>
          <w:lang w:eastAsia="zh-CN"/>
        </w:rPr>
        <w:t>数据模式（帧或流）选择符合上层数据特征。</w:t>
      </w:r>
    </w:p>
    <w:p>
      <w:pPr>
        <w:pStyle w:val="ListBullet"/>
        <w:spacing w:after="72"/>
      </w:pPr>
      <w:r>
        <w:rPr>
          <w:rFonts w:ascii="宋体" w:eastAsia="宋体" w:hAnsi="宋体" w:cs="宋体" w:hint="eastAsia"/>
          <w:lang w:eastAsia="zh-CN"/>
        </w:rPr>
        <w:t>用户接口位宽与字节序两端一致。</w:t>
      </w:r>
    </w:p>
    <w:p>
      <w:pPr>
        <w:pStyle w:val="ListBullet"/>
        <w:spacing w:after="72"/>
      </w:pPr>
      <w:r>
        <w:rPr>
          <w:rFonts w:ascii="宋体" w:eastAsia="宋体" w:hAnsi="宋体" w:cs="宋体" w:hint="eastAsia"/>
          <w:lang w:eastAsia="zh-CN"/>
        </w:rPr>
        <w:t>状态信号已接入，错误计数可查询并记录。</w:t>
      </w:r>
    </w:p>
    <w:p>
      <w:pPr>
        <w:pStyle w:val="ListBullet"/>
        <w:spacing w:after="72"/>
      </w:pPr>
      <w:r>
        <w:rPr>
          <w:rFonts w:ascii="宋体" w:eastAsia="宋体" w:hAnsi="宋体" w:cs="宋体" w:hint="eastAsia"/>
          <w:lang w:eastAsia="zh-CN"/>
        </w:rPr>
        <w:t>异常检测的复位恢复流程已实现并验证。</w:t>
      </w:r>
    </w:p>
    <w:p>
      <w:pPr>
        <w:pStyle w:val="ListBullet"/>
        <w:spacing w:after="72"/>
      </w:pPr>
      <w:r>
        <w:rPr>
          <w:rFonts w:ascii="宋体" w:eastAsia="宋体" w:hAnsi="宋体" w:cs="宋体" w:hint="eastAsia"/>
          <w:lang w:eastAsia="zh-CN"/>
        </w:rPr>
        <w:t>关键信号已预留观测点或调试接口。</w:t>
      </w:r>
    </w:p>
    <w:p>
      <w:pPr>
        <w:pStyle w:val="ListBullet"/>
        <w:spacing w:after="72"/>
      </w:pPr>
      <w:r>
        <w:rPr>
          <w:rFonts w:ascii="宋体" w:eastAsia="宋体" w:hAnsi="宋体" w:cs="宋体" w:hint="eastAsia"/>
          <w:lang w:eastAsia="zh-CN"/>
        </w:rPr>
        <w:t>已完成长时间高负载的误码与压力测试。</w:t>
      </w:r>
    </w:p>
    <w:p>
      <w:pPr>
        <w:pStyle w:val="ListBullet"/>
        <w:spacing w:after="72"/>
      </w:pPr>
      <w:r>
        <w:rPr>
          <w:rFonts w:ascii="宋体" w:eastAsia="宋体" w:hAnsi="宋体" w:cs="宋体" w:hint="eastAsia"/>
          <w:lang w:eastAsia="zh-CN"/>
        </w:rPr>
        <w:t>已完成高低温环境下的链路稳定性测试。</w:t>
      </w:r>
    </w:p>
    <w:p>
      <w:pPr>
        <w:spacing w:after="0"/>
        <w:jc w:val="both"/>
      </w:pPr>
      <w:r>
        <w:rPr>
          <w:rFonts w:ascii="宋体" w:eastAsia="宋体" w:hAnsi="宋体" w:cs="宋体" w:hint="eastAsia"/>
          <w:lang w:eastAsia="zh-CN"/>
        </w:rPr>
        <w:t>注：本文为</w:t>
      </w:r>
      <w:r>
        <w:t xml:space="preserve"> Aurora </w:t>
      </w:r>
      <w:r>
        <w:rPr>
          <w:rFonts w:ascii="宋体" w:eastAsia="宋体" w:hAnsi="宋体" w:cs="宋体" w:hint="eastAsia"/>
          <w:lang w:eastAsia="zh-CN"/>
        </w:rPr>
        <w:t>点对点链路的通用设计说明。该实现依托特定</w:t>
      </w:r>
      <w:r>
        <w:t xml:space="preserve"> FPGA </w:t>
      </w:r>
      <w:r>
        <w:rPr>
          <w:rFonts w:ascii="宋体" w:eastAsia="宋体" w:hAnsi="宋体" w:cs="宋体" w:hint="eastAsia"/>
          <w:lang w:eastAsia="zh-CN"/>
        </w:rPr>
        <w:t>厂商的高速收发器</w:t>
      </w:r>
      <w:r>
        <w:t xml:space="preserve"> IP</w:t>
      </w:r>
      <w:r>
        <w:rPr>
          <w:rFonts w:ascii="宋体" w:eastAsia="宋体" w:hAnsi="宋体" w:cs="宋体" w:hint="eastAsia"/>
          <w:lang w:eastAsia="zh-CN"/>
        </w:rPr>
        <w:t>，具体的</w:t>
      </w:r>
      <w:r>
        <w:t xml:space="preserve"> IP </w:t>
      </w:r>
      <w:r>
        <w:rPr>
          <w:rFonts w:ascii="宋体" w:eastAsia="宋体" w:hAnsi="宋体" w:cs="宋体" w:hint="eastAsia"/>
          <w:lang w:eastAsia="zh-CN"/>
        </w:rPr>
        <w:t>参数、接口信号、复位时序与约束要求需以所用工具版本与</w:t>
      </w:r>
      <w:r>
        <w:t xml:space="preserve"> IP </w:t>
      </w:r>
      <w:r>
        <w:rPr>
          <w:rFonts w:ascii="宋体" w:eastAsia="宋体" w:hAnsi="宋体" w:cs="宋体" w:hint="eastAsia"/>
          <w:lang w:eastAsia="zh-CN"/>
        </w:rPr>
        <w:t>文档为准。</w:t>
      </w:r>
      <w:r/>
      <w:r/>
      <w:r/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156" w:val="center"/>
        <w:tab w:pos="8312" w:val="right"/>
      </w:tabs>
    </w:pPr>
    <w:r>
      <w:tab/>
    </w:r>
    <w:fldSimple w:instr="PAGE">
      <w:r>
        <w:t/>
      </w:r>
    </w:fldSimple>
    <w:r>
      <w:tab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6" w:lineRule="auto" w:after="192"/>
      <w:jc w:val="both"/>
    </w:pPr>
    <w:rPr>
      <w:rFonts w:ascii="宋体" w:hAnsi="宋体" w:eastAsia="宋体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36" w:after="192" w:line="265" w:lineRule="auto"/>
      <w:outlineLvl w:val="0"/>
    </w:pPr>
    <w:rPr>
      <w:rFonts w:ascii="黑体" w:hAnsi="黑体" w:eastAsia="黑体"/>
      <w:b/>
      <w:bCs/>
      <w:color w:val="1F3864"/>
      <w:sz w:val="5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36" w:after="192" w:line="265" w:lineRule="auto"/>
      <w:outlineLvl w:val="1"/>
    </w:pPr>
    <w:rPr>
      <w:rFonts w:ascii="黑体" w:hAnsi="黑体" w:eastAsia="黑体"/>
      <w:b/>
      <w:bCs/>
      <w:color w:val="1F3864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36" w:after="192" w:line="265" w:lineRule="auto"/>
      <w:outlineLvl w:val="2"/>
    </w:pPr>
    <w:rPr>
      <w:rFonts w:ascii="黑体" w:hAnsi="黑体" w:eastAsia="黑体"/>
      <w:b/>
      <w:bCs/>
      <w:color w:val="1F3864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336" w:after="192" w:line="265" w:lineRule="auto"/>
      <w:outlineLvl w:val="3"/>
    </w:pPr>
    <w:rPr>
      <w:rFonts w:ascii="黑体" w:hAnsi="黑体" w:eastAsia="黑体"/>
      <w:b/>
      <w:bCs/>
      <w:i/>
      <w:iCs/>
      <w:color w:val="1F3864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