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8D926B4">
      <w:pPr>
        <w:pStyle w:val="000008"/>
        <w:spacing w:line="312" w:lineRule="auto"/>
        <w:jc w:val="center"/>
      </w:pPr>
      <w:r>
        <w:rPr>
          <w:rFonts w:hint="eastAsia" w:ascii="宋体" w:hAnsi="宋体" w:eastAsia="宋体" w:cs="宋体"/>
          <w:b w:val="1"/>
          <w:color w:val="1F3864"/>
          <w:sz w:val="44"/>
          <w:lang w:eastAsia="zh-CN"/>
        </w:rPr>
        <w:t>硬件产品常见接口协议总览</w:t>
      </w:r>
    </w:p>
    <w:p w14:paraId="74F240D6">
      <w:pPr>
        <w:jc w:val="both"/>
      </w:pPr>
      <w:r>
        <w:rPr>
          <w:rFonts w:hint="eastAsia" w:ascii="宋体" w:hAnsi="宋体" w:eastAsia="宋体" w:cs="宋体"/>
          <w:lang w:eastAsia="zh-CN"/>
        </w:rPr>
        <w:t>硬件产品里的接口协议，本质上可以按</w:t>
      </w:r>
      <w:r>
        <w:t>"</w:t>
      </w:r>
      <w:r>
        <w:rPr>
          <w:rFonts w:hint="eastAsia" w:ascii="宋体" w:hAnsi="宋体" w:eastAsia="宋体" w:cs="宋体"/>
          <w:lang w:eastAsia="zh-CN"/>
        </w:rPr>
        <w:t>距离层级</w:t>
      </w:r>
      <w:r>
        <w:t>"</w:t>
      </w:r>
      <w:r>
        <w:rPr>
          <w:rFonts w:hint="eastAsia" w:ascii="宋体" w:hAnsi="宋体" w:eastAsia="宋体" w:cs="宋体"/>
          <w:lang w:eastAsia="zh-CN"/>
        </w:rPr>
        <w:t>来理解：从芯片到芯片、板内、板间</w:t>
      </w:r>
      <w:r>
        <w:t>/</w:t>
      </w:r>
      <w:r>
        <w:rPr>
          <w:rFonts w:hint="eastAsia" w:ascii="宋体" w:hAnsi="宋体" w:eastAsia="宋体" w:cs="宋体"/>
          <w:lang w:eastAsia="zh-CN"/>
        </w:rPr>
        <w:t>背板、系统级，再到无线。本文按这五个层级梳理最常用的接口协议，并给出选型要点，供硬件工程师在方案设计与引脚规划阶段参考。</w:t>
      </w:r>
    </w:p>
    <w:p w14:paraId="4F12EED7">
      <w:pPr>
        <w:spacing w:after="130"/>
      </w:pPr>
      <w:r>
        <w:rPr>
          <w:rFonts w:hint="eastAsia" w:ascii="黑体" w:hAnsi="黑体" w:eastAsia="黑体"/>
          <w:b w:val="1"/>
          <w:color w:val="1F3864"/>
          <w:sz w:val="26"/>
        </w:rPr>
        <w:t>目录</w:t>
      </w:r>
    </w:p>
    <w:p w14:paraId="00800DBA">
      <w:r>
        <w:fldChar w:fldCharType="begin" w:fldLock="0" w:dirty="0"/>
      </w:r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一、按层级理解接口协议</w:t>
      </w:r>
      <w:r>
        <w:fldChar w:fldCharType="end" w:fldLock="0" w:dirty="0"/>
      </w:r>
    </w:p>
    <w:p w14:paraId="6013DAC8">
      <w:r>
        <w:fldChar w:fldCharType="begin" w:fldLock="0" w:dirty="0"/>
      </w:r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二、芯片级与板内互连（低速、短线、省引脚）</w:t>
      </w:r>
      <w:r>
        <w:fldChar w:fldCharType="end" w:fldLock="0" w:dirty="0"/>
      </w:r>
    </w:p>
    <w:p w14:paraId="47CEC7EC">
      <w:r>
        <w:fldChar w:fldCharType="begin" w:fldLock="0" w:dirty="0"/>
      </w:r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三、板卡级高速接口（差分、高速率）</w:t>
      </w:r>
      <w:r>
        <w:fldChar w:fldCharType="end" w:fldLock="0" w:dirty="0"/>
      </w:r>
    </w:p>
    <w:p w14:paraId="3C3B445D">
      <w:r>
        <w:fldChar w:fldCharType="begin" w:fldLock="0" w:dirty="0"/>
      </w:r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四、板间与背板互连</w:t>
      </w:r>
      <w:r>
        <w:fldChar w:fldCharType="end" w:fldLock="0" w:dirty="0"/>
      </w:r>
    </w:p>
    <w:p w14:paraId="4F002536">
      <w:r>
        <w:fldChar w:fldCharType="begin" w:fldLock="0" w:dirty="0"/>
      </w:r>
      <w:r>
        <w:instrText>HYPERLINK \l "_Toc_section_5"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五、系统级与工业现场</w:t>
      </w:r>
      <w:r>
        <w:fldChar w:fldCharType="end" w:fldLock="0" w:dirty="0"/>
      </w:r>
    </w:p>
    <w:p w14:paraId="6ABB9C56">
      <w:r>
        <w:fldChar w:fldCharType="begin" w:fldLock="0" w:dirty="0"/>
      </w:r>
      <w:r>
        <w:instrText>HYPERLINK \l "_Toc_section_6"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六、无线接口</w:t>
      </w:r>
      <w:r>
        <w:fldChar w:fldCharType="end" w:fldLock="0" w:dirty="0"/>
      </w:r>
    </w:p>
    <w:p w14:paraId="1ADF7A3D">
      <w:r>
        <w:fldChar w:fldCharType="begin" w:fldLock="0" w:dirty="0"/>
      </w:r>
      <w:r>
        <w:instrText>HYPERLINK \l "_Toc_section_7"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七、常用协议参数速查表</w:t>
      </w:r>
      <w:r>
        <w:fldChar w:fldCharType="end" w:fldLock="0" w:dirty="0"/>
      </w:r>
    </w:p>
    <w:p w14:paraId="376BDB50">
      <w:r>
        <w:fldChar w:fldCharType="begin" w:fldLock="0" w:dirty="0"/>
      </w:r>
      <w:r>
        <w:instrText>HYPERLINK \l "_Toc_section_8"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八、选型要点</w:t>
      </w:r>
      <w:r>
        <w:fldChar w:fldCharType="end" w:fldLock="0" w:dirty="0"/>
      </w:r>
    </w:p>
    <w:p w14:paraId="21C90126">
      <w:pPr>
        <w:pStyle w:val="00000a"/>
        <w:spacing w:line="312" w:lineRule="auto"/>
      </w:pPr>
      <w:bookmarkStart w:id="1" w:name="section-1"/>
      <w:bookmarkEnd w:id="1"/>
      <w:bookmarkStart w:id="2" w:name="_Toc_section_1"/>
      <w:r>
        <w:rPr>
          <w:rFonts w:hint="eastAsia" w:ascii="宋体" w:hAnsi="宋体" w:eastAsia="宋体" w:cs="宋体"/>
          <w:b w:val="1"/>
          <w:color w:val="1F3864"/>
          <w:sz w:val="32"/>
          <w:lang w:eastAsia="zh-CN"/>
        </w:rPr>
        <w:t>一、按层级理解接口协议</w:t>
      </w:r>
      <w:bookmarkEnd w:id="2"/>
    </w:p>
    <w:p w14:paraId="15779098">
      <w:pPr>
        <w:jc w:val="both"/>
      </w:pPr>
      <w:r>
        <w:rPr>
          <w:rFonts w:hint="eastAsia" w:ascii="宋体" w:hAnsi="宋体" w:eastAsia="宋体" w:cs="宋体"/>
          <w:lang w:eastAsia="zh-CN"/>
        </w:rPr>
        <w:t>接口协议按物理距离与互连规模，可划分为五个层级：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C17E693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层级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3370478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典型场景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680D7A1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代表协议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D94E5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芯片级  /  板内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5B0E5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同一  PCB  上芯片之间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DDF1A6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I2C 、 SPI 、 UART 、 I2S 、 SDIO 、 GPIO 、 JTAG/SWD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1E1AE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板卡级高速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15DC27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板内高速串行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DC9371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PCIe 、 SATA 、 USB 、 MIPI CSI/DSI 、 eDP 、 LVDS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74F591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板间  /  背板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7731A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板卡与背板之间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803B6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VPX 、 CPCI 、 SRIO 、 Aurora 、 JESD204B 、 SerDes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BD9E29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系统级  /  工业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BD92A0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设备与外部系统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BC54E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以太网、 CAN / CAN-FD 、 RS-232/485 、 Modbus 、 EtherCAT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5921E5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无线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37289F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脱离线缆的远距离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615FAC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Wi-Fi 、蓝牙 /BLE 、 Zigbee 、 LoRa 、 NFC 、 4G/5G 、 GNSS</w:t>
            </w:r>
          </w:p>
        </w:tc>
      </w:tr>
    </w:tbl>
    <w:p w14:paraId="256E9F09">
      <w:pPr>
        <w:jc w:val="both"/>
      </w:pPr>
      <w:r>
        <w:rPr>
          <w:rFonts w:hint="eastAsia" w:ascii="宋体" w:hAnsi="宋体" w:eastAsia="宋体" w:cs="宋体"/>
          <w:lang w:eastAsia="zh-CN"/>
        </w:rPr>
        <w:t>距离越短，速率往往越低、协议越简单、引脚越少；距离越长，越依赖差分信号、总线仲裁和可靠传输机制。</w:t>
      </w:r>
    </w:p>
    <w:p w14:paraId="425EEE2A">
      <w:pPr>
        <w:pStyle w:val="00000a"/>
        <w:spacing w:line="312" w:lineRule="auto"/>
      </w:pPr>
      <w:bookmarkStart w:id="3" w:name="section-2"/>
      <w:bookmarkEnd w:id="3"/>
      <w:bookmarkStart w:id="4" w:name="_Toc_section_2"/>
      <w:r>
        <w:rPr>
          <w:rFonts w:hint="eastAsia" w:ascii="宋体" w:hAnsi="宋体" w:eastAsia="宋体" w:cs="宋体"/>
          <w:b w:val="1"/>
          <w:color w:val="1F3864"/>
          <w:sz w:val="32"/>
          <w:lang w:eastAsia="zh-CN"/>
        </w:rPr>
        <w:t>二、芯片级与板内互连（低速、短线、省引脚）</w:t>
      </w:r>
      <w:bookmarkEnd w:id="4"/>
    </w:p>
    <w:p w14:paraId="114F2D65">
      <w:pPr>
        <w:pStyle w:val="00002c"/>
        <w:spacing w:after="72"/>
      </w:pPr>
      <w:r>
        <w:rPr>
          <w:b w:val="1"/>
        </w:rPr>
        <w:t>I2C / I3C</w:t>
      </w:r>
      <w:r>
        <w:rPr>
          <w:rFonts w:hint="eastAsia" w:ascii="宋体" w:hAnsi="宋体" w:eastAsia="宋体" w:cs="宋体"/>
          <w:lang w:eastAsia="zh-CN"/>
        </w:rPr>
        <w:t>：两线（</w:t>
      </w:r>
      <w:r>
        <w:t>SCL/SDA</w:t>
      </w:r>
      <w:r>
        <w:rPr>
          <w:rFonts w:hint="eastAsia" w:ascii="宋体" w:hAnsi="宋体" w:eastAsia="宋体" w:cs="宋体"/>
          <w:lang w:eastAsia="zh-CN"/>
        </w:rPr>
        <w:t>），多主多从，靠地址区分。最常用于传感器、</w:t>
      </w:r>
      <w:r>
        <w:t>EEPROM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PMIC </w:t>
      </w:r>
      <w:r>
        <w:rPr>
          <w:rFonts w:hint="eastAsia" w:ascii="宋体" w:hAnsi="宋体" w:eastAsia="宋体" w:cs="宋体"/>
          <w:lang w:eastAsia="zh-CN"/>
        </w:rPr>
        <w:t>寄存器配置。</w:t>
      </w:r>
      <w:r>
        <w:t xml:space="preserve">I3C </w:t>
      </w:r>
      <w:r>
        <w:rPr>
          <w:rFonts w:hint="eastAsia" w:ascii="宋体" w:hAnsi="宋体" w:eastAsia="宋体" w:cs="宋体"/>
          <w:lang w:eastAsia="zh-CN"/>
        </w:rPr>
        <w:t>向下兼容</w:t>
      </w:r>
      <w:r>
        <w:t xml:space="preserve"> I2C </w:t>
      </w:r>
      <w:r>
        <w:rPr>
          <w:rFonts w:hint="eastAsia" w:ascii="宋体" w:hAnsi="宋体" w:eastAsia="宋体" w:cs="宋体"/>
          <w:lang w:eastAsia="zh-CN"/>
        </w:rPr>
        <w:t>且速率更高。</w:t>
      </w:r>
    </w:p>
    <w:p w14:paraId="3B671BAA">
      <w:pPr>
        <w:pStyle w:val="00002c"/>
        <w:spacing w:after="72"/>
      </w:pPr>
      <w:r>
        <w:rPr>
          <w:b w:val="1"/>
        </w:rPr>
        <w:t>SPI</w:t>
      </w:r>
      <w:r>
        <w:rPr>
          <w:rFonts w:hint="eastAsia" w:ascii="宋体" w:hAnsi="宋体" w:eastAsia="宋体" w:cs="宋体"/>
          <w:lang w:eastAsia="zh-CN"/>
        </w:rPr>
        <w:t>：四线（</w:t>
      </w:r>
      <w:r>
        <w:t>SCK/MOSI/MISO/CS</w:t>
      </w:r>
      <w:r>
        <w:rPr>
          <w:rFonts w:hint="eastAsia" w:ascii="宋体" w:hAnsi="宋体" w:eastAsia="宋体" w:cs="宋体"/>
          <w:lang w:eastAsia="zh-CN"/>
        </w:rPr>
        <w:t>），全双工同步，速率远高于</w:t>
      </w:r>
      <w:r>
        <w:t xml:space="preserve"> I2C</w:t>
      </w:r>
      <w:r>
        <w:rPr>
          <w:rFonts w:hint="eastAsia" w:ascii="宋体" w:hAnsi="宋体" w:eastAsia="宋体" w:cs="宋体"/>
          <w:lang w:eastAsia="zh-CN"/>
        </w:rPr>
        <w:t>，但每增加一个从机要多一根</w:t>
      </w:r>
      <w:r>
        <w:t xml:space="preserve"> CS</w:t>
      </w:r>
      <w:r>
        <w:rPr>
          <w:rFonts w:hint="eastAsia" w:ascii="宋体" w:hAnsi="宋体" w:eastAsia="宋体" w:cs="宋体"/>
          <w:lang w:eastAsia="zh-CN"/>
        </w:rPr>
        <w:t>。用于</w:t>
      </w:r>
      <w:r>
        <w:t xml:space="preserve"> Flash</w:t>
      </w:r>
      <w:r>
        <w:rPr>
          <w:rFonts w:hint="eastAsia" w:ascii="宋体" w:hAnsi="宋体" w:eastAsia="宋体" w:cs="宋体"/>
          <w:lang w:eastAsia="zh-CN"/>
        </w:rPr>
        <w:t>、</w:t>
      </w:r>
      <w:r>
        <w:t>ADC/DAC</w:t>
      </w:r>
      <w:r>
        <w:rPr>
          <w:rFonts w:hint="eastAsia" w:ascii="宋体" w:hAnsi="宋体" w:eastAsia="宋体" w:cs="宋体"/>
          <w:lang w:eastAsia="zh-CN"/>
        </w:rPr>
        <w:t>、显示屏、射频芯片配置。</w:t>
      </w:r>
    </w:p>
    <w:p w14:paraId="127231A4">
      <w:pPr>
        <w:pStyle w:val="00002c"/>
        <w:spacing w:after="72"/>
      </w:pPr>
      <w:r>
        <w:rPr>
          <w:b w:val="1"/>
        </w:rPr>
        <w:t>UART</w:t>
      </w:r>
      <w:r>
        <w:rPr>
          <w:rFonts w:hint="eastAsia" w:ascii="宋体" w:hAnsi="宋体" w:eastAsia="宋体" w:cs="宋体"/>
          <w:lang w:eastAsia="zh-CN"/>
        </w:rPr>
        <w:t>：异步、点对点，无时钟线，双方必须约定波特率。调试串口与模组通信的标配。</w:t>
      </w:r>
    </w:p>
    <w:p w14:paraId="3116E94C">
      <w:pPr>
        <w:pStyle w:val="00002c"/>
        <w:spacing w:after="72"/>
      </w:pPr>
      <w:r>
        <w:rPr>
          <w:b w:val="1"/>
        </w:rPr>
        <w:t>I2S / TDM</w:t>
      </w:r>
      <w:r>
        <w:rPr>
          <w:rFonts w:hint="eastAsia" w:ascii="宋体" w:hAnsi="宋体" w:eastAsia="宋体" w:cs="宋体"/>
          <w:lang w:eastAsia="zh-CN"/>
        </w:rPr>
        <w:t>：音频专用同步串行，带</w:t>
      </w:r>
      <w:r>
        <w:t xml:space="preserve"> LRCLK </w:t>
      </w:r>
      <w:r>
        <w:rPr>
          <w:rFonts w:hint="eastAsia" w:ascii="宋体" w:hAnsi="宋体" w:eastAsia="宋体" w:cs="宋体"/>
          <w:lang w:eastAsia="zh-CN"/>
        </w:rPr>
        <w:t>区分左右声道，用于音频</w:t>
      </w:r>
      <w:r>
        <w:t xml:space="preserve"> Codec</w:t>
      </w:r>
      <w:r>
        <w:rPr>
          <w:rFonts w:hint="eastAsia" w:ascii="宋体" w:hAnsi="宋体" w:eastAsia="宋体" w:cs="宋体"/>
          <w:lang w:eastAsia="zh-CN"/>
        </w:rPr>
        <w:t>、麦克风阵列。</w:t>
      </w:r>
    </w:p>
    <w:p w14:paraId="43257385">
      <w:pPr>
        <w:pStyle w:val="00002c"/>
        <w:spacing w:after="72"/>
      </w:pPr>
      <w:r>
        <w:rPr>
          <w:b w:val="1"/>
        </w:rPr>
        <w:t>SDIO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4 </w:t>
      </w:r>
      <w:r>
        <w:rPr>
          <w:rFonts w:hint="eastAsia" w:ascii="宋体" w:hAnsi="宋体" w:eastAsia="宋体" w:cs="宋体"/>
          <w:lang w:eastAsia="zh-CN"/>
        </w:rPr>
        <w:t>线并行，速率可达数百</w:t>
      </w:r>
      <w:r>
        <w:t xml:space="preserve"> Mbps</w:t>
      </w:r>
      <w:r>
        <w:rPr>
          <w:rFonts w:hint="eastAsia" w:ascii="宋体" w:hAnsi="宋体" w:eastAsia="宋体" w:cs="宋体"/>
          <w:lang w:eastAsia="zh-CN"/>
        </w:rPr>
        <w:t>，</w:t>
      </w:r>
      <w:r>
        <w:t xml:space="preserve">SD </w:t>
      </w:r>
      <w:r>
        <w:rPr>
          <w:rFonts w:hint="eastAsia" w:ascii="宋体" w:hAnsi="宋体" w:eastAsia="宋体" w:cs="宋体"/>
          <w:lang w:eastAsia="zh-CN"/>
        </w:rPr>
        <w:t>卡、</w:t>
      </w:r>
      <w:r>
        <w:t xml:space="preserve">Wi-Fi </w:t>
      </w:r>
      <w:r>
        <w:rPr>
          <w:rFonts w:hint="eastAsia" w:ascii="宋体" w:hAnsi="宋体" w:eastAsia="宋体" w:cs="宋体"/>
          <w:lang w:eastAsia="zh-CN"/>
        </w:rPr>
        <w:t>模组、</w:t>
      </w:r>
      <w:r>
        <w:t xml:space="preserve">eMMC </w:t>
      </w:r>
      <w:r>
        <w:rPr>
          <w:rFonts w:hint="eastAsia" w:ascii="宋体" w:hAnsi="宋体" w:eastAsia="宋体" w:cs="宋体"/>
          <w:lang w:eastAsia="zh-CN"/>
        </w:rPr>
        <w:t>走这个。</w:t>
      </w:r>
    </w:p>
    <w:p w14:paraId="72956EC2">
      <w:pPr>
        <w:pStyle w:val="00002c"/>
        <w:spacing w:after="72"/>
      </w:pPr>
      <w:r>
        <w:rPr>
          <w:b w:val="1"/>
        </w:rPr>
        <w:t>JTAG / SWD</w:t>
      </w:r>
      <w:r>
        <w:rPr>
          <w:rFonts w:hint="eastAsia" w:ascii="宋体" w:hAnsi="宋体" w:eastAsia="宋体" w:cs="宋体"/>
          <w:lang w:eastAsia="zh-CN"/>
        </w:rPr>
        <w:t>：调试与烧录，</w:t>
      </w:r>
      <w:r>
        <w:t xml:space="preserve">SWD </w:t>
      </w:r>
      <w:r>
        <w:rPr>
          <w:rFonts w:hint="eastAsia" w:ascii="宋体" w:hAnsi="宋体" w:eastAsia="宋体" w:cs="宋体"/>
          <w:lang w:eastAsia="zh-CN"/>
        </w:rPr>
        <w:t>只需</w:t>
      </w:r>
      <w:r>
        <w:t xml:space="preserve"> 2 </w:t>
      </w:r>
      <w:r>
        <w:rPr>
          <w:rFonts w:hint="eastAsia" w:ascii="宋体" w:hAnsi="宋体" w:eastAsia="宋体" w:cs="宋体"/>
          <w:lang w:eastAsia="zh-CN"/>
        </w:rPr>
        <w:t>线，</w:t>
      </w:r>
      <w:r>
        <w:t xml:space="preserve">ARM </w:t>
      </w:r>
      <w:r>
        <w:rPr>
          <w:rFonts w:hint="eastAsia" w:ascii="宋体" w:hAnsi="宋体" w:eastAsia="宋体" w:cs="宋体"/>
          <w:lang w:eastAsia="zh-CN"/>
        </w:rPr>
        <w:t>平台基本都用</w:t>
      </w:r>
      <w:r>
        <w:t xml:space="preserve"> SWD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12B23FEA">
      <w:pPr>
        <w:pStyle w:val="00000a"/>
        <w:spacing w:line="312" w:lineRule="auto"/>
      </w:pPr>
      <w:bookmarkStart w:id="5" w:name="section-3"/>
      <w:bookmarkEnd w:id="5"/>
      <w:bookmarkStart w:id="6" w:name="_Toc_section_3"/>
      <w:r>
        <w:rPr>
          <w:rFonts w:hint="eastAsia" w:ascii="宋体" w:hAnsi="宋体" w:eastAsia="宋体" w:cs="宋体"/>
          <w:b w:val="1"/>
          <w:color w:val="1F3864"/>
          <w:sz w:val="32"/>
          <w:lang w:eastAsia="zh-CN"/>
        </w:rPr>
        <w:t>三、板卡级高速接口（差分、高速率）</w:t>
      </w:r>
      <w:bookmarkEnd w:id="6"/>
    </w:p>
    <w:p w14:paraId="35C94BC3">
      <w:pPr>
        <w:pStyle w:val="00002c"/>
        <w:spacing w:after="72"/>
      </w:pPr>
      <w:r>
        <w:rPr>
          <w:b w:val="1"/>
        </w:rPr>
        <w:t>USB</w:t>
      </w:r>
      <w:r>
        <w:rPr>
          <w:rFonts w:hint="eastAsia" w:ascii="宋体" w:hAnsi="宋体" w:eastAsia="宋体" w:cs="宋体"/>
          <w:lang w:eastAsia="zh-CN"/>
        </w:rPr>
        <w:t>：</w:t>
      </w:r>
      <w:r>
        <w:t>2.0</w:t>
      </w:r>
      <w:r>
        <w:rPr>
          <w:rFonts w:hint="eastAsia" w:ascii="宋体" w:hAnsi="宋体" w:eastAsia="宋体" w:cs="宋体"/>
          <w:lang w:eastAsia="zh-CN"/>
        </w:rPr>
        <w:t>（</w:t>
      </w:r>
      <w:r>
        <w:t>480Mbps</w:t>
      </w:r>
      <w:r>
        <w:rPr>
          <w:rFonts w:hint="eastAsia" w:ascii="宋体" w:hAnsi="宋体" w:eastAsia="宋体" w:cs="宋体"/>
          <w:lang w:eastAsia="zh-CN"/>
        </w:rPr>
        <w:t>）</w:t>
      </w:r>
      <w:r>
        <w:t>→ 3.x / Type-C</w:t>
      </w:r>
      <w:r>
        <w:rPr>
          <w:rFonts w:hint="eastAsia" w:ascii="宋体" w:hAnsi="宋体" w:eastAsia="宋体" w:cs="宋体"/>
          <w:lang w:eastAsia="zh-CN"/>
        </w:rPr>
        <w:t>（</w:t>
      </w:r>
      <w:r>
        <w:t>5~20Gbps</w:t>
      </w:r>
      <w:r>
        <w:rPr>
          <w:rFonts w:hint="eastAsia" w:ascii="宋体" w:hAnsi="宋体" w:eastAsia="宋体" w:cs="宋体"/>
          <w:lang w:eastAsia="zh-CN"/>
        </w:rPr>
        <w:t>），支持热插拔与总线供电（</w:t>
      </w:r>
      <w:r>
        <w:t xml:space="preserve">USB-PD </w:t>
      </w:r>
      <w:r>
        <w:rPr>
          <w:rFonts w:hint="eastAsia" w:ascii="宋体" w:hAnsi="宋体" w:eastAsia="宋体" w:cs="宋体"/>
          <w:lang w:eastAsia="zh-CN"/>
        </w:rPr>
        <w:t>最高</w:t>
      </w:r>
      <w:r>
        <w:t xml:space="preserve"> 240W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57E46776">
      <w:pPr>
        <w:pStyle w:val="00002c"/>
        <w:spacing w:after="72"/>
      </w:pPr>
      <w:r>
        <w:rPr>
          <w:b w:val="1"/>
        </w:rPr>
        <w:t>PCIe</w:t>
      </w:r>
      <w:r>
        <w:rPr>
          <w:rFonts w:hint="eastAsia" w:ascii="宋体" w:hAnsi="宋体" w:eastAsia="宋体" w:cs="宋体"/>
          <w:lang w:eastAsia="zh-CN"/>
        </w:rPr>
        <w:t>：每</w:t>
      </w:r>
      <w:r>
        <w:t xml:space="preserve"> lane Gen3 8GT/s</w:t>
      </w:r>
      <w:r>
        <w:rPr>
          <w:rFonts w:hint="eastAsia" w:ascii="宋体" w:hAnsi="宋体" w:eastAsia="宋体" w:cs="宋体"/>
          <w:lang w:eastAsia="zh-CN"/>
        </w:rPr>
        <w:t>、</w:t>
      </w:r>
      <w:r>
        <w:t>Gen4 16GT/s</w:t>
      </w:r>
      <w:r>
        <w:rPr>
          <w:rFonts w:hint="eastAsia" w:ascii="宋体" w:hAnsi="宋体" w:eastAsia="宋体" w:cs="宋体"/>
          <w:lang w:eastAsia="zh-CN"/>
        </w:rPr>
        <w:t>，可多</w:t>
      </w:r>
      <w:r>
        <w:t xml:space="preserve"> lane </w:t>
      </w:r>
      <w:r>
        <w:rPr>
          <w:rFonts w:hint="eastAsia" w:ascii="宋体" w:hAnsi="宋体" w:eastAsia="宋体" w:cs="宋体"/>
          <w:lang w:eastAsia="zh-CN"/>
        </w:rPr>
        <w:t>聚合（</w:t>
      </w:r>
      <w:r>
        <w:t>x4/x8/x16</w:t>
      </w:r>
      <w:r>
        <w:rPr>
          <w:rFonts w:hint="eastAsia" w:ascii="宋体" w:hAnsi="宋体" w:eastAsia="宋体" w:cs="宋体"/>
          <w:lang w:eastAsia="zh-CN"/>
        </w:rPr>
        <w:t>），是扩展卡与高速板间互连的主力。</w:t>
      </w:r>
    </w:p>
    <w:p w14:paraId="2A00B5F9">
      <w:pPr>
        <w:pStyle w:val="00002c"/>
        <w:spacing w:after="72"/>
      </w:pPr>
      <w:r>
        <w:rPr>
          <w:b w:val="1"/>
        </w:rPr>
        <w:t>SATA</w:t>
      </w:r>
      <w:r>
        <w:rPr>
          <w:rFonts w:hint="eastAsia" w:ascii="宋体" w:hAnsi="宋体" w:eastAsia="宋体" w:cs="宋体"/>
          <w:lang w:eastAsia="zh-CN"/>
        </w:rPr>
        <w:t>：硬盘</w:t>
      </w:r>
      <w:r>
        <w:t xml:space="preserve">/SSD </w:t>
      </w:r>
      <w:r>
        <w:rPr>
          <w:rFonts w:hint="eastAsia" w:ascii="宋体" w:hAnsi="宋体" w:eastAsia="宋体" w:cs="宋体"/>
          <w:lang w:eastAsia="zh-CN"/>
        </w:rPr>
        <w:t>存储接口，</w:t>
      </w:r>
      <w:r>
        <w:t>6Gbps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0AFFC03B">
      <w:pPr>
        <w:pStyle w:val="00002c"/>
        <w:spacing w:after="72"/>
      </w:pPr>
      <w:r>
        <w:rPr>
          <w:b w:val="1"/>
        </w:rPr>
        <w:t>MIPI D-PHY / CSI-2 / DSI</w:t>
      </w:r>
      <w:r>
        <w:rPr>
          <w:rFonts w:hint="eastAsia" w:ascii="宋体" w:hAnsi="宋体" w:eastAsia="宋体" w:cs="宋体"/>
          <w:lang w:eastAsia="zh-CN"/>
        </w:rPr>
        <w:t>：摄像头和显示屏的标配，每</w:t>
      </w:r>
      <w:r>
        <w:t xml:space="preserve"> lane 1~4.5Gbps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4ADAAE60">
      <w:pPr>
        <w:pStyle w:val="00002c"/>
        <w:spacing w:after="72"/>
      </w:pPr>
      <w:r>
        <w:rPr>
          <w:b w:val="1"/>
        </w:rPr>
        <w:t>eDP / LVDS</w:t>
      </w:r>
      <w:r>
        <w:rPr>
          <w:rFonts w:hint="eastAsia" w:ascii="宋体" w:hAnsi="宋体" w:eastAsia="宋体" w:cs="宋体"/>
          <w:lang w:eastAsia="zh-CN"/>
        </w:rPr>
        <w:t>：屏接口，</w:t>
      </w:r>
      <w:r>
        <w:t xml:space="preserve">LVDS </w:t>
      </w:r>
      <w:r>
        <w:rPr>
          <w:rFonts w:hint="eastAsia" w:ascii="宋体" w:hAnsi="宋体" w:eastAsia="宋体" w:cs="宋体"/>
          <w:lang w:eastAsia="zh-CN"/>
        </w:rPr>
        <w:t>是老一代方案，</w:t>
      </w:r>
      <w:r>
        <w:t xml:space="preserve">eDP </w:t>
      </w:r>
      <w:r>
        <w:rPr>
          <w:rFonts w:hint="eastAsia" w:ascii="宋体" w:hAnsi="宋体" w:eastAsia="宋体" w:cs="宋体"/>
          <w:lang w:eastAsia="zh-CN"/>
        </w:rPr>
        <w:t>更省线。</w:t>
      </w:r>
    </w:p>
    <w:p w14:paraId="6B2B1E84">
      <w:pPr>
        <w:pStyle w:val="00002c"/>
        <w:spacing w:after="72"/>
      </w:pPr>
      <w:r>
        <w:rPr>
          <w:b w:val="1"/>
        </w:rPr>
        <w:t>HDMI / DP</w:t>
      </w:r>
      <w:r>
        <w:rPr>
          <w:rFonts w:hint="eastAsia" w:ascii="宋体" w:hAnsi="宋体" w:eastAsia="宋体" w:cs="宋体"/>
          <w:lang w:eastAsia="zh-CN"/>
        </w:rPr>
        <w:t>：对外显示输出。</w:t>
      </w:r>
    </w:p>
    <w:p w14:paraId="14F9A095">
      <w:pPr>
        <w:pStyle w:val="00000a"/>
        <w:spacing w:line="312" w:lineRule="auto"/>
      </w:pPr>
      <w:bookmarkStart w:id="7" w:name="section-4"/>
      <w:bookmarkEnd w:id="7"/>
      <w:bookmarkStart w:id="8" w:name="_Toc_section_4"/>
      <w:r>
        <w:rPr>
          <w:rFonts w:hint="eastAsia" w:ascii="宋体" w:hAnsi="宋体" w:eastAsia="宋体" w:cs="宋体"/>
          <w:b w:val="1"/>
          <w:color w:val="1F3864"/>
          <w:sz w:val="32"/>
          <w:lang w:eastAsia="zh-CN"/>
        </w:rPr>
        <w:t>四、板间与背板互连</w:t>
      </w:r>
      <w:bookmarkEnd w:id="8"/>
    </w:p>
    <w:p w14:paraId="5B489F43">
      <w:pPr>
        <w:pStyle w:val="00002c"/>
        <w:spacing w:after="72"/>
      </w:pPr>
      <w:r>
        <w:rPr>
          <w:b w:val="1"/>
        </w:rPr>
        <w:t>VPX / CPCI / SRIO / Aurora / JESD204B</w:t>
      </w:r>
      <w:r>
        <w:rPr>
          <w:rFonts w:hint="eastAsia" w:ascii="宋体" w:hAnsi="宋体" w:eastAsia="宋体" w:cs="宋体"/>
          <w:lang w:eastAsia="zh-CN"/>
        </w:rPr>
        <w:t>：军用、通信、雷达和高速采集板卡常用。</w:t>
      </w:r>
      <w:r>
        <w:t xml:space="preserve">JESD204B </w:t>
      </w:r>
      <w:r>
        <w:rPr>
          <w:rFonts w:hint="eastAsia" w:ascii="宋体" w:hAnsi="宋体" w:eastAsia="宋体" w:cs="宋体"/>
          <w:lang w:eastAsia="zh-CN"/>
        </w:rPr>
        <w:t>是</w:t>
      </w:r>
      <w:r>
        <w:t xml:space="preserve"> ADC/DAC </w:t>
      </w:r>
      <w:r>
        <w:rPr>
          <w:rFonts w:hint="eastAsia" w:ascii="宋体" w:hAnsi="宋体" w:eastAsia="宋体" w:cs="宋体"/>
          <w:lang w:eastAsia="zh-CN"/>
        </w:rPr>
        <w:t>到</w:t>
      </w:r>
      <w:r>
        <w:t xml:space="preserve"> FPGA </w:t>
      </w:r>
      <w:r>
        <w:rPr>
          <w:rFonts w:hint="eastAsia" w:ascii="宋体" w:hAnsi="宋体" w:eastAsia="宋体" w:cs="宋体"/>
          <w:lang w:eastAsia="zh-CN"/>
        </w:rPr>
        <w:t>的专用高速串行接口，</w:t>
      </w:r>
      <w:r>
        <w:t xml:space="preserve">SRIO/Aurora </w:t>
      </w:r>
      <w:r>
        <w:rPr>
          <w:rFonts w:hint="eastAsia" w:ascii="宋体" w:hAnsi="宋体" w:eastAsia="宋体" w:cs="宋体"/>
          <w:lang w:eastAsia="zh-CN"/>
        </w:rPr>
        <w:t>用于板间</w:t>
      </w:r>
      <w:r>
        <w:t xml:space="preserve"> 10Gbps+ </w:t>
      </w:r>
      <w:r>
        <w:rPr>
          <w:rFonts w:hint="eastAsia" w:ascii="宋体" w:hAnsi="宋体" w:eastAsia="宋体" w:cs="宋体"/>
          <w:lang w:eastAsia="zh-CN"/>
        </w:rPr>
        <w:t>互联。</w:t>
      </w:r>
    </w:p>
    <w:p w14:paraId="6FCA7295">
      <w:pPr>
        <w:pStyle w:val="00002c"/>
        <w:spacing w:after="72"/>
      </w:pPr>
      <w:r>
        <w:rPr>
          <w:b w:val="1"/>
        </w:rPr>
        <w:t>SerDes</w:t>
      </w:r>
      <w:r>
        <w:rPr>
          <w:rFonts w:hint="eastAsia" w:ascii="宋体" w:hAnsi="宋体" w:eastAsia="宋体" w:cs="宋体"/>
          <w:lang w:eastAsia="zh-CN"/>
        </w:rPr>
        <w:t>：泛指高速串行收发器技术，很多协议（</w:t>
      </w:r>
      <w:r>
        <w:t>PCIe/SATA/SRIO</w:t>
      </w:r>
      <w:r>
        <w:rPr>
          <w:rFonts w:hint="eastAsia" w:ascii="宋体" w:hAnsi="宋体" w:eastAsia="宋体" w:cs="宋体"/>
          <w:lang w:eastAsia="zh-CN"/>
        </w:rPr>
        <w:t>）底层都基于它。</w:t>
      </w:r>
    </w:p>
    <w:p w14:paraId="33BD63FC">
      <w:pPr>
        <w:pStyle w:val="00000a"/>
        <w:spacing w:line="312" w:lineRule="auto"/>
      </w:pPr>
      <w:bookmarkStart w:id="9" w:name="section-5"/>
      <w:bookmarkEnd w:id="9"/>
      <w:bookmarkStart w:id="10" w:name="_Toc_section_5"/>
      <w:r>
        <w:rPr>
          <w:rFonts w:hint="eastAsia" w:ascii="宋体" w:hAnsi="宋体" w:eastAsia="宋体" w:cs="宋体"/>
          <w:b w:val="1"/>
          <w:color w:val="1F3864"/>
          <w:sz w:val="32"/>
          <w:lang w:eastAsia="zh-CN"/>
        </w:rPr>
        <w:t>五、系统级与工业现场</w:t>
      </w:r>
      <w:bookmarkEnd w:id="10"/>
    </w:p>
    <w:p w14:paraId="4F240D63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以太网</w:t>
      </w:r>
      <w:r>
        <w:rPr>
          <w:rFonts w:hint="eastAsia" w:ascii="宋体" w:hAnsi="宋体" w:eastAsia="宋体" w:cs="宋体"/>
          <w:lang w:eastAsia="zh-CN"/>
        </w:rPr>
        <w:t>：</w:t>
      </w:r>
      <w:r>
        <w:t>100M/1G/10G</w:t>
      </w:r>
      <w:r>
        <w:rPr>
          <w:rFonts w:hint="eastAsia" w:ascii="宋体" w:hAnsi="宋体" w:eastAsia="宋体" w:cs="宋体"/>
          <w:lang w:eastAsia="zh-CN"/>
        </w:rPr>
        <w:t>，星型拓扑，支持</w:t>
      </w:r>
      <w:r>
        <w:t xml:space="preserve"> PoE </w:t>
      </w:r>
      <w:r>
        <w:rPr>
          <w:rFonts w:hint="eastAsia" w:ascii="宋体" w:hAnsi="宋体" w:eastAsia="宋体" w:cs="宋体"/>
          <w:lang w:eastAsia="zh-CN"/>
        </w:rPr>
        <w:t>供电，工业现场常见环网冗余。</w:t>
      </w:r>
    </w:p>
    <w:p w14:paraId="44DC7E27">
      <w:pPr>
        <w:pStyle w:val="00002c"/>
        <w:spacing w:after="72"/>
      </w:pPr>
      <w:r>
        <w:rPr>
          <w:b w:val="1"/>
        </w:rPr>
        <w:t>CAN / CAN-FD</w:t>
      </w:r>
      <w:r>
        <w:rPr>
          <w:rFonts w:hint="eastAsia" w:ascii="宋体" w:hAnsi="宋体" w:eastAsia="宋体" w:cs="宋体"/>
          <w:lang w:eastAsia="zh-CN"/>
        </w:rPr>
        <w:t>：差分总线、多主仲裁、抗干扰强，汽车和工业设备的绝对主流。</w:t>
      </w:r>
    </w:p>
    <w:p w14:paraId="51FB908B">
      <w:pPr>
        <w:pStyle w:val="00002c"/>
        <w:spacing w:after="72"/>
      </w:pPr>
      <w:r>
        <w:rPr>
          <w:b w:val="1"/>
        </w:rPr>
        <w:t>RS-232 / RS-485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232 </w:t>
      </w:r>
      <w:r>
        <w:rPr>
          <w:rFonts w:hint="eastAsia" w:ascii="宋体" w:hAnsi="宋体" w:eastAsia="宋体" w:cs="宋体"/>
          <w:lang w:eastAsia="zh-CN"/>
        </w:rPr>
        <w:t>点对点短距，</w:t>
      </w:r>
      <w:r>
        <w:t xml:space="preserve">485 </w:t>
      </w:r>
      <w:r>
        <w:rPr>
          <w:rFonts w:hint="eastAsia" w:ascii="宋体" w:hAnsi="宋体" w:eastAsia="宋体" w:cs="宋体"/>
          <w:lang w:eastAsia="zh-CN"/>
        </w:rPr>
        <w:t>总线半双工可长距（</w:t>
      </w:r>
      <w:r>
        <w:t>1200m</w:t>
      </w:r>
      <w:r>
        <w:rPr>
          <w:rFonts w:hint="eastAsia" w:ascii="宋体" w:hAnsi="宋体" w:eastAsia="宋体" w:cs="宋体"/>
          <w:lang w:eastAsia="zh-CN"/>
        </w:rPr>
        <w:t>），跑</w:t>
      </w:r>
      <w:r>
        <w:t xml:space="preserve"> Modbus </w:t>
      </w:r>
      <w:r>
        <w:rPr>
          <w:rFonts w:hint="eastAsia" w:ascii="宋体" w:hAnsi="宋体" w:eastAsia="宋体" w:cs="宋体"/>
          <w:lang w:eastAsia="zh-CN"/>
        </w:rPr>
        <w:t>最普遍。</w:t>
      </w:r>
    </w:p>
    <w:p w14:paraId="5780BFDD">
      <w:pPr>
        <w:pStyle w:val="00002c"/>
        <w:spacing w:after="72"/>
      </w:pPr>
      <w:r>
        <w:rPr>
          <w:b w:val="1"/>
        </w:rPr>
        <w:t>EtherCAT / Profinet / Modbus TCP</w:t>
      </w:r>
      <w:r>
        <w:rPr>
          <w:rFonts w:hint="eastAsia" w:ascii="宋体" w:hAnsi="宋体" w:eastAsia="宋体" w:cs="宋体"/>
          <w:lang w:eastAsia="zh-CN"/>
        </w:rPr>
        <w:t>：工业实时以太网协议，跑在以太网物理层之上。</w:t>
      </w:r>
    </w:p>
    <w:p w14:paraId="2201E669">
      <w:pPr>
        <w:pStyle w:val="00000a"/>
        <w:spacing w:line="312" w:lineRule="auto"/>
      </w:pPr>
      <w:bookmarkStart w:id="11" w:name="section-6"/>
      <w:bookmarkEnd w:id="11"/>
      <w:bookmarkStart w:id="12" w:name="_Toc_section_6"/>
      <w:r>
        <w:rPr>
          <w:rFonts w:hint="eastAsia" w:ascii="宋体" w:hAnsi="宋体" w:eastAsia="宋体" w:cs="宋体"/>
          <w:b w:val="1"/>
          <w:color w:val="1F3864"/>
          <w:sz w:val="32"/>
          <w:lang w:eastAsia="zh-CN"/>
        </w:rPr>
        <w:t>六、无线接口</w:t>
      </w:r>
      <w:bookmarkEnd w:id="12"/>
    </w:p>
    <w:p w14:paraId="0CDC11E3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Wi-Fi / 蓝牙 / BLE / Zigbee / LoRa / NFC / 4G-5G / GNSS</w:t>
      </w:r>
      <w:r>
        <w:rPr>
          <w:rFonts w:hint="eastAsia" w:ascii="宋体" w:hAnsi="宋体" w:eastAsia="宋体" w:cs="宋体"/>
          <w:lang w:eastAsia="zh-CN"/>
        </w:rPr>
        <w:t>：短距联网、低功耗组网、远距离传输、近场刷卡、定位授时各自定位清晰。</w:t>
      </w:r>
    </w:p>
    <w:p w14:paraId="7172B890">
      <w:pPr>
        <w:pStyle w:val="00000a"/>
        <w:spacing w:line="312" w:lineRule="auto"/>
      </w:pPr>
      <w:bookmarkStart w:id="13" w:name="section-7"/>
      <w:bookmarkEnd w:id="13"/>
      <w:bookmarkStart w:id="14" w:name="_Toc_section_7"/>
      <w:r>
        <w:rPr>
          <w:rFonts w:hint="eastAsia" w:ascii="宋体" w:hAnsi="宋体" w:eastAsia="宋体" w:cs="宋体"/>
          <w:b w:val="1"/>
          <w:color w:val="1F3864"/>
          <w:sz w:val="32"/>
          <w:lang w:eastAsia="zh-CN"/>
        </w:rPr>
        <w:t>七、常用协议参数速查表</w:t>
      </w:r>
      <w:bookmarkEnd w:id="14"/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5A5E9A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层级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33BFC84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协议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CAB5707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速率与拓扑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A12A610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典型应用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01AFA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板内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5C36D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I2C / I3C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E6F31C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100k~3.4Mbps ，两线多主多从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548839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传感器、 EEPROM 、 PMIC  配置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2CA730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板内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BE3EBBD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SPI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B2D45D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数  Mbps~ 数十  Mbps ，四线一主多从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578887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Flash 、 ADC/DAC 、屏幕、射频配置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2565E3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板内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150F23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UART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3BFC0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9600bps~1Mbps ，两线点对点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372687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调试串口、 GPS/ 蓝牙模组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B81F12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板内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E4E075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I2S / TDM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3F045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随时钟， 3~4  线同步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A31956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音频  Codec 、麦克风阵列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3015D3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板内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E5A2E1A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SDIO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A4E4B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最高数百  Mbps ， 4  线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80C8B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SD  卡、 Wi-Fi  模组、 eMMC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39F0EC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板内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53ECDB7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JTAG / SWD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E59EA7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低速， 2~5  线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AC86AE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调试、烧录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8E47A0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板间 / 系统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C7D503C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USB 2.0/3.x/Type-C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ECFAD4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480Mbps  至  20Gbps ，主从差分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F56666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外设、下载、充电与  PD  供电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72871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板间 / 系统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D8E60B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PCIe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879A15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Gen3 8GT/s 、 Gen4 16GT/s  每  lane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877F04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扩展卡、 GPU 、板间高速互连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A48E33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板间 / 系统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5BE6C6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以太网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C8650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100M / 1G / 10G ，星型交换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BAAE6E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网络通信、工业环网、 PoE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79F06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板间 / 系统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0D7FEC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CAN/CAN-FD 、 RS-485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749F59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1~8Mbps ，总线多主 / 半双工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BDAE23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汽车电子、工业现场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D4A0B1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板间 / 系统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BFC40C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MIPI CSI/DSI 、 HDMI 、 DP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3F545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每  lane 1~8Gbps ，点对点差分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32BF0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摄像头、 LCD/OLED  屏、显示输出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603378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无线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624C6A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Wi-Fi /  蓝牙  BLE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300DA4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数十 ~ 数百  Mbps /  低功耗短距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4FFC8A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联网、配网、可穿戴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F96925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无线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532949B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LoRa / Zigbee / NFC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6DA020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低速率、长距或近场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C3CBC2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物联网组网、门禁刷卡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12B66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无线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A4B64E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4G / 5G / GNSS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92F8F5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广域蜂窝，定位单向接收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D80E6E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远程传输、定位授时</w:t>
            </w:r>
          </w:p>
        </w:tc>
      </w:tr>
    </w:tbl>
    <w:p w14:paraId="3FA5951E">
      <w:pPr>
        <w:pStyle w:val="00000a"/>
        <w:spacing w:line="312" w:lineRule="auto"/>
      </w:pPr>
      <w:bookmarkStart w:id="15" w:name="section-8"/>
      <w:bookmarkEnd w:id="15"/>
      <w:bookmarkStart w:id="16" w:name="_Toc_section_8"/>
      <w:r>
        <w:rPr>
          <w:rFonts w:hint="eastAsia" w:ascii="宋体" w:hAnsi="宋体" w:eastAsia="宋体" w:cs="宋体"/>
          <w:b w:val="1"/>
          <w:color w:val="1F3864"/>
          <w:sz w:val="32"/>
          <w:lang w:eastAsia="zh-CN"/>
        </w:rPr>
        <w:t>八、选型要点</w:t>
      </w:r>
      <w:bookmarkEnd w:id="16"/>
    </w:p>
    <w:p w14:paraId="3196E2CA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速率与距离</w:t>
      </w:r>
      <w:r>
        <w:rPr>
          <w:rFonts w:hint="eastAsia" w:ascii="宋体" w:hAnsi="宋体" w:eastAsia="宋体" w:cs="宋体"/>
          <w:lang w:eastAsia="zh-CN"/>
        </w:rPr>
        <w:t>：板内低速选</w:t>
      </w:r>
      <w:r>
        <w:t xml:space="preserve"> I2C/SPI</w:t>
      </w:r>
      <w:r>
        <w:rPr>
          <w:rFonts w:hint="eastAsia" w:ascii="宋体" w:hAnsi="宋体" w:eastAsia="宋体" w:cs="宋体"/>
          <w:lang w:eastAsia="zh-CN"/>
        </w:rPr>
        <w:t>，跨板高速选</w:t>
      </w:r>
      <w:r>
        <w:t xml:space="preserve"> PCIe/</w:t>
      </w:r>
      <w:r>
        <w:rPr>
          <w:rFonts w:hint="eastAsia" w:ascii="宋体" w:hAnsi="宋体" w:eastAsia="宋体" w:cs="宋体"/>
          <w:lang w:eastAsia="zh-CN"/>
        </w:rPr>
        <w:t>以太网，长距低速率选</w:t>
      </w:r>
      <w:r>
        <w:t xml:space="preserve"> RS-485/LoRa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45836F8D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同步还是异步</w:t>
      </w:r>
      <w:r>
        <w:rPr>
          <w:rFonts w:hint="eastAsia" w:ascii="宋体" w:hAnsi="宋体" w:eastAsia="宋体" w:cs="宋体"/>
          <w:lang w:eastAsia="zh-CN"/>
        </w:rPr>
        <w:t>：有独立时钟线（</w:t>
      </w:r>
      <w:r>
        <w:t>SPI/I2S</w:t>
      </w:r>
      <w:r>
        <w:rPr>
          <w:rFonts w:hint="eastAsia" w:ascii="宋体" w:hAnsi="宋体" w:eastAsia="宋体" w:cs="宋体"/>
          <w:lang w:eastAsia="zh-CN"/>
        </w:rPr>
        <w:t>）更可靠，异步（</w:t>
      </w:r>
      <w:r>
        <w:t>UART</w:t>
      </w:r>
      <w:r>
        <w:rPr>
          <w:rFonts w:hint="eastAsia" w:ascii="宋体" w:hAnsi="宋体" w:eastAsia="宋体" w:cs="宋体"/>
          <w:lang w:eastAsia="zh-CN"/>
        </w:rPr>
        <w:t>）省线但依赖双方时钟精度。</w:t>
      </w:r>
    </w:p>
    <w:p w14:paraId="2ED7DA26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拓扑</w:t>
      </w:r>
      <w:r>
        <w:rPr>
          <w:rFonts w:hint="eastAsia" w:ascii="宋体" w:hAnsi="宋体" w:eastAsia="宋体" w:cs="宋体"/>
          <w:lang w:eastAsia="zh-CN"/>
        </w:rPr>
        <w:t>：点对点（</w:t>
      </w:r>
      <w:r>
        <w:t>UART/HDMI</w:t>
      </w:r>
      <w:r>
        <w:rPr>
          <w:rFonts w:hint="eastAsia" w:ascii="宋体" w:hAnsi="宋体" w:eastAsia="宋体" w:cs="宋体"/>
          <w:lang w:eastAsia="zh-CN"/>
        </w:rPr>
        <w:t>）、主从（</w:t>
      </w:r>
      <w:r>
        <w:t>SPI</w:t>
      </w:r>
      <w:r>
        <w:rPr>
          <w:rFonts w:hint="eastAsia" w:ascii="宋体" w:hAnsi="宋体" w:eastAsia="宋体" w:cs="宋体"/>
          <w:lang w:eastAsia="zh-CN"/>
        </w:rPr>
        <w:t>）、多主（</w:t>
      </w:r>
      <w:r>
        <w:t>I2C/CAN</w:t>
      </w:r>
      <w:r>
        <w:rPr>
          <w:rFonts w:hint="eastAsia" w:ascii="宋体" w:hAnsi="宋体" w:eastAsia="宋体" w:cs="宋体"/>
          <w:lang w:eastAsia="zh-CN"/>
        </w:rPr>
        <w:t>）、总线（</w:t>
      </w:r>
      <w:r>
        <w:t>RS-485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5383123F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电气形式</w:t>
      </w:r>
      <w:r>
        <w:rPr>
          <w:rFonts w:hint="eastAsia" w:ascii="宋体" w:hAnsi="宋体" w:eastAsia="宋体" w:cs="宋体"/>
          <w:lang w:eastAsia="zh-CN"/>
        </w:rPr>
        <w:t>：单端适合短线板内，差分（</w:t>
      </w:r>
      <w:r>
        <w:t>USB/PCIe/CAN/MIPI</w:t>
      </w:r>
      <w:r>
        <w:rPr>
          <w:rFonts w:hint="eastAsia" w:ascii="宋体" w:hAnsi="宋体" w:eastAsia="宋体" w:cs="宋体"/>
          <w:lang w:eastAsia="zh-CN"/>
        </w:rPr>
        <w:t>）抗干扰、可长距离高速度。</w:t>
      </w:r>
    </w:p>
    <w:p w14:paraId="70FE8896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隔离与供电</w:t>
      </w:r>
      <w:r>
        <w:rPr>
          <w:rFonts w:hint="eastAsia" w:ascii="宋体" w:hAnsi="宋体" w:eastAsia="宋体" w:cs="宋体"/>
          <w:lang w:eastAsia="zh-CN"/>
        </w:rPr>
        <w:t>：工业场合注意选带隔离的</w:t>
      </w:r>
      <w:r>
        <w:t xml:space="preserve"> CAN/485 </w:t>
      </w:r>
      <w:r>
        <w:rPr>
          <w:rFonts w:hint="eastAsia" w:ascii="宋体" w:hAnsi="宋体" w:eastAsia="宋体" w:cs="宋体"/>
          <w:lang w:eastAsia="zh-CN"/>
        </w:rPr>
        <w:t>收发器，</w:t>
      </w:r>
      <w:r>
        <w:t xml:space="preserve">PoE </w:t>
      </w:r>
      <w:r>
        <w:rPr>
          <w:rFonts w:hint="eastAsia" w:ascii="宋体" w:hAnsi="宋体" w:eastAsia="宋体" w:cs="宋体"/>
          <w:lang w:eastAsia="zh-CN"/>
        </w:rPr>
        <w:t>和</w:t>
      </w:r>
      <w:r>
        <w:t xml:space="preserve"> USB-PD </w:t>
      </w:r>
      <w:r>
        <w:rPr>
          <w:rFonts w:hint="eastAsia" w:ascii="宋体" w:hAnsi="宋体" w:eastAsia="宋体" w:cs="宋体"/>
          <w:lang w:eastAsia="zh-CN"/>
        </w:rPr>
        <w:t>可省掉独立电源。</w:t>
      </w:r>
    </w:p>
    <w:p w14:paraId="4F16B251">
      <w:pPr>
        <w:spacing w:after="0"/>
        <w:jc w:val="both"/>
      </w:pPr>
      <w:r>
        <w:rPr>
          <w:rFonts w:hint="eastAsia" w:ascii="宋体" w:hAnsi="宋体" w:eastAsia="宋体" w:cs="宋体"/>
          <w:lang w:eastAsia="zh-CN"/>
        </w:rPr>
        <w:t>注：本文为接口协议速查与选型参考，具体器件的电气参数（耐压、电流、速率）以原厂数据手册为准，设计中需留</w:t>
      </w:r>
      <w:r>
        <w:t xml:space="preserve"> 50% </w:t>
      </w:r>
      <w:r>
        <w:rPr>
          <w:rFonts w:hint="eastAsia" w:ascii="宋体" w:hAnsi="宋体" w:eastAsia="宋体" w:cs="宋体"/>
          <w:lang w:eastAsia="zh-CN"/>
        </w:rPr>
        <w:t>以上余量。</w:t>
      </w: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8174D7A">
    <w:pPr>
      <w:pStyle w:val="000006"/>
      <w:tabs>
        <w:tab w:val="center" w:pos="4156"/>
        <w:tab w:val="right" w:pos="831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num w:numId="4">
    <w:abstractNumId w:val="1"/>
  </w:num>
  <w:num w:numId="6">
    <w:abstractNumId w:val="2"/>
  </w:num>
  <w:num w:numId="3">
    <w:abstractNumId w:val="5"/>
  </w:num>
  <w:num w:numId="1">
    <w:abstractNumId w:val="2"/>
    <w:lvlOverride w:ilvl="0">
      <w:startOverride w:val="1"/>
    </w:lvlOverride>
  </w:num>
  <w:num w:numId="7">
    <w:abstractNumId w:val="3"/>
  </w:num>
  <w:num w:numId="2">
    <w:abstractNumId w:val="0"/>
  </w:num>
  <w:num w:numId="5">
    <w:abstractNumId w:val="4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doNotFlipMirrorIndents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olorful Shading Accent 3" w:uiPriority="71" w:semiHidden="0" w:unhideWhenUsed="0"/>
    <w:lsdException w:name="Light Shading Accent 3" w:uiPriority="60" w:semiHidden="0" w:unhideWhenUsed="0"/>
    <w:lsdException w:name="Emphasis" w:uiPriority="20" w:semiHidden="0" w:unhideWhenUsed="0" w:qFormat="1"/>
    <w:lsdException w:name="Colorful Shading" w:uiPriority="71" w:semiHidden="0" w:unhideWhenUsed="0"/>
    <w:lsdException w:name="toc 5" w:uiPriority="39"/>
    <w:lsdException w:name="heading 1" w:uiPriority="9" w:semiHidden="0" w:unhideWhenUsed="0" w:qFormat="1"/>
    <w:lsdException w:name="heading 2" w:uiPriority="9" w:qFormat="1"/>
    <w:lsdException w:name="heading 6" w:uiPriority="9" w:qFormat="1"/>
    <w:lsdException w:name="Medium Grid 1 Accent 4" w:uiPriority="67" w:semiHidden="0" w:unhideWhenUsed="0"/>
    <w:lsdException w:name="Medium Grid 2 Accent 1" w:uiPriority="68" w:semiHidden="0" w:unhideWhenUsed="0"/>
    <w:lsdException w:name="Medium Grid 2 Accent 5" w:uiPriority="68" w:semiHidden="0" w:unhideWhenUsed="0"/>
    <w:lsdException w:name="Medium Shading 2 Accent 6" w:uiPriority="64" w:semiHidden="0" w:unhideWhenUsed="0"/>
    <w:lsdException w:name="Medium Shading 2 Accent 1" w:uiPriority="64" w:semiHidden="0" w:unhideWhenUsed="0"/>
    <w:lsdException w:name="heading 3" w:uiPriority="9" w:qFormat="1"/>
    <w:lsdException w:name="Dark List Accent 1" w:uiPriority="70" w:semiHidden="0" w:unhideWhenUsed="0"/>
    <w:lsdException w:name="Light List Accent 4" w:uiPriority="61" w:semiHidden="0" w:unhideWhenUsed="0"/>
    <w:lsdException w:name="heading 8" w:uiPriority="9" w:qFormat="1"/>
    <w:lsdException w:name="Medium Grid 1 Accent 2" w:uiPriority="67" w:semiHidden="0" w:unhideWhenUsed="0"/>
    <w:lsdException w:name="Colorful Grid" w:uiPriority="73" w:semiHidden="0" w:unhideWhenUsed="0"/>
    <w:lsdException w:name="Intense Quote" w:uiPriority="30" w:semiHidden="0" w:unhideWhenUsed="0" w:qFormat="1"/>
    <w:lsdException w:name="Medium Shading 1 Accent 6" w:uiPriority="63" w:semiHidden="0" w:unhideWhenUsed="0"/>
    <w:lsdException w:name="Medium Shading 2" w:uiPriority="64" w:semiHidden="0" w:unhideWhenUsed="0"/>
    <w:lsdException w:name="Medium Grid 3 Accent 1" w:uiPriority="69" w:semiHidden="0" w:unhideWhenUsed="0"/>
    <w:lsdException w:name="Medium Shading 2 Accent 4" w:uiPriority="64" w:semiHidden="0" w:unhideWhenUsed="0"/>
    <w:lsdException w:name="Light List Accent 2" w:uiPriority="61" w:semiHidden="0" w:unhideWhenUsed="0"/>
    <w:lsdException w:name="Subtitle" w:uiPriority="11" w:semiHidden="0" w:unhideWhenUsed="0" w:qFormat="1"/>
    <w:lsdException w:name="Light List Accent 5" w:uiPriority="61" w:semiHidden="0" w:unhideWhenUsed="0"/>
    <w:lsdException w:name="Colorful List Accent 5" w:uiPriority="72" w:semiHidden="0" w:unhideWhenUsed="0"/>
    <w:lsdException w:name="Medium List 2 Accent 4" w:uiPriority="66" w:semiHidden="0" w:unhideWhenUsed="0"/>
    <w:lsdException w:name="Medium List 2 Accent 3" w:uiPriority="66" w:semiHidden="0" w:unhideWhenUsed="0"/>
    <w:lsdException w:name="toc 2" w:uiPriority="39"/>
    <w:lsdException w:name="Medium List 2" w:uiPriority="66" w:semiHidden="0" w:unhideWhenUsed="0"/>
    <w:lsdException w:name="Light Grid Accent 3" w:uiPriority="62" w:semiHidden="0" w:unhideWhenUsed="0"/>
    <w:lsdException w:name="Medium List 1 Accent 1" w:uiPriority="65" w:semiHidden="0" w:unhideWhenUsed="0"/>
    <w:lsdException w:name="Light Grid Accent 1" w:uiPriority="62" w:semiHidden="0" w:unhideWhenUsed="0"/>
    <w:lsdException w:name="Medium List 2 Accent 2" w:uiPriority="66" w:semiHidden="0" w:unhideWhenUsed="0"/>
    <w:lsdException w:name="Intense Emphasis" w:uiPriority="21" w:semiHidden="0" w:unhideWhenUsed="0" w:qFormat="1"/>
    <w:lsdException w:name="Book Title" w:uiPriority="33" w:semiHidden="0" w:unhideWhenUsed="0" w:qFormat="1"/>
    <w:lsdException w:name="Medium Grid 3 Accent 6" w:uiPriority="69" w:semiHidden="0" w:unhideWhenUsed="0"/>
    <w:lsdException w:name="Medium Grid 3 Accent 2" w:uiPriority="69" w:semiHidden="0" w:unhideWhenUsed="0"/>
    <w:lsdException w:name="Medium Grid 1" w:uiPriority="67" w:semiHidden="0" w:unhideWhenUsed="0"/>
    <w:lsdException w:name="Normal" w:uiPriority="0" w:semiHidden="0" w:unhideWhenUsed="0" w:qFormat="1"/>
    <w:lsdException w:name="Colorful Shading Accent 1" w:uiPriority="71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Medium List 1 Accent 4" w:uiPriority="65" w:semiHidden="0" w:unhideWhenUsed="0"/>
    <w:lsdException w:name="Light Shading" w:uiPriority="60" w:semiHidden="0" w:unhideWhenUsed="0"/>
    <w:lsdException w:name="Medium Grid 1 Accent 1" w:uiPriority="67" w:semiHidden="0" w:unhideWhenUsed="0"/>
    <w:lsdException w:name="Dark List Accent 5" w:uiPriority="70" w:semiHidden="0" w:unhideWhenUsed="0"/>
    <w:lsdException w:name="Medium Grid 2 Accent 3" w:uiPriority="68" w:semiHidden="0" w:unhideWhenUsed="0"/>
    <w:lsdException w:name="Medium Grid 1 Accent 6" w:uiPriority="67" w:semiHidden="0" w:unhideWhenUsed="0"/>
    <w:lsdException w:name="heading 7" w:uiPriority="9" w:qFormat="1"/>
    <w:lsdException w:name="Light Grid Accent 4" w:uiPriority="62" w:semiHidden="0" w:unhideWhenUsed="0"/>
    <w:lsdException w:name="Medium List 1 Accent 6" w:uiPriority="65" w:semiHidden="0" w:unhideWhenUsed="0"/>
    <w:lsdException w:name="heading 5" w:uiPriority="9" w:qFormat="1"/>
    <w:lsdException w:name="Medium Shading 1" w:uiPriority="63" w:semiHidden="0" w:unhideWhenUsed="0"/>
    <w:lsdException w:name="Light List Accent 6" w:uiPriority="61" w:semiHidden="0" w:unhideWhenUsed="0"/>
    <w:lsdException w:name="Medium Grid 1 Accent 3" w:uiPriority="67" w:semiHidden="0" w:unhideWhenUsed="0"/>
    <w:lsdException w:name="Colorful Shading Accent 4" w:uiPriority="71" w:semiHidden="0" w:unhideWhenUsed="0"/>
    <w:lsdException w:name="Intense Reference" w:uiPriority="32" w:semiHidden="0" w:unhideWhenUsed="0" w:qFormat="1"/>
    <w:lsdException w:name="Medium Shading 1 Accent 3" w:uiPriority="63" w:semiHidden="0" w:unhideWhenUsed="0"/>
    <w:lsdException w:name="Medium Shading 1 Accent 4" w:uiPriority="63" w:semiHidden="0" w:unhideWhenUsed="0"/>
    <w:lsdException w:name="toc 1" w:uiPriority="39"/>
    <w:lsdException w:name="Colorful Grid Accent 5" w:uiPriority="73" w:semiHidden="0" w:unhideWhenUsed="0"/>
    <w:lsdException w:name="Medium Shading 2 Accent 2" w:uiPriority="64" w:semiHidden="0" w:unhideWhenUsed="0"/>
    <w:lsdException w:name="Colorful Shading Accent 5" w:uiPriority="71" w:semiHidden="0" w:unhideWhenUsed="0"/>
    <w:lsdException w:name="Colorful Shading Accent 2" w:uiPriority="71" w:semiHidden="0" w:unhideWhenUsed="0"/>
    <w:lsdException w:name="toc 6" w:uiPriority="39"/>
    <w:lsdException w:name="Medium Shading 1 Accent 1" w:uiPriority="63" w:semiHidden="0" w:unhideWhenUsed="0"/>
    <w:lsdException w:name="Medium List 2 Accent 6" w:uiPriority="66" w:semiHidden="0" w:unhideWhenUsed="0"/>
    <w:lsdException w:name="Medium Shading 1 Accent 5" w:uiPriority="63" w:semiHidden="0" w:unhideWhenUsed="0"/>
    <w:lsdException w:name="toc 7" w:uiPriority="39"/>
    <w:lsdException w:name="Colorful List Accent 4" w:uiPriority="72" w:semiHidden="0" w:unhideWhenUsed="0"/>
    <w:lsdException w:name="Subtle Reference" w:uiPriority="31" w:semiHidden="0" w:unhideWhenUsed="0" w:qFormat="1"/>
    <w:lsdException w:name="Revision" w:unhideWhenUsed="0"/>
    <w:lsdException w:name="Light Grid" w:uiPriority="62" w:semiHidden="0" w:unhideWhenUsed="0"/>
    <w:lsdException w:name="TOC Heading" w:uiPriority="39" w:qFormat="1"/>
    <w:lsdException w:name="Colorful List Accent 1" w:uiPriority="72" w:semiHidden="0" w:unhideWhenUsed="0"/>
    <w:lsdException w:name="Colorful List Accent 6" w:uiPriority="72" w:semiHidden="0" w:unhideWhenUsed="0"/>
    <w:lsdException w:name="Medium Grid 3" w:uiPriority="69" w:semiHidden="0" w:unhideWhenUsed="0"/>
    <w:lsdException w:name="Colorful Grid Accent 1" w:uiPriority="73" w:semiHidden="0" w:unhideWhenUsed="0"/>
    <w:lsdException w:name="Medium List 1" w:uiPriority="65" w:semiHidden="0" w:unhideWhenUsed="0"/>
    <w:lsdException w:name="Colorful Grid Accent 6" w:uiPriority="73" w:semiHidden="0" w:unhideWhenUsed="0"/>
    <w:lsdException w:name="Medium List 2 Accent 1" w:uiPriority="66" w:semiHidden="0" w:unhideWhenUsed="0"/>
    <w:lsdException w:name="Medium List 1 Accent 5" w:uiPriority="65" w:semiHidden="0" w:unhideWhenUsed="0"/>
    <w:lsdException w:name="Medium List 1 Accent 2" w:uiPriority="65" w:semiHidden="0" w:unhideWhenUsed="0"/>
    <w:lsdException w:name="Medium Grid 2" w:uiPriority="68" w:semiHidden="0" w:unhideWhenUsed="0"/>
    <w:lsdException w:name="Subtle Emphasis" w:uiPriority="19" w:semiHidden="0" w:unhideWhenUsed="0" w:qFormat="1"/>
    <w:lsdException w:name="Light Shading Accent 4" w:uiPriority="60" w:semiHidden="0" w:unhideWhenUsed="0"/>
    <w:lsdException w:name="heading 9" w:uiPriority="9" w:qFormat="1"/>
    <w:lsdException w:name="Light List" w:uiPriority="61" w:semiHidden="0" w:unhideWhenUsed="0"/>
    <w:lsdException w:name="Light Grid Accent 6" w:uiPriority="62" w:semiHidden="0" w:unhideWhenUsed="0"/>
    <w:lsdException w:name="Medium Grid 2 Accent 6" w:uiPriority="68" w:semiHidden="0" w:unhideWhenUsed="0"/>
    <w:lsdException w:name="Table Grid" w:uiPriority="59" w:semiHidden="0" w:unhideWhenUsed="0"/>
    <w:lsdException w:name="Medium List 1 Accent 3" w:uiPriority="65" w:semiHidden="0" w:unhideWhenUsed="0"/>
    <w:lsdException w:name="Light Shading Accent 6" w:uiPriority="60" w:semiHidden="0" w:unhideWhenUsed="0"/>
    <w:lsdException w:name="Colorful Shading Accent 6" w:uiPriority="71" w:semiHidden="0" w:unhideWhenUsed="0"/>
    <w:lsdException w:name="Light List Accent 3" w:uiPriority="61" w:semiHidden="0" w:unhideWhenUsed="0"/>
    <w:lsdException w:name="Strong" w:uiPriority="22" w:semiHidden="0" w:unhideWhenUsed="0" w:qFormat="1"/>
    <w:lsdException w:name="Light Shading Accent 1" w:uiPriority="60" w:semiHidden="0" w:unhideWhenUsed="0"/>
    <w:lsdException w:name="Medium Grid 1 Accent 5" w:uiPriority="67" w:semiHidden="0" w:unhideWhenUsed="0"/>
    <w:lsdException w:name="toc 3" w:uiPriority="39"/>
    <w:lsdException w:name="toc 8" w:uiPriority="39"/>
    <w:lsdException w:name="Dark List Accent 6" w:uiPriority="70" w:semiHidden="0" w:unhideWhenUsed="0"/>
    <w:lsdException w:name="Dark List Accent 2" w:uiPriority="70" w:semiHidden="0" w:unhideWhenUsed="0"/>
    <w:lsdException w:name="heading 4" w:uiPriority="9" w:qFormat="1"/>
    <w:lsdException w:name="No Spacing" w:uiPriority="1" w:semiHidden="0" w:unhideWhenUsed="0" w:qFormat="1"/>
    <w:lsdException w:name="Medium Shading 2 Accent 3" w:uiPriority="64" w:semiHidden="0" w:unhideWhenUsed="0"/>
    <w:lsdException w:name="Dark List Accent 3" w:uiPriority="70" w:semiHidden="0" w:unhideWhenUsed="0"/>
    <w:lsdException w:name="Title" w:uiPriority="10" w:semiHidden="0" w:unhideWhenUsed="0" w:qFormat="1"/>
    <w:lsdException w:name="Dark List Accent 4" w:uiPriority="70" w:semiHidden="0" w:unhideWhenUsed="0"/>
    <w:lsdException w:name="Dark List" w:uiPriority="70" w:semiHidden="0" w:unhideWhenUsed="0"/>
    <w:lsdException w:name="toc 9" w:uiPriority="39"/>
    <w:lsdException w:name="Medium Grid 3 Accent 3" w:uiPriority="69" w:semiHidden="0" w:unhideWhenUsed="0"/>
    <w:lsdException w:name="Medium Grid 3 Accent 4" w:uiPriority="69" w:semiHidden="0" w:unhideWhenUsed="0"/>
    <w:lsdException w:name="Colorful List Accent 2" w:uiPriority="72" w:semiHidden="0" w:unhideWhenUsed="0"/>
    <w:lsdException w:name="Medium Shading 2 Accent 5" w:uiPriority="64" w:semiHidden="0" w:unhideWhenUsed="0"/>
    <w:lsdException w:name="Colorful List" w:uiPriority="72" w:semiHidden="0" w:unhideWhenUsed="0"/>
    <w:lsdException w:name="List Paragraph" w:uiPriority="34" w:semiHidden="0" w:unhideWhenUsed="0" w:qFormat="1"/>
    <w:lsdException w:name="Colorful Grid Accent 2" w:uiPriority="73" w:semiHidden="0" w:unhideWhenUsed="0"/>
    <w:lsdException w:name="Colorful List Accent 3" w:uiPriority="72" w:semiHidden="0" w:unhideWhenUsed="0"/>
    <w:lsdException w:name="Medium Shading 1 Accent 2" w:uiPriority="63" w:semiHidden="0" w:unhideWhenUsed="0"/>
    <w:lsdException w:name="Medium Grid 3 Accent 5" w:uiPriority="69" w:semiHidden="0" w:unhideWhenUsed="0"/>
    <w:lsdException w:name="Medium List 2 Accent 5" w:uiPriority="66" w:semiHidden="0" w:unhideWhenUsed="0"/>
    <w:lsdException w:name="Colorful Grid Accent 3" w:uiPriority="73" w:semiHidden="0" w:unhideWhenUsed="0"/>
    <w:lsdException w:name="toc 4" w:uiPriority="39"/>
    <w:lsdException w:name="Placeholder Text" w:unhideWhenUsed="0"/>
    <w:lsdException w:name="Light Grid Accent 5" w:uiPriority="62" w:semiHidden="0" w:unhideWhenUsed="0"/>
    <w:lsdException w:name="Light Grid Accent 2" w:uiPriority="62" w:semiHidden="0" w:unhideWhenUsed="0"/>
    <w:lsdException w:name="Bibliography" w:uiPriority="37"/>
    <w:lsdException w:name="Medium Grid 2 Accent 2" w:uiPriority="68" w:semiHidden="0" w:unhideWhenUsed="0"/>
    <w:lsdException w:name="caption" w:uiPriority="35" w:qFormat="1"/>
    <w:lsdException w:name="Default Paragraph Font" w:uiPriority="1"/>
    <w:lsdException w:name="Light Shading Accent 2" w:uiPriority="60" w:semiHidden="0" w:unhideWhenUsed="0"/>
    <w:lsdException w:name="Medium Grid 2 Accent 4" w:uiPriority="68" w:semiHidden="0" w:unhideWhenUsed="0"/>
    <w:lsdException w:name="Quote" w:uiPriority="29" w:semiHidden="0" w:unhideWhenUsed="0" w:qFormat="1"/>
    <w:lsdException w:name="Light List Accent 1" w:uiPriority="61" w:semiHidden="0" w:unhideWhenUsed="0"/>
  </w:latentStyles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numbering" w:styleId="00001b" w:default="1">
    <w:name w:val="No List"/>
    <w:uiPriority w:val="99"/>
    <w:semiHidden w:val="1"/>
    <w:unhideWhenUsed w:val="1"/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02" w:default="1">
    <w:name w:val="Normal"/>
    <w:qFormat w:val="1"/>
    <w:rsid w:val="00FC693F"/>
    <w:pPr>
      <w:spacing w:after="192" w:line="326" w:lineRule="auto"/>
      <w:jc w:val="both"/>
    </w:pPr>
    <w:rPr>
      <w:rFonts w:ascii="宋体" w:hAnsi="宋体" w:eastAsia="宋体"/>
      <w:color w:val="1A1A1A"/>
      <w:sz w:val="22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336" w:after="192" w:line="265" w:lineRule="auto"/>
      <w:outlineLvl w:val="3"/>
    </w:pPr>
    <w:rPr>
      <w:rFonts w:ascii="黑体" w:hAnsi="黑体" w:eastAsia="黑体"/>
      <w:b w:val="1"/>
      <w:bCs w:val="1"/>
      <w:i w:val="1"/>
      <w:iCs w:val="1"/>
      <w:color w:val="1F3864"/>
      <w:sz w:val="24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336" w:after="192" w:line="265" w:lineRule="auto"/>
      <w:jc w:val="center"/>
      <w:outlineLvl w:val="0"/>
    </w:pPr>
    <w:rPr>
      <w:rFonts w:ascii="黑体" w:hAnsi="黑体" w:eastAsia="黑体"/>
      <w:b w:val="1"/>
      <w:bCs w:val="1"/>
      <w:color w:val="1F3864"/>
      <w:sz w:val="44"/>
      <w:szCs w:val="28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336" w:after="192" w:line="265" w:lineRule="auto"/>
      <w:outlineLvl w:val="1"/>
    </w:pPr>
    <w:rPr>
      <w:rFonts w:ascii="黑体" w:hAnsi="黑体" w:eastAsia="黑体"/>
      <w:b w:val="1"/>
      <w:bCs w:val="1"/>
      <w:color w:val="1F3864"/>
      <w:sz w:val="32"/>
      <w:szCs w:val="26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336" w:after="192" w:line="265" w:lineRule="auto"/>
      <w:outlineLvl w:val="2"/>
    </w:pPr>
    <w:rPr>
      <w:rFonts w:ascii="黑体" w:hAnsi="黑体" w:eastAsia="黑体"/>
      <w:b w:val="1"/>
      <w:bCs w:val="1"/>
      <w:color w:val="1F3864"/>
      <w:sz w:val="26"/>
    </w:r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7"/>
      </w:numPr>
      <w:contextualSpacing w:val="1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2026-10-07T23:17:35Z</dcterms:created>
  <dcterms:modified xsi:type="dcterms:W3CDTF">2026-10-07T23:17:35Z</dcterms:modified>
</cp:coreProperties>
</file>