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4E001E2D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HDMI-DP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6532D5FF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1249B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FB284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7B78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24937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HDMI-DP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BF8C0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6E513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对外音视频输出接口的硬件设计与兼容性验证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95B6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6496F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EB7F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BBEFC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2CA73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4926E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2026-10-08</w:t>
            </w:r>
          </w:p>
        </w:tc>
      </w:tr>
    </w:tbl>
    <w:p w14:paraId="70ADB528"/>
    <w:p w14:paraId="0F7930B6">
      <w:pPr>
        <w:sectPr>
          <w:type w:val="nextPage"/>
          <w:pgSz w:w="11906" w:h="16838"/>
          <w:pgMar w:top="1440" w:right="1797" w:bottom="1440" w:left="1797"/>
        </w:sectPr>
      </w:pPr>
    </w:p>
    <w:p w14:paraId="69AE4572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1B2C83DF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3559167D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6ED9C6EA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27E58AA7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5849C1FA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五、连接与输出操作流程</w:t>
      </w:r>
      <w:r>
        <w:fldChar w:fldCharType="end" w:fldLock="0" w:dirty="0"/>
      </w:r>
    </w:p>
    <w:p w14:paraId="2F75B878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077D90FB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18ED9168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71E477EB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5A7260C9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77646E8C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本文档规定硬件产品中对外音视频输出接口</w:t>
      </w:r>
      <w:r>
        <w:t xml:space="preserve"> HDMI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DisplayPort </w:t>
      </w:r>
      <w:r>
        <w:rPr>
          <w:rFonts w:hint="eastAsia" w:ascii="宋体" w:hAnsi="宋体" w:eastAsia="宋体" w:cs="宋体"/>
          <w:lang w:eastAsia="zh-CN"/>
        </w:rPr>
        <w:t>的信号定义、速率与版本选择、连接器形态、协议与内容保护机制、连接与输出流程、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布局与防护、兼容性测试验证要求，作为原理图设计、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设计、器件选型与整机联调的通用依据。</w:t>
      </w:r>
    </w:p>
    <w:p w14:paraId="2824FC59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适用范围：产品对外连接电视、显示器、投影仪与扩展设备的音视频输出接口，含通过多功能接口复用输出的显示模式。</w:t>
      </w:r>
      <w:r>
        <w:t xml:space="preserve">HDMI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DisplayPort </w:t>
      </w:r>
      <w:r>
        <w:rPr>
          <w:rFonts w:hint="eastAsia" w:ascii="宋体" w:hAnsi="宋体" w:eastAsia="宋体" w:cs="宋体"/>
          <w:lang w:eastAsia="zh-CN"/>
        </w:rPr>
        <w:t>的授权与认证流程、音视频编解码算法实现不在本文档范围内；具体发送芯片、接收器件与线缆的电气参数以对应数据手册和规范为准。</w:t>
      </w:r>
    </w:p>
    <w:p w14:paraId="7CBC54EE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524AE9D6">
      <w:pPr>
        <w:jc w:val="both"/>
      </w:pPr>
      <w:r>
        <w:t xml:space="preserve">HDMI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DisplayPort </w:t>
      </w:r>
      <w:r>
        <w:rPr>
          <w:rFonts w:hint="eastAsia" w:ascii="宋体" w:hAnsi="宋体" w:eastAsia="宋体" w:cs="宋体"/>
          <w:lang w:eastAsia="zh-CN"/>
        </w:rPr>
        <w:t>是当前对外音视频输出的两大主流，二者在定位上有清晰分工，设计时通常不是二选一，而是按产品定位决定支持哪种或两种都支持：</w:t>
      </w:r>
    </w:p>
    <w:p w14:paraId="425EEE2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HDMI 面向消费电子</w:t>
      </w:r>
      <w:r>
        <w:rPr>
          <w:rFonts w:hint="eastAsia" w:ascii="宋体" w:hAnsi="宋体" w:eastAsia="宋体" w:cs="宋体"/>
          <w:lang w:eastAsia="zh-CN"/>
        </w:rPr>
        <w:t>：起源于电视与影音设备生态，支持消费电子控制、音频回传与内容保护，是电视、机顶盒、游戏设备的绝对主流。</w:t>
      </w:r>
    </w:p>
    <w:p w14:paraId="677E981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DisplayPort 面向计算设备</w:t>
      </w:r>
      <w:r>
        <w:rPr>
          <w:rFonts w:hint="eastAsia" w:ascii="宋体" w:hAnsi="宋体" w:eastAsia="宋体" w:cs="宋体"/>
          <w:lang w:eastAsia="zh-CN"/>
        </w:rPr>
        <w:t>：起源于计算机显示生态，原生支持多流传输与菊花链，可通过接口复用输出，是显示器、显卡与扩展坞的主流。</w:t>
      </w:r>
    </w:p>
    <w:p w14:paraId="7ACA9775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视频与音频合一</w:t>
      </w:r>
      <w:r>
        <w:rPr>
          <w:rFonts w:hint="eastAsia" w:ascii="宋体" w:hAnsi="宋体" w:eastAsia="宋体" w:cs="宋体"/>
          <w:lang w:eastAsia="zh-CN"/>
        </w:rPr>
        <w:t>：两者都在同一条链路上传输视频、音频与辅助数据，不需要独立的音频线缆。</w:t>
      </w:r>
    </w:p>
    <w:p w14:paraId="0627CCAF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都支持内容保护</w:t>
      </w:r>
      <w:r>
        <w:rPr>
          <w:rFonts w:hint="eastAsia" w:ascii="宋体" w:hAnsi="宋体" w:eastAsia="宋体" w:cs="宋体"/>
          <w:lang w:eastAsia="zh-CN"/>
        </w:rPr>
        <w:t>：受版权保护的内容播放时需要完成认证与加密，认证失败会表现为无画面或降分辨率。</w:t>
      </w:r>
    </w:p>
    <w:p w14:paraId="4FE459A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都依赖显示标识数据</w:t>
      </w:r>
      <w:r>
        <w:rPr>
          <w:rFonts w:hint="eastAsia" w:ascii="宋体" w:hAnsi="宋体" w:eastAsia="宋体" w:cs="宋体"/>
          <w:lang w:eastAsia="zh-CN"/>
        </w:rPr>
        <w:t>：源端通过读取显示器的标识数据获得支持的分辨率与时序，这一过程不通就无法输出。</w:t>
      </w:r>
    </w:p>
    <w:p w14:paraId="0BCB4D3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版本与命名混乱</w:t>
      </w:r>
      <w:r>
        <w:rPr>
          <w:rFonts w:hint="eastAsia" w:ascii="宋体" w:hAnsi="宋体" w:eastAsia="宋体" w:cs="宋体"/>
          <w:lang w:eastAsia="zh-CN"/>
        </w:rPr>
        <w:t>：两者都有多个版本与多个速率档位，且存在</w:t>
      </w:r>
      <w:r>
        <w:t>"</w:t>
      </w:r>
      <w:r>
        <w:rPr>
          <w:rFonts w:hint="eastAsia" w:ascii="宋体" w:hAnsi="宋体" w:eastAsia="宋体" w:cs="宋体"/>
          <w:lang w:eastAsia="zh-CN"/>
        </w:rPr>
        <w:t>版本号</w:t>
      </w:r>
      <w:r>
        <w:t>"</w:t>
      </w:r>
      <w:r>
        <w:rPr>
          <w:rFonts w:hint="eastAsia" w:ascii="宋体" w:hAnsi="宋体" w:eastAsia="宋体" w:cs="宋体"/>
          <w:lang w:eastAsia="zh-CN"/>
        </w:rPr>
        <w:t>与</w:t>
      </w:r>
      <w:r>
        <w:t>"</w:t>
      </w:r>
      <w:r>
        <w:rPr>
          <w:rFonts w:hint="eastAsia" w:ascii="宋体" w:hAnsi="宋体" w:eastAsia="宋体" w:cs="宋体"/>
          <w:lang w:eastAsia="zh-CN"/>
        </w:rPr>
        <w:t>实际支持特性</w:t>
      </w:r>
      <w:r>
        <w:t>"</w:t>
      </w:r>
      <w:r>
        <w:rPr>
          <w:rFonts w:hint="eastAsia" w:ascii="宋体" w:hAnsi="宋体" w:eastAsia="宋体" w:cs="宋体"/>
          <w:lang w:eastAsia="zh-CN"/>
        </w:rPr>
        <w:t>不一致的市场情况，选型时应以具体支持的分辨率、刷新率与特性为准。</w:t>
      </w:r>
    </w:p>
    <w:p w14:paraId="4BEE2AF3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都对线缆敏感</w:t>
      </w:r>
      <w:r>
        <w:rPr>
          <w:rFonts w:hint="eastAsia" w:ascii="宋体" w:hAnsi="宋体" w:eastAsia="宋体" w:cs="宋体"/>
          <w:lang w:eastAsia="zh-CN"/>
        </w:rPr>
        <w:t>：高速率下线缆成为链路的主要瓶颈，长线缆往往需要主动器件。</w:t>
      </w:r>
    </w:p>
    <w:p w14:paraId="579E23CB">
      <w:pPr>
        <w:jc w:val="both"/>
      </w:pPr>
      <w:r>
        <w:rPr>
          <w:rFonts w:hint="eastAsia" w:ascii="宋体" w:hAnsi="宋体" w:eastAsia="宋体" w:cs="宋体"/>
          <w:lang w:eastAsia="zh-CN"/>
        </w:rPr>
        <w:t>硬件设计上最大的区别有两点：</w:t>
      </w:r>
      <w:r>
        <w:t xml:space="preserve">HDMI </w:t>
      </w:r>
      <w:r>
        <w:rPr>
          <w:rFonts w:hint="eastAsia" w:ascii="宋体" w:hAnsi="宋体" w:eastAsia="宋体" w:cs="宋体"/>
          <w:lang w:eastAsia="zh-CN"/>
        </w:rPr>
        <w:t>的视频通道采用直流耦合并在源端上拉，</w:t>
      </w:r>
      <w:r>
        <w:t xml:space="preserve">DisplayPort </w:t>
      </w:r>
      <w:r>
        <w:rPr>
          <w:rFonts w:hint="eastAsia" w:ascii="宋体" w:hAnsi="宋体" w:eastAsia="宋体" w:cs="宋体"/>
          <w:lang w:eastAsia="zh-CN"/>
        </w:rPr>
        <w:t>的主链路采用交流耦合；</w:t>
      </w:r>
      <w:r>
        <w:t xml:space="preserve">DisplayPort </w:t>
      </w:r>
      <w:r>
        <w:rPr>
          <w:rFonts w:hint="eastAsia" w:ascii="宋体" w:hAnsi="宋体" w:eastAsia="宋体" w:cs="宋体"/>
          <w:lang w:eastAsia="zh-CN"/>
        </w:rPr>
        <w:t>有独立的辅助通道用于链路管理与多流，</w:t>
      </w:r>
      <w:r>
        <w:t xml:space="preserve">HDMI </w:t>
      </w:r>
      <w:r>
        <w:rPr>
          <w:rFonts w:hint="eastAsia" w:ascii="宋体" w:hAnsi="宋体" w:eastAsia="宋体" w:cs="宋体"/>
          <w:lang w:eastAsia="zh-CN"/>
        </w:rPr>
        <w:t>用显示数据通道与消费电子控制通道完成相应功能。</w:t>
      </w:r>
    </w:p>
    <w:p w14:paraId="45DD0257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3ECFEF3B">
      <w:pPr>
        <w:jc w:val="both"/>
      </w:pPr>
      <w:r>
        <w:rPr>
          <w:rFonts w:hint="eastAsia" w:ascii="宋体" w:hAnsi="宋体" w:eastAsia="宋体" w:cs="宋体"/>
          <w:lang w:eastAsia="zh-CN"/>
        </w:rPr>
        <w:t>两种接口的引脚构成差异较大，但设计关注点相同：高速差分通道的完整性、辅助通道的可靠性、以及对外的防护。以下分别展开。</w:t>
      </w:r>
    </w:p>
    <w:p w14:paraId="459546C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（一）HDMI 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76593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49F97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25053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1342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TMDS  数据  0/1/2  差分对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7973B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源  →  接收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A424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三条视频数据通道，承载编码后的像素与控制数据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A4E5C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TMDS  时钟差分对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81F95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源  →  接收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72771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像素时钟，接收端据此恢复数据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12367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DDC （时钟与数据）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7AA00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双向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CFE97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显示数据通道，用于读取显示标识数据，兼容内部集成电路协议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8082D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CEC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BC14C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双向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4AEB6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消费电子控制，单线总线，用于设备间联动控制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935A1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HPD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CB657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接收  →  源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BD341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热插拔检测，显示器告知源端已接入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EC36E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+5V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3F846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源  →  接收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EDD0D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为接收端提供小电流电源，用于其待机与标识数据供电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4BBD2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Utility / HEAC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73D10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双向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B9AB7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可选，用于以太网通道与音频回传</w:t>
            </w:r>
          </w:p>
        </w:tc>
      </w:tr>
    </w:tbl>
    <w:p w14:paraId="60735801">
      <w:pPr>
        <w:jc w:val="both"/>
      </w:pPr>
      <w:r>
        <w:t xml:space="preserve">HDMI </w:t>
      </w:r>
      <w:r>
        <w:rPr>
          <w:rFonts w:hint="eastAsia" w:ascii="宋体" w:hAnsi="宋体" w:eastAsia="宋体" w:cs="宋体"/>
          <w:lang w:eastAsia="zh-CN"/>
        </w:rPr>
        <w:t>的视频通道在源端上拉至</w:t>
      </w:r>
      <w:r>
        <w:t xml:space="preserve"> 3.3V </w:t>
      </w:r>
      <w:r>
        <w:rPr>
          <w:rFonts w:hint="eastAsia" w:ascii="宋体" w:hAnsi="宋体" w:eastAsia="宋体" w:cs="宋体"/>
          <w:lang w:eastAsia="zh-CN"/>
        </w:rPr>
        <w:t>并采用直流耦合，因此连接器的电源引脚与信号上拉必须按规范设计，缺失上拉会导致接收端无法识别信号。</w:t>
      </w:r>
    </w:p>
    <w:p w14:paraId="44DC7E2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（二）DisplayPort 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B89C65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9F3E5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7E59D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FC00D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主链路  0~3  差分对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01F36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源  →  接收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33CC1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四条高速单向通道，通道数可为  1/2/4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327D3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AUX+ / AUX−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C9DDE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双向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FFE83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辅助通道，半双工，用于参数读取与链路管理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4E7F4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HPD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7E6FB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接收  →  源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B2E4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热插拔检测，兼作接收端中断请求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5C1A7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CONFIG1 / CONFIG2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78B83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配置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F71BB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用于接口复用与模式选择，复用输出时必须正确处理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36444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+3.3V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16A95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源  →  接收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F2582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为接收端或转换器提供电源</w:t>
            </w:r>
          </w:p>
        </w:tc>
      </w:tr>
    </w:tbl>
    <w:p w14:paraId="42F3E70A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（三）速率与版本对照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926E8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接口与版本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12A61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总带宽量级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49873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编码方式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81A45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典型能力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241EB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HDMI 1.4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242DD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10.2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CE74A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过渡最小化差分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242A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4K  低帧率、 3D 、音频回传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3B8B7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HDMI 2.0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5A72B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18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598A2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过渡最小化差分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17AD4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4K  高帧率、高动态范围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CE375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HDMI 2.1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2C27E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48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6D176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固定速率链路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80B1F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8K 、高刷新率、可变刷新率、增强音频回传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6C60E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DisplayPort 1.2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7C23C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21.6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3F045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4890F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多流传输、菊花链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13019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DisplayPort 1.4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73008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32.4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CA246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ED1F2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高动态范围、显示流压缩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FFF04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DisplayPort 2.x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EE91A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最高约  80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11F26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高效率编码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FAE0B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超高分辨率与刷新率</w:t>
            </w:r>
          </w:p>
        </w:tc>
      </w:tr>
    </w:tbl>
    <w:p w14:paraId="2ADA3F97">
      <w:pPr>
        <w:jc w:val="both"/>
      </w:pPr>
      <w:r>
        <w:rPr>
          <w:rFonts w:hint="eastAsia" w:ascii="宋体" w:hAnsi="宋体" w:eastAsia="宋体" w:cs="宋体"/>
          <w:lang w:eastAsia="zh-CN"/>
        </w:rPr>
        <w:t>实际可支持的分辨率与刷新率取决于带宽、色深与压缩能力的组合，不能只看版本号。设计时应列出产品必须支持的具体分辨率与刷新率清单，反推所需带宽与版本。</w:t>
      </w:r>
    </w:p>
    <w:p w14:paraId="3AD8E60B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（四）连接器形态</w:t>
      </w:r>
    </w:p>
    <w:p w14:paraId="687EA8DC">
      <w:pPr>
        <w:pStyle w:val="00002c"/>
        <w:spacing w:after="72"/>
      </w:pPr>
      <w:r>
        <w:rPr>
          <w:b w:val="1"/>
        </w:rPr>
        <w:t>HDMI</w:t>
      </w:r>
      <w:r>
        <w:rPr>
          <w:rFonts w:hint="eastAsia" w:ascii="宋体" w:hAnsi="宋体" w:eastAsia="宋体" w:cs="宋体"/>
          <w:lang w:eastAsia="zh-CN"/>
        </w:rPr>
        <w:t>：标准型、小型与微型三种，另有车载型。选型应考虑插拔寿命、机械强度与空间限制。</w:t>
      </w:r>
    </w:p>
    <w:p w14:paraId="5539A41F">
      <w:pPr>
        <w:pStyle w:val="00002c"/>
        <w:spacing w:after="72"/>
      </w:pPr>
      <w:r>
        <w:rPr>
          <w:b w:val="1"/>
        </w:rPr>
        <w:t>DisplayPort</w:t>
      </w:r>
      <w:r>
        <w:rPr>
          <w:rFonts w:hint="eastAsia" w:ascii="宋体" w:hAnsi="宋体" w:eastAsia="宋体" w:cs="宋体"/>
          <w:lang w:eastAsia="zh-CN"/>
        </w:rPr>
        <w:t>：标准型与小型两种，后者在轻薄设备上常见。</w:t>
      </w:r>
    </w:p>
    <w:p w14:paraId="12973E41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接口复用输出</w:t>
      </w:r>
      <w:r>
        <w:rPr>
          <w:rFonts w:hint="eastAsia" w:ascii="宋体" w:hAnsi="宋体" w:eastAsia="宋体" w:cs="宋体"/>
          <w:lang w:eastAsia="zh-CN"/>
        </w:rPr>
        <w:t>：通过多功能接口输出显示信号时，需要高速复用器与正确的配置引脚处理，并完整实现交替模式协商。</w:t>
      </w:r>
    </w:p>
    <w:p w14:paraId="62C8748C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线缆与转换</w:t>
      </w:r>
      <w:r>
        <w:rPr>
          <w:rFonts w:hint="eastAsia" w:ascii="宋体" w:hAnsi="宋体" w:eastAsia="宋体" w:cs="宋体"/>
          <w:lang w:eastAsia="zh-CN"/>
        </w:rPr>
        <w:t>：有源与无源线缆、转换器与扩展坞都会改变链路特性，兼容性测试必须覆盖这些组合。</w:t>
      </w:r>
    </w:p>
    <w:p w14:paraId="50F3887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（五）拓扑结构</w:t>
      </w:r>
    </w:p>
    <w:p w14:paraId="56718AD0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点对点直连</w:t>
      </w:r>
      <w:r>
        <w:rPr>
          <w:rFonts w:hint="eastAsia" w:ascii="宋体" w:hAnsi="宋体" w:eastAsia="宋体" w:cs="宋体"/>
          <w:lang w:eastAsia="zh-CN"/>
        </w:rPr>
        <w:t>：源端接一台显示设备，最常见。</w:t>
      </w:r>
    </w:p>
    <w:p w14:paraId="6B929786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多流传输与菊花链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DisplayPort </w:t>
      </w:r>
      <w:r>
        <w:rPr>
          <w:rFonts w:hint="eastAsia" w:ascii="宋体" w:hAnsi="宋体" w:eastAsia="宋体" w:cs="宋体"/>
          <w:lang w:eastAsia="zh-CN"/>
        </w:rPr>
        <w:t>支持一条链路驱动多台显示设备，可串联连接，需显示设备支持并正确配置。</w:t>
      </w:r>
    </w:p>
    <w:p w14:paraId="336FF2B0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分配与切换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HDMI </w:t>
      </w:r>
      <w:r>
        <w:rPr>
          <w:rFonts w:hint="eastAsia" w:ascii="宋体" w:hAnsi="宋体" w:eastAsia="宋体" w:cs="宋体"/>
          <w:lang w:eastAsia="zh-CN"/>
        </w:rPr>
        <w:t>通过外部分配器或切换器实现多设备连接，需注意其对内容保护与标识数据的影响。</w:t>
      </w:r>
    </w:p>
    <w:p w14:paraId="2C3395B0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接口复用与转换</w:t>
      </w:r>
      <w:r>
        <w:rPr>
          <w:rFonts w:hint="eastAsia" w:ascii="宋体" w:hAnsi="宋体" w:eastAsia="宋体" w:cs="宋体"/>
          <w:lang w:eastAsia="zh-CN"/>
        </w:rPr>
        <w:t>：在接口复用或协议转换场景下，整条链路的插损与协商流程都要重新评估。</w:t>
      </w:r>
    </w:p>
    <w:p w14:paraId="3C3CBC2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（六）端接与阻抗</w:t>
      </w:r>
    </w:p>
    <w:p w14:paraId="1FD6067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</w:t>
      </w:r>
      <w:r>
        <w:rPr>
          <w:rFonts w:hint="eastAsia" w:ascii="宋体" w:hAnsi="宋体" w:eastAsia="宋体" w:cs="宋体"/>
          <w:lang w:eastAsia="zh-CN"/>
        </w:rPr>
        <w:t>：两类接口的视频通道均按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设计，需按叠层计算线宽线距。</w:t>
      </w:r>
    </w:p>
    <w:p w14:paraId="01EB7B2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HDMI 上拉</w:t>
      </w:r>
      <w:r>
        <w:rPr>
          <w:rFonts w:hint="eastAsia" w:ascii="宋体" w:hAnsi="宋体" w:eastAsia="宋体" w:cs="宋体"/>
          <w:lang w:eastAsia="zh-CN"/>
        </w:rPr>
        <w:t>：视频通道在源端上拉至</w:t>
      </w:r>
      <w:r>
        <w:t xml:space="preserve"> 3.3V</w:t>
      </w:r>
      <w:r>
        <w:rPr>
          <w:rFonts w:hint="eastAsia" w:ascii="宋体" w:hAnsi="宋体" w:eastAsia="宋体" w:cs="宋体"/>
          <w:lang w:eastAsia="zh-CN"/>
        </w:rPr>
        <w:t>，接收端内部端接；板上不应额外并联端接电阻。</w:t>
      </w:r>
    </w:p>
    <w:p w14:paraId="1D2475E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DisplayPort 耦合</w:t>
      </w:r>
      <w:r>
        <w:rPr>
          <w:rFonts w:hint="eastAsia" w:ascii="宋体" w:hAnsi="宋体" w:eastAsia="宋体" w:cs="宋体"/>
          <w:lang w:eastAsia="zh-CN"/>
        </w:rPr>
        <w:t>：主链路采用交流耦合，电容容值符合规范并靠近发送端放置。</w:t>
      </w:r>
    </w:p>
    <w:p w14:paraId="565A0E81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禁止滤波元件</w:t>
      </w:r>
      <w:r>
        <w:rPr>
          <w:rFonts w:hint="eastAsia" w:ascii="宋体" w:hAnsi="宋体" w:eastAsia="宋体" w:cs="宋体"/>
          <w:lang w:eastAsia="zh-CN"/>
        </w:rPr>
        <w:t>：高速通道上不得并联电容或磁珠。</w:t>
      </w:r>
    </w:p>
    <w:p w14:paraId="45836F8D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50A4E369">
      <w:pPr>
        <w:jc w:val="both"/>
      </w:pPr>
      <w:r>
        <w:rPr>
          <w:rFonts w:hint="eastAsia" w:ascii="宋体" w:hAnsi="宋体" w:eastAsia="宋体" w:cs="宋体"/>
          <w:lang w:eastAsia="zh-CN"/>
        </w:rPr>
        <w:t>两类接口的协议都不需要硬件实现，但排查</w:t>
      </w:r>
      <w:r>
        <w:t>"</w:t>
      </w:r>
      <w:r>
        <w:rPr>
          <w:rFonts w:hint="eastAsia" w:ascii="宋体" w:hAnsi="宋体" w:eastAsia="宋体" w:cs="宋体"/>
          <w:lang w:eastAsia="zh-CN"/>
        </w:rPr>
        <w:t>无信号</w:t>
      </w:r>
      <w:r>
        <w:t>""</w:t>
      </w:r>
      <w:r>
        <w:rPr>
          <w:rFonts w:hint="eastAsia" w:ascii="宋体" w:hAnsi="宋体" w:eastAsia="宋体" w:cs="宋体"/>
          <w:lang w:eastAsia="zh-CN"/>
        </w:rPr>
        <w:t>分辨率不对</w:t>
      </w:r>
      <w:r>
        <w:t>""</w:t>
      </w:r>
      <w:r>
        <w:rPr>
          <w:rFonts w:hint="eastAsia" w:ascii="宋体" w:hAnsi="宋体" w:eastAsia="宋体" w:cs="宋体"/>
          <w:lang w:eastAsia="zh-CN"/>
        </w:rPr>
        <w:t>没有声音</w:t>
      </w:r>
      <w:r>
        <w:t>"</w:t>
      </w:r>
      <w:r>
        <w:rPr>
          <w:rFonts w:hint="eastAsia" w:ascii="宋体" w:hAnsi="宋体" w:eastAsia="宋体" w:cs="宋体"/>
          <w:lang w:eastAsia="zh-CN"/>
        </w:rPr>
        <w:t>这三类问题，必须理解数据组织方式与握手流程。</w:t>
      </w:r>
    </w:p>
    <w:p w14:paraId="3CCA6B0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（一）HDMI 的三种传输周期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AA830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周期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F378F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承载内容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DA1A3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C84DA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视频数据周期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013DD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有效像素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B55C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传输编码后的像素数据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761F5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数据岛周期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7FF7E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音频与辅助数据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DEE6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承载音频采样与信息帧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563D0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控制周期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CA65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控制与同步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03086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消隐期间传输同步与控制信息</w:t>
            </w:r>
          </w:p>
        </w:tc>
      </w:tr>
    </w:tbl>
    <w:p w14:paraId="02E46B34">
      <w:pPr>
        <w:jc w:val="both"/>
      </w:pPr>
      <w:r>
        <w:rPr>
          <w:rFonts w:hint="eastAsia" w:ascii="宋体" w:hAnsi="宋体" w:eastAsia="宋体" w:cs="宋体"/>
          <w:lang w:eastAsia="zh-CN"/>
        </w:rPr>
        <w:t>三类周期在时间上交替出现，因此视频与音频天然同步，不需要外部时钟对齐。</w:t>
      </w:r>
    </w:p>
    <w:p w14:paraId="5F6F9AA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（二）信息帧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174D7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信息帧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76E13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作用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157E1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常见影响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C8690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辅助视频信息帧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6BEF2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声明色彩空间、色深与扫描方式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5ABE7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错误会造成颜色异常或黑屏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5DFEC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音频信息帧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B8E53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声明声道数与采样率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D8226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错误会造成无声或声道错乱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AEAA9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源产品描述帧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01043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声明厂商与产品信息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037B1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部分显示设备据此切换模式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3344A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高动态范围帧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D86DC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声明动态范围与传递函数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C81CB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错误会造成画面过曝或偏暗</w:t>
            </w:r>
          </w:p>
        </w:tc>
      </w:tr>
    </w:tbl>
    <w:p w14:paraId="4317D66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（三）内容保护</w:t>
      </w:r>
    </w:p>
    <w:p w14:paraId="5D813536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认证与密钥交换</w:t>
      </w:r>
      <w:r>
        <w:rPr>
          <w:rFonts w:hint="eastAsia" w:ascii="宋体" w:hAnsi="宋体" w:eastAsia="宋体" w:cs="宋体"/>
          <w:lang w:eastAsia="zh-CN"/>
        </w:rPr>
        <w:t>：源端与显示设备完成身份认证并交换会话密钥。</w:t>
      </w:r>
    </w:p>
    <w:p w14:paraId="4A7868C6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链路加密</w:t>
      </w:r>
      <w:r>
        <w:rPr>
          <w:rFonts w:hint="eastAsia" w:ascii="宋体" w:hAnsi="宋体" w:eastAsia="宋体" w:cs="宋体"/>
          <w:lang w:eastAsia="zh-CN"/>
        </w:rPr>
        <w:t>：认证通过后视频数据被加密传输，接收端解密显示。</w:t>
      </w:r>
    </w:p>
    <w:p w14:paraId="195D8182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失败处理</w:t>
      </w:r>
      <w:r>
        <w:rPr>
          <w:rFonts w:hint="eastAsia" w:ascii="宋体" w:hAnsi="宋体" w:eastAsia="宋体" w:cs="宋体"/>
          <w:lang w:eastAsia="zh-CN"/>
        </w:rPr>
        <w:t>：认证失败时通常不输出画面或降为低分辨率输出，这是</w:t>
      </w:r>
      <w:r>
        <w:t>"</w:t>
      </w:r>
      <w:r>
        <w:rPr>
          <w:rFonts w:hint="eastAsia" w:ascii="宋体" w:hAnsi="宋体" w:eastAsia="宋体" w:cs="宋体"/>
          <w:lang w:eastAsia="zh-CN"/>
        </w:rPr>
        <w:t>能亮但播放不了</w:t>
      </w:r>
      <w:r>
        <w:t>"</w:t>
      </w:r>
      <w:r>
        <w:rPr>
          <w:rFonts w:hint="eastAsia" w:ascii="宋体" w:hAnsi="宋体" w:eastAsia="宋体" w:cs="宋体"/>
          <w:lang w:eastAsia="zh-CN"/>
        </w:rPr>
        <w:t>的典型原因。</w:t>
      </w:r>
    </w:p>
    <w:p w14:paraId="24C837DE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中继设备影响</w:t>
      </w:r>
      <w:r>
        <w:rPr>
          <w:rFonts w:hint="eastAsia" w:ascii="宋体" w:hAnsi="宋体" w:eastAsia="宋体" w:cs="宋体"/>
          <w:lang w:eastAsia="zh-CN"/>
        </w:rPr>
        <w:t>：分配器、切换器与转换器都参与认证，任一环节不兼容都会导致失败。</w:t>
      </w:r>
    </w:p>
    <w:p w14:paraId="79314CF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（四）消费电子控制与音频回传</w:t>
      </w:r>
    </w:p>
    <w:p w14:paraId="77BA54D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消费电子控制</w:t>
      </w:r>
      <w:r>
        <w:rPr>
          <w:rFonts w:hint="eastAsia" w:ascii="宋体" w:hAnsi="宋体" w:eastAsia="宋体" w:cs="宋体"/>
          <w:lang w:eastAsia="zh-CN"/>
        </w:rPr>
        <w:t>：一条低速单线总线，支持多设备联动（如一键开机、统一音量）。硬件上需按要求配置上拉，并在多设备共存时避免地址冲突。</w:t>
      </w:r>
    </w:p>
    <w:p w14:paraId="7C6E577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音频回传</w:t>
      </w:r>
      <w:r>
        <w:rPr>
          <w:rFonts w:hint="eastAsia" w:ascii="宋体" w:hAnsi="宋体" w:eastAsia="宋体" w:cs="宋体"/>
          <w:lang w:eastAsia="zh-CN"/>
        </w:rPr>
        <w:t>：允许显示设备把音频回传给源端或音响设备，需要链路中的相关通道与引脚支持。</w:t>
      </w:r>
    </w:p>
    <w:p w14:paraId="4D4ACDC9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增强音频回传</w:t>
      </w:r>
      <w:r>
        <w:rPr>
          <w:rFonts w:hint="eastAsia" w:ascii="宋体" w:hAnsi="宋体" w:eastAsia="宋体" w:cs="宋体"/>
          <w:lang w:eastAsia="zh-CN"/>
        </w:rPr>
        <w:t>：新一代标准提供更高带宽的回传通道，支持对象音频，硬件上需要对应引脚与通道。</w:t>
      </w:r>
    </w:p>
    <w:p w14:paraId="008122D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（五）显示标识数据与链路管理</w:t>
      </w:r>
    </w:p>
    <w:p w14:paraId="53CBFCDC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显示标识数据</w:t>
      </w:r>
      <w:r>
        <w:rPr>
          <w:rFonts w:hint="eastAsia" w:ascii="宋体" w:hAnsi="宋体" w:eastAsia="宋体" w:cs="宋体"/>
          <w:lang w:eastAsia="zh-CN"/>
        </w:rPr>
        <w:t>：源端通过显示数据通道或辅助通道读取，获得支持的分辨率与时序。读取失败将无法输出，这是</w:t>
      </w:r>
      <w:r>
        <w:t>"</w:t>
      </w:r>
      <w:r>
        <w:rPr>
          <w:rFonts w:hint="eastAsia" w:ascii="宋体" w:hAnsi="宋体" w:eastAsia="宋体" w:cs="宋体"/>
          <w:lang w:eastAsia="zh-CN"/>
        </w:rPr>
        <w:t>无信号</w:t>
      </w:r>
      <w:r>
        <w:t>"</w:t>
      </w:r>
      <w:r>
        <w:rPr>
          <w:rFonts w:hint="eastAsia" w:ascii="宋体" w:hAnsi="宋体" w:eastAsia="宋体" w:cs="宋体"/>
          <w:lang w:eastAsia="zh-CN"/>
        </w:rPr>
        <w:t>的首要排查点。</w:t>
      </w:r>
    </w:p>
    <w:p w14:paraId="489F2D99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链路训练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DisplayPort </w:t>
      </w:r>
      <w:r>
        <w:rPr>
          <w:rFonts w:hint="eastAsia" w:ascii="宋体" w:hAnsi="宋体" w:eastAsia="宋体" w:cs="宋体"/>
          <w:lang w:eastAsia="zh-CN"/>
        </w:rPr>
        <w:t>在输出前通过辅助通道完成链路训练，协商速率与通道数，必要时降级。</w:t>
      </w:r>
    </w:p>
    <w:p w14:paraId="3F835249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多流传输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DisplayPort </w:t>
      </w:r>
      <w:r>
        <w:rPr>
          <w:rFonts w:hint="eastAsia" w:ascii="宋体" w:hAnsi="宋体" w:eastAsia="宋体" w:cs="宋体"/>
          <w:lang w:eastAsia="zh-CN"/>
        </w:rPr>
        <w:t>可在一条链路上传输多路独立视频流，由接收端拆分。</w:t>
      </w:r>
    </w:p>
    <w:p w14:paraId="43B81C8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接口复用协商</w:t>
      </w:r>
      <w:r>
        <w:rPr>
          <w:rFonts w:hint="eastAsia" w:ascii="宋体" w:hAnsi="宋体" w:eastAsia="宋体" w:cs="宋体"/>
          <w:lang w:eastAsia="zh-CN"/>
        </w:rPr>
        <w:t>：通过接口复用输出时，需先完成模式协商与高速通道切换，再按对应协议输出。</w:t>
      </w:r>
    </w:p>
    <w:p w14:paraId="3434846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（六）HDMI 与 DisplayPort 对比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2A4ED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对比项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93FEB3">
            <w:pPr>
              <w:spacing w:before="55" w:after="55" w:line="240" w:lineRule="auto"/>
              <w:jc w:val="left"/>
            </w:pPr>
            <w:r>
              <w:rPr>
                <w:b w:val="1"/>
                <w:sz w:val="22"/>
              </w:rPr>
              <w:t>HDMI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7831C5">
            <w:pPr>
              <w:spacing w:before="55" w:after="55" w:line="240" w:lineRule="auto"/>
              <w:jc w:val="left"/>
            </w:pPr>
            <w:r>
              <w:rPr>
                <w:b w:val="1"/>
                <w:sz w:val="22"/>
              </w:rPr>
              <w:t>DisplayPort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F811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主要生态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FE48F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电视与影音设备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F7807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计算机与显示器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7F83F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视频通道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256A3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三条数据通道加独立时钟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64B96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一至四条通道，无独立时钟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E359F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耦合方式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58164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直流耦合，源端上拉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02C4C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交流耦合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815C7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辅助通道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78E79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显示数据通道加消费电子控制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4826B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辅助通道承担全部管理功能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66D10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多流与菊花链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58259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不支持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7DF9A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支持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82C0D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接口复用输出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6C8AA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需转换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B823C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原生支持交替模式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48E3C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典型选择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7DD0A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影音与电视类设备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26EA1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计算机、显示器与扩展坞</w:t>
            </w:r>
          </w:p>
        </w:tc>
      </w:tr>
    </w:tbl>
    <w:p w14:paraId="695F7683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五、连接与输出操作流程</w:t>
      </w:r>
      <w:bookmarkEnd w:id="10"/>
    </w:p>
    <w:p w14:paraId="1CF101A4">
      <w:pPr>
        <w:jc w:val="both"/>
      </w:pPr>
      <w:r>
        <w:rPr>
          <w:rFonts w:hint="eastAsia" w:ascii="宋体" w:hAnsi="宋体" w:eastAsia="宋体" w:cs="宋体"/>
          <w:lang w:eastAsia="zh-CN"/>
        </w:rPr>
        <w:t>从插入线缆到画面出现，中间要经过检测、读取、认证、训练、输出五步。任何一步失败都有对应的现象，理解流程是定位问题的基础。</w:t>
      </w:r>
    </w:p>
    <w:p w14:paraId="6956B11D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（一）连接检测与读取</w:t>
      </w:r>
    </w:p>
    <w:p w14:paraId="18ADBA7A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源端为接口提供电源，接收端上电后驱动热插拔信号有效。</w:t>
      </w:r>
    </w:p>
    <w:p w14:paraId="21DBB5D9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源端检测到热插拔信号，去抖后确认设备接入。</w:t>
      </w:r>
    </w:p>
    <w:p w14:paraId="73B59762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源端通过辅助通道读取显示标识数据，获得支持的模式清单。</w:t>
      </w:r>
    </w:p>
    <w:p w14:paraId="4D56F93F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lang w:eastAsia="zh-CN"/>
        </w:rPr>
        <w:t>若读取失败或超时，源端会反复重试，表现为长时间无信号。</w:t>
      </w:r>
    </w:p>
    <w:p w14:paraId="1EADEDE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（二）模式选择与输出</w:t>
      </w:r>
    </w:p>
    <w:p w14:paraId="1D3133F1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从支持的模式中选定分辨率、刷新率与色深，优先选择设备的原生分辨率。</w:t>
      </w:r>
    </w:p>
    <w:p w14:paraId="28A7CA03">
      <w:pPr>
        <w:pStyle w:val="000032"/>
        <w:numPr>
          <w:ilvl w:val="0"/>
          <w:numId w:val="4"/>
        </w:numPr>
        <w:spacing w:after="72"/>
      </w:pPr>
      <w:r>
        <w:t xml:space="preserve">DisplayPort </w:t>
      </w:r>
      <w:r>
        <w:rPr>
          <w:rFonts w:hint="eastAsia" w:ascii="宋体" w:hAnsi="宋体" w:eastAsia="宋体" w:cs="宋体"/>
          <w:lang w:eastAsia="zh-CN"/>
        </w:rPr>
        <w:t>侧完成链路训练，确定速率与通道数。</w:t>
      </w:r>
    </w:p>
    <w:p w14:paraId="29015EAB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按需完成内容保护认证与密钥交换。</w:t>
      </w:r>
    </w:p>
    <w:p w14:paraId="3FB3EF47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配置发送端的视频时序与音频参数，发送相应的信息帧。</w:t>
      </w:r>
    </w:p>
    <w:p w14:paraId="796A116E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开始输出视频与音频，确认接收端锁定。</w:t>
      </w:r>
    </w:p>
    <w:p w14:paraId="54C8C9B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（三）热插拔与重新协商</w:t>
      </w:r>
    </w:p>
    <w:p w14:paraId="4A14AE1E">
      <w:pPr>
        <w:jc w:val="both"/>
      </w:pPr>
      <w:r>
        <w:rPr>
          <w:rFonts w:hint="eastAsia" w:ascii="宋体" w:hAnsi="宋体" w:eastAsia="宋体" w:cs="宋体"/>
          <w:lang w:eastAsia="zh-CN"/>
        </w:rPr>
        <w:t>热插拔信号的变化会触发源端重新读取标识数据并重新协商。设计中应保证：拔线时不损坏接口、插线后能自动恢复输出、快速插拔不会导致系统卡死。软件端需对热插拔信号做去抖与状态机处理。</w:t>
      </w:r>
    </w:p>
    <w:p w14:paraId="39D78E0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（四）音频输出</w:t>
      </w:r>
    </w:p>
    <w:p w14:paraId="4F4E91E8">
      <w:pPr>
        <w:jc w:val="both"/>
      </w:pPr>
      <w:r>
        <w:rPr>
          <w:rFonts w:hint="eastAsia" w:ascii="宋体" w:hAnsi="宋体" w:eastAsia="宋体" w:cs="宋体"/>
          <w:lang w:eastAsia="zh-CN"/>
        </w:rPr>
        <w:t>音频随视频在同一链路上传输，参数在音频信息帧中声明。设计要点是：确认接收端支持的声道与采样率、保证音频时钟与视频时钟的对应关系正确、避免音视频不同步。唇音同步偏差是可测量的指标，应在测试中量化。</w:t>
      </w:r>
    </w:p>
    <w:p w14:paraId="479448D5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（五）模式切换与兼容处理</w:t>
      </w:r>
    </w:p>
    <w:p w14:paraId="45EA1B33">
      <w:pPr>
        <w:jc w:val="both"/>
      </w:pPr>
      <w:r>
        <w:rPr>
          <w:rFonts w:hint="eastAsia" w:ascii="宋体" w:hAnsi="宋体" w:eastAsia="宋体" w:cs="宋体"/>
          <w:lang w:eastAsia="zh-CN"/>
        </w:rPr>
        <w:t>切换分辨率或刷新率通常需要重新配置发送端并可能重新训练。为提升兼容性，产品常需要维护一份兼容性策略：对已知存在问题的显示设备降级输出，或在内容保护失败时给出明确提示而不是黑屏。</w:t>
      </w:r>
    </w:p>
    <w:p w14:paraId="559C42C7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61AE1F99">
      <w:pPr>
        <w:jc w:val="both"/>
      </w:pPr>
      <w:r>
        <w:rPr>
          <w:rFonts w:hint="eastAsia" w:ascii="宋体" w:hAnsi="宋体" w:eastAsia="宋体" w:cs="宋体"/>
          <w:lang w:eastAsia="zh-CN"/>
        </w:rPr>
        <w:t>对外音视频接口是产品上暴露程度最高的接口，防护与信号完整性同等重要。以下</w:t>
      </w:r>
      <w:r>
        <w:t xml:space="preserve"> 12 </w:t>
      </w:r>
      <w:r>
        <w:rPr>
          <w:rFonts w:hint="eastAsia" w:ascii="宋体" w:hAnsi="宋体" w:eastAsia="宋体" w:cs="宋体"/>
          <w:lang w:eastAsia="zh-CN"/>
        </w:rPr>
        <w:t>条按此展开。</w:t>
      </w:r>
    </w:p>
    <w:p w14:paraId="545A31C9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差分阻抗控制</w:t>
      </w:r>
      <w:r>
        <w:rPr>
          <w:rFonts w:hint="eastAsia" w:ascii="宋体" w:hAnsi="宋体" w:eastAsia="宋体" w:cs="宋体"/>
          <w:lang w:eastAsia="zh-CN"/>
        </w:rPr>
        <w:t>：视频通道按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设计，线宽线距由叠层计算，制板说明中明确要求。</w:t>
      </w:r>
    </w:p>
    <w:p w14:paraId="604FACF0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等长匹配</w:t>
      </w:r>
      <w:r>
        <w:rPr>
          <w:rFonts w:hint="eastAsia" w:ascii="宋体" w:hAnsi="宋体" w:eastAsia="宋体" w:cs="宋体"/>
          <w:lang w:eastAsia="zh-CN"/>
        </w:rPr>
        <w:t>：同一差分对内长度差要小；各通道之间的长度差应控制在允许范围内，通常按毫米量级核算。</w:t>
      </w:r>
    </w:p>
    <w:p w14:paraId="5CCAA8C7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禁止跨分割</w:t>
      </w:r>
      <w:r>
        <w:rPr>
          <w:rFonts w:hint="eastAsia" w:ascii="宋体" w:hAnsi="宋体" w:eastAsia="宋体" w:cs="宋体"/>
          <w:lang w:eastAsia="zh-CN"/>
        </w:rPr>
        <w:t>：高速通道下方保持完整参考平面，换层处增加回流地过孔。</w:t>
      </w:r>
    </w:p>
    <w:p w14:paraId="782FC5AE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减少过孔与转接</w:t>
      </w:r>
      <w:r>
        <w:rPr>
          <w:rFonts w:hint="eastAsia" w:ascii="宋体" w:hAnsi="宋体" w:eastAsia="宋体" w:cs="宋体"/>
          <w:lang w:eastAsia="zh-CN"/>
        </w:rPr>
        <w:t>：从发送芯片到连接器尽量走直线，减少过孔与连接器转接，高速率下按需增加中继或重定时器件。</w:t>
      </w:r>
    </w:p>
    <w:p w14:paraId="222A659B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HDMI 上拉与电源</w:t>
      </w:r>
      <w:r>
        <w:rPr>
          <w:rFonts w:hint="eastAsia" w:ascii="宋体" w:hAnsi="宋体" w:eastAsia="宋体" w:cs="宋体"/>
          <w:lang w:eastAsia="zh-CN"/>
        </w:rPr>
        <w:t>：视频通道按规范上拉至</w:t>
      </w:r>
      <w:r>
        <w:t xml:space="preserve"> 3.3V</w:t>
      </w:r>
      <w:r>
        <w:rPr>
          <w:rFonts w:hint="eastAsia" w:ascii="宋体" w:hAnsi="宋体" w:eastAsia="宋体" w:cs="宋体"/>
          <w:lang w:eastAsia="zh-CN"/>
        </w:rPr>
        <w:t>；接口的</w:t>
      </w:r>
      <w:r>
        <w:t xml:space="preserve"> 5V </w:t>
      </w:r>
      <w:r>
        <w:rPr>
          <w:rFonts w:hint="eastAsia" w:ascii="宋体" w:hAnsi="宋体" w:eastAsia="宋体" w:cs="宋体"/>
          <w:lang w:eastAsia="zh-CN"/>
        </w:rPr>
        <w:t>电源需具备规范要求的供电能力并配置过流保护。</w:t>
      </w:r>
    </w:p>
    <w:p w14:paraId="2FFE67AF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DisplayPort 耦合电容</w:t>
      </w:r>
      <w:r>
        <w:rPr>
          <w:rFonts w:hint="eastAsia" w:ascii="宋体" w:hAnsi="宋体" w:eastAsia="宋体" w:cs="宋体"/>
          <w:lang w:eastAsia="zh-CN"/>
        </w:rPr>
        <w:t>：主链路交流耦合电容容值符合规范，靠近发送端放置。</w:t>
      </w:r>
    </w:p>
    <w:p w14:paraId="134ACA7D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辅助通道与热插拔</w:t>
      </w:r>
      <w:r>
        <w:rPr>
          <w:rFonts w:hint="eastAsia" w:ascii="宋体" w:hAnsi="宋体" w:eastAsia="宋体" w:cs="宋体"/>
          <w:lang w:eastAsia="zh-CN"/>
        </w:rPr>
        <w:t>：按规范配置上拉下拉与限流，走线短且远离高速通道与噪声源。</w:t>
      </w:r>
    </w:p>
    <w:p w14:paraId="2102EE5C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ESD 与浪涌防护</w:t>
      </w:r>
      <w:r>
        <w:rPr>
          <w:rFonts w:hint="eastAsia" w:ascii="宋体" w:hAnsi="宋体" w:eastAsia="宋体" w:cs="宋体"/>
          <w:lang w:eastAsia="zh-CN"/>
        </w:rPr>
        <w:t>：对外接口必须配置低结电容的高速防护器件，靠近连接器放置并保证低阻抗泄放路径，这是本接口最关键的可靠性措施。</w:t>
      </w:r>
    </w:p>
    <w:p w14:paraId="7A866617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连接器选型与固定</w:t>
      </w:r>
      <w:r>
        <w:rPr>
          <w:rFonts w:hint="eastAsia" w:ascii="宋体" w:hAnsi="宋体" w:eastAsia="宋体" w:cs="宋体"/>
          <w:lang w:eastAsia="zh-CN"/>
        </w:rPr>
        <w:t>：选用插拔寿命达标、带可靠机械固定与屏蔽结构的连接器，屏蔽层按整机接地策略处理。</w:t>
      </w:r>
    </w:p>
    <w:p w14:paraId="4AEA33EC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接口复用方案</w:t>
      </w:r>
      <w:r>
        <w:rPr>
          <w:rFonts w:hint="eastAsia" w:ascii="宋体" w:hAnsi="宋体" w:eastAsia="宋体" w:cs="宋体"/>
          <w:lang w:eastAsia="zh-CN"/>
        </w:rPr>
        <w:t>：通过多功能接口输出时，需完成高速复用器选型、配置引脚处理与整链路插损核算。</w:t>
      </w:r>
    </w:p>
    <w:p w14:paraId="545F3EAD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远离干扰源</w:t>
      </w:r>
      <w:r>
        <w:rPr>
          <w:rFonts w:hint="eastAsia" w:ascii="宋体" w:hAnsi="宋体" w:eastAsia="宋体" w:cs="宋体"/>
          <w:lang w:eastAsia="zh-CN"/>
        </w:rPr>
        <w:t>：高速通道远离开关电源、电感与射频天线；同时评估其对无线接收灵敏度的影响。</w:t>
      </w:r>
    </w:p>
    <w:p w14:paraId="6893A567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可测性与预留</w:t>
      </w:r>
      <w:r>
        <w:rPr>
          <w:rFonts w:hint="eastAsia" w:ascii="宋体" w:hAnsi="宋体" w:eastAsia="宋体" w:cs="宋体"/>
          <w:lang w:eastAsia="zh-CN"/>
        </w:rPr>
        <w:t>：预留高速通道、辅助通道与热插拔信号的测试点；为后续认证测试预留必要的接入方式。</w:t>
      </w:r>
    </w:p>
    <w:p w14:paraId="78A2FDEA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p w14:paraId="0A176216">
      <w:pPr>
        <w:jc w:val="both"/>
      </w:pPr>
      <w:r>
        <w:rPr>
          <w:rFonts w:hint="eastAsia" w:ascii="宋体" w:hAnsi="宋体" w:eastAsia="宋体" w:cs="宋体"/>
          <w:lang w:eastAsia="zh-CN"/>
        </w:rPr>
        <w:t>不同产品对接口种类、版本与防护等级的要求差别很大：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4783F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应用对象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86685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典型接口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7EA8B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71E04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电视与机顶盒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14F5F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HDMI  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02DC1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版本与特性支持、内容保护、消费电子控制联动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11E78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显示器与显卡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7FC0A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DisplayPort  加  HDMI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498D5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多流与菊花链、高刷新率、线缆兼容性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2522F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笔记本与扩展坞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947A7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接口复用输出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FD208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复用器选型、协商流程、供电与充电共存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01B48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投影与会议设备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F779E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HDMI  输入与输出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141F4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长线缆均衡、热插拔稳定性、兼容性策略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9197C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嵌入式与工控显示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5A752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HDMI  或  DisplayPort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01DA1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防护等级、宽温稳定性、长期可靠性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9ECA8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车载影音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672B6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HDMI  车载型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DD2A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连接器机械可靠性、屏蔽与接地、线缆固定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30957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虚拟现实与高刷设备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B38DE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高版本接口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BD3CF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带宽核算、压缩能力、时延与刷新率</w:t>
            </w:r>
          </w:p>
        </w:tc>
      </w:tr>
    </w:tbl>
    <w:p w14:paraId="5B4D6F96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06A3336B">
      <w:pPr>
        <w:jc w:val="both"/>
      </w:pPr>
      <w:r>
        <w:rPr>
          <w:rFonts w:hint="eastAsia" w:ascii="宋体" w:hAnsi="宋体" w:eastAsia="宋体" w:cs="宋体"/>
          <w:lang w:eastAsia="zh-CN"/>
        </w:rPr>
        <w:t>对外音视频接口最大的风险是兼容性</w:t>
      </w:r>
      <w:r>
        <w:t>——</w:t>
      </w:r>
      <w:r>
        <w:rPr>
          <w:rFonts w:hint="eastAsia" w:ascii="宋体" w:hAnsi="宋体" w:eastAsia="宋体" w:cs="宋体"/>
          <w:lang w:eastAsia="zh-CN"/>
        </w:rPr>
        <w:t>同一台产品在用户家里可能接上几十种显示设备。因此验证重点是兼容性矩阵与热插拔可靠性。</w:t>
      </w:r>
    </w:p>
    <w:p w14:paraId="3882CB8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CD3C8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7C109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AEDAB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6C11A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完全无信号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C9DEC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热插拔信号不通、标识数据读不到、接口电源缺失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CAF68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测量接口电源电压与热插拔电平；抓取辅助通道通信确认读取是否成功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B1858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分辨率识别错误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8650E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标识数据解析错误、模式选择策略不当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A9E35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读取并解析标识数据；核对首选模式与原生分辨率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D51AF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画面闪烁或雪花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4B08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高速通道误码、线缆质量差、走线插损过大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942E7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更换已知良好的线缆；测眼图；核算插损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C75FE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高分辨率下黑屏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BEC4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带宽不足、线缆不支持、速率降级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8269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确认链路当前速率；更换高速线缆；核对版本能力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F3B09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有画面无声音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81EB3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音频信息帧错误、接收端不支持该格式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AFB44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核对音频参数与信息帧；改用通用格式对比测试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553E4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声音与画面对不上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F4D86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音视频时钟关系配置错误、处理时延过大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4B440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核对时钟配置；测量唇音同步偏差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55060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播放受保护内容失败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2675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内容保护认证失败、中继设备不兼容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DE7B4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核对认证流程；绕过中继设备直连对比测试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CD0A2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热插拔后不恢复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022AB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热插拔去抖不当、状态机卡死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7451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检查去抖与状态机；测试快速插拔场景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4944E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长线缆下掉画面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6FDFF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线缆插损超标、缺少中继或重定时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75305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核算整链路插损；增加中继器件；选用有源线缆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10A5F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接口插拔后损坏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C8CA8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ESD  防护不足、放电路径穿过芯片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58CB7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防护器件靠近连接器；保证低阻抗泄放路径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EFCAD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消费电子控制串扰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95C56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总线地址冲突、上拉缺失、多设备联动异常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E3E79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核对上拉与地址分配；逐一接入设备定位</w:t>
            </w:r>
          </w:p>
        </w:tc>
      </w:tr>
    </w:tbl>
    <w:p w14:paraId="0048D00B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690E38C7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信号质量</w:t>
      </w:r>
      <w:r>
        <w:rPr>
          <w:rFonts w:hint="eastAsia" w:ascii="宋体" w:hAnsi="宋体" w:eastAsia="宋体" w:cs="宋体"/>
          <w:lang w:eastAsia="zh-CN"/>
        </w:rPr>
        <w:t>：在发送端按对应版本要求测量眼图、抖动与上升下降时间，确认满足模板要求。</w:t>
      </w:r>
    </w:p>
    <w:p w14:paraId="208205B0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兼容性矩阵</w:t>
      </w:r>
      <w:r>
        <w:rPr>
          <w:rFonts w:hint="eastAsia" w:ascii="宋体" w:hAnsi="宋体" w:eastAsia="宋体" w:cs="宋体"/>
          <w:lang w:eastAsia="zh-CN"/>
        </w:rPr>
        <w:t>：覆盖多种品牌与尺寸的显示设备、多种线缆长度与类型、以及分配器与转换器，逐一记录结果。</w:t>
      </w:r>
    </w:p>
    <w:p w14:paraId="5F061FDF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分辨率遍历</w:t>
      </w:r>
      <w:r>
        <w:rPr>
          <w:rFonts w:hint="eastAsia" w:ascii="宋体" w:hAnsi="宋体" w:eastAsia="宋体" w:cs="宋体"/>
          <w:lang w:eastAsia="zh-CN"/>
        </w:rPr>
        <w:t>：在产品支持的全部分辨率与刷新率下逐一验证画面与声音正常。</w:t>
      </w:r>
    </w:p>
    <w:p w14:paraId="5D2BAD81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热插拔循环</w:t>
      </w:r>
      <w:r>
        <w:rPr>
          <w:rFonts w:hint="eastAsia" w:ascii="宋体" w:hAnsi="宋体" w:eastAsia="宋体" w:cs="宋体"/>
          <w:lang w:eastAsia="zh-CN"/>
        </w:rPr>
        <w:t>：反复插拔数百次以上，确认每次都能正常识别与恢复，统计失败次数。</w:t>
      </w:r>
    </w:p>
    <w:p w14:paraId="7EA76A4C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内容保护</w:t>
      </w:r>
      <w:r>
        <w:rPr>
          <w:rFonts w:hint="eastAsia" w:ascii="宋体" w:hAnsi="宋体" w:eastAsia="宋体" w:cs="宋体"/>
          <w:lang w:eastAsia="zh-CN"/>
        </w:rPr>
        <w:t>：验证受保护内容的播放流程，包括直连与经过中继设备两种情况。</w:t>
      </w:r>
    </w:p>
    <w:p w14:paraId="1049E1DC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音视频同步</w:t>
      </w:r>
      <w:r>
        <w:rPr>
          <w:rFonts w:hint="eastAsia" w:ascii="宋体" w:hAnsi="宋体" w:eastAsia="宋体" w:cs="宋体"/>
          <w:lang w:eastAsia="zh-CN"/>
        </w:rPr>
        <w:t>：测量唇音同步偏差，确认在可接受范围内。</w:t>
      </w:r>
    </w:p>
    <w:p w14:paraId="3922B63D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长线缆</w:t>
      </w:r>
      <w:r>
        <w:rPr>
          <w:rFonts w:hint="eastAsia" w:ascii="宋体" w:hAnsi="宋体" w:eastAsia="宋体" w:cs="宋体"/>
          <w:lang w:eastAsia="zh-CN"/>
        </w:rPr>
        <w:t>：在产品设计支持的最大线缆长度下验证高分辨率输出稳定。</w:t>
      </w:r>
    </w:p>
    <w:p w14:paraId="5AFF89C1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ESD 与浪涌</w:t>
      </w:r>
      <w:r>
        <w:rPr>
          <w:rFonts w:hint="eastAsia" w:ascii="宋体" w:hAnsi="宋体" w:eastAsia="宋体" w:cs="宋体"/>
          <w:lang w:eastAsia="zh-CN"/>
        </w:rPr>
        <w:t>：对接口做接触与空气放电测试，确认不损坏且能自动恢复。</w:t>
      </w:r>
    </w:p>
    <w:p w14:paraId="01F8EB12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长时间播放</w:t>
      </w:r>
      <w:r>
        <w:rPr>
          <w:rFonts w:hint="eastAsia" w:ascii="宋体" w:hAnsi="宋体" w:eastAsia="宋体" w:cs="宋体"/>
          <w:lang w:eastAsia="zh-CN"/>
        </w:rPr>
        <w:t>：连续播放数小时，确认无闪屏、无掉画面、无声音中断。</w:t>
      </w:r>
    </w:p>
    <w:p w14:paraId="6D903962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高低温</w:t>
      </w:r>
      <w:r>
        <w:rPr>
          <w:rFonts w:hint="eastAsia" w:ascii="宋体" w:hAnsi="宋体" w:eastAsia="宋体" w:cs="宋体"/>
          <w:lang w:eastAsia="zh-CN"/>
        </w:rPr>
        <w:t>：在极限温度下重复关键测试，确认不降级、不掉画面。</w:t>
      </w:r>
    </w:p>
    <w:p w14:paraId="1DA681DF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63904FD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已确定支持的接口类型与版本，并列出必须支持的分辨率与刷新率清单。</w:t>
      </w:r>
    </w:p>
    <w:p w14:paraId="6D227D0D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已按清单反推所需带宽，确认版本与通道数满足要求并留有裕量。</w:t>
      </w:r>
    </w:p>
    <w:p w14:paraId="368E1BC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高速通道已按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设计，制板说明中已注明阻抗控制要求。</w:t>
      </w:r>
    </w:p>
    <w:p w14:paraId="395D411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通道内与通道间长度匹配已核算，未跨平面分割，换层处已加回流地过孔。</w:t>
      </w:r>
    </w:p>
    <w:p w14:paraId="3531DC29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从发送芯片到连接器的过孔与转接已最小化，高速率方案已评估是否需要中继器件。</w:t>
      </w:r>
    </w:p>
    <w:p w14:paraId="50BDC56C">
      <w:pPr>
        <w:pStyle w:val="00002c"/>
        <w:spacing w:after="72"/>
      </w:pPr>
      <w:r>
        <w:t xml:space="preserve">HDMI </w:t>
      </w:r>
      <w:r>
        <w:rPr>
          <w:rFonts w:hint="eastAsia" w:ascii="宋体" w:hAnsi="宋体" w:eastAsia="宋体" w:cs="宋体"/>
          <w:lang w:eastAsia="zh-CN"/>
        </w:rPr>
        <w:t>的视频通道上拉与</w:t>
      </w:r>
      <w:r>
        <w:t xml:space="preserve"> 5V </w:t>
      </w:r>
      <w:r>
        <w:rPr>
          <w:rFonts w:hint="eastAsia" w:ascii="宋体" w:hAnsi="宋体" w:eastAsia="宋体" w:cs="宋体"/>
          <w:lang w:eastAsia="zh-CN"/>
        </w:rPr>
        <w:t>电源供电能力已按规范设计，并配置过流保护。</w:t>
      </w:r>
    </w:p>
    <w:p w14:paraId="1102233D">
      <w:pPr>
        <w:pStyle w:val="00002c"/>
        <w:spacing w:after="72"/>
      </w:pPr>
      <w:r>
        <w:t xml:space="preserve">DisplayPort </w:t>
      </w:r>
      <w:r>
        <w:rPr>
          <w:rFonts w:hint="eastAsia" w:ascii="宋体" w:hAnsi="宋体" w:eastAsia="宋体" w:cs="宋体"/>
          <w:lang w:eastAsia="zh-CN"/>
        </w:rPr>
        <w:t>主链路的交流耦合电容容值符合规范且靠近发送端。</w:t>
      </w:r>
    </w:p>
    <w:p w14:paraId="741FB13D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辅助通道、显示数据通道与热插拔信号的上拉下拉与限流已按规范配置。</w:t>
      </w:r>
    </w:p>
    <w:p w14:paraId="1CCB1C9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已配置低结电容的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与浪涌防护器件，且靠近连接器放置。</w:t>
      </w:r>
    </w:p>
    <w:p w14:paraId="37F021E2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连接器插拔寿命、机械固定与屏蔽接地已确认。</w:t>
      </w:r>
    </w:p>
    <w:p w14:paraId="206FFA34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接口复用输出方案已完成复用器选型、配置引脚处理与插损核算。</w:t>
      </w:r>
    </w:p>
    <w:p w14:paraId="6E22647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高速通道已远离干扰源，并评估了对无线接收灵敏度的影响。</w:t>
      </w:r>
    </w:p>
    <w:p w14:paraId="273CBC99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高速通道、辅助通道与热插拔信号已预留测试点。</w:t>
      </w:r>
    </w:p>
    <w:p w14:paraId="267017D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眼图与抖动测试满足对应版本要求。</w:t>
      </w:r>
    </w:p>
    <w:p w14:paraId="1790F66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兼容性矩阵测试已覆盖足够多的显示设备、线缆与中继组合。</w:t>
      </w:r>
    </w:p>
    <w:p w14:paraId="55823D3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全部支持的分辨率与刷新率已逐一验证。</w:t>
      </w:r>
    </w:p>
    <w:p w14:paraId="547B4BB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热插拔循环测试通过，失败率为零。</w:t>
      </w:r>
    </w:p>
    <w:p w14:paraId="2886484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内容保护播放流程在直连与中继两种场景下均已验证。</w:t>
      </w:r>
    </w:p>
    <w:p w14:paraId="220E5E6D">
      <w:pPr>
        <w:pStyle w:val="00002c"/>
        <w:spacing w:after="72"/>
      </w:pPr>
      <w:r>
        <w:t xml:space="preserve">ESD </w:t>
      </w:r>
      <w:r>
        <w:rPr>
          <w:rFonts w:hint="eastAsia" w:ascii="宋体" w:hAnsi="宋体" w:eastAsia="宋体" w:cs="宋体"/>
          <w:lang w:eastAsia="zh-CN"/>
        </w:rPr>
        <w:t>与浪涌测试通过，长时间播放稳定。</w:t>
      </w:r>
    </w:p>
    <w:p w14:paraId="427DAF09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高低温条件下的关键测试已复测通过。</w:t>
      </w:r>
    </w:p>
    <w:p w14:paraId="58300C42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HDMI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DisplayPort </w:t>
      </w:r>
      <w:r>
        <w:rPr>
          <w:rFonts w:hint="eastAsia" w:ascii="宋体" w:hAnsi="宋体" w:eastAsia="宋体" w:cs="宋体"/>
          <w:lang w:eastAsia="zh-CN"/>
        </w:rPr>
        <w:t>对外音视频输出接口的通用设计说明。具体电气参数、时序要求、版本特性与认证流程，最终以相关接口规范与所用发送芯片、连接器、线缆的数据手册为准；产品若需使用相应标识与认证，应在设计阶段同步规划一致性测试与授权事宜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3301F74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12">
    <w:abstractNumId w:val="4"/>
  </w:num>
  <w:num w:numId="9">
    <w:abstractNumId w:val="0"/>
  </w:num>
  <w:num w:numId="2">
    <w:abstractNumId w:val="5"/>
    <w:lvlOverride w:ilvl="0">
      <w:startOverride w:val="1"/>
    </w:lvlOverride>
  </w:num>
  <w:num w:numId="1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10">
    <w:abstractNumId w:val="5"/>
  </w:num>
  <w:num w:numId="7">
    <w:abstractNumId w:val="2"/>
  </w:num>
  <w:num w:numId="8">
    <w:abstractNumId w:val="3"/>
  </w:num>
  <w:num w:numId="5">
    <w:abstractNumId w:val="5"/>
    <w:lvlOverride w:ilvl="0">
      <w:startOverride w:val="1"/>
    </w:lvlOverride>
  </w:num>
  <w:num w:numId="11">
    <w:abstractNumId w:val="1"/>
  </w:num>
  <w:num w:numId="4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List Accent 1" w:uiPriority="61" w:semiHidden="0" w:unhideWhenUsed="0"/>
    <w:lsdException w:name="Light Shading Accent 3" w:uiPriority="60" w:semiHidden="0" w:unhideWhenUsed="0"/>
    <w:lsdException w:name="Light Grid" w:uiPriority="62" w:semiHidden="0" w:unhideWhenUsed="0"/>
    <w:lsdException w:name="Bibliography" w:uiPriority="37"/>
    <w:lsdException w:name="Medium Grid 2" w:uiPriority="68" w:semiHidden="0" w:unhideWhenUsed="0"/>
    <w:lsdException w:name="Colorful Grid Accent 5" w:uiPriority="73" w:semiHidden="0" w:unhideWhenUsed="0"/>
    <w:lsdException w:name="Colorful Shading Accent 1" w:uiPriority="71" w:semiHidden="0" w:unhideWhenUsed="0"/>
    <w:lsdException w:name="Medium List 2 Accent 2" w:uiPriority="66" w:semiHidden="0" w:unhideWhenUsed="0"/>
    <w:lsdException w:name="toc 2" w:uiPriority="39"/>
    <w:lsdException w:name="toc 5" w:uiPriority="39"/>
    <w:lsdException w:name="Medium Grid 1 Accent 5" w:uiPriority="67" w:semiHidden="0" w:unhideWhenUsed="0"/>
    <w:lsdException w:name="Dark List Accent 5" w:uiPriority="70" w:semiHidden="0" w:unhideWhenUsed="0"/>
    <w:lsdException w:name="heading 9" w:uiPriority="9" w:qFormat="1"/>
    <w:lsdException w:name="Intense Reference" w:uiPriority="32" w:semiHidden="0" w:unhideWhenUsed="0" w:qFormat="1"/>
    <w:lsdException w:name="Medium List 2" w:uiPriority="66" w:semiHidden="0" w:unhideWhenUsed="0"/>
    <w:lsdException w:name="Colorful Shading Accent 4" w:uiPriority="71" w:semiHidden="0" w:unhideWhenUsed="0"/>
    <w:lsdException w:name="TOC Heading" w:uiPriority="39" w:qFormat="1"/>
    <w:lsdException w:name="Light Grid Accent 6" w:uiPriority="62" w:semiHidden="0" w:unhideWhenUsed="0"/>
    <w:lsdException w:name="Colorful Grid Accent 3" w:uiPriority="73" w:semiHidden="0" w:unhideWhenUsed="0"/>
    <w:lsdException w:name="Placeholder Text" w:unhideWhenUsed="0"/>
    <w:lsdException w:name="Intense Emphasis" w:uiPriority="21" w:semiHidden="0" w:unhideWhenUsed="0" w:qFormat="1"/>
    <w:lsdException w:name="Intense Quote" w:uiPriority="30" w:semiHidden="0" w:unhideWhenUsed="0" w:qFormat="1"/>
    <w:lsdException w:name="Dark List Accent 2" w:uiPriority="70" w:semiHidden="0" w:unhideWhenUsed="0"/>
    <w:lsdException w:name="Light List" w:uiPriority="61" w:semiHidden="0" w:unhideWhenUsed="0"/>
    <w:lsdException w:name="Colorful List Accent 3" w:uiPriority="72" w:semiHidden="0" w:unhideWhenUsed="0"/>
    <w:lsdException w:name="Medium Grid 2 Accent 6" w:uiPriority="68" w:semiHidden="0" w:unhideWhenUsed="0"/>
    <w:lsdException w:name="toc 7" w:uiPriority="39"/>
    <w:lsdException w:name="heading 4" w:uiPriority="9" w:qFormat="1"/>
    <w:lsdException w:name="Medium List 2 Accent 6" w:uiPriority="66" w:semiHidden="0" w:unhideWhenUsed="0"/>
    <w:lsdException w:name="Medium Shading 2 Accent 2" w:uiPriority="64" w:semiHidden="0" w:unhideWhenUsed="0"/>
    <w:lsdException w:name="Medium Grid 3 Accent 2" w:uiPriority="69" w:semiHidden="0" w:unhideWhenUsed="0"/>
    <w:lsdException w:name="Light List Accent 2" w:uiPriority="61" w:semiHidden="0" w:unhideWhenUsed="0"/>
    <w:lsdException w:name="Dark List Accent 3" w:uiPriority="70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heading 5" w:uiPriority="9" w:qFormat="1"/>
    <w:lsdException w:name="Book Title" w:uiPriority="33" w:semiHidden="0" w:unhideWhenUsed="0" w:qFormat="1"/>
    <w:lsdException w:name="Colorful List" w:uiPriority="72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Normal" w:uiPriority="0" w:semiHidden="0" w:unhideWhenUsed="0" w:qFormat="1"/>
    <w:lsdException w:name="No Spacing" w:uiPriority="1" w:semiHidden="0" w:unhideWhenUsed="0" w:qFormat="1"/>
    <w:lsdException w:name="heading 2" w:uiPriority="9" w:qFormat="1"/>
    <w:lsdException w:name="Medium Grid 3 Accent 3" w:uiPriority="69" w:semiHidden="0" w:unhideWhenUsed="0"/>
    <w:lsdException w:name="Dark List" w:uiPriority="70" w:semiHidden="0" w:unhideWhenUsed="0"/>
    <w:lsdException w:name="Medium Shading 2 Accent 1" w:uiPriority="64" w:semiHidden="0" w:unhideWhenUsed="0"/>
    <w:lsdException w:name="Dark List Accent 4" w:uiPriority="70" w:semiHidden="0" w:unhideWhenUsed="0"/>
    <w:lsdException w:name="Light List Accent 6" w:uiPriority="61" w:semiHidden="0" w:unhideWhenUsed="0"/>
    <w:lsdException w:name="Medium Shading 2 Accent 6" w:uiPriority="64" w:semiHidden="0" w:unhideWhenUsed="0"/>
    <w:lsdException w:name="Medium Grid 1 Accent 6" w:uiPriority="67" w:semiHidden="0" w:unhideWhenUsed="0"/>
    <w:lsdException w:name="heading 7" w:uiPriority="9" w:qFormat="1"/>
    <w:lsdException w:name="Medium Shading 1 Accent 3" w:uiPriority="63" w:semiHidden="0" w:unhideWhenUsed="0"/>
    <w:lsdException w:name="Medium Grid 3 Accent 6" w:uiPriority="69" w:semiHidden="0" w:unhideWhenUsed="0"/>
    <w:lsdException w:name="Medium List 1 Accent 5" w:uiPriority="65" w:semiHidden="0" w:unhideWhenUsed="0"/>
    <w:lsdException w:name="caption" w:uiPriority="35" w:qFormat="1"/>
    <w:lsdException w:name="Dark List Accent 6" w:uiPriority="70" w:semiHidden="0" w:unhideWhenUsed="0"/>
    <w:lsdException w:name="heading 6" w:uiPriority="9" w:qFormat="1"/>
    <w:lsdException w:name="Light Shading Accent 1" w:uiPriority="60" w:semiHidden="0" w:unhideWhenUsed="0"/>
    <w:lsdException w:name="heading 1" w:uiPriority="9" w:semiHidden="0" w:unhideWhenUsed="0" w:qFormat="1"/>
    <w:lsdException w:name="Medium Shading 2" w:uiPriority="64" w:semiHidden="0" w:unhideWhenUsed="0"/>
    <w:lsdException w:name="Default Paragraph Font" w:uiPriority="1"/>
    <w:lsdException w:name="Light Shading Accent 6" w:uiPriority="60" w:semiHidden="0" w:unhideWhenUsed="0"/>
    <w:lsdException w:name="Medium Shading 1 Accent 1" w:uiPriority="63" w:semiHidden="0" w:unhideWhenUsed="0"/>
    <w:lsdException w:name="Colorful Shading Accent 5" w:uiPriority="71" w:semiHidden="0" w:unhideWhenUsed="0"/>
    <w:lsdException w:name="Table Grid" w:uiPriority="59" w:semiHidden="0" w:unhideWhenUsed="0"/>
    <w:lsdException w:name="Medium Grid 1" w:uiPriority="67" w:semiHidden="0" w:unhideWhenUsed="0"/>
    <w:lsdException w:name="Medium Shading 2 Accent 4" w:uiPriority="64" w:semiHidden="0" w:unhideWhenUsed="0"/>
    <w:lsdException w:name="Medium Shading 1 Accent 4" w:uiPriority="63" w:semiHidden="0" w:unhideWhenUsed="0"/>
    <w:lsdException w:name="Colorful Grid Accent 1" w:uiPriority="73" w:semiHidden="0" w:unhideWhenUsed="0"/>
    <w:lsdException w:name="Medium Grid 2 Accent 5" w:uiPriority="68" w:semiHidden="0" w:unhideWhenUsed="0"/>
    <w:lsdException w:name="Medium List 1 Accent 2" w:uiPriority="65" w:semiHidden="0" w:unhideWhenUsed="0"/>
    <w:lsdException w:name="Colorful Shading Accent 2" w:uiPriority="71" w:semiHidden="0" w:unhideWhenUsed="0"/>
    <w:lsdException w:name="Title" w:uiPriority="10" w:semiHidden="0" w:unhideWhenUsed="0" w:qFormat="1"/>
    <w:lsdException w:name="heading 8" w:uiPriority="9" w:qFormat="1"/>
    <w:lsdException w:name="Light List Accent 4" w:uiPriority="61" w:semiHidden="0" w:unhideWhenUsed="0"/>
    <w:lsdException w:name="Medium Grid 2 Accent 2" w:uiPriority="68" w:semiHidden="0" w:unhideWhenUsed="0"/>
    <w:lsdException w:name="Light Shading Accent 4" w:uiPriority="60" w:semiHidden="0" w:unhideWhenUsed="0"/>
    <w:lsdException w:name="Colorful Grid Accent 6" w:uiPriority="73" w:semiHidden="0" w:unhideWhenUsed="0"/>
    <w:lsdException w:name="Revision" w:unhideWhenUsed="0"/>
    <w:lsdException w:name="Medium Shading 2 Accent 5" w:uiPriority="64" w:semiHidden="0" w:unhideWhenUsed="0"/>
    <w:lsdException w:name="Medium Grid 1 Accent 1" w:uiPriority="67" w:semiHidden="0" w:unhideWhenUsed="0"/>
    <w:lsdException w:name="Colorful List Accent 1" w:uiPriority="72" w:semiHidden="0" w:unhideWhenUsed="0"/>
    <w:lsdException w:name="Medium Grid 2 Accent 1" w:uiPriority="68" w:semiHidden="0" w:unhideWhenUsed="0"/>
    <w:lsdException w:name="heading 3" w:uiPriority="9" w:qFormat="1"/>
    <w:lsdException w:name="Light Grid Accent 1" w:uiPriority="62" w:semiHidden="0" w:unhideWhenUsed="0"/>
    <w:lsdException w:name="Subtle Reference" w:uiPriority="31" w:semiHidden="0" w:unhideWhenUsed="0" w:qFormat="1"/>
    <w:lsdException w:name="Medium List 2 Accent 4" w:uiPriority="66" w:semiHidden="0" w:unhideWhenUsed="0"/>
    <w:lsdException w:name="Colorful List Accent 6" w:uiPriority="72" w:semiHidden="0" w:unhideWhenUsed="0"/>
    <w:lsdException w:name="Light Shading Accent 2" w:uiPriority="60" w:semiHidden="0" w:unhideWhenUsed="0"/>
    <w:lsdException w:name="Medium Grid 3" w:uiPriority="69" w:semiHidden="0" w:unhideWhenUsed="0"/>
    <w:lsdException w:name="toc 3" w:uiPriority="39"/>
    <w:lsdException w:name="Medium List 1 Accent 4" w:uiPriority="65" w:semiHidden="0" w:unhideWhenUsed="0"/>
    <w:lsdException w:name="Light List Accent 5" w:uiPriority="61" w:semiHidden="0" w:unhideWhenUsed="0"/>
    <w:lsdException w:name="Medium List 2 Accent 3" w:uiPriority="66" w:semiHidden="0" w:unhideWhenUsed="0"/>
    <w:lsdException w:name="Light Shading Accent 5" w:uiPriority="60" w:semiHidden="0" w:unhideWhenUsed="0"/>
    <w:lsdException w:name="Medium Shading 1" w:uiPriority="63" w:semiHidden="0" w:unhideWhenUsed="0"/>
    <w:lsdException w:name="Medium Shading 2 Accent 3" w:uiPriority="64" w:semiHidden="0" w:unhideWhenUsed="0"/>
    <w:lsdException w:name="Medium List 1 Accent 1" w:uiPriority="65" w:semiHidden="0" w:unhideWhenUsed="0"/>
    <w:lsdException w:name="Medium Grid 1 Accent 3" w:uiPriority="67" w:semiHidden="0" w:unhideWhenUsed="0"/>
    <w:lsdException w:name="Subtle Emphasis" w:uiPriority="19" w:semiHidden="0" w:unhideWhenUsed="0" w:qFormat="1"/>
    <w:lsdException w:name="Colorful Shading Accent 6" w:uiPriority="71" w:semiHidden="0" w:unhideWhenUsed="0"/>
    <w:lsdException w:name="toc 8" w:uiPriority="39"/>
    <w:lsdException w:name="Colorful List Accent 4" w:uiPriority="72" w:semiHidden="0" w:unhideWhenUsed="0"/>
    <w:lsdException w:name="Medium Shading 1 Accent 6" w:uiPriority="63" w:semiHidden="0" w:unhideWhenUsed="0"/>
    <w:lsdException w:name="Colorful Shading" w:uiPriority="71" w:semiHidden="0" w:unhideWhenUsed="0"/>
    <w:lsdException w:name="Medium List 1 Accent 6" w:uiPriority="65" w:semiHidden="0" w:unhideWhenUsed="0"/>
    <w:lsdException w:name="Colorful Grid Accent 2" w:uiPriority="73" w:semiHidden="0" w:unhideWhenUsed="0"/>
    <w:lsdException w:name="Light Grid Accent 3" w:uiPriority="62" w:semiHidden="0" w:unhideWhenUsed="0"/>
    <w:lsdException w:name="Light Shading" w:uiPriority="60" w:semiHidden="0" w:unhideWhenUsed="0"/>
    <w:lsdException w:name="Colorful Grid" w:uiPriority="73" w:semiHidden="0" w:unhideWhenUsed="0"/>
    <w:lsdException w:name="Light Grid Accent 4" w:uiPriority="62" w:semiHidden="0" w:unhideWhenUsed="0"/>
    <w:lsdException w:name="Medium List 2 Accent 1" w:uiPriority="66" w:semiHidden="0" w:unhideWhenUsed="0"/>
    <w:lsdException w:name="Medium Grid 1 Accent 2" w:uiPriority="67" w:semiHidden="0" w:unhideWhenUsed="0"/>
    <w:lsdException w:name="toc 1" w:uiPriority="39"/>
    <w:lsdException w:name="Light Grid Accent 2" w:uiPriority="62" w:semiHidden="0" w:unhideWhenUsed="0"/>
    <w:lsdException w:name="Colorful List Accent 2" w:uiPriority="72" w:semiHidden="0" w:unhideWhenUsed="0"/>
    <w:lsdException w:name="Colorful List Accent 5" w:uiPriority="72" w:semiHidden="0" w:unhideWhenUsed="0"/>
    <w:lsdException w:name="Medium List 1" w:uiPriority="65" w:semiHidden="0" w:unhideWhenUsed="0"/>
    <w:lsdException w:name="toc 9" w:uiPriority="39"/>
    <w:lsdException w:name="Medium Shading 1 Accent 5" w:uiPriority="63" w:semiHidden="0" w:unhideWhenUsed="0"/>
    <w:lsdException w:name="Quote" w:uiPriority="29" w:semiHidden="0" w:unhideWhenUsed="0" w:qFormat="1"/>
    <w:lsdException w:name="toc 6" w:uiPriority="39"/>
    <w:lsdException w:name="Light Grid Accent 5" w:uiPriority="62" w:semiHidden="0" w:unhideWhenUsed="0"/>
    <w:lsdException w:name="Colorful Shading Accent 3" w:uiPriority="71" w:semiHidden="0" w:unhideWhenUsed="0"/>
    <w:lsdException w:name="Medium List 1 Accent 3" w:uiPriority="65" w:semiHidden="0" w:unhideWhenUsed="0"/>
    <w:lsdException w:name="toc 4" w:uiPriority="39"/>
    <w:lsdException w:name="Medium Shading 1 Accent 2" w:uiPriority="63" w:semiHidden="0" w:unhideWhenUsed="0"/>
    <w:lsdException w:name="Light List Accent 3" w:uiPriority="61" w:semiHidden="0" w:unhideWhenUsed="0"/>
    <w:lsdException w:name="Medium Grid 2 Accent 3" w:uiPriority="68" w:semiHidden="0" w:unhideWhenUsed="0"/>
    <w:lsdException w:name="Emphasis" w:uiPriority="20" w:semiHidden="0" w:unhideWhenUsed="0" w:qFormat="1"/>
    <w:lsdException w:name="Colorful Grid Accent 4" w:uiPriority="73" w:semiHidden="0" w:unhideWhenUsed="0"/>
    <w:lsdException w:name="Medium Grid 1 Accent 4" w:uiPriority="67" w:semiHidden="0" w:unhideWhenUsed="0"/>
    <w:lsdException w:name="Medium List 2 Accent 5" w:uiPriority="66" w:semiHidden="0" w:unhideWhenUsed="0"/>
    <w:lsdException w:name="List Paragraph" w:uiPriority="34" w:semiHidden="0" w:unhideWhenUsed="0" w:qFormat="1"/>
    <w:lsdException w:name="Subtitle" w:uiPriority="11" w:semiHidden="0" w:unhideWhenUsed="0" w:qFormat="1"/>
    <w:lsdException w:name="Strong" w:uiPriority="22" w:semiHidden="0" w:unhideWhenUsed="0" w:qFormat="1"/>
    <w:lsdException w:name="Medium Grid 3 Accent 5" w:uiPriority="69" w:semiHidden="0" w:unhideWhenUsed="0"/>
  </w:latentStyles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7"/>
      </w:numPr>
      <w:contextualSpacing w:val="1"/>
    </w:p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5" w:default="1">
    <w:name w:val="Default Paragraph Font"/>
    <w:uiPriority w:val="1"/>
    <w:semiHidden w:val="1"/>
    <w:unhideWhenUsed w:val="1"/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9"/>
      </w:numPr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0"/>
      </w:numPr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numbering" w:styleId="00001b" w:default="1">
    <w:name w:val="No List"/>
    <w:uiPriority w:val="99"/>
    <w:semiHidden w:val="1"/>
    <w:unhideWhenUsed w:val="1"/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1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2"/>
      </w:numPr>
      <w:contextualSpacing w:val="1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2026-10-08T22:43:46Z</dcterms:created>
  <dcterms:modified xsi:type="dcterms:W3CDTF">2026-10-08T22:43:46Z</dcterms:modified>
</cp:coreProperties>
</file>